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17C2F" w14:textId="77777777" w:rsidR="00820FD1" w:rsidRPr="00914D73" w:rsidRDefault="00E5028D" w:rsidP="00B637BC">
      <w:pPr>
        <w:pStyle w:val="article-info"/>
      </w:pPr>
      <w:proofErr w:type="spellStart"/>
      <w:r w:rsidRPr="00914D73">
        <w:rPr>
          <w:i/>
        </w:rPr>
        <w:t>biorxiv</w:t>
      </w:r>
      <w:proofErr w:type="spellEnd"/>
    </w:p>
    <w:p w14:paraId="0B05D15F" w14:textId="77777777" w:rsidR="00935C57" w:rsidRPr="00914D73" w:rsidRDefault="005E41BA" w:rsidP="00B637BC">
      <w:pPr>
        <w:pStyle w:val="article-info"/>
      </w:pPr>
      <w:proofErr w:type="spellStart"/>
      <w:r w:rsidRPr="00914D73">
        <w:t>d</w:t>
      </w:r>
      <w:r w:rsidR="00806CED" w:rsidRPr="00914D73">
        <w:t>oi</w:t>
      </w:r>
      <w:proofErr w:type="spellEnd"/>
      <w:r w:rsidR="00806CED" w:rsidRPr="00914D73">
        <w:t xml:space="preserve">: </w:t>
      </w:r>
      <w:proofErr w:type="spellStart"/>
      <w:r w:rsidR="00806CED" w:rsidRPr="00914D73">
        <w:t>xxxxx</w:t>
      </w:r>
      <w:proofErr w:type="spellEnd"/>
    </w:p>
    <w:p w14:paraId="793DE91F" w14:textId="67786DD6" w:rsidR="005E41BA" w:rsidRPr="00914D73" w:rsidRDefault="005E41BA" w:rsidP="00B637BC">
      <w:pPr>
        <w:pStyle w:val="article-info"/>
      </w:pPr>
      <w:r w:rsidRPr="00914D73">
        <w:t xml:space="preserve">Advance Access Publication Date: </w:t>
      </w:r>
      <w:r w:rsidR="0011402C" w:rsidRPr="00914D73">
        <w:t>xxxxx</w:t>
      </w:r>
    </w:p>
    <w:p w14:paraId="572552A1" w14:textId="77777777" w:rsidR="006C2C0F" w:rsidRPr="00914D73" w:rsidRDefault="00E5028D" w:rsidP="00B637BC">
      <w:pPr>
        <w:pStyle w:val="article-info"/>
      </w:pPr>
      <w:r w:rsidRPr="00914D73">
        <w:t>Applications Note</w:t>
      </w:r>
    </w:p>
    <w:p w14:paraId="4DDFDACE" w14:textId="77777777" w:rsidR="00935C57" w:rsidRPr="00914D73" w:rsidRDefault="00935C57">
      <w:pPr>
        <w:pStyle w:val="AbstractHead"/>
        <w:spacing w:line="14" w:lineRule="exact"/>
      </w:pPr>
    </w:p>
    <w:tbl>
      <w:tblPr>
        <w:tblStyle w:val="TableGrid"/>
        <w:tblW w:w="0" w:type="auto"/>
        <w:tblBorders>
          <w:top w:val="single" w:sz="24" w:space="0" w:color="auto"/>
          <w:left w:val="none" w:sz="0" w:space="0" w:color="auto"/>
          <w:bottom w:val="single" w:sz="24" w:space="0" w:color="auto"/>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Pr>
      <w:tblGrid>
        <w:gridCol w:w="8320"/>
      </w:tblGrid>
      <w:tr w:rsidR="00CC64E3" w:rsidRPr="00914D73" w14:paraId="7655D13A" w14:textId="77777777" w:rsidTr="00F137B5">
        <w:tc>
          <w:tcPr>
            <w:tcW w:w="8320" w:type="dxa"/>
          </w:tcPr>
          <w:p w14:paraId="1FD9F564" w14:textId="77777777" w:rsidR="00CC64E3" w:rsidRPr="00914D73" w:rsidRDefault="00E5028D" w:rsidP="00435193">
            <w:pPr>
              <w:pStyle w:val="Subtitle"/>
            </w:pPr>
            <w:r w:rsidRPr="00914D73">
              <w:t>Phylogenetics</w:t>
            </w:r>
          </w:p>
          <w:p w14:paraId="07A7CE08" w14:textId="4CBFF5EB" w:rsidR="00CC64E3" w:rsidRPr="00914D73" w:rsidRDefault="00E5028D" w:rsidP="00435193">
            <w:pPr>
              <w:pStyle w:val="Title"/>
            </w:pPr>
            <w:proofErr w:type="spellStart"/>
            <w:r w:rsidRPr="00914D73">
              <w:t>RCandy</w:t>
            </w:r>
            <w:proofErr w:type="spellEnd"/>
            <w:r w:rsidRPr="00914D73">
              <w:t xml:space="preserve">: an R package for </w:t>
            </w:r>
            <w:proofErr w:type="spellStart"/>
            <w:r w:rsidRPr="00914D73">
              <w:t>visualisin</w:t>
            </w:r>
            <w:r w:rsidR="007E0F8D">
              <w:t>g</w:t>
            </w:r>
            <w:proofErr w:type="spellEnd"/>
            <w:r w:rsidRPr="00914D73">
              <w:t xml:space="preserve"> homologous </w:t>
            </w:r>
            <w:proofErr w:type="spellStart"/>
            <w:r w:rsidRPr="00914D73">
              <w:t>recombination</w:t>
            </w:r>
            <w:r w:rsidR="00FF5E8A">
              <w:t>s</w:t>
            </w:r>
            <w:proofErr w:type="spellEnd"/>
            <w:r w:rsidRPr="00914D73">
              <w:t xml:space="preserve"> in bacterial genomes</w:t>
            </w:r>
          </w:p>
          <w:p w14:paraId="4B97AE12" w14:textId="7B4A04F2" w:rsidR="00CC64E3" w:rsidRPr="00914D73" w:rsidRDefault="00CC64E3" w:rsidP="00513FFC">
            <w:pPr>
              <w:pStyle w:val="Author-Group"/>
            </w:pPr>
            <w:r w:rsidRPr="00914D73">
              <w:t>C</w:t>
            </w:r>
            <w:r w:rsidR="004A638B" w:rsidRPr="00914D73">
              <w:t>hrispin</w:t>
            </w:r>
            <w:r w:rsidR="004A638B" w:rsidRPr="00914D73">
              <w:rPr>
                <w:rFonts w:ascii="Times New Roman" w:eastAsiaTheme="minorEastAsia" w:hAnsi="Times New Roman"/>
                <w:lang w:bidi="en-US"/>
              </w:rPr>
              <w:t xml:space="preserve"> </w:t>
            </w:r>
            <w:r w:rsidR="004A638B" w:rsidRPr="00914D73">
              <w:rPr>
                <w:lang w:bidi="en-US"/>
              </w:rPr>
              <w:t>Chaguza</w:t>
            </w:r>
            <w:r w:rsidR="004A638B" w:rsidRPr="00914D73">
              <w:rPr>
                <w:vertAlign w:val="superscript"/>
                <w:lang w:bidi="en-US"/>
              </w:rPr>
              <w:t>1</w:t>
            </w:r>
            <w:r w:rsidR="004A638B" w:rsidRPr="00914D73">
              <w:rPr>
                <w:lang w:bidi="en-US"/>
              </w:rPr>
              <w:t>*, Gerry Tonkin-Hill</w:t>
            </w:r>
            <w:r w:rsidR="004A638B" w:rsidRPr="00914D73">
              <w:rPr>
                <w:vertAlign w:val="superscript"/>
                <w:lang w:bidi="en-US"/>
              </w:rPr>
              <w:t>1</w:t>
            </w:r>
            <w:r w:rsidR="004A638B" w:rsidRPr="00914D73">
              <w:rPr>
                <w:lang w:bidi="en-US"/>
              </w:rPr>
              <w:t>, Stephanie W. Lo</w:t>
            </w:r>
            <w:r w:rsidR="004A638B" w:rsidRPr="00914D73">
              <w:rPr>
                <w:vertAlign w:val="superscript"/>
                <w:lang w:bidi="en-US"/>
              </w:rPr>
              <w:t>1</w:t>
            </w:r>
            <w:r w:rsidR="004A638B" w:rsidRPr="00914D73">
              <w:rPr>
                <w:lang w:bidi="en-US"/>
              </w:rPr>
              <w:t>, James Hadfield</w:t>
            </w:r>
            <w:r w:rsidR="004A638B" w:rsidRPr="00914D73">
              <w:rPr>
                <w:vertAlign w:val="superscript"/>
                <w:lang w:bidi="en-US"/>
              </w:rPr>
              <w:t>2</w:t>
            </w:r>
            <w:r w:rsidR="004A638B" w:rsidRPr="00914D73">
              <w:rPr>
                <w:lang w:bidi="en-US"/>
              </w:rPr>
              <w:t>, Nicholas J. Croucher</w:t>
            </w:r>
            <w:r w:rsidR="004A638B" w:rsidRPr="00914D73">
              <w:rPr>
                <w:vertAlign w:val="superscript"/>
                <w:lang w:bidi="en-US"/>
              </w:rPr>
              <w:t>3</w:t>
            </w:r>
            <w:r w:rsidR="004A638B" w:rsidRPr="00914D73">
              <w:rPr>
                <w:lang w:bidi="en-US"/>
              </w:rPr>
              <w:t>, Simon R. Harris</w:t>
            </w:r>
            <w:r w:rsidR="004A638B" w:rsidRPr="00914D73">
              <w:rPr>
                <w:vertAlign w:val="superscript"/>
                <w:lang w:bidi="en-US"/>
              </w:rPr>
              <w:t>4</w:t>
            </w:r>
            <w:r w:rsidR="004A638B" w:rsidRPr="00914D73">
              <w:rPr>
                <w:lang w:bidi="en-US"/>
              </w:rPr>
              <w:t>‡</w:t>
            </w:r>
            <w:r w:rsidR="00D2457F" w:rsidRPr="00914D73">
              <w:rPr>
                <w:lang w:bidi="en-US"/>
              </w:rPr>
              <w:t>,</w:t>
            </w:r>
            <w:r w:rsidR="004A638B" w:rsidRPr="00914D73">
              <w:rPr>
                <w:lang w:bidi="en-US"/>
              </w:rPr>
              <w:t xml:space="preserve"> and Stephen D. Bentley</w:t>
            </w:r>
            <w:r w:rsidR="004A638B" w:rsidRPr="00914D73">
              <w:rPr>
                <w:vertAlign w:val="superscript"/>
                <w:lang w:bidi="en-US"/>
              </w:rPr>
              <w:t>1</w:t>
            </w:r>
            <w:r w:rsidR="004A638B" w:rsidRPr="00914D73">
              <w:rPr>
                <w:lang w:bidi="en-US"/>
              </w:rPr>
              <w:t>‡</w:t>
            </w:r>
          </w:p>
          <w:p w14:paraId="14FDC5FA" w14:textId="61ACC12E" w:rsidR="004A638B" w:rsidRPr="00914D73" w:rsidRDefault="004A638B" w:rsidP="004A638B">
            <w:pPr>
              <w:pStyle w:val="Author-Affiliation"/>
              <w:rPr>
                <w:lang w:val="en-GB"/>
              </w:rPr>
            </w:pPr>
            <w:r w:rsidRPr="00914D73">
              <w:rPr>
                <w:vertAlign w:val="superscript"/>
                <w:lang w:bidi="en-US"/>
              </w:rPr>
              <w:t>1</w:t>
            </w:r>
            <w:r w:rsidRPr="00914D73">
              <w:rPr>
                <w:lang w:bidi="en-US"/>
              </w:rPr>
              <w:t xml:space="preserve">Wellcome Sanger Institute, </w:t>
            </w:r>
            <w:proofErr w:type="spellStart"/>
            <w:r w:rsidRPr="00914D73">
              <w:rPr>
                <w:lang w:bidi="en-US"/>
              </w:rPr>
              <w:t>Wellcome</w:t>
            </w:r>
            <w:proofErr w:type="spellEnd"/>
            <w:r w:rsidRPr="00914D73">
              <w:rPr>
                <w:lang w:bidi="en-US"/>
              </w:rPr>
              <w:t xml:space="preserve"> Genome Campus, </w:t>
            </w:r>
            <w:proofErr w:type="spellStart"/>
            <w:r w:rsidR="00CA1C9E" w:rsidRPr="00914D73">
              <w:rPr>
                <w:lang w:bidi="en-US"/>
              </w:rPr>
              <w:t>Hinxton</w:t>
            </w:r>
            <w:proofErr w:type="spellEnd"/>
            <w:r w:rsidR="00CA1C9E" w:rsidRPr="00914D73">
              <w:rPr>
                <w:lang w:bidi="en-US"/>
              </w:rPr>
              <w:t xml:space="preserve">, </w:t>
            </w:r>
            <w:r w:rsidRPr="00914D73">
              <w:rPr>
                <w:lang w:bidi="en-US"/>
              </w:rPr>
              <w:t xml:space="preserve">Cambridge, </w:t>
            </w:r>
            <w:r w:rsidRPr="00914D73">
              <w:rPr>
                <w:lang w:val="en-GB"/>
              </w:rPr>
              <w:t>United Kingdom</w:t>
            </w:r>
          </w:p>
          <w:p w14:paraId="66A0CEB3" w14:textId="3B7BF8EC" w:rsidR="004A638B" w:rsidRPr="00914D73" w:rsidRDefault="004A638B" w:rsidP="004A638B">
            <w:pPr>
              <w:pStyle w:val="Author-Affiliation"/>
              <w:rPr>
                <w:lang w:val="en-GB"/>
              </w:rPr>
            </w:pPr>
            <w:r w:rsidRPr="00914D73">
              <w:rPr>
                <w:vertAlign w:val="superscript"/>
                <w:lang w:val="en-GB"/>
              </w:rPr>
              <w:t>2</w:t>
            </w:r>
            <w:r w:rsidRPr="00914D73">
              <w:rPr>
                <w:lang w:val="en-GB"/>
              </w:rPr>
              <w:t xml:space="preserve">Vaccine and Infectious Disease Division, Fred Hutchinson Cancer Research </w:t>
            </w:r>
            <w:proofErr w:type="spellStart"/>
            <w:r w:rsidRPr="00914D73">
              <w:rPr>
                <w:lang w:val="en-GB"/>
              </w:rPr>
              <w:t>Center</w:t>
            </w:r>
            <w:proofErr w:type="spellEnd"/>
            <w:r w:rsidRPr="00914D73">
              <w:rPr>
                <w:lang w:val="en-GB"/>
              </w:rPr>
              <w:t>, Seattle, USA</w:t>
            </w:r>
          </w:p>
          <w:p w14:paraId="4226A2C9" w14:textId="1E094F33" w:rsidR="004A638B" w:rsidRPr="00914D73" w:rsidRDefault="004A638B" w:rsidP="004A638B">
            <w:pPr>
              <w:pStyle w:val="Author-Affiliation"/>
              <w:rPr>
                <w:lang w:val="en-GB"/>
              </w:rPr>
            </w:pPr>
            <w:r w:rsidRPr="00914D73">
              <w:rPr>
                <w:vertAlign w:val="superscript"/>
                <w:lang w:val="en-GB"/>
              </w:rPr>
              <w:t>3</w:t>
            </w:r>
            <w:r w:rsidRPr="00914D73">
              <w:rPr>
                <w:lang w:val="en-GB"/>
              </w:rPr>
              <w:t>Department of Infectious Disease Epidemiology, Imperial College London, London, United Kingdom</w:t>
            </w:r>
          </w:p>
          <w:p w14:paraId="5F3FD93A" w14:textId="66302CB8" w:rsidR="00374F9B" w:rsidRPr="00914D73" w:rsidRDefault="004A638B" w:rsidP="004A638B">
            <w:pPr>
              <w:pStyle w:val="Author-Affiliation"/>
              <w:rPr>
                <w:lang w:val="en-GB"/>
              </w:rPr>
            </w:pPr>
            <w:r w:rsidRPr="00914D73">
              <w:rPr>
                <w:vertAlign w:val="superscript"/>
                <w:lang w:val="en-GB"/>
              </w:rPr>
              <w:t>4</w:t>
            </w:r>
            <w:r w:rsidRPr="00914D73">
              <w:rPr>
                <w:lang w:val="en-GB"/>
              </w:rPr>
              <w:t xml:space="preserve">Microbiotica Ltd, Biodata Innovation Centre, </w:t>
            </w:r>
            <w:proofErr w:type="spellStart"/>
            <w:r w:rsidRPr="00914D73">
              <w:rPr>
                <w:lang w:val="en-GB"/>
              </w:rPr>
              <w:t>Wellcome</w:t>
            </w:r>
            <w:proofErr w:type="spellEnd"/>
            <w:r w:rsidRPr="00914D73">
              <w:rPr>
                <w:lang w:val="en-GB"/>
              </w:rPr>
              <w:t xml:space="preserve"> Genome Campus, </w:t>
            </w:r>
            <w:proofErr w:type="spellStart"/>
            <w:r w:rsidRPr="00914D73">
              <w:rPr>
                <w:lang w:val="en-GB"/>
              </w:rPr>
              <w:t>Hinxton</w:t>
            </w:r>
            <w:proofErr w:type="spellEnd"/>
            <w:r w:rsidRPr="00914D73">
              <w:rPr>
                <w:lang w:val="en-GB"/>
              </w:rPr>
              <w:t>, United Kingdom</w:t>
            </w:r>
          </w:p>
          <w:p w14:paraId="2F7D689A" w14:textId="77777777" w:rsidR="004A638B" w:rsidRPr="00914D73" w:rsidRDefault="004A638B" w:rsidP="004A638B">
            <w:pPr>
              <w:pStyle w:val="Author-Affiliation"/>
              <w:rPr>
                <w:lang w:val="en-GB"/>
              </w:rPr>
            </w:pPr>
            <w:r w:rsidRPr="00914D73">
              <w:rPr>
                <w:lang w:bidi="en-US"/>
              </w:rPr>
              <w:t>‡</w:t>
            </w:r>
            <w:r w:rsidRPr="00914D73">
              <w:t>Contributed equally</w:t>
            </w:r>
          </w:p>
          <w:p w14:paraId="7922B050" w14:textId="77777777" w:rsidR="00CC64E3" w:rsidRPr="00914D73" w:rsidRDefault="00CC64E3" w:rsidP="002F4CA8">
            <w:pPr>
              <w:pStyle w:val="corrs-au"/>
            </w:pPr>
            <w:r w:rsidRPr="00914D73">
              <w:t>*To whom correspondence should be addressed.</w:t>
            </w:r>
          </w:p>
          <w:p w14:paraId="42D2DB22" w14:textId="77777777" w:rsidR="00CC64E3" w:rsidRPr="00914D73" w:rsidRDefault="00CC64E3" w:rsidP="00A5432A">
            <w:pPr>
              <w:pStyle w:val="Abstract-Head"/>
            </w:pPr>
            <w:r w:rsidRPr="00914D73">
              <w:t>Abstract</w:t>
            </w:r>
          </w:p>
          <w:p w14:paraId="2E2D7AC0" w14:textId="515D7724" w:rsidR="00CC64E3" w:rsidRPr="00914D73" w:rsidRDefault="00CC64E3" w:rsidP="00407659">
            <w:pPr>
              <w:pStyle w:val="Abstract-Text"/>
              <w:rPr>
                <w:iCs/>
                <w:lang w:val="en-GB"/>
              </w:rPr>
            </w:pPr>
            <w:r w:rsidRPr="00914D73">
              <w:rPr>
                <w:b/>
                <w:bCs/>
              </w:rPr>
              <w:t>Motivation:</w:t>
            </w:r>
            <w:r w:rsidRPr="00914D73">
              <w:t xml:space="preserve"> </w:t>
            </w:r>
            <w:r w:rsidR="00407659" w:rsidRPr="00914D73">
              <w:rPr>
                <w:iCs/>
                <w:lang w:val="en-GB"/>
              </w:rPr>
              <w:t>Homologous recombination is a</w:t>
            </w:r>
            <w:r w:rsidR="00410DE3">
              <w:rPr>
                <w:iCs/>
                <w:lang w:val="en-GB"/>
              </w:rPr>
              <w:t>n important</w:t>
            </w:r>
            <w:r w:rsidR="00407659" w:rsidRPr="00914D73">
              <w:rPr>
                <w:iCs/>
                <w:lang w:val="en-GB"/>
              </w:rPr>
              <w:t xml:space="preserve"> evolutionary process in bacteria and other prokaryotes, which increases genomic sequence diversity and </w:t>
            </w:r>
            <w:r w:rsidR="00DF73F8">
              <w:rPr>
                <w:iCs/>
                <w:lang w:val="en-GB"/>
              </w:rPr>
              <w:t>can facilitate</w:t>
            </w:r>
            <w:r w:rsidR="00DF73F8" w:rsidRPr="00914D73">
              <w:rPr>
                <w:iCs/>
                <w:lang w:val="en-GB"/>
              </w:rPr>
              <w:t xml:space="preserve"> </w:t>
            </w:r>
            <w:r w:rsidR="00407659" w:rsidRPr="00914D73">
              <w:rPr>
                <w:iCs/>
                <w:lang w:val="en-GB"/>
              </w:rPr>
              <w:t xml:space="preserve">adaptation. </w:t>
            </w:r>
            <w:r w:rsidR="00A225FA" w:rsidRPr="00914D73">
              <w:rPr>
                <w:iCs/>
                <w:lang w:val="en-GB"/>
              </w:rPr>
              <w:t xml:space="preserve">Several methods and tools have been developed to detect genomic regions </w:t>
            </w:r>
            <w:r w:rsidR="00B45E89">
              <w:rPr>
                <w:iCs/>
                <w:lang w:val="en-GB"/>
              </w:rPr>
              <w:t>recently affected by</w:t>
            </w:r>
            <w:r w:rsidR="00A225FA" w:rsidRPr="00914D73">
              <w:rPr>
                <w:iCs/>
                <w:lang w:val="en-GB"/>
              </w:rPr>
              <w:t xml:space="preserve"> recombination</w:t>
            </w:r>
            <w:r w:rsidR="003C4608" w:rsidRPr="00914D73">
              <w:rPr>
                <w:iCs/>
                <w:lang w:val="en-GB"/>
              </w:rPr>
              <w:t xml:space="preserve">. </w:t>
            </w:r>
            <w:r w:rsidR="00434F5D" w:rsidRPr="00914D73">
              <w:rPr>
                <w:iCs/>
                <w:lang w:val="en-GB"/>
              </w:rPr>
              <w:t>Exploration and v</w:t>
            </w:r>
            <w:r w:rsidR="003C4608" w:rsidRPr="00914D73">
              <w:rPr>
                <w:iCs/>
                <w:lang w:val="en-GB"/>
              </w:rPr>
              <w:t xml:space="preserve">isualisation </w:t>
            </w:r>
            <w:r w:rsidR="00407659" w:rsidRPr="00914D73">
              <w:rPr>
                <w:iCs/>
                <w:lang w:val="en-GB"/>
              </w:rPr>
              <w:t xml:space="preserve">of </w:t>
            </w:r>
            <w:r w:rsidR="00AB7FE2" w:rsidRPr="00914D73">
              <w:rPr>
                <w:iCs/>
                <w:lang w:val="en-GB"/>
              </w:rPr>
              <w:t xml:space="preserve">such </w:t>
            </w:r>
            <w:r w:rsidR="00407659" w:rsidRPr="00914D73">
              <w:rPr>
                <w:iCs/>
                <w:lang w:val="en-GB"/>
              </w:rPr>
              <w:t>recombin</w:t>
            </w:r>
            <w:r w:rsidR="008B72D6" w:rsidRPr="00914D73">
              <w:rPr>
                <w:iCs/>
                <w:lang w:val="en-GB"/>
              </w:rPr>
              <w:t xml:space="preserve">ation events </w:t>
            </w:r>
            <w:r w:rsidR="004F25FC" w:rsidRPr="00914D73">
              <w:rPr>
                <w:iCs/>
                <w:lang w:val="en-GB"/>
              </w:rPr>
              <w:t>can</w:t>
            </w:r>
            <w:r w:rsidR="003C4608" w:rsidRPr="00914D73">
              <w:rPr>
                <w:iCs/>
                <w:lang w:val="en-GB"/>
              </w:rPr>
              <w:t xml:space="preserve"> reveal </w:t>
            </w:r>
            <w:r w:rsidR="00D91D14" w:rsidRPr="00914D73">
              <w:rPr>
                <w:iCs/>
                <w:lang w:val="en-GB"/>
              </w:rPr>
              <w:t>valuable</w:t>
            </w:r>
            <w:r w:rsidR="00E019E6" w:rsidRPr="00914D73">
              <w:rPr>
                <w:iCs/>
                <w:lang w:val="en-GB"/>
              </w:rPr>
              <w:t xml:space="preserve"> </w:t>
            </w:r>
            <w:r w:rsidR="00407659" w:rsidRPr="00914D73">
              <w:rPr>
                <w:iCs/>
                <w:lang w:val="en-GB"/>
              </w:rPr>
              <w:t xml:space="preserve">biological </w:t>
            </w:r>
            <w:r w:rsidR="00270408" w:rsidRPr="00914D73">
              <w:rPr>
                <w:iCs/>
                <w:lang w:val="en-GB"/>
              </w:rPr>
              <w:t>insights,</w:t>
            </w:r>
            <w:r w:rsidR="00407659" w:rsidRPr="00914D73">
              <w:rPr>
                <w:iCs/>
                <w:lang w:val="en-GB"/>
              </w:rPr>
              <w:t xml:space="preserve"> </w:t>
            </w:r>
            <w:r w:rsidR="00E11F04" w:rsidRPr="00914D73">
              <w:rPr>
                <w:iCs/>
                <w:lang w:val="en-GB"/>
              </w:rPr>
              <w:t xml:space="preserve">but it remains challenging. </w:t>
            </w:r>
            <w:r w:rsidR="007204D7" w:rsidRPr="00914D73">
              <w:rPr>
                <w:iCs/>
                <w:lang w:val="en-GB"/>
              </w:rPr>
              <w:t>Here</w:t>
            </w:r>
            <w:r w:rsidR="00407659" w:rsidRPr="00914D73">
              <w:rPr>
                <w:iCs/>
                <w:lang w:val="en-GB"/>
              </w:rPr>
              <w:t xml:space="preserve">, we present </w:t>
            </w:r>
            <w:proofErr w:type="spellStart"/>
            <w:r w:rsidR="00407659" w:rsidRPr="00914D73">
              <w:rPr>
                <w:iCs/>
                <w:lang w:val="en-GB"/>
              </w:rPr>
              <w:t>RCandy</w:t>
            </w:r>
            <w:proofErr w:type="spellEnd"/>
            <w:r w:rsidR="00407659" w:rsidRPr="00914D73">
              <w:rPr>
                <w:iCs/>
                <w:lang w:val="en-GB"/>
              </w:rPr>
              <w:t>, a platform-independent R package for rapid, simple</w:t>
            </w:r>
            <w:r w:rsidR="008A5D45" w:rsidRPr="00914D73">
              <w:rPr>
                <w:iCs/>
                <w:lang w:val="en-GB"/>
              </w:rPr>
              <w:t>,</w:t>
            </w:r>
            <w:r w:rsidR="00407659" w:rsidRPr="00914D73">
              <w:rPr>
                <w:iCs/>
                <w:lang w:val="en-GB"/>
              </w:rPr>
              <w:t xml:space="preserve"> and flexible visualisation of recombination events in bacterial genomes.</w:t>
            </w:r>
          </w:p>
          <w:p w14:paraId="21CAD199" w14:textId="77777777" w:rsidR="00407659" w:rsidRPr="00914D73" w:rsidRDefault="00407659" w:rsidP="00407659">
            <w:pPr>
              <w:pStyle w:val="Abstract-Text"/>
            </w:pPr>
          </w:p>
          <w:p w14:paraId="7CD796BF" w14:textId="7335F4B0" w:rsidR="00407659" w:rsidRPr="00914D73" w:rsidRDefault="00407659" w:rsidP="00407659">
            <w:pPr>
              <w:pStyle w:val="Abstract-Text"/>
              <w:rPr>
                <w:iCs/>
                <w:lang w:val="en-GB"/>
              </w:rPr>
            </w:pPr>
            <w:r w:rsidRPr="00914D73">
              <w:rPr>
                <w:b/>
              </w:rPr>
              <w:t>Availability and implementation</w:t>
            </w:r>
            <w:r w:rsidR="00CC64E3" w:rsidRPr="00944380">
              <w:rPr>
                <w:b/>
              </w:rPr>
              <w:t>:</w:t>
            </w:r>
            <w:r w:rsidR="00CC64E3" w:rsidRPr="00944380">
              <w:t xml:space="preserve"> </w:t>
            </w:r>
            <w:proofErr w:type="spellStart"/>
            <w:r w:rsidR="00944380" w:rsidRPr="00944380">
              <w:rPr>
                <w:rStyle w:val="Hyperlink"/>
                <w:color w:val="auto"/>
                <w:u w:val="none"/>
              </w:rPr>
              <w:t>RCandy</w:t>
            </w:r>
            <w:proofErr w:type="spellEnd"/>
            <w:r w:rsidR="00944380" w:rsidRPr="00944380">
              <w:rPr>
                <w:rStyle w:val="Hyperlink"/>
                <w:color w:val="auto"/>
                <w:u w:val="none"/>
              </w:rPr>
              <w:t xml:space="preserve"> </w:t>
            </w:r>
            <w:proofErr w:type="gramStart"/>
            <w:r w:rsidR="00944380" w:rsidRPr="00944380">
              <w:rPr>
                <w:rStyle w:val="Hyperlink"/>
                <w:color w:val="auto"/>
                <w:u w:val="none"/>
              </w:rPr>
              <w:t>is</w:t>
            </w:r>
            <w:proofErr w:type="gramEnd"/>
            <w:r w:rsidR="00944380" w:rsidRPr="00944380">
              <w:rPr>
                <w:rStyle w:val="Hyperlink"/>
                <w:color w:val="auto"/>
                <w:u w:val="none"/>
              </w:rPr>
              <w:t xml:space="preserve"> an R package freely available for use under the MIT license. It is platform-independent and has been tested on Windows, Linux, and </w:t>
            </w:r>
            <w:proofErr w:type="spellStart"/>
            <w:r w:rsidR="00944380" w:rsidRPr="00944380">
              <w:rPr>
                <w:rStyle w:val="Hyperlink"/>
                <w:color w:val="auto"/>
                <w:u w:val="none"/>
              </w:rPr>
              <w:t>MacOSX</w:t>
            </w:r>
            <w:proofErr w:type="spellEnd"/>
            <w:r w:rsidR="00944380" w:rsidRPr="00944380">
              <w:rPr>
                <w:rStyle w:val="Hyperlink"/>
                <w:color w:val="auto"/>
                <w:u w:val="none"/>
              </w:rPr>
              <w:t xml:space="preserve">. </w:t>
            </w:r>
            <w:r w:rsidR="000E395C" w:rsidRPr="00944380">
              <w:rPr>
                <w:iCs/>
                <w:lang w:val="en-GB"/>
              </w:rPr>
              <w:t xml:space="preserve">The source code comes together with a detailed vignette available on GitHub </w:t>
            </w:r>
            <w:r w:rsidR="000E395C" w:rsidRPr="00914D73">
              <w:rPr>
                <w:iCs/>
                <w:lang w:val="en-GB"/>
              </w:rPr>
              <w:t xml:space="preserve">at </w:t>
            </w:r>
            <w:hyperlink r:id="rId8" w:history="1">
              <w:r w:rsidR="000E395C" w:rsidRPr="00914D73">
                <w:rPr>
                  <w:rStyle w:val="Hyperlink"/>
                  <w:iCs/>
                  <w:lang w:val="en-GB"/>
                </w:rPr>
                <w:t>https://github.com/ChrispinChaguza/RCandy</w:t>
              </w:r>
            </w:hyperlink>
          </w:p>
          <w:p w14:paraId="75BF181E" w14:textId="2EB7DCF2" w:rsidR="003A4127" w:rsidRPr="00914D73" w:rsidRDefault="003A4127" w:rsidP="00A5432A">
            <w:pPr>
              <w:pStyle w:val="Abstract-Text"/>
              <w:rPr>
                <w:lang w:val="en-GB" w:eastAsia="en-IN"/>
              </w:rPr>
            </w:pPr>
            <w:r w:rsidRPr="00914D73">
              <w:rPr>
                <w:rFonts w:ascii="AdvPS2AA1" w:hAnsi="AdvPS2AA1" w:cs="AdvPS2AA1"/>
                <w:b/>
                <w:lang w:val="en-GB" w:eastAsia="en-IN"/>
              </w:rPr>
              <w:t>Contact:</w:t>
            </w:r>
            <w:r w:rsidRPr="00914D73">
              <w:rPr>
                <w:rFonts w:ascii="AdvPS2AA1" w:hAnsi="AdvPS2AA1" w:cs="AdvPS2AA1"/>
                <w:lang w:val="en-GB" w:eastAsia="en-IN"/>
              </w:rPr>
              <w:t xml:space="preserve"> </w:t>
            </w:r>
            <w:r w:rsidR="00832BFC">
              <w:rPr>
                <w:lang w:val="en-GB" w:eastAsia="en-IN"/>
              </w:rPr>
              <w:t>cc19</w:t>
            </w:r>
            <w:r w:rsidR="00407659" w:rsidRPr="00914D73">
              <w:rPr>
                <w:lang w:val="en-GB" w:eastAsia="en-IN"/>
              </w:rPr>
              <w:t>@sanger.ac.uk</w:t>
            </w:r>
            <w:r w:rsidRPr="00914D73">
              <w:rPr>
                <w:lang w:val="en-GB" w:eastAsia="en-IN"/>
              </w:rPr>
              <w:t xml:space="preserve"> </w:t>
            </w:r>
          </w:p>
          <w:p w14:paraId="3F0D251E" w14:textId="7779CA36" w:rsidR="003A4127" w:rsidRPr="00914D73" w:rsidRDefault="003A4127" w:rsidP="00A5432A">
            <w:pPr>
              <w:pStyle w:val="Abstract-Text"/>
              <w:rPr>
                <w:sz w:val="28"/>
                <w:szCs w:val="28"/>
              </w:rPr>
            </w:pPr>
            <w:r w:rsidRPr="00914D73">
              <w:rPr>
                <w:b/>
                <w:lang w:val="en-GB" w:eastAsia="en-IN"/>
              </w:rPr>
              <w:t>Supplementary information:</w:t>
            </w:r>
            <w:r w:rsidRPr="00914D73">
              <w:rPr>
                <w:rFonts w:ascii="AdvPS2A83" w:hAnsi="AdvPS2A83" w:cs="AdvPS2A83"/>
                <w:color w:val="0000FF"/>
                <w:lang w:val="en-GB" w:eastAsia="en-IN"/>
              </w:rPr>
              <w:t xml:space="preserve"> </w:t>
            </w:r>
            <w:r w:rsidR="00AA03FE" w:rsidRPr="00AA03FE">
              <w:rPr>
                <w:lang w:val="en-GB" w:eastAsia="en-IN"/>
              </w:rPr>
              <w:t>Supplementary data are available online</w:t>
            </w:r>
            <w:r w:rsidRPr="00914D73">
              <w:rPr>
                <w:rFonts w:ascii="AdvPS2A83" w:hAnsi="AdvPS2A83" w:cs="AdvPS2A83"/>
                <w:color w:val="000000"/>
                <w:lang w:val="en-GB" w:eastAsia="en-IN"/>
              </w:rPr>
              <w:t>.</w:t>
            </w:r>
          </w:p>
        </w:tc>
      </w:tr>
    </w:tbl>
    <w:p w14:paraId="55489C66" w14:textId="77777777" w:rsidR="002C783E" w:rsidRPr="00914D73" w:rsidRDefault="002C783E">
      <w:pPr>
        <w:pStyle w:val="AbstractHead"/>
        <w:spacing w:line="14" w:lineRule="exact"/>
      </w:pPr>
    </w:p>
    <w:p w14:paraId="5DA4D87C" w14:textId="77777777" w:rsidR="00400C63" w:rsidRPr="00914D73" w:rsidRDefault="00400C63">
      <w:pPr>
        <w:pStyle w:val="AbstractHead"/>
        <w:spacing w:line="14" w:lineRule="exact"/>
      </w:pPr>
    </w:p>
    <w:p w14:paraId="1811E850" w14:textId="77777777" w:rsidR="0019362B" w:rsidRPr="00914D73" w:rsidRDefault="0019362B" w:rsidP="001A0125">
      <w:pPr>
        <w:pStyle w:val="Heading1"/>
        <w:sectPr w:rsidR="0019362B" w:rsidRPr="00914D73" w:rsidSect="0019362B">
          <w:headerReference w:type="even" r:id="rId9"/>
          <w:headerReference w:type="default" r:id="rId10"/>
          <w:pgSz w:w="12240" w:h="15826" w:code="1"/>
          <w:pgMar w:top="1267" w:right="1382" w:bottom="1267" w:left="1094" w:header="706" w:footer="835" w:gutter="0"/>
          <w:cols w:space="360"/>
          <w:titlePg/>
          <w:docGrid w:linePitch="360"/>
        </w:sectPr>
      </w:pPr>
    </w:p>
    <w:p w14:paraId="020A01AF" w14:textId="77777777" w:rsidR="00D83B8A" w:rsidRPr="00914D73" w:rsidRDefault="00952599" w:rsidP="001A0125">
      <w:pPr>
        <w:pStyle w:val="Heading1"/>
      </w:pPr>
      <w:r w:rsidRPr="00914D73">
        <w:t xml:space="preserve">Introduction </w:t>
      </w:r>
    </w:p>
    <w:p w14:paraId="5F7E62EF" w14:textId="3DAEF4D3" w:rsidR="006538C1" w:rsidRPr="00914D73" w:rsidRDefault="00B02309" w:rsidP="00A52F61">
      <w:pPr>
        <w:pStyle w:val="para-first"/>
        <w:rPr>
          <w:iCs/>
          <w:lang w:val="en-GB"/>
        </w:rPr>
      </w:pPr>
      <w:r w:rsidRPr="00914D73">
        <w:rPr>
          <w:iCs/>
          <w:lang w:val="en-GB"/>
        </w:rPr>
        <w:t>Homologous recombination</w:t>
      </w:r>
      <w:r w:rsidR="00041BAF" w:rsidRPr="00914D73">
        <w:rPr>
          <w:iCs/>
          <w:lang w:val="en-GB"/>
        </w:rPr>
        <w:t xml:space="preserve"> </w:t>
      </w:r>
      <w:r w:rsidR="008C070A" w:rsidRPr="00914D73">
        <w:rPr>
          <w:iCs/>
          <w:lang w:val="en-GB"/>
        </w:rPr>
        <w:t xml:space="preserve">is </w:t>
      </w:r>
      <w:r w:rsidR="002E75BB" w:rsidRPr="00914D73">
        <w:rPr>
          <w:iCs/>
          <w:lang w:val="en-GB"/>
        </w:rPr>
        <w:t>a</w:t>
      </w:r>
      <w:r w:rsidR="00197237">
        <w:rPr>
          <w:iCs/>
          <w:lang w:val="en-GB"/>
        </w:rPr>
        <w:t xml:space="preserve"> fundamental</w:t>
      </w:r>
      <w:r w:rsidR="008C070A" w:rsidRPr="00914D73">
        <w:rPr>
          <w:iCs/>
          <w:lang w:val="en-GB"/>
        </w:rPr>
        <w:t xml:space="preserve"> evolutionary process</w:t>
      </w:r>
      <w:r w:rsidR="00041BAF" w:rsidRPr="00914D73">
        <w:rPr>
          <w:iCs/>
          <w:lang w:val="en-GB"/>
        </w:rPr>
        <w:t>, which</w:t>
      </w:r>
      <w:r w:rsidRPr="00914D73">
        <w:rPr>
          <w:iCs/>
          <w:lang w:val="en-GB"/>
        </w:rPr>
        <w:t xml:space="preserve"> </w:t>
      </w:r>
      <w:r w:rsidR="00B45E89">
        <w:rPr>
          <w:iCs/>
          <w:lang w:val="en-GB"/>
        </w:rPr>
        <w:t>allows for the</w:t>
      </w:r>
      <w:r w:rsidR="002E75BB" w:rsidRPr="00914D73">
        <w:rPr>
          <w:iCs/>
          <w:lang w:val="en-GB"/>
        </w:rPr>
        <w:t xml:space="preserve"> </w:t>
      </w:r>
      <w:r w:rsidRPr="00914D73">
        <w:rPr>
          <w:iCs/>
          <w:lang w:val="en-GB"/>
        </w:rPr>
        <w:t xml:space="preserve">exchange of genetic information </w:t>
      </w:r>
      <w:r w:rsidR="00942161" w:rsidRPr="00914D73">
        <w:rPr>
          <w:iCs/>
          <w:lang w:val="en-GB"/>
        </w:rPr>
        <w:t>between</w:t>
      </w:r>
      <w:r w:rsidR="007B3C92">
        <w:rPr>
          <w:iCs/>
          <w:lang w:val="en-GB"/>
        </w:rPr>
        <w:t xml:space="preserve"> similar</w:t>
      </w:r>
      <w:r w:rsidR="00942161" w:rsidRPr="00914D73">
        <w:rPr>
          <w:iCs/>
          <w:lang w:val="en-GB"/>
        </w:rPr>
        <w:t xml:space="preserve"> </w:t>
      </w:r>
      <w:r w:rsidRPr="00914D73">
        <w:rPr>
          <w:iCs/>
          <w:lang w:val="en-GB"/>
        </w:rPr>
        <w:t>DNA sequences.</w:t>
      </w:r>
      <w:r w:rsidR="00942161" w:rsidRPr="00914D73">
        <w:rPr>
          <w:iCs/>
          <w:lang w:val="en-GB"/>
        </w:rPr>
        <w:t xml:space="preserve"> </w:t>
      </w:r>
      <w:r w:rsidR="00A97EB5">
        <w:rPr>
          <w:iCs/>
          <w:lang w:val="en-GB"/>
        </w:rPr>
        <w:t>Homologous</w:t>
      </w:r>
      <w:r w:rsidR="00575469">
        <w:rPr>
          <w:iCs/>
          <w:lang w:val="en-GB"/>
        </w:rPr>
        <w:t xml:space="preserve"> r</w:t>
      </w:r>
      <w:r w:rsidR="009B7C50" w:rsidRPr="00914D73">
        <w:rPr>
          <w:iCs/>
          <w:lang w:val="en-GB"/>
        </w:rPr>
        <w:t>ecombination in bacteria</w:t>
      </w:r>
      <w:r w:rsidR="0079449E">
        <w:rPr>
          <w:iCs/>
          <w:lang w:val="en-GB"/>
        </w:rPr>
        <w:t xml:space="preserve"> may</w:t>
      </w:r>
      <w:r w:rsidR="009B7C50" w:rsidRPr="00914D73">
        <w:rPr>
          <w:iCs/>
          <w:lang w:val="en-GB"/>
        </w:rPr>
        <w:t xml:space="preserve"> </w:t>
      </w:r>
      <w:r w:rsidR="00B45E89">
        <w:rPr>
          <w:iCs/>
          <w:lang w:val="en-GB"/>
        </w:rPr>
        <w:t>facilitate</w:t>
      </w:r>
      <w:r w:rsidR="0079449E">
        <w:rPr>
          <w:iCs/>
          <w:lang w:val="en-GB"/>
        </w:rPr>
        <w:t xml:space="preserve"> </w:t>
      </w:r>
      <w:r w:rsidR="00942161" w:rsidRPr="00914D73">
        <w:rPr>
          <w:iCs/>
          <w:lang w:val="en-GB"/>
        </w:rPr>
        <w:t>adaptation</w:t>
      </w:r>
      <w:r w:rsidR="00790123" w:rsidRPr="00914D73">
        <w:rPr>
          <w:iCs/>
          <w:lang w:val="en-GB"/>
        </w:rPr>
        <w:t xml:space="preserve"> </w:t>
      </w:r>
      <w:r w:rsidR="00790123" w:rsidRPr="00914D73">
        <w:rPr>
          <w:iCs/>
          <w:lang w:val="en-GB"/>
        </w:rPr>
        <w:fldChar w:fldCharType="begin" w:fldLock="1"/>
      </w:r>
      <w:r w:rsidR="00EF2058" w:rsidRPr="00914D73">
        <w:rPr>
          <w:iCs/>
          <w:lang w:val="en-GB"/>
        </w:rPr>
        <w:instrText>ADDIN CSL_CITATION {"citationItems":[{"id":"ITEM-1","itemData":{"DOI":"10.1038/ng.2895","ISSN":"1546-1718","abstract":"Evasion of clinical interventions by Streptococcus pneumoniae occurs through selection of non-susceptible genomic variants. We report whole-genome sequencing of 3,085 pneumococcal carriage isolates from a 2.4-km(2) refugee camp. This sequencing provides unprecedented resolution of the process of recombination and its impact on population evolution. Genomic recombination hotspots show remarkable consistency between lineages, indicating common selective pressures acting at certain loci, particularly those associated with antibiotic resistance. Temporal changes in antibiotic consumption are reflected in changes in recombination trends, demonstrating rapid spread of resistance when selective pressure is high. The highest frequencies of receipt and donation of recombined DNA fragments were observed in non-encapsulated lineages, implying that this largely overlooked pneumococcal group, which is beyond the reach of current vaccines, may have a major role in genetic exchange and the adaptation of the species as a whole. These findings advance understanding of pneumococcal population dynamics and provide information for the design of future intervention strategies.","author":[{"dropping-particle":"","family":"Chewapreecha","given":"Claire","non-dropping-particle":"","parse-names":false,"suffix":""},{"dropping-particle":"","family":"Harris","given":"Simon R","non-dropping-particle":"","parse-names":false,"suffix":""},{"dropping-particle":"","family":"Croucher","given":"Nicholas J","non-dropping-particle":"","parse-names":false,"suffix":""},{"dropping-particle":"","family":"Turner","given":"Claudia","non-dropping-particle":"","parse-names":false,"suffix":""},{"dropping-particle":"","family":"Marttinen","given":"Pekka","non-dropping-particle":"","parse-names":false,"suffix":""},{"dropping-particle":"","family":"Cheng","given":"Lu","non-dropping-particle":"","parse-names":false,"suffix":""},{"dropping-particle":"","family":"Pessia","given":"Alberto","non-dropping-particle":"","parse-names":false,"suffix":""},{"dropping-particle":"","family":"Aanensen","given":"David M","non-dropping-particle":"","parse-names":false,"suffix":""},{"dropping-particle":"","family":"Mather","given":"Alison E","non-dropping-particle":"","parse-names":false,"suffix":""},{"dropping-particle":"","family":"Page","given":"Andrew J","non-dropping-particle":"","parse-names":false,"suffix":""},{"dropping-particle":"","family":"Salter","given":"Susannah J","non-dropping-particle":"","parse-names":false,"suffix":""},{"dropping-particle":"","family":"Harris","given":"David","non-dropping-particle":"","parse-names":false,"suffix":""},{"dropping-particle":"","family":"Nosten","given":"Francois","non-dropping-particle":"","parse-names":false,"suffix":""},{"dropping-particle":"","family":"Goldblatt","given":"David","non-dropping-particle":"","parse-names":false,"suffix":""},{"dropping-particle":"","family":"Corander","given":"Jukka","non-dropping-particle":"","parse-names":false,"suffix":""},{"dropping-particle":"","family":"Parkhill","given":"Julian","non-dropping-particle":"","parse-names":false,"suffix":""},{"dropping-particle":"","family":"Turner","given":"Paul","non-dropping-particle":"","parse-names":false,"suffix":""},{"dropping-particle":"","family":"Bentley","given":"Stephen D","non-dropping-particle":"","parse-names":false,"suffix":""}],"container-title":"Nature genetics","edition":"2014/02/09","id":"ITEM-1","issue":"3","issued":{"date-parts":[["2014","3"]]},"page":"305-309","title":"Dense genomic sampling identifies highways of pneumococcal recombination","type":"article-journal","volume":"46"},"uris":["http://www.mendeley.com/documents/?uuid=dee1d3f3-fabe-4ee5-85d3-c7a8b0cee8e8"]}],"mendeley":{"formattedCitation":"(Chewapreecha &lt;i&gt;et al.&lt;/i&gt;, 2014)","plainTextFormattedCitation":"(Chewapreecha et al., 2014)","previouslyFormattedCitation":"(Chewapreecha &lt;i&gt;et al.&lt;/i&gt;, 2014)"},"properties":{"noteIndex":0},"schema":"https://github.com/citation-style-language/schema/raw/master/csl-citation.json"}</w:instrText>
      </w:r>
      <w:r w:rsidR="00790123" w:rsidRPr="00914D73">
        <w:rPr>
          <w:iCs/>
          <w:lang w:val="en-GB"/>
        </w:rPr>
        <w:fldChar w:fldCharType="separate"/>
      </w:r>
      <w:r w:rsidR="00790123" w:rsidRPr="00914D73">
        <w:rPr>
          <w:iCs/>
          <w:noProof/>
          <w:lang w:val="en-GB"/>
        </w:rPr>
        <w:t xml:space="preserve">(Chewapreecha </w:t>
      </w:r>
      <w:r w:rsidR="00790123" w:rsidRPr="00914D73">
        <w:rPr>
          <w:i/>
          <w:iCs/>
          <w:noProof/>
          <w:lang w:val="en-GB"/>
        </w:rPr>
        <w:t>et al.</w:t>
      </w:r>
      <w:r w:rsidR="00790123" w:rsidRPr="00914D73">
        <w:rPr>
          <w:iCs/>
          <w:noProof/>
          <w:lang w:val="en-GB"/>
        </w:rPr>
        <w:t>, 2014)</w:t>
      </w:r>
      <w:r w:rsidR="00790123" w:rsidRPr="00914D73">
        <w:rPr>
          <w:iCs/>
          <w:lang w:val="en-GB"/>
        </w:rPr>
        <w:fldChar w:fldCharType="end"/>
      </w:r>
      <w:r w:rsidR="00B45E89">
        <w:rPr>
          <w:iCs/>
          <w:lang w:val="en-GB"/>
        </w:rPr>
        <w:t>, repair</w:t>
      </w:r>
      <w:r w:rsidR="008F7FA5">
        <w:rPr>
          <w:iCs/>
          <w:lang w:val="en-GB"/>
        </w:rPr>
        <w:t xml:space="preserve"> </w:t>
      </w:r>
      <w:r w:rsidR="008F7FA5">
        <w:rPr>
          <w:iCs/>
          <w:lang w:val="en-GB"/>
        </w:rPr>
        <w:fldChar w:fldCharType="begin" w:fldLock="1"/>
      </w:r>
      <w:r w:rsidR="008C4C18">
        <w:rPr>
          <w:iCs/>
          <w:lang w:val="en-GB"/>
        </w:rPr>
        <w:instrText>ADDIN CSL_CITATION {"citationItems":[{"id":"ITEM-1","itemData":{"ISSN":"0016-6731","abstract":"Under certain environmental conditions, naturally transforming bacteria are induced to pick up DNA released into the environment by other cells of the same or closely related species and, by homologous recombination, integrate that DNA into their chromosome. The selective pressures responsible for the evolution and maintenance of this form of genetic outcrossing, or sex, in bacteria are not known. A prominent hypothesis is that transformation, and sex in general, evolved as a means of obtaining DNA templates to repair damaged regions of the chromosome. Previous results obtained with Bacillus subtilis were consistent with the repair hypothesis. In an effort to explore the generality of those results, I have tested the repair hypothesis with Haemophilus influenzae, a naturally transforming, gram-negative species of bacteria. The results of UV damage-survivorship experiments with H. influenzae were also consistent with that hypothesis. However, additional experiments demonstrate that the higher survival of transformed cultures cannot be accounted for by use of the transforming DNA as templates for repair. I consider alternative hypotheses for the means by which transformation can increase cell survival following UV exposure and discuss the implications of these results with respect to the DNA repair hypothesis and the evolution of transformation.","author":[{"dropping-particle":"","family":"Mongold","given":"J A","non-dropping-particle":"","parse-names":false,"suffix":""}],"container-title":"Genetics","id":"ITEM-1","issue":"4","issued":{"date-parts":[["1992","12"]]},"language":"eng","page":"893-898","title":"DNA repair and the evolution of transformation in Haemophilus influenzae","type":"article-journal","volume":"132"},"uris":["http://www.mendeley.com/documents/?uuid=47672e2d-b90c-4485-a167-5dd8fffe4d8a"]}],"mendeley":{"formattedCitation":"(Mongold, 1992)","plainTextFormattedCitation":"(Mongold, 1992)","previouslyFormattedCitation":"(Mongold, 1992)"},"properties":{"noteIndex":0},"schema":"https://github.com/citation-style-language/schema/raw/master/csl-citation.json"}</w:instrText>
      </w:r>
      <w:r w:rsidR="008F7FA5">
        <w:rPr>
          <w:iCs/>
          <w:lang w:val="en-GB"/>
        </w:rPr>
        <w:fldChar w:fldCharType="separate"/>
      </w:r>
      <w:r w:rsidR="008F7FA5" w:rsidRPr="008F7FA5">
        <w:rPr>
          <w:iCs/>
          <w:noProof/>
          <w:lang w:val="en-GB"/>
        </w:rPr>
        <w:t>(Mongold, 1992)</w:t>
      </w:r>
      <w:r w:rsidR="008F7FA5">
        <w:rPr>
          <w:iCs/>
          <w:lang w:val="en-GB"/>
        </w:rPr>
        <w:fldChar w:fldCharType="end"/>
      </w:r>
      <w:r w:rsidR="00B45E89">
        <w:rPr>
          <w:iCs/>
          <w:lang w:val="en-GB"/>
        </w:rPr>
        <w:t xml:space="preserve">, or removal of deleterious elements </w:t>
      </w:r>
      <w:r w:rsidR="00032C51">
        <w:rPr>
          <w:iCs/>
          <w:lang w:val="en-GB"/>
        </w:rPr>
        <w:fldChar w:fldCharType="begin" w:fldLock="1"/>
      </w:r>
      <w:r w:rsidR="008F7FA5">
        <w:rPr>
          <w:iCs/>
          <w:lang w:val="en-GB"/>
        </w:rPr>
        <w:instrText>ADDIN CSL_CITATION {"citationItems":[{"id":"ITEM-1","itemData":{"DOI":"10.1371/journal.pbio.1002394","ISSN":"1545-7885","abstract":"Horizontal DNA transfer (HDT) is a pervasive mechanism of diversification in many microbial species, but its primary evolutionary role remains controversial. Much recent research has emphasised the adaptive benefit of acquiring novel DNA, but here we argue instead that intragenomic conflict provides a coherent framework for understanding the evolutionary origins of HDT. To test this hypothesis, we developed a mathematical model of a clonally descended bacterial population undergoing HDT through transmission of mobile genetic elements (MGEs) and genetic transformation. Including the known bias of transformation toward the acquisition of shorter alleles into the model suggested it could be an effective means of counteracting the spread of MGEs. Both constitutive and transient competence for transformation were found to provide an effective defence against parasitic MGEs; transient competence could also be effective at permitting the selective spread of MGEs conferring a benefit on their host bacterium. The coordination of transient competence with cell-cell killing, observed in multiple species, was found to result in synergistic blocking of MGE transmission through releasing genomic DNA for homologous recombination while simultaneously reducing horizontal MGE spread by lowering the local cell density. To evaluate the feasibility of the functions suggested by the modelling analysis, we analysed genomic data from longitudinal sampling of individuals carrying Streptococcus pneumoniae. This revealed the frequent within-host coexistence of clonally descended cells that differed in their MGE infection status, a necessary condition for the proposed mechanism to operate. Additionally, we found multiple examples of MGEs inhibiting transformation through integrative disruption of genes encoding the competence machinery across many species, providing evidence of an ongoing \"arms race.\" Reduced rates of transformation have also been observed in cells infected by MGEs that reduce the concentration of extracellular DNA through secretion of DNases. Simulations predicted that either mechanism of limiting transformation would benefit individual MGEs, but also that this tactic's effectiveness was limited by competition with other MGEs coinfecting the same cell. A further observed behaviour we hypothesised to reduce elimination by transformation was MGE activation when cells become competent. Our model predicted that this response was effective at counteracting transformat…","author":[{"dropping-particle":"","family":"Croucher","given":"Nicholas J","non-dropping-particle":"","parse-names":false,"suffix":""},{"dropping-particle":"","family":"Mostowy","given":"Rafal","non-dropping-particle":"","parse-names":false,"suffix":""},{"dropping-particle":"","family":"Wymant","given":"Christopher","non-dropping-particle":"","parse-names":false,"suffix":""},{"dropping-particle":"","family":"Turner","given":"Paul","non-dropping-particle":"","parse-names":false,"suffix":""},{"dropping-particle":"","family":"Bentley","given":"Stephen D","non-dropping-particle":"","parse-names":false,"suffix":""},{"dropping-particle":"","family":"Fraser","given":"Christophe","non-dropping-particle":"","parse-names":false,"suffix":""}],"container-title":"PLoS biology","id":"ITEM-1","issue":"3","issued":{"date-parts":[["2016","3","2"]]},"language":"eng","page":"e1002394-e1002394","publisher":"Public Library of Science","title":"Horizontal DNA Transfer Mechanisms of Bacteria as Weapons of Intragenomic Conflict","type":"article-journal","volume":"14"},"uris":["http://www.mendeley.com/documents/?uuid=78ab1179-60a9-43d6-ac99-c9ca572d7ac0"]}],"mendeley":{"formattedCitation":"(Croucher &lt;i&gt;et al.&lt;/i&gt;, 2016)","plainTextFormattedCitation":"(Croucher et al., 2016)","previouslyFormattedCitation":"(Croucher &lt;i&gt;et al.&lt;/i&gt;, 2016)"},"properties":{"noteIndex":0},"schema":"https://github.com/citation-style-language/schema/raw/master/csl-citation.json"}</w:instrText>
      </w:r>
      <w:r w:rsidR="00032C51">
        <w:rPr>
          <w:iCs/>
          <w:lang w:val="en-GB"/>
        </w:rPr>
        <w:fldChar w:fldCharType="separate"/>
      </w:r>
      <w:r w:rsidR="00032C51" w:rsidRPr="00032C51">
        <w:rPr>
          <w:iCs/>
          <w:noProof/>
          <w:lang w:val="en-GB"/>
        </w:rPr>
        <w:t xml:space="preserve">(Croucher </w:t>
      </w:r>
      <w:r w:rsidR="00032C51" w:rsidRPr="00032C51">
        <w:rPr>
          <w:i/>
          <w:iCs/>
          <w:noProof/>
          <w:lang w:val="en-GB"/>
        </w:rPr>
        <w:t>et al.</w:t>
      </w:r>
      <w:r w:rsidR="00032C51" w:rsidRPr="00032C51">
        <w:rPr>
          <w:iCs/>
          <w:noProof/>
          <w:lang w:val="en-GB"/>
        </w:rPr>
        <w:t>, 2016)</w:t>
      </w:r>
      <w:r w:rsidR="00032C51">
        <w:rPr>
          <w:iCs/>
          <w:lang w:val="en-GB"/>
        </w:rPr>
        <w:fldChar w:fldCharType="end"/>
      </w:r>
      <w:r w:rsidR="00942161" w:rsidRPr="00914D73">
        <w:rPr>
          <w:iCs/>
          <w:lang w:val="en-GB"/>
        </w:rPr>
        <w:t xml:space="preserve">. </w:t>
      </w:r>
      <w:r w:rsidR="0030176F" w:rsidRPr="00914D73">
        <w:rPr>
          <w:iCs/>
          <w:lang w:val="en-GB"/>
        </w:rPr>
        <w:t>A single recombination event</w:t>
      </w:r>
      <w:r w:rsidR="006E354B">
        <w:rPr>
          <w:iCs/>
          <w:lang w:val="en-GB"/>
        </w:rPr>
        <w:t xml:space="preserve"> from a donor of a different strain or species</w:t>
      </w:r>
      <w:r w:rsidR="00B109DA" w:rsidRPr="00914D73">
        <w:rPr>
          <w:iCs/>
          <w:lang w:val="en-GB"/>
        </w:rPr>
        <w:t xml:space="preserve"> </w:t>
      </w:r>
      <w:r w:rsidR="006E354B">
        <w:rPr>
          <w:iCs/>
          <w:lang w:val="en-GB"/>
        </w:rPr>
        <w:t>will typically introduce</w:t>
      </w:r>
      <w:r w:rsidR="00AC26FE">
        <w:rPr>
          <w:iCs/>
          <w:lang w:val="en-GB"/>
        </w:rPr>
        <w:t xml:space="preserve"> a cluster of</w:t>
      </w:r>
      <w:r w:rsidR="008C0613" w:rsidRPr="00914D73">
        <w:rPr>
          <w:iCs/>
          <w:lang w:val="en-GB"/>
        </w:rPr>
        <w:t xml:space="preserve"> </w:t>
      </w:r>
      <w:r w:rsidR="00942161" w:rsidRPr="00914D73">
        <w:rPr>
          <w:iCs/>
          <w:lang w:val="en-GB"/>
        </w:rPr>
        <w:t>single nucleotide polymorphisms (SNP)</w:t>
      </w:r>
      <w:r w:rsidR="008F2694">
        <w:rPr>
          <w:iCs/>
          <w:lang w:val="en-GB"/>
        </w:rPr>
        <w:t xml:space="preserve"> within a short genomic region</w:t>
      </w:r>
      <w:r w:rsidR="0037215A" w:rsidRPr="00914D73">
        <w:rPr>
          <w:iCs/>
          <w:lang w:val="en-GB"/>
        </w:rPr>
        <w:t xml:space="preserve">, </w:t>
      </w:r>
      <w:r w:rsidR="00F32CEE" w:rsidRPr="00914D73">
        <w:rPr>
          <w:iCs/>
          <w:lang w:val="en-GB"/>
        </w:rPr>
        <w:t>distinguishing</w:t>
      </w:r>
      <w:r w:rsidR="0037215A" w:rsidRPr="00914D73">
        <w:rPr>
          <w:iCs/>
          <w:lang w:val="en-GB"/>
        </w:rPr>
        <w:t xml:space="preserve"> the </w:t>
      </w:r>
      <w:r w:rsidR="00783FC7">
        <w:rPr>
          <w:iCs/>
          <w:lang w:val="en-GB"/>
        </w:rPr>
        <w:t>event from</w:t>
      </w:r>
      <w:r w:rsidR="0037215A" w:rsidRPr="00914D73">
        <w:rPr>
          <w:iCs/>
          <w:lang w:val="en-GB"/>
        </w:rPr>
        <w:t xml:space="preserve"> </w:t>
      </w:r>
      <w:r w:rsidR="00741873">
        <w:rPr>
          <w:iCs/>
          <w:lang w:val="en-GB"/>
        </w:rPr>
        <w:t>point mutations, which typically only affect a single base</w:t>
      </w:r>
      <w:r w:rsidR="00783FC7">
        <w:rPr>
          <w:iCs/>
          <w:lang w:val="en-GB"/>
        </w:rPr>
        <w:t xml:space="preserve"> </w:t>
      </w:r>
      <w:r w:rsidR="00B25C23" w:rsidRPr="00914D73">
        <w:rPr>
          <w:bCs/>
          <w:iCs/>
          <w:lang w:val="en-GB"/>
        </w:rPr>
        <w:fldChar w:fldCharType="begin" w:fldLock="1"/>
      </w:r>
      <w:r w:rsidR="00B25C23">
        <w:rPr>
          <w:bCs/>
          <w:iCs/>
          <w:lang w:val="en-GB"/>
        </w:rPr>
        <w:instrText>ADDIN CSL_CITATION {"citationItems":[{"id":"ITEM-1","itemData":{"DOI":"10.1093/nar/gku1196","ISSN":"13624962","PMID":"25414349","abstract":"The emergence of new sequencing technologies has facilitated the use of bacterial whole genome alignments for evolutionary studies and outbreak analyses. These datasets, of increasing size, often include examples of multiple different mechanisms of horizontal sequence transfer resulting in substantial alterations to prokaryotic chromosomes. The impact of these processes demands rapid and flexible approaches able to account for recombination when reconstructing isolates' recent diversification. Gubbins is an iterative algorithm that uses spatial scanning statistics to identify loci containing elevated densities of base substitutions suggestive of horizontal sequence transfer while concurrently constructing a maximum likelihood phylogeny based on the putative point mutations outside these regions of high sequence diversity. Simulations demonstrate the algorithm generates highly accurate reconstructions under realistically parameterized models of bacterial evolution, and achieves convergence in only a few hours on alignments of hundreds of bacterial genome sequences. Gubbins is appropriate for reconstructing the recent evolutionary history of a variety of haploid genotype alignments, as it makes no assumptions about the underlying mechanism of recombination. The software is freely available for download at github.com/sangerpathogens/Gubbins, implemented in Python and C and supported on Linux and Mac OS X.","author":[{"dropping-particle":"","family":"Croucher","given":"Nicholas J","non-dropping-particle":"","parse-names":false,"suffix":""},{"dropping-particle":"","family":"Page","given":"Andrew J","non-dropping-particle":"","parse-names":false,"suffix":""},{"dropping-particle":"","family":"Connor","given":"Thomas R","non-dropping-particle":"","parse-names":false,"suffix":""},{"dropping-particle":"","family":"Delaney","given":"Aidan J","non-dropping-particle":"","parse-names":false,"suffix":""},{"dropping-particle":"","family":"Keane","given":"Jacqueline A","non-dropping-particle":"","parse-names":false,"suffix":""},{"dropping-particle":"","family":"Bentley","given":"Stephen D","non-dropping-particle":"","parse-names":false,"suffix":""},{"dropping-particle":"","family":"Parkhill","given":"Julian","non-dropping-particle":"","parse-names":false,"suffix":""},{"dropping-particle":"","family":"Harris","given":"Simon R","non-dropping-particle":"","parse-names":false,"suffix":""}],"container-title":"Nucleic Acids Research","id":"ITEM-1","issued":{"date-parts":[["2015"]]},"title":"Rapid phylogenetic analysis of large samples of recombinant bacterial whole genome sequences using Gubbins","type":"article-journal"},"uris":["http://www.mendeley.com/documents/?uuid=62c6f7da-172e-4a50-9bdd-66a45932ca3a"]}],"mendeley":{"formattedCitation":"(Croucher &lt;i&gt;et al.&lt;/i&gt;, 2015)","plainTextFormattedCitation":"(Croucher et al., 2015)","previouslyFormattedCitation":"(Croucher &lt;i&gt;et al.&lt;/i&gt;, 2015)"},"properties":{"noteIndex":0},"schema":"https://github.com/citation-style-language/schema/raw/master/csl-citation.json"}</w:instrText>
      </w:r>
      <w:r w:rsidR="00B25C23" w:rsidRPr="00914D73">
        <w:rPr>
          <w:bCs/>
          <w:iCs/>
          <w:lang w:val="en-GB"/>
        </w:rPr>
        <w:fldChar w:fldCharType="separate"/>
      </w:r>
      <w:r w:rsidR="00B25C23" w:rsidRPr="008C4C18">
        <w:rPr>
          <w:bCs/>
          <w:iCs/>
          <w:noProof/>
          <w:lang w:val="en-GB"/>
        </w:rPr>
        <w:t xml:space="preserve">(Croucher </w:t>
      </w:r>
      <w:r w:rsidR="00B25C23" w:rsidRPr="008C4C18">
        <w:rPr>
          <w:bCs/>
          <w:i/>
          <w:iCs/>
          <w:noProof/>
          <w:lang w:val="en-GB"/>
        </w:rPr>
        <w:t>et al.</w:t>
      </w:r>
      <w:r w:rsidR="00B25C23" w:rsidRPr="008C4C18">
        <w:rPr>
          <w:bCs/>
          <w:iCs/>
          <w:noProof/>
          <w:lang w:val="en-GB"/>
        </w:rPr>
        <w:t>, 2015)</w:t>
      </w:r>
      <w:r w:rsidR="00B25C23" w:rsidRPr="00914D73">
        <w:rPr>
          <w:bCs/>
          <w:iCs/>
          <w:lang w:val="en-GB"/>
        </w:rPr>
        <w:fldChar w:fldCharType="end"/>
      </w:r>
      <w:r w:rsidR="00942161" w:rsidRPr="00914D73">
        <w:rPr>
          <w:iCs/>
          <w:lang w:val="en-GB"/>
        </w:rPr>
        <w:t xml:space="preserve">. </w:t>
      </w:r>
      <w:r w:rsidR="003C1E24" w:rsidRPr="00914D73">
        <w:rPr>
          <w:iCs/>
          <w:lang w:val="en-GB"/>
        </w:rPr>
        <w:t xml:space="preserve">For example, in the </w:t>
      </w:r>
      <w:r w:rsidR="00741873">
        <w:rPr>
          <w:i/>
          <w:lang w:val="en-GB"/>
        </w:rPr>
        <w:t xml:space="preserve">S. pneumoniae </w:t>
      </w:r>
      <w:r w:rsidR="003C1E24" w:rsidRPr="00914D73">
        <w:rPr>
          <w:iCs/>
          <w:lang w:val="en-GB"/>
        </w:rPr>
        <w:t xml:space="preserve">PMEN1 </w:t>
      </w:r>
      <w:r w:rsidR="00741873">
        <w:rPr>
          <w:iCs/>
          <w:lang w:val="en-GB"/>
        </w:rPr>
        <w:t>lineage</w:t>
      </w:r>
      <w:r w:rsidR="003C1E24" w:rsidRPr="00914D73">
        <w:rPr>
          <w:iCs/>
          <w:lang w:val="en-GB"/>
        </w:rPr>
        <w:t xml:space="preserve">, the ratio of SNPs imported through recombination relative to those arising due to random mutational processes is </w:t>
      </w:r>
      <w:r w:rsidR="00027A2E" w:rsidRPr="00914D73">
        <w:rPr>
          <w:iCs/>
          <w:lang w:val="en-GB"/>
        </w:rPr>
        <w:sym w:font="Symbol" w:char="F0BB"/>
      </w:r>
      <w:r w:rsidR="00027A2E" w:rsidRPr="00914D73">
        <w:rPr>
          <w:iCs/>
          <w:lang w:val="en-GB"/>
        </w:rPr>
        <w:t>7</w:t>
      </w:r>
      <w:r w:rsidR="00C71489" w:rsidRPr="00914D73">
        <w:rPr>
          <w:iCs/>
          <w:lang w:val="en-GB"/>
        </w:rPr>
        <w:t xml:space="preserve">, highlighting the impact of </w:t>
      </w:r>
      <w:r w:rsidR="00692804" w:rsidRPr="00914D73">
        <w:rPr>
          <w:iCs/>
          <w:lang w:val="en-GB"/>
        </w:rPr>
        <w:t>genetic exchanges on genomic diversity</w:t>
      </w:r>
      <w:r w:rsidR="00C71489" w:rsidRPr="00914D73">
        <w:rPr>
          <w:iCs/>
          <w:lang w:val="en-GB"/>
        </w:rPr>
        <w:t>.</w:t>
      </w:r>
      <w:r w:rsidR="003C1E24" w:rsidRPr="00914D73">
        <w:rPr>
          <w:iCs/>
          <w:lang w:val="en-GB"/>
        </w:rPr>
        <w:t xml:space="preserve"> </w:t>
      </w:r>
      <w:r w:rsidR="00163FEC">
        <w:rPr>
          <w:iCs/>
          <w:lang w:val="en-GB"/>
        </w:rPr>
        <w:t>Several computational tools have been developed to a</w:t>
      </w:r>
      <w:r w:rsidR="006D0FAD" w:rsidRPr="006D0FAD">
        <w:rPr>
          <w:iCs/>
          <w:lang w:val="en-GB"/>
        </w:rPr>
        <w:t>nalys</w:t>
      </w:r>
      <w:r w:rsidR="00163FEC">
        <w:rPr>
          <w:iCs/>
          <w:lang w:val="en-GB"/>
        </w:rPr>
        <w:t>e</w:t>
      </w:r>
      <w:r w:rsidR="006D0FAD" w:rsidRPr="006D0FAD">
        <w:rPr>
          <w:iCs/>
          <w:lang w:val="en-GB"/>
        </w:rPr>
        <w:t xml:space="preserve"> </w:t>
      </w:r>
      <w:proofErr w:type="spellStart"/>
      <w:r w:rsidR="00163FEC">
        <w:rPr>
          <w:iCs/>
          <w:lang w:val="en-GB"/>
        </w:rPr>
        <w:t>recombinations</w:t>
      </w:r>
      <w:proofErr w:type="spellEnd"/>
      <w:r w:rsidR="006D0FAD" w:rsidRPr="006D0FAD">
        <w:rPr>
          <w:iCs/>
          <w:lang w:val="en-GB"/>
        </w:rPr>
        <w:t xml:space="preserve"> within a single strain of a diverse population</w:t>
      </w:r>
      <w:r w:rsidR="000832F0">
        <w:rPr>
          <w:iCs/>
          <w:lang w:val="en-GB"/>
        </w:rPr>
        <w:t xml:space="preserve"> includ</w:t>
      </w:r>
      <w:r w:rsidR="00EE28D1">
        <w:rPr>
          <w:iCs/>
          <w:lang w:val="en-GB"/>
        </w:rPr>
        <w:t>ing</w:t>
      </w:r>
      <w:r w:rsidR="00163FEC">
        <w:rPr>
          <w:iCs/>
          <w:lang w:val="en-GB"/>
        </w:rPr>
        <w:t xml:space="preserve"> </w:t>
      </w:r>
      <w:r w:rsidR="00942161" w:rsidRPr="00914D73">
        <w:rPr>
          <w:iCs/>
          <w:lang w:val="en-GB"/>
        </w:rPr>
        <w:t>Gubbins</w:t>
      </w:r>
      <w:r w:rsidR="00C02012" w:rsidRPr="00914D73">
        <w:rPr>
          <w:iCs/>
          <w:lang w:val="en-GB"/>
        </w:rPr>
        <w:t xml:space="preserve"> </w:t>
      </w:r>
      <w:r w:rsidR="00C02012" w:rsidRPr="00914D73">
        <w:rPr>
          <w:bCs/>
          <w:iCs/>
          <w:lang w:val="en-GB"/>
        </w:rPr>
        <w:fldChar w:fldCharType="begin" w:fldLock="1"/>
      </w:r>
      <w:r w:rsidR="008C4C18">
        <w:rPr>
          <w:bCs/>
          <w:iCs/>
          <w:lang w:val="en-GB"/>
        </w:rPr>
        <w:instrText>ADDIN CSL_CITATION {"citationItems":[{"id":"ITEM-1","itemData":{"DOI":"10.1093/nar/gku1196","ISSN":"13624962","PMID":"25414349","abstract":"The emergence of new sequencing technologies has facilitated the use of bacterial whole genome alignments for evolutionary studies and outbreak analyses. These datasets, of increasing size, often include examples of multiple different mechanisms of horizontal sequence transfer resulting in substantial alterations to prokaryotic chromosomes. The impact of these processes demands rapid and flexible approaches able to account for recombination when reconstructing isolates' recent diversification. Gubbins is an iterative algorithm that uses spatial scanning statistics to identify loci containing elevated densities of base substitutions suggestive of horizontal sequence transfer while concurrently constructing a maximum likelihood phylogeny based on the putative point mutations outside these regions of high sequence diversity. Simulations demonstrate the algorithm generates highly accurate reconstructions under realistically parameterized models of bacterial evolution, and achieves convergence in only a few hours on alignments of hundreds of bacterial genome sequences. Gubbins is appropriate for reconstructing the recent evolutionary history of a variety of haploid genotype alignments, as it makes no assumptions about the underlying mechanism of recombination. The software is freely available for download at github.com/sangerpathogens/Gubbins, implemented in Python and C and supported on Linux and Mac OS X.","author":[{"dropping-particle":"","family":"Croucher","given":"Nicholas J","non-dropping-particle":"","parse-names":false,"suffix":""},{"dropping-particle":"","family":"Page","given":"Andrew J","non-dropping-particle":"","parse-names":false,"suffix":""},{"dropping-particle":"","family":"Connor","given":"Thomas R","non-dropping-particle":"","parse-names":false,"suffix":""},{"dropping-particle":"","family":"Delaney","given":"Aidan J","non-dropping-particle":"","parse-names":false,"suffix":""},{"dropping-particle":"","family":"Keane","given":"Jacqueline A","non-dropping-particle":"","parse-names":false,"suffix":""},{"dropping-particle":"","family":"Bentley","given":"Stephen D","non-dropping-particle":"","parse-names":false,"suffix":""},{"dropping-particle":"","family":"Parkhill","given":"Julian","non-dropping-particle":"","parse-names":false,"suffix":""},{"dropping-particle":"","family":"Harris","given":"Simon R","non-dropping-particle":"","parse-names":false,"suffix":""}],"container-title":"Nucleic Acids Research","id":"ITEM-1","issued":{"date-parts":[["2015"]]},"title":"Rapid phylogenetic analysis of large samples of recombinant bacterial whole genome sequences using Gubbins","type":"article-journal"},"uris":["http://www.mendeley.com/documents/?uuid=62c6f7da-172e-4a50-9bdd-66a45932ca3a"]}],"mendeley":{"formattedCitation":"(Croucher &lt;i&gt;et al.&lt;/i&gt;, 2015)","plainTextFormattedCitation":"(Croucher et al., 2015)","previouslyFormattedCitation":"(Croucher &lt;i&gt;et al.&lt;/i&gt;, 2015)"},"properties":{"noteIndex":0},"schema":"https://github.com/citation-style-language/schema/raw/master/csl-citation.json"}</w:instrText>
      </w:r>
      <w:r w:rsidR="00C02012" w:rsidRPr="00914D73">
        <w:rPr>
          <w:bCs/>
          <w:iCs/>
          <w:lang w:val="en-GB"/>
        </w:rPr>
        <w:fldChar w:fldCharType="separate"/>
      </w:r>
      <w:r w:rsidR="008C4C18" w:rsidRPr="008C4C18">
        <w:rPr>
          <w:bCs/>
          <w:iCs/>
          <w:noProof/>
          <w:lang w:val="en-GB"/>
        </w:rPr>
        <w:t xml:space="preserve">(Croucher </w:t>
      </w:r>
      <w:r w:rsidR="008C4C18" w:rsidRPr="008C4C18">
        <w:rPr>
          <w:bCs/>
          <w:i/>
          <w:iCs/>
          <w:noProof/>
          <w:lang w:val="en-GB"/>
        </w:rPr>
        <w:t>et al.</w:t>
      </w:r>
      <w:r w:rsidR="008C4C18" w:rsidRPr="008C4C18">
        <w:rPr>
          <w:bCs/>
          <w:iCs/>
          <w:noProof/>
          <w:lang w:val="en-GB"/>
        </w:rPr>
        <w:t>, 2015)</w:t>
      </w:r>
      <w:r w:rsidR="00C02012" w:rsidRPr="00914D73">
        <w:rPr>
          <w:bCs/>
          <w:iCs/>
          <w:lang w:val="en-GB"/>
        </w:rPr>
        <w:fldChar w:fldCharType="end"/>
      </w:r>
      <w:r w:rsidR="008F7FA5">
        <w:rPr>
          <w:iCs/>
          <w:lang w:val="en-GB"/>
        </w:rPr>
        <w:t xml:space="preserve"> and</w:t>
      </w:r>
      <w:r w:rsidR="00942161" w:rsidRPr="00914D73">
        <w:rPr>
          <w:iCs/>
          <w:lang w:val="en-GB"/>
        </w:rPr>
        <w:t xml:space="preserve"> </w:t>
      </w:r>
      <w:proofErr w:type="spellStart"/>
      <w:r w:rsidR="00942161" w:rsidRPr="00914D73">
        <w:rPr>
          <w:iCs/>
          <w:lang w:val="en-GB"/>
        </w:rPr>
        <w:t>ClonalFrame</w:t>
      </w:r>
      <w:proofErr w:type="spellEnd"/>
      <w:r w:rsidR="008350FF" w:rsidRPr="00914D73">
        <w:rPr>
          <w:iCs/>
          <w:lang w:val="en-GB"/>
        </w:rPr>
        <w:t xml:space="preserve"> </w:t>
      </w:r>
      <w:r w:rsidR="008350FF" w:rsidRPr="00914D73">
        <w:rPr>
          <w:iCs/>
          <w:lang w:val="en-GB"/>
        </w:rPr>
        <w:fldChar w:fldCharType="begin" w:fldLock="1"/>
      </w:r>
      <w:r w:rsidR="00E62670">
        <w:rPr>
          <w:iCs/>
          <w:lang w:val="en-GB"/>
        </w:rPr>
        <w:instrText>ADDIN CSL_CITATION {"citationItems":[{"id":"ITEM-1","itemData":{"abstract":"Recombination is an important evolutionary force in bacteria, but it remains challenging to reconstruct the imports that occurred in the ancestry of a genomic sample. Here we present ClonalFrameML, which uses maximum likelihood inference to simultaneously detect recombination in bacterial genomes and account for it in phylogenetic reconstruction. ClonalFrameML can analyse hundreds of genomes in a matter of hours, and we demonstrate its usefulness on simulated and real datasets. We find evidence for recombination hotspots associated with mobile elements in Clostridium difficile ST6 and a previously undescribed 310kb chromosomal replacement in Staphylococcus aureus ST582. ClonalFrameML is freely available at http://clonalframeml.googlecode.com/.","author":[{"dropping-particle":"","family":"Didelot","given":"Xavier","non-dropping-particle":"","parse-names":false,"suffix":""},{"dropping-particle":"","family":"Wilson","given":"Daniel J","non-dropping-particle":"","parse-names":false,"suffix":""}],"container-title":"PLOS Computational Biology","id":"ITEM-1","issue":"2","issued":{"date-parts":[["2015","2","12"]]},"page":"e1004041","publisher":"Public Library of Science","title":"ClonalFrameML: Efficient Inference of Recombination in Whole Bacterial Genomes","type":"article-journal","volume":"11"},"uris":["http://www.mendeley.com/documents/?uuid=dc3455a2-3751-4b46-8934-fc78dc14bdc5"]}],"mendeley":{"formattedCitation":"(Didelot and Wilson, 2015)","plainTextFormattedCitation":"(Didelot and Wilson, 2015)","previouslyFormattedCitation":"(Didelot and Wilson, 2015)"},"properties":{"noteIndex":0},"schema":"https://github.com/citation-style-language/schema/raw/master/csl-citation.json"}</w:instrText>
      </w:r>
      <w:r w:rsidR="008350FF" w:rsidRPr="00914D73">
        <w:rPr>
          <w:iCs/>
          <w:lang w:val="en-GB"/>
        </w:rPr>
        <w:fldChar w:fldCharType="separate"/>
      </w:r>
      <w:r w:rsidR="00E62670" w:rsidRPr="00E62670">
        <w:rPr>
          <w:iCs/>
          <w:noProof/>
          <w:lang w:val="en-GB"/>
        </w:rPr>
        <w:t>(Didelot and Wilson, 2015)</w:t>
      </w:r>
      <w:r w:rsidR="008350FF" w:rsidRPr="00914D73">
        <w:rPr>
          <w:iCs/>
          <w:lang w:val="en-GB"/>
        </w:rPr>
        <w:fldChar w:fldCharType="end"/>
      </w:r>
      <w:r w:rsidR="008F7FA5">
        <w:rPr>
          <w:iCs/>
          <w:lang w:val="en-GB"/>
        </w:rPr>
        <w:t xml:space="preserve">, which detect and reconstruct </w:t>
      </w:r>
      <w:proofErr w:type="spellStart"/>
      <w:r w:rsidR="008F7FA5">
        <w:rPr>
          <w:iCs/>
          <w:lang w:val="en-GB"/>
        </w:rPr>
        <w:t>recombinations</w:t>
      </w:r>
      <w:proofErr w:type="spellEnd"/>
      <w:r w:rsidR="008F7FA5">
        <w:rPr>
          <w:iCs/>
          <w:lang w:val="en-GB"/>
        </w:rPr>
        <w:t xml:space="preserve"> onto a phylogeny,</w:t>
      </w:r>
      <w:r w:rsidR="00942161" w:rsidRPr="00914D73">
        <w:rPr>
          <w:iCs/>
          <w:lang w:val="en-GB"/>
        </w:rPr>
        <w:t xml:space="preserve"> and </w:t>
      </w:r>
      <w:proofErr w:type="spellStart"/>
      <w:r w:rsidR="00942161" w:rsidRPr="00914D73">
        <w:rPr>
          <w:iCs/>
          <w:lang w:val="en-GB"/>
        </w:rPr>
        <w:t>BRATNextGen</w:t>
      </w:r>
      <w:proofErr w:type="spellEnd"/>
      <w:r w:rsidR="00C02012" w:rsidRPr="00914D73">
        <w:rPr>
          <w:iCs/>
          <w:lang w:val="en-GB"/>
        </w:rPr>
        <w:t xml:space="preserve"> </w:t>
      </w:r>
      <w:r w:rsidR="00C02012" w:rsidRPr="00914D73">
        <w:rPr>
          <w:bCs/>
          <w:iCs/>
          <w:lang w:val="en-GB"/>
        </w:rPr>
        <w:fldChar w:fldCharType="begin" w:fldLock="1"/>
      </w:r>
      <w:r w:rsidR="008350FF" w:rsidRPr="00914D73">
        <w:rPr>
          <w:bCs/>
          <w:iCs/>
          <w:lang w:val="en-GB"/>
        </w:rPr>
        <w:instrText>ADDIN CSL_CITATION {"citationItems":[{"id":"ITEM-1","itemData":{"DOI":"10.1093/nar/gkr928","ISSN":"1362-4962","abstract":"Analysis of important human pathogen populations is currently under transition toward whole-genome sequencing of growing numbers of samples collected on a global scale. Since recombination in bacteria is often an important factor shaping their evolution by enabling resistance elements and virulence traits to rapidly transfer from one evolutionary lineage to another, it is highly beneficial to have access to tools that can detect recombination events. Multiple advanced statistical methods exist for such purposes; however, they are typically limited either to only a few samples or to data from relatively short regions of a total genome. By harnessing the power of recent advances in Bayesian modeling techniques, we introduce here a method for detecting homologous recombination events from whole-genome sequence data for bacterial population samples on a large scale. Our statistical approach can efficiently handle hundreds of whole genome sequenced population samples and identify separate origins of the recombinant sequence, offering an enhanced insight into the diversification of bacterial clones at the level of the whole genome. A data set of 241 whole genome sequences from an important pandemic lineage of Streptococcus pneumoniae is used together with multiple simulated data sets to demonstrate the potential of our approach.","author":[{"dropping-particle":"","family":"Marttinen","given":"Pekka","non-dropping-particle":"","parse-names":false,"suffix":""},{"dropping-particle":"","family":"Hanage","given":"William P","non-dropping-particle":"","parse-names":false,"suffix":""},{"dropping-particle":"","family":"Croucher","given":"Nicholas J","non-dropping-particle":"","parse-names":false,"suffix":""},{"dropping-particle":"","family":"Connor","given":"Thomas R","non-dropping-particle":"","parse-names":false,"suffix":""},{"dropping-particle":"","family":"Harris","given":"Simon R","non-dropping-particle":"","parse-names":false,"suffix":""},{"dropping-particle":"","family":"Bentley","given":"Stephen D","non-dropping-particle":"","parse-names":false,"suffix":""},{"dropping-particle":"","family":"Corander","given":"Jukka","non-dropping-particle":"","parse-names":false,"suffix":""}],"container-title":"Nucleic acids research","edition":"2011/11/07","id":"ITEM-1","issue":"1","issued":{"date-parts":[["2012","1"]]},"language":"eng","page":"e6-e6","publisher":"Oxford University Press","title":"Detection of recombination events in bacterial genomes from large population samples","type":"article-journal","volume":"40"},"uris":["http://www.mendeley.com/documents/?uuid=53e1777f-a0c7-42e9-b9a5-0415e056767c"]}],"mendeley":{"formattedCitation":"(Marttinen &lt;i&gt;et al.&lt;/i&gt;, 2012)","plainTextFormattedCitation":"(Marttinen et al., 2012)","previouslyFormattedCitation":"(Marttinen &lt;i&gt;et al.&lt;/i&gt;, 2012)"},"properties":{"noteIndex":0},"schema":"https://github.com/citation-style-language/schema/raw/master/csl-citation.json"}</w:instrText>
      </w:r>
      <w:r w:rsidR="00C02012" w:rsidRPr="00914D73">
        <w:rPr>
          <w:bCs/>
          <w:iCs/>
          <w:lang w:val="en-GB"/>
        </w:rPr>
        <w:fldChar w:fldCharType="separate"/>
      </w:r>
      <w:r w:rsidR="00C02012" w:rsidRPr="00914D73">
        <w:rPr>
          <w:bCs/>
          <w:iCs/>
          <w:noProof/>
          <w:lang w:val="en-GB"/>
        </w:rPr>
        <w:t xml:space="preserve">(Marttinen </w:t>
      </w:r>
      <w:r w:rsidR="00C02012" w:rsidRPr="00914D73">
        <w:rPr>
          <w:bCs/>
          <w:i/>
          <w:iCs/>
          <w:noProof/>
          <w:lang w:val="en-GB"/>
        </w:rPr>
        <w:t>et al.</w:t>
      </w:r>
      <w:r w:rsidR="00C02012" w:rsidRPr="00914D73">
        <w:rPr>
          <w:bCs/>
          <w:iCs/>
          <w:noProof/>
          <w:lang w:val="en-GB"/>
        </w:rPr>
        <w:t>, 2012)</w:t>
      </w:r>
      <w:r w:rsidR="00C02012" w:rsidRPr="00914D73">
        <w:rPr>
          <w:bCs/>
          <w:iCs/>
          <w:lang w:val="en-GB"/>
        </w:rPr>
        <w:fldChar w:fldCharType="end"/>
      </w:r>
      <w:r w:rsidR="00280C1E">
        <w:rPr>
          <w:bCs/>
          <w:iCs/>
          <w:lang w:val="en-GB"/>
        </w:rPr>
        <w:t xml:space="preserve"> </w:t>
      </w:r>
      <w:r w:rsidR="009B1136">
        <w:rPr>
          <w:bCs/>
          <w:iCs/>
          <w:lang w:val="en-GB"/>
        </w:rPr>
        <w:t xml:space="preserve">and </w:t>
      </w:r>
      <w:proofErr w:type="spellStart"/>
      <w:r w:rsidR="009B1136">
        <w:rPr>
          <w:bCs/>
          <w:iCs/>
          <w:lang w:val="en-GB"/>
        </w:rPr>
        <w:t>FastGEAR</w:t>
      </w:r>
      <w:proofErr w:type="spellEnd"/>
      <w:r w:rsidR="009B1136">
        <w:rPr>
          <w:bCs/>
          <w:iCs/>
          <w:lang w:val="en-GB"/>
        </w:rPr>
        <w:t xml:space="preserve"> </w:t>
      </w:r>
      <w:r w:rsidR="009B1136">
        <w:rPr>
          <w:bCs/>
          <w:iCs/>
          <w:lang w:val="en-GB"/>
        </w:rPr>
        <w:fldChar w:fldCharType="begin" w:fldLock="1"/>
      </w:r>
      <w:r w:rsidR="003B4EED">
        <w:rPr>
          <w:bCs/>
          <w:iCs/>
          <w:lang w:val="en-GB"/>
        </w:rPr>
        <w:instrText>ADDIN CSL_CITATION {"citationItems":[{"id":"ITEM-1","itemData":{"DOI":"10.1093/molbev/msx066","ISSN":"0737-4038","abstract":"Prokaryotic evolution is affected by horizontal transfer of genetic material through recombination. Inference of an evolutionary tree of bacteria thus relies on accurate identification of the population genetic structure and recombination-derived mosaicism. Rapidly growing databases represent a challenge for computational methods to detect recombinations in bacterial genomes. We introduce a novel algorithm called fastGEAR which identifies lineages in diverse microbial alignments, and recombinations between them and from external origins. The algorithm detects both recent recombinations (affecting a few isolates) and ancestral recombinations between detected lineages (affecting entire lineages), thus providing insight into recombinations affecting deep branches of the phylogenetic tree. In simulations, fastGEAR had comparable power to detect recent recombinations and outstanding power to detect the ancestral ones, compared with state-of-the-art methods, often with a fraction of computational cost. We demonstrate the utility of the method by analyzing a collection of 616 whole-genomes of a recombinogenic pathogen Streptococcus pneumoniae, for which the method provided a high-resolution view of recombination across the genome. We examined in detail the penicillin-binding genes across the Streptococcus genus, demonstrating previously undetected genetic exchanges between different species at these three loci. Hence, fastGEAR can be readily applied to investigate mosaicism in bacterial genes across multiple species. Finally, fastGEAR correctly identified many known recombination hotspots and pointed to potential new ones. Matlab code and Linux/Windows executables are available at https://users.ics.aalto.fi/~pemartti/fastGEAR/ (last accessed February 6, 2017).","author":[{"dropping-particle":"","family":"Mostowy","given":"Rafal","non-dropping-particle":"","parse-names":false,"suffix":""},{"dropping-particle":"","family":"Croucher","given":"Nicholas J","non-dropping-particle":"","parse-names":false,"suffix":""},{"dropping-particle":"","family":"Andam","given":"Cheryl P","non-dropping-particle":"","parse-names":false,"suffix":""},{"dropping-particle":"","family":"Corander","given":"Jukka","non-dropping-particle":"","parse-names":false,"suffix":""},{"dropping-particle":"","family":"Hanage","given":"William P","non-dropping-particle":"","parse-names":false,"suffix":""},{"dropping-particle":"","family":"Marttinen","given":"Pekka","non-dropping-particle":"","parse-names":false,"suffix":""}],"container-title":"Molecular Biology and Evolution","id":"ITEM-1","issue":"5","issued":{"date-parts":[["2017","5","1"]]},"page":"1167-1182","title":"Efficient Inference of Recent and Ancestral Recombination within Bacterial Populations","type":"article-journal","volume":"34"},"uris":["http://www.mendeley.com/documents/?uuid=83fa7b59-0c46-4f00-bf7a-98d71c80fef7"]}],"mendeley":{"formattedCitation":"(Mostowy &lt;i&gt;et al.&lt;/i&gt;, 2017)","plainTextFormattedCitation":"(Mostowy et al., 2017)","previouslyFormattedCitation":"(Mostowy &lt;i&gt;et al.&lt;/i&gt;, 2017)"},"properties":{"noteIndex":0},"schema":"https://github.com/citation-style-language/schema/raw/master/csl-citation.json"}</w:instrText>
      </w:r>
      <w:r w:rsidR="009B1136">
        <w:rPr>
          <w:bCs/>
          <w:iCs/>
          <w:lang w:val="en-GB"/>
        </w:rPr>
        <w:fldChar w:fldCharType="separate"/>
      </w:r>
      <w:r w:rsidR="009B1136" w:rsidRPr="009B1136">
        <w:rPr>
          <w:bCs/>
          <w:iCs/>
          <w:noProof/>
          <w:lang w:val="en-GB"/>
        </w:rPr>
        <w:t xml:space="preserve">(Mostowy </w:t>
      </w:r>
      <w:r w:rsidR="009B1136" w:rsidRPr="009B1136">
        <w:rPr>
          <w:bCs/>
          <w:i/>
          <w:iCs/>
          <w:noProof/>
          <w:lang w:val="en-GB"/>
        </w:rPr>
        <w:t>et al.</w:t>
      </w:r>
      <w:r w:rsidR="009B1136" w:rsidRPr="009B1136">
        <w:rPr>
          <w:bCs/>
          <w:iCs/>
          <w:noProof/>
          <w:lang w:val="en-GB"/>
        </w:rPr>
        <w:t>, 2017)</w:t>
      </w:r>
      <w:r w:rsidR="009B1136">
        <w:rPr>
          <w:bCs/>
          <w:iCs/>
          <w:lang w:val="en-GB"/>
        </w:rPr>
        <w:fldChar w:fldCharType="end"/>
      </w:r>
      <w:r w:rsidR="00163FEC">
        <w:rPr>
          <w:bCs/>
          <w:iCs/>
          <w:lang w:val="en-GB"/>
        </w:rPr>
        <w:t>,</w:t>
      </w:r>
      <w:r w:rsidR="009B1136">
        <w:rPr>
          <w:bCs/>
          <w:iCs/>
          <w:lang w:val="en-GB"/>
        </w:rPr>
        <w:t xml:space="preserve"> </w:t>
      </w:r>
      <w:r w:rsidR="008F7FA5">
        <w:rPr>
          <w:bCs/>
          <w:iCs/>
          <w:lang w:val="en-GB"/>
        </w:rPr>
        <w:t>which identif</w:t>
      </w:r>
      <w:r w:rsidR="00820BB5">
        <w:rPr>
          <w:bCs/>
          <w:iCs/>
          <w:lang w:val="en-GB"/>
        </w:rPr>
        <w:t>y</w:t>
      </w:r>
      <w:r w:rsidR="008F7FA5">
        <w:rPr>
          <w:bCs/>
          <w:iCs/>
          <w:lang w:val="en-GB"/>
        </w:rPr>
        <w:t xml:space="preserve"> </w:t>
      </w:r>
      <w:proofErr w:type="spellStart"/>
      <w:r w:rsidR="00280C1E">
        <w:rPr>
          <w:bCs/>
          <w:iCs/>
          <w:lang w:val="en-GB"/>
        </w:rPr>
        <w:t>recombination</w:t>
      </w:r>
      <w:r w:rsidR="0097165C">
        <w:rPr>
          <w:bCs/>
          <w:iCs/>
          <w:lang w:val="en-GB"/>
        </w:rPr>
        <w:t>s</w:t>
      </w:r>
      <w:proofErr w:type="spellEnd"/>
      <w:r w:rsidR="0097165C">
        <w:rPr>
          <w:bCs/>
          <w:iCs/>
          <w:lang w:val="en-GB"/>
        </w:rPr>
        <w:t xml:space="preserve"> </w:t>
      </w:r>
      <w:r w:rsidR="008F7FA5">
        <w:rPr>
          <w:bCs/>
          <w:iCs/>
          <w:lang w:val="en-GB"/>
        </w:rPr>
        <w:t>without</w:t>
      </w:r>
      <w:r w:rsidR="00280C1E">
        <w:rPr>
          <w:bCs/>
          <w:iCs/>
          <w:lang w:val="en-GB"/>
        </w:rPr>
        <w:t xml:space="preserve"> </w:t>
      </w:r>
      <w:r w:rsidR="00AC3DC2">
        <w:rPr>
          <w:bCs/>
          <w:iCs/>
          <w:lang w:val="en-GB"/>
        </w:rPr>
        <w:t>phylogenetic reconstruction</w:t>
      </w:r>
      <w:r w:rsidR="00942161" w:rsidRPr="00914D73">
        <w:rPr>
          <w:iCs/>
          <w:lang w:val="en-GB"/>
        </w:rPr>
        <w:t>.</w:t>
      </w:r>
    </w:p>
    <w:p w14:paraId="2036EACC" w14:textId="77777777" w:rsidR="006538C1" w:rsidRPr="00914D73" w:rsidRDefault="006538C1" w:rsidP="00A52F61">
      <w:pPr>
        <w:pStyle w:val="para-first"/>
        <w:rPr>
          <w:iCs/>
          <w:lang w:val="en-GB"/>
        </w:rPr>
      </w:pPr>
    </w:p>
    <w:p w14:paraId="0EA7360A" w14:textId="73CAC5A3" w:rsidR="00942161" w:rsidRPr="00914D73" w:rsidRDefault="00554C15" w:rsidP="00A52F61">
      <w:pPr>
        <w:pStyle w:val="para-first"/>
        <w:rPr>
          <w:iCs/>
          <w:lang w:val="en-GB"/>
        </w:rPr>
      </w:pPr>
      <w:r w:rsidRPr="00914D73">
        <w:rPr>
          <w:iCs/>
          <w:lang w:val="en-GB"/>
        </w:rPr>
        <w:t>Although the specific approaches used to delineate the recombination blocks vary, all these tools generate output showing positions in each genome where recombination is likely to have occurred. This information is crucial to understand</w:t>
      </w:r>
      <w:r>
        <w:rPr>
          <w:iCs/>
          <w:lang w:val="en-GB"/>
        </w:rPr>
        <w:t>ing</w:t>
      </w:r>
      <w:r w:rsidRPr="00914D73">
        <w:rPr>
          <w:iCs/>
          <w:lang w:val="en-GB"/>
        </w:rPr>
        <w:t xml:space="preserve"> the distribution of recombination across bacterial isolates</w:t>
      </w:r>
      <w:r w:rsidR="00827EBC">
        <w:rPr>
          <w:iCs/>
          <w:lang w:val="en-GB"/>
        </w:rPr>
        <w:t>,</w:t>
      </w:r>
      <w:r w:rsidRPr="00914D73">
        <w:rPr>
          <w:iCs/>
          <w:lang w:val="en-GB"/>
        </w:rPr>
        <w:t xml:space="preserve"> and</w:t>
      </w:r>
      <w:r w:rsidR="00827EBC">
        <w:rPr>
          <w:iCs/>
          <w:lang w:val="en-GB"/>
        </w:rPr>
        <w:t xml:space="preserve"> identifying</w:t>
      </w:r>
      <w:r w:rsidRPr="00914D73">
        <w:rPr>
          <w:iCs/>
          <w:lang w:val="en-GB"/>
        </w:rPr>
        <w:t xml:space="preserve"> the genetic features </w:t>
      </w:r>
      <w:r w:rsidR="00827EBC">
        <w:rPr>
          <w:iCs/>
          <w:lang w:val="en-GB"/>
        </w:rPr>
        <w:t>affected</w:t>
      </w:r>
      <w:r w:rsidR="00827EBC" w:rsidRPr="00914D73">
        <w:rPr>
          <w:iCs/>
          <w:lang w:val="en-GB"/>
        </w:rPr>
        <w:t xml:space="preserve"> </w:t>
      </w:r>
      <w:r w:rsidR="00827EBC">
        <w:rPr>
          <w:iCs/>
          <w:lang w:val="en-GB"/>
        </w:rPr>
        <w:t>by</w:t>
      </w:r>
      <w:r w:rsidR="00827EBC" w:rsidRPr="00914D73">
        <w:rPr>
          <w:iCs/>
          <w:lang w:val="en-GB"/>
        </w:rPr>
        <w:t xml:space="preserve"> </w:t>
      </w:r>
      <w:r w:rsidRPr="00914D73">
        <w:rPr>
          <w:iCs/>
          <w:lang w:val="en-GB"/>
        </w:rPr>
        <w:t xml:space="preserve">these </w:t>
      </w:r>
      <w:r w:rsidR="00827EBC">
        <w:rPr>
          <w:iCs/>
          <w:lang w:val="en-GB"/>
        </w:rPr>
        <w:t>exchanges</w:t>
      </w:r>
      <w:r w:rsidRPr="00914D73">
        <w:rPr>
          <w:iCs/>
          <w:lang w:val="en-GB"/>
        </w:rPr>
        <w:t xml:space="preserve">. </w:t>
      </w:r>
      <w:r w:rsidR="0054500F">
        <w:rPr>
          <w:iCs/>
          <w:lang w:val="en-GB"/>
        </w:rPr>
        <w:t>V</w:t>
      </w:r>
      <w:r w:rsidR="009C6705" w:rsidRPr="00914D73">
        <w:rPr>
          <w:iCs/>
          <w:lang w:val="en-GB"/>
        </w:rPr>
        <w:t xml:space="preserve">isual exploration </w:t>
      </w:r>
      <w:r w:rsidR="0054500F">
        <w:rPr>
          <w:iCs/>
          <w:lang w:val="en-GB"/>
        </w:rPr>
        <w:t xml:space="preserve">of recombinant genomic regions </w:t>
      </w:r>
      <w:r w:rsidR="009C6705" w:rsidRPr="00914D73">
        <w:rPr>
          <w:iCs/>
          <w:lang w:val="en-GB"/>
        </w:rPr>
        <w:t>may reveal genomic regions and genes containing either a high or a low number of unique recombination events</w:t>
      </w:r>
      <w:r w:rsidR="009C6705">
        <w:rPr>
          <w:iCs/>
          <w:lang w:val="en-GB"/>
        </w:rPr>
        <w:t xml:space="preserve"> which</w:t>
      </w:r>
      <w:r w:rsidR="009C6705" w:rsidRPr="00914D73">
        <w:rPr>
          <w:iCs/>
          <w:lang w:val="en-GB"/>
        </w:rPr>
        <w:t xml:space="preserve"> are known as recombination “hotspots” and “</w:t>
      </w:r>
      <w:proofErr w:type="spellStart"/>
      <w:r w:rsidR="009C6705" w:rsidRPr="00914D73">
        <w:rPr>
          <w:iCs/>
          <w:lang w:val="en-GB"/>
        </w:rPr>
        <w:t>coldspots</w:t>
      </w:r>
      <w:proofErr w:type="spellEnd"/>
      <w:r w:rsidR="009C6705" w:rsidRPr="00914D73">
        <w:rPr>
          <w:iCs/>
          <w:lang w:val="en-GB"/>
        </w:rPr>
        <w:t xml:space="preserve">,” respectively. For example, in </w:t>
      </w:r>
      <w:r w:rsidR="009C6705" w:rsidRPr="00914D73">
        <w:rPr>
          <w:i/>
          <w:lang w:val="en-GB"/>
        </w:rPr>
        <w:t xml:space="preserve">S. pneumoniae, </w:t>
      </w:r>
      <w:r w:rsidR="009C6705" w:rsidRPr="00914D73">
        <w:rPr>
          <w:iCs/>
          <w:lang w:val="en-GB"/>
        </w:rPr>
        <w:t>recombination hotspots are associated with genes encoding the choline-binding protein A (</w:t>
      </w:r>
      <w:proofErr w:type="spellStart"/>
      <w:r w:rsidR="009C6705" w:rsidRPr="00914D73">
        <w:rPr>
          <w:i/>
          <w:lang w:val="en-GB"/>
        </w:rPr>
        <w:t>cbpA</w:t>
      </w:r>
      <w:proofErr w:type="spellEnd"/>
      <w:r w:rsidR="009C6705" w:rsidRPr="00914D73">
        <w:rPr>
          <w:i/>
          <w:lang w:val="en-GB"/>
        </w:rPr>
        <w:t xml:space="preserve"> </w:t>
      </w:r>
      <w:r w:rsidR="009C6705" w:rsidRPr="00914D73">
        <w:rPr>
          <w:iCs/>
          <w:lang w:val="en-GB"/>
        </w:rPr>
        <w:t xml:space="preserve">or </w:t>
      </w:r>
      <w:proofErr w:type="spellStart"/>
      <w:r w:rsidR="009C6705" w:rsidRPr="00914D73">
        <w:rPr>
          <w:i/>
          <w:lang w:val="en-GB"/>
        </w:rPr>
        <w:t>pspA</w:t>
      </w:r>
      <w:proofErr w:type="spellEnd"/>
      <w:r w:rsidR="009C6705" w:rsidRPr="00914D73">
        <w:rPr>
          <w:iCs/>
          <w:lang w:val="en-GB"/>
        </w:rPr>
        <w:t xml:space="preserve">), which is </w:t>
      </w:r>
      <w:r w:rsidR="00A573CD">
        <w:rPr>
          <w:iCs/>
          <w:lang w:val="en-GB"/>
        </w:rPr>
        <w:t>highly immunogenic, and appears to be under</w:t>
      </w:r>
      <w:r w:rsidR="009C6705" w:rsidRPr="00914D73">
        <w:rPr>
          <w:iCs/>
          <w:lang w:val="en-GB"/>
        </w:rPr>
        <w:t xml:space="preserve"> </w:t>
      </w:r>
      <w:r w:rsidR="009C6705" w:rsidRPr="00914D73">
        <w:rPr>
          <w:iCs/>
          <w:lang w:val="en-GB"/>
        </w:rPr>
        <w:lastRenderedPageBreak/>
        <w:t>selective pressure to evade recognition by the host immune system.</w:t>
      </w:r>
      <w:r w:rsidR="009C6705">
        <w:rPr>
          <w:iCs/>
          <w:lang w:val="en-GB"/>
        </w:rPr>
        <w:t xml:space="preserve"> </w:t>
      </w:r>
      <w:r w:rsidR="00783FC7">
        <w:rPr>
          <w:iCs/>
          <w:lang w:val="en-GB"/>
        </w:rPr>
        <w:t xml:space="preserve">Visualising </w:t>
      </w:r>
      <w:proofErr w:type="spellStart"/>
      <w:r w:rsidR="00783FC7">
        <w:rPr>
          <w:iCs/>
          <w:lang w:val="en-GB"/>
        </w:rPr>
        <w:t>recombination</w:t>
      </w:r>
      <w:r w:rsidR="001A2337">
        <w:rPr>
          <w:iCs/>
          <w:lang w:val="en-GB"/>
        </w:rPr>
        <w:t>s</w:t>
      </w:r>
      <w:proofErr w:type="spellEnd"/>
      <w:r w:rsidR="00783FC7">
        <w:rPr>
          <w:iCs/>
          <w:lang w:val="en-GB"/>
        </w:rPr>
        <w:t xml:space="preserve"> alongside other</w:t>
      </w:r>
      <w:r w:rsidR="00907A5B" w:rsidRPr="00914D73">
        <w:rPr>
          <w:iCs/>
          <w:lang w:val="en-GB"/>
        </w:rPr>
        <w:t xml:space="preserve"> metadata</w:t>
      </w:r>
      <w:r w:rsidR="00645495" w:rsidRPr="00914D73">
        <w:rPr>
          <w:iCs/>
          <w:lang w:val="en-GB"/>
        </w:rPr>
        <w:t xml:space="preserve"> such as isolation source and country of origin</w:t>
      </w:r>
      <w:r w:rsidR="00783FC7">
        <w:rPr>
          <w:iCs/>
          <w:lang w:val="en-GB"/>
        </w:rPr>
        <w:t xml:space="preserve"> can also aid in the interpretation of </w:t>
      </w:r>
      <w:r w:rsidR="00D133B5">
        <w:rPr>
          <w:iCs/>
          <w:lang w:val="en-GB"/>
        </w:rPr>
        <w:t xml:space="preserve">a lineage’s evolutionary and epidemiological </w:t>
      </w:r>
      <w:r w:rsidR="00783FC7">
        <w:rPr>
          <w:iCs/>
          <w:lang w:val="en-GB"/>
        </w:rPr>
        <w:t xml:space="preserve">history. </w:t>
      </w:r>
    </w:p>
    <w:p w14:paraId="3FD0D8C0" w14:textId="77777777" w:rsidR="00942161" w:rsidRPr="00914D73" w:rsidRDefault="00942161" w:rsidP="00942161">
      <w:pPr>
        <w:pStyle w:val="para-first"/>
        <w:rPr>
          <w:iCs/>
          <w:lang w:val="en-GB"/>
        </w:rPr>
      </w:pPr>
    </w:p>
    <w:p w14:paraId="4A1823A7" w14:textId="287BC634" w:rsidR="00942161" w:rsidRPr="00914D73" w:rsidRDefault="005E581A" w:rsidP="00942161">
      <w:pPr>
        <w:pStyle w:val="para-first"/>
        <w:rPr>
          <w:iCs/>
          <w:lang w:val="en-GB"/>
        </w:rPr>
      </w:pPr>
      <w:r w:rsidRPr="00914D73">
        <w:rPr>
          <w:bCs/>
          <w:iCs/>
          <w:lang w:val="en-GB"/>
        </w:rPr>
        <w:t>Although some</w:t>
      </w:r>
      <w:r w:rsidR="00B74924" w:rsidRPr="00914D73">
        <w:rPr>
          <w:bCs/>
          <w:iCs/>
          <w:lang w:val="en-GB"/>
        </w:rPr>
        <w:t xml:space="preserve"> web-based</w:t>
      </w:r>
      <w:r w:rsidRPr="00914D73">
        <w:rPr>
          <w:bCs/>
          <w:iCs/>
          <w:lang w:val="en-GB"/>
        </w:rPr>
        <w:t xml:space="preserve"> tools</w:t>
      </w:r>
      <w:r w:rsidR="005E6277" w:rsidRPr="00914D73">
        <w:rPr>
          <w:bCs/>
          <w:iCs/>
          <w:lang w:val="en-GB"/>
        </w:rPr>
        <w:t xml:space="preserve"> </w:t>
      </w:r>
      <w:r w:rsidR="00B74924" w:rsidRPr="00914D73">
        <w:rPr>
          <w:bCs/>
          <w:iCs/>
          <w:lang w:val="en-GB"/>
        </w:rPr>
        <w:t>exist</w:t>
      </w:r>
      <w:r w:rsidR="005E6277" w:rsidRPr="00914D73">
        <w:rPr>
          <w:bCs/>
          <w:iCs/>
          <w:lang w:val="en-GB"/>
        </w:rPr>
        <w:t xml:space="preserve"> for interactively visualising recombination events,</w:t>
      </w:r>
      <w:r w:rsidRPr="00914D73">
        <w:rPr>
          <w:bCs/>
          <w:iCs/>
          <w:lang w:val="en-GB"/>
        </w:rPr>
        <w:t xml:space="preserve"> such as </w:t>
      </w:r>
      <w:proofErr w:type="spellStart"/>
      <w:r w:rsidRPr="00914D73">
        <w:rPr>
          <w:bCs/>
          <w:iCs/>
          <w:lang w:val="en-GB"/>
        </w:rPr>
        <w:t>Phandango</w:t>
      </w:r>
      <w:proofErr w:type="spellEnd"/>
      <w:r w:rsidR="00B32D42" w:rsidRPr="00914D73">
        <w:rPr>
          <w:bCs/>
          <w:iCs/>
          <w:lang w:val="en-GB"/>
        </w:rPr>
        <w:t xml:space="preserve"> </w:t>
      </w:r>
      <w:r w:rsidR="00585F0D" w:rsidRPr="00914D73">
        <w:rPr>
          <w:bCs/>
          <w:iCs/>
          <w:lang w:val="en-GB"/>
        </w:rPr>
        <w:fldChar w:fldCharType="begin" w:fldLock="1"/>
      </w:r>
      <w:r w:rsidR="00E62670">
        <w:rPr>
          <w:bCs/>
          <w:iCs/>
          <w:lang w:val="en-GB"/>
        </w:rPr>
        <w:instrText>ADDIN CSL_CITATION {"citationItems":[{"id":"ITEM-1","itemData":{"DOI":"10.1093/bioinformatics/btx610","ISSN":"1367-4803","abstract":"Fully exploiting the wealth of data in current bacterial population genomics datasets requires synthesizing and integrating different types of analysis across millions of base pairs in hundreds or thousands of isolates. Current approaches often use static representations of phylogenetic, epidemiological, statistical and evolutionary analysis results that are difficult to relate to one another. Phandango is an interactive application running in a web browser allowing fast exploration of large-scale population genomics datasets combining the output from multiple genomic analysis methods in an intuitive and interactive manner.Phandango is a web application freely available for use at www.phandango.net and includes a diverse collection of datasets as examples. Source code together with a detailed wiki page is available on GitHub at https://github.com/jameshadfield/phandango.","author":[{"dropping-particle":"","family":"Hadfield","given":"James","non-dropping-particle":"","parse-names":false,"suffix":""},{"dropping-particle":"","family":"Croucher","given":"Nicholas J","non-dropping-particle":"","parse-names":false,"suffix":""},{"dropping-particle":"","family":"Goater","given":"Richard J","non-dropping-particle":"","parse-names":false,"suffix":""},{"dropping-particle":"","family":"Abudahab","given":"Khalil","non-dropping-particle":"","parse-names":false,"suffix":""},{"dropping-particle":"","family":"Aanensen","given":"David M","non-dropping-particle":"","parse-names":false,"suffix":""},{"dropping-particle":"","family":"Harris","given":"Simon R","non-dropping-particle":"","parse-names":false,"suffix":""}],"container-title":"Bioinformatics","id":"ITEM-1","issue":"2","issued":{"date-parts":[["2018","1","15"]]},"page":"292-293","title":"Phandango: an interactive viewer for bacterial population genomics","type":"article-journal","volume":"34"},"uris":["http://www.mendeley.com/documents/?uuid=0f39f6e4-015d-45aa-a965-5d8b7a857f4a"]}],"mendeley":{"formattedCitation":"(Hadfield &lt;i&gt;et al.&lt;/i&gt;, 2018)","plainTextFormattedCitation":"(Hadfield et al., 2018)","previouslyFormattedCitation":"(Hadfield &lt;i&gt;et al.&lt;/i&gt;, 2018)"},"properties":{"noteIndex":0},"schema":"https://github.com/citation-style-language/schema/raw/master/csl-citation.json"}</w:instrText>
      </w:r>
      <w:r w:rsidR="00585F0D" w:rsidRPr="00914D73">
        <w:rPr>
          <w:bCs/>
          <w:iCs/>
          <w:lang w:val="en-GB"/>
        </w:rPr>
        <w:fldChar w:fldCharType="separate"/>
      </w:r>
      <w:r w:rsidR="00585F0D" w:rsidRPr="00914D73">
        <w:rPr>
          <w:bCs/>
          <w:iCs/>
          <w:noProof/>
          <w:lang w:val="en-GB"/>
        </w:rPr>
        <w:t xml:space="preserve">(Hadfield </w:t>
      </w:r>
      <w:r w:rsidR="00585F0D" w:rsidRPr="00914D73">
        <w:rPr>
          <w:bCs/>
          <w:i/>
          <w:iCs/>
          <w:noProof/>
          <w:lang w:val="en-GB"/>
        </w:rPr>
        <w:t>et al.</w:t>
      </w:r>
      <w:r w:rsidR="00585F0D" w:rsidRPr="00914D73">
        <w:rPr>
          <w:bCs/>
          <w:iCs/>
          <w:noProof/>
          <w:lang w:val="en-GB"/>
        </w:rPr>
        <w:t>, 2018)</w:t>
      </w:r>
      <w:r w:rsidR="00585F0D" w:rsidRPr="00914D73">
        <w:rPr>
          <w:bCs/>
          <w:iCs/>
          <w:lang w:val="en-GB"/>
        </w:rPr>
        <w:fldChar w:fldCharType="end"/>
      </w:r>
      <w:r w:rsidRPr="00914D73">
        <w:rPr>
          <w:bCs/>
          <w:iCs/>
          <w:lang w:val="en-GB"/>
        </w:rPr>
        <w:t>,</w:t>
      </w:r>
      <w:r w:rsidR="00E034B6" w:rsidRPr="00914D73">
        <w:rPr>
          <w:bCs/>
          <w:iCs/>
          <w:lang w:val="en-GB"/>
        </w:rPr>
        <w:t xml:space="preserve"> </w:t>
      </w:r>
      <w:r w:rsidR="001E74D0" w:rsidRPr="00914D73">
        <w:rPr>
          <w:bCs/>
          <w:iCs/>
          <w:lang w:val="en-GB"/>
        </w:rPr>
        <w:t xml:space="preserve">additional </w:t>
      </w:r>
      <w:r w:rsidR="000B3A37" w:rsidRPr="00914D73">
        <w:rPr>
          <w:bCs/>
          <w:iCs/>
          <w:lang w:val="en-GB"/>
        </w:rPr>
        <w:t xml:space="preserve">standalone </w:t>
      </w:r>
      <w:r w:rsidR="001E74D0" w:rsidRPr="00914D73">
        <w:rPr>
          <w:bCs/>
          <w:iCs/>
          <w:lang w:val="en-GB"/>
        </w:rPr>
        <w:t>tools</w:t>
      </w:r>
      <w:r w:rsidR="00261DA8" w:rsidRPr="00914D73">
        <w:rPr>
          <w:bCs/>
          <w:iCs/>
          <w:lang w:val="en-GB"/>
        </w:rPr>
        <w:t xml:space="preserve"> with extended functionality</w:t>
      </w:r>
      <w:r w:rsidR="001E74D0" w:rsidRPr="00914D73">
        <w:rPr>
          <w:bCs/>
          <w:iCs/>
          <w:lang w:val="en-GB"/>
        </w:rPr>
        <w:t xml:space="preserve"> are required to </w:t>
      </w:r>
      <w:r w:rsidR="00CF0913" w:rsidRPr="00914D73">
        <w:rPr>
          <w:bCs/>
          <w:iCs/>
          <w:lang w:val="en-GB"/>
        </w:rPr>
        <w:t xml:space="preserve">facilitate </w:t>
      </w:r>
      <w:r w:rsidR="006C3CC6" w:rsidRPr="00914D73">
        <w:rPr>
          <w:bCs/>
          <w:iCs/>
          <w:lang w:val="en-GB"/>
        </w:rPr>
        <w:t xml:space="preserve">the </w:t>
      </w:r>
      <w:r w:rsidR="00CF0913" w:rsidRPr="00914D73">
        <w:rPr>
          <w:bCs/>
          <w:iCs/>
          <w:lang w:val="en-GB"/>
        </w:rPr>
        <w:t>analysis of recombination data</w:t>
      </w:r>
      <w:r w:rsidR="001D2890">
        <w:rPr>
          <w:bCs/>
          <w:iCs/>
          <w:lang w:val="en-GB"/>
        </w:rPr>
        <w:t xml:space="preserve"> and to create publication-quality figure</w:t>
      </w:r>
      <w:r w:rsidR="00CF0913" w:rsidRPr="00914D73">
        <w:rPr>
          <w:bCs/>
          <w:iCs/>
          <w:lang w:val="en-GB"/>
        </w:rPr>
        <w:t>.</w:t>
      </w:r>
      <w:r w:rsidR="00352B8D" w:rsidRPr="00914D73">
        <w:rPr>
          <w:bCs/>
          <w:iCs/>
          <w:lang w:val="en-GB"/>
        </w:rPr>
        <w:t xml:space="preserve"> </w:t>
      </w:r>
      <w:r w:rsidR="00A354A7" w:rsidRPr="00914D73">
        <w:rPr>
          <w:bCs/>
          <w:iCs/>
          <w:lang w:val="en-GB"/>
        </w:rPr>
        <w:t>Here</w:t>
      </w:r>
      <w:r w:rsidR="00352B8D" w:rsidRPr="00914D73">
        <w:rPr>
          <w:bCs/>
          <w:iCs/>
          <w:lang w:val="en-GB"/>
        </w:rPr>
        <w:t xml:space="preserve">, we describe </w:t>
      </w:r>
      <w:proofErr w:type="spellStart"/>
      <w:r w:rsidR="00352B8D" w:rsidRPr="00914D73">
        <w:rPr>
          <w:bCs/>
          <w:iCs/>
          <w:lang w:val="en-GB"/>
        </w:rPr>
        <w:t>RCandy</w:t>
      </w:r>
      <w:proofErr w:type="spellEnd"/>
      <w:r w:rsidR="00352B8D" w:rsidRPr="00914D73">
        <w:rPr>
          <w:bCs/>
          <w:iCs/>
          <w:lang w:val="en-GB"/>
        </w:rPr>
        <w:t xml:space="preserve">, an R package for visualisation of </w:t>
      </w:r>
      <w:r w:rsidR="00D451F0" w:rsidRPr="00914D73">
        <w:rPr>
          <w:bCs/>
          <w:iCs/>
          <w:lang w:val="en-GB"/>
        </w:rPr>
        <w:t>recombination events</w:t>
      </w:r>
      <w:r w:rsidR="00A354A7" w:rsidRPr="00914D73">
        <w:rPr>
          <w:bCs/>
          <w:iCs/>
          <w:lang w:val="en-GB"/>
        </w:rPr>
        <w:t xml:space="preserve"> in bacterial genomes</w:t>
      </w:r>
      <w:r w:rsidR="00942161" w:rsidRPr="00914D73">
        <w:rPr>
          <w:bCs/>
          <w:iCs/>
          <w:lang w:val="en-GB"/>
        </w:rPr>
        <w:t>.</w:t>
      </w:r>
      <w:r w:rsidR="00183501" w:rsidRPr="00914D73">
        <w:rPr>
          <w:bCs/>
          <w:iCs/>
          <w:lang w:val="en-GB"/>
        </w:rPr>
        <w:t xml:space="preserve"> </w:t>
      </w:r>
      <w:r w:rsidR="008B3235" w:rsidRPr="00914D73">
        <w:t xml:space="preserve">Although </w:t>
      </w:r>
      <w:r w:rsidR="006C3CC6" w:rsidRPr="00914D73">
        <w:t xml:space="preserve">we have developed </w:t>
      </w:r>
      <w:proofErr w:type="spellStart"/>
      <w:r w:rsidR="008B3235" w:rsidRPr="00914D73">
        <w:t>RCandy</w:t>
      </w:r>
      <w:proofErr w:type="spellEnd"/>
      <w:r w:rsidR="008B3235" w:rsidRPr="00914D73">
        <w:t xml:space="preserve"> </w:t>
      </w:r>
      <w:r w:rsidR="006C3CC6" w:rsidRPr="00914D73">
        <w:t>to</w:t>
      </w:r>
      <w:r w:rsidR="008B3235" w:rsidRPr="00914D73">
        <w:t xml:space="preserve"> </w:t>
      </w:r>
      <w:r w:rsidR="006C3CC6" w:rsidRPr="00914D73">
        <w:t>primarily</w:t>
      </w:r>
      <w:r w:rsidR="008B3235" w:rsidRPr="00914D73">
        <w:t xml:space="preserve"> display </w:t>
      </w:r>
      <w:r w:rsidR="00D071DC" w:rsidRPr="00914D73">
        <w:t xml:space="preserve">the </w:t>
      </w:r>
      <w:r w:rsidR="008B3235" w:rsidRPr="00914D73">
        <w:t xml:space="preserve">genomic location of putative recombination events </w:t>
      </w:r>
      <w:r w:rsidR="00A354A7" w:rsidRPr="00914D73">
        <w:t xml:space="preserve">identified by </w:t>
      </w:r>
      <w:r w:rsidR="00A354A7" w:rsidRPr="00914D73">
        <w:rPr>
          <w:bCs/>
          <w:iCs/>
          <w:lang w:val="en-GB"/>
        </w:rPr>
        <w:t xml:space="preserve">inferred by Gubbins and </w:t>
      </w:r>
      <w:proofErr w:type="spellStart"/>
      <w:r w:rsidR="00A354A7" w:rsidRPr="00914D73">
        <w:rPr>
          <w:bCs/>
          <w:iCs/>
          <w:lang w:val="en-GB"/>
        </w:rPr>
        <w:t>BRATNextGen</w:t>
      </w:r>
      <w:proofErr w:type="spellEnd"/>
      <w:r w:rsidR="008B3235" w:rsidRPr="00914D73">
        <w:t>,</w:t>
      </w:r>
      <w:r w:rsidR="00A53ED4" w:rsidRPr="00914D73">
        <w:t xml:space="preserve"> </w:t>
      </w:r>
      <w:r w:rsidR="003B4EED">
        <w:t xml:space="preserve">output from other tools can be reformatted by the user for </w:t>
      </w:r>
      <w:proofErr w:type="spellStart"/>
      <w:r w:rsidR="003B4EED">
        <w:t>visuali</w:t>
      </w:r>
      <w:r w:rsidR="00F101C2">
        <w:t>s</w:t>
      </w:r>
      <w:r w:rsidR="003B4EED">
        <w:t>ation</w:t>
      </w:r>
      <w:proofErr w:type="spellEnd"/>
      <w:r w:rsidR="003B4EED">
        <w:t xml:space="preserve"> using </w:t>
      </w:r>
      <w:r w:rsidR="00A82F4D">
        <w:t>this package</w:t>
      </w:r>
      <w:r w:rsidR="003B4EED">
        <w:t>.</w:t>
      </w:r>
    </w:p>
    <w:p w14:paraId="33871A32" w14:textId="4BFCC963" w:rsidR="00D83B8A" w:rsidRPr="00914D73" w:rsidRDefault="006B2182" w:rsidP="001A0125">
      <w:pPr>
        <w:pStyle w:val="Heading1"/>
      </w:pPr>
      <w:r w:rsidRPr="00914D73">
        <w:t>Implementation and u</w:t>
      </w:r>
      <w:r w:rsidR="008647AF" w:rsidRPr="00914D73">
        <w:t>sage</w:t>
      </w:r>
      <w:r w:rsidR="005E0F37" w:rsidRPr="00914D73">
        <w:t xml:space="preserve"> scenarios</w:t>
      </w:r>
    </w:p>
    <w:p w14:paraId="3A4FE50A" w14:textId="69D6633D" w:rsidR="00866B55" w:rsidRPr="00914D73" w:rsidRDefault="00866B55" w:rsidP="00866B55">
      <w:pPr>
        <w:pStyle w:val="para-first"/>
      </w:pPr>
      <w:r w:rsidRPr="00914D73">
        <w:t xml:space="preserve">Four main input data files are required to use </w:t>
      </w:r>
      <w:proofErr w:type="spellStart"/>
      <w:r w:rsidRPr="00914D73">
        <w:t>RCandy</w:t>
      </w:r>
      <w:proofErr w:type="spellEnd"/>
      <w:r w:rsidRPr="00914D73">
        <w:t>, namely</w:t>
      </w:r>
      <w:r>
        <w:t>:</w:t>
      </w:r>
      <w:r w:rsidRPr="00914D73">
        <w:t xml:space="preserve"> a </w:t>
      </w:r>
      <w:proofErr w:type="spellStart"/>
      <w:r w:rsidRPr="00914D73">
        <w:t>Newick</w:t>
      </w:r>
      <w:proofErr w:type="spellEnd"/>
      <w:r w:rsidRPr="00914D73">
        <w:t>-formatted phylogenetic tree file or “</w:t>
      </w:r>
      <w:proofErr w:type="spellStart"/>
      <w:r w:rsidRPr="00914D73">
        <w:t>phylo</w:t>
      </w:r>
      <w:proofErr w:type="spellEnd"/>
      <w:r w:rsidRPr="00914D73">
        <w:t xml:space="preserve">” object </w:t>
      </w:r>
      <w:r w:rsidRPr="00914D73">
        <w:fldChar w:fldCharType="begin" w:fldLock="1"/>
      </w:r>
      <w:r w:rsidRPr="00914D73">
        <w:instrText>ADDIN CSL_CITATION {"citationItems":[{"id":"ITEM-1","itemData":{"DOI":"10.1093/bioinformatics/btg412","ISSN":"13674803","PMID":"14734327","abstract":"Summary: Analysis of Phylogenetics and Evolution (APE) is a package written in the R language for use in molecular evolution and phylogenetics. APE provides both utility functions for reading and writing data and manipulating phylogenetic trees, as well as several advanced methods for phylogenetic and evolutionary analysis (e.g. comparative and population genetic methods). APE takes advantage of the many R functions for statistics and graphics, and also provides a flexible framework for developing and implementing further statistical methods for the analysis of evolutionary processes.","author":[{"dropping-particle":"","family":"Paradis","given":"Emmanuel","non-dropping-particle":"","parse-names":false,"suffix":""},{"dropping-particle":"","family":"Claude","given":"Julien","non-dropping-particle":"","parse-names":false,"suffix":""},{"dropping-particle":"","family":"Strimmer","given":"Korbinian","non-dropping-particle":"","parse-names":false,"suffix":""}],"container-title":"Bioinformatics","id":"ITEM-1","issued":{"date-parts":[["2004"]]},"title":"APE: Analyses of phylogenetics and evolution in R language","type":"article-journal"},"uris":["http://www.mendeley.com/documents/?uuid=134e6b56-7f96-4010-a0ba-a6542ac991f8"]}],"mendeley":{"formattedCitation":"(Paradis &lt;i&gt;et al.&lt;/i&gt;, 2004)","plainTextFormattedCitation":"(Paradis et al., 2004)","previouslyFormattedCitation":"(Paradis &lt;i&gt;et al.&lt;/i&gt;, 2004)"},"properties":{"noteIndex":0},"schema":"https://github.com/citation-style-language/schema/raw/master/csl-citation.json"}</w:instrText>
      </w:r>
      <w:r w:rsidRPr="00914D73">
        <w:fldChar w:fldCharType="separate"/>
      </w:r>
      <w:r w:rsidRPr="00914D73">
        <w:rPr>
          <w:noProof/>
        </w:rPr>
        <w:t xml:space="preserve">(Paradis </w:t>
      </w:r>
      <w:r w:rsidRPr="00914D73">
        <w:rPr>
          <w:i/>
          <w:noProof/>
        </w:rPr>
        <w:t>et al.</w:t>
      </w:r>
      <w:r w:rsidRPr="00914D73">
        <w:rPr>
          <w:noProof/>
        </w:rPr>
        <w:t>, 2004)</w:t>
      </w:r>
      <w:r w:rsidRPr="00914D73">
        <w:fldChar w:fldCharType="end"/>
      </w:r>
      <w:r>
        <w:t xml:space="preserve">; a </w:t>
      </w:r>
      <w:r w:rsidRPr="00914D73">
        <w:t>tab-delimited metadata file or</w:t>
      </w:r>
      <w:r w:rsidR="004E420D">
        <w:t xml:space="preserve"> loaded as a</w:t>
      </w:r>
      <w:r w:rsidRPr="00914D73">
        <w:t xml:space="preserve"> “</w:t>
      </w:r>
      <w:proofErr w:type="spellStart"/>
      <w:r w:rsidRPr="00914D73">
        <w:t>data.frame</w:t>
      </w:r>
      <w:proofErr w:type="spellEnd"/>
      <w:r w:rsidRPr="00914D73">
        <w:t>” object for each isolate in the phylogeny</w:t>
      </w:r>
      <w:r>
        <w:t>;</w:t>
      </w:r>
      <w:r w:rsidRPr="00914D73">
        <w:t xml:space="preserve"> a </w:t>
      </w:r>
      <w:r>
        <w:t xml:space="preserve">file containing the genomic location of recombination events </w:t>
      </w:r>
      <w:r w:rsidR="001A2337">
        <w:t>generated</w:t>
      </w:r>
      <w:r>
        <w:t xml:space="preserve"> by </w:t>
      </w:r>
      <w:proofErr w:type="spellStart"/>
      <w:r>
        <w:t>Gubbins</w:t>
      </w:r>
      <w:proofErr w:type="spellEnd"/>
      <w:r>
        <w:t xml:space="preserve"> or </w:t>
      </w:r>
      <w:proofErr w:type="spellStart"/>
      <w:r>
        <w:t>BRATNextGen</w:t>
      </w:r>
      <w:proofErr w:type="spellEnd"/>
      <w:r>
        <w:t xml:space="preserve"> in </w:t>
      </w:r>
      <w:r w:rsidRPr="00914D73">
        <w:t xml:space="preserve">General Feature Format (GFF) or </w:t>
      </w:r>
      <w:r>
        <w:t xml:space="preserve"> </w:t>
      </w:r>
      <w:r w:rsidR="005769A1">
        <w:t>loaded as a</w:t>
      </w:r>
      <w:r>
        <w:t xml:space="preserve"> </w:t>
      </w:r>
      <w:r w:rsidRPr="00914D73">
        <w:t>“</w:t>
      </w:r>
      <w:proofErr w:type="spellStart"/>
      <w:r w:rsidRPr="00914D73">
        <w:t>data.frame</w:t>
      </w:r>
      <w:proofErr w:type="spellEnd"/>
      <w:r w:rsidRPr="00914D73">
        <w:t>”</w:t>
      </w:r>
      <w:r>
        <w:t xml:space="preserve"> object;</w:t>
      </w:r>
      <w:r w:rsidRPr="00914D73">
        <w:t xml:space="preserve"> and a GFF </w:t>
      </w:r>
      <w:r>
        <w:t xml:space="preserve">gene </w:t>
      </w:r>
      <w:r w:rsidRPr="00914D73">
        <w:t xml:space="preserve">annotation file for the reference genome used to create the alignments used as input for the recombination detection programs. </w:t>
      </w:r>
    </w:p>
    <w:p w14:paraId="0EEEC3BD" w14:textId="77777777" w:rsidR="003766ED" w:rsidRPr="00914D73" w:rsidRDefault="003766ED" w:rsidP="004E0596">
      <w:pPr>
        <w:pStyle w:val="para-first"/>
      </w:pPr>
    </w:p>
    <w:p w14:paraId="3915D5C0" w14:textId="73FD8919" w:rsidR="00C02C57" w:rsidRPr="00914D73" w:rsidRDefault="003766ED" w:rsidP="00105566">
      <w:pPr>
        <w:pStyle w:val="para-first"/>
      </w:pPr>
      <w:r w:rsidRPr="00914D73">
        <w:t xml:space="preserve">To illustrate usage scenarios and features of </w:t>
      </w:r>
      <w:r w:rsidR="005E0722" w:rsidRPr="00914D73">
        <w:t xml:space="preserve">the </w:t>
      </w:r>
      <w:proofErr w:type="spellStart"/>
      <w:r w:rsidRPr="00914D73">
        <w:t>RCandy</w:t>
      </w:r>
      <w:proofErr w:type="spellEnd"/>
      <w:r w:rsidR="005E0722" w:rsidRPr="00914D73">
        <w:t xml:space="preserve"> package</w:t>
      </w:r>
      <w:r w:rsidRPr="00914D73">
        <w:t xml:space="preserve">, we </w:t>
      </w:r>
      <w:r w:rsidR="00EC5710" w:rsidRPr="00914D73">
        <w:t xml:space="preserve">identified recombination events in </w:t>
      </w:r>
      <w:r w:rsidRPr="00914D73">
        <w:t>170</w:t>
      </w:r>
      <w:r w:rsidR="00004EF3" w:rsidRPr="00914D73">
        <w:t xml:space="preserve"> serotype 19A</w:t>
      </w:r>
      <w:r w:rsidRPr="00914D73">
        <w:t xml:space="preserve"> </w:t>
      </w:r>
      <w:r w:rsidRPr="00914D73">
        <w:rPr>
          <w:i/>
        </w:rPr>
        <w:t xml:space="preserve">Streptococcus pneumoniae </w:t>
      </w:r>
      <w:r w:rsidRPr="00914D73">
        <w:t>isolates</w:t>
      </w:r>
      <w:r w:rsidR="00EC5710" w:rsidRPr="00914D73">
        <w:t xml:space="preserve"> sequenced through the Global Pneumococcal Sequencing (GPS) consortium (</w:t>
      </w:r>
      <w:hyperlink r:id="rId11" w:history="1">
        <w:r w:rsidR="00EC5710" w:rsidRPr="00914D73">
          <w:rPr>
            <w:rStyle w:val="Hyperlink"/>
          </w:rPr>
          <w:t>https://www.pneumogen.net/gps/</w:t>
        </w:r>
      </w:hyperlink>
      <w:r w:rsidR="00EC5710" w:rsidRPr="00914D73">
        <w:t xml:space="preserve">) </w:t>
      </w:r>
      <w:r w:rsidR="00EC5710" w:rsidRPr="00914D73">
        <w:fldChar w:fldCharType="begin" w:fldLock="1"/>
      </w:r>
      <w:r w:rsidR="00EC5710" w:rsidRPr="00914D73">
        <w:instrText>ADDIN CSL_CITATION {"citationItems":[{"id":"ITEM-1","itemData":{"DOI":"10.1016/j.ebiom.2019.04.021","ISSN":"2352-3964","abstract":"BACKGROUND: Pneumococcal conjugate vaccines have reduced the incidence of invasive pneumococcal disease, caused by vaccine serotypes, but non-vaccine-serotypes remain a concern. We used whole genome sequencing to study pneumococcal serotype, antibiotic resistance and invasiveness, in the context of genetic background. METHODS: Our dataset of 13,454 genomes, combined with four published genomic datasets, represented Africa (40%), Asia (25%), Europe (19%), North America (12%), and South America (5%). These 20,027 pneumococcal genomes were clustered into lineages using PopPUNK, and named Global Pneumococcal Sequence Clusters (GPSCs). From our dataset, we additionally derived serotype and sequence type, and predicted antibiotic sensitivity. We then measured invasiveness using odds ratios that relating prevalence in invasive pneumococcal disease to carriage. FINDINGS: The combined collections (n = 20,027) were clustered into 621 GPSCs. Thirty-five GPSCs observed in our dataset were represented by &gt;100 isolates, and subsequently classed as dominant-GPSCs. In 22/35 (63%) of dominant-GPSCs both non-vaccine serotypes and vaccine serotypes were observed in the years up until, and including, the first year of pneumococcal conjugate vaccine introduction. Penicillin and multidrug resistance were higher (p &lt; .05) in a subset dominant-GPSCs (14/35, 9/35 respectively), and resistance to an increasing number of antibiotic classes was associated with increased recombination (R(2) = 0.27 p &lt; .0001). In 28/35 dominant-GPSCs, the country of isolation was a significant predictor (p &lt; .05) of its antibiogram (mean misclassification error 0.28, SD ± 0.13). We detected increased invasiveness of six genetic backgrounds, when compared to other genetic backgrounds expressing the same serotype. Up to 1.6-fold changes in invasiveness odds ratio were observed. INTERPRETATION: We define GPSCs that can be assigned to any pneumococcal genomic dataset, to aid international comparisons. Existing non-vaccine-serotypes in most GPSCs preclude the removal of these lineages by pneumococcal conjugate vaccines; leaving potential for serotype replacement. A subset of GPSCs have increased resistance, and/or serotype-independent invasiveness.","author":[{"dropping-particle":"","family":"Gladstone","given":"Rebecca A","non-dropping-particle":"","parse-names":false,"suffix":""},{"dropping-particle":"","family":"Lo","given":"Stephanie W","non-dropping-particle":"","parse-names":false,"suffix":""},{"dropping-particle":"","family":"Lees","given":"John A","non-dropping-particle":"","parse-names":false,"suffix":""},{"dropping-particle":"","family":"Croucher","given":"Nicholas J","non-dropping-particle":"","parse-names":false,"suffix":""},{"dropping-particle":"","family":"Tonder","given":"Andries J","non-dropping-particle":"van","parse-names":false,"suffix":""},{"dropping-particle":"","family":"Corander","given":"Jukka","non-dropping-particle":"","parse-names":false,"suffix":""},{"dropping-particle":"","family":"Page","given":"Andrew J","non-dropping-particle":"","parse-names":false,"suffix":""},{"dropping-particle":"","family":"Marttinen","given":"Pekka","non-dropping-particle":"","parse-names":false,"suffix":""},{"dropping-particle":"","family":"Bentley","given":"Leon J","non-dropping-particle":"","parse-names":false,"suffix":""},{"dropping-particle":"","family":"Ochoa","given":"Theresa J","non-dropping-particle":"","parse-names":false,"suffix":""},{"dropping-particle":"","family":"Ho","given":"Pak Leung","non-dropping-particle":"","parse-names":false,"suffix":""},{"dropping-particle":"","family":"Plessis","given":"Mignon","non-dropping-particle":"du","parse-names":false,"suffix":""},{"dropping-particle":"","family":"Cornick","given":"Jennifer E","non-dropping-particle":"","parse-names":false,"suffix":""},{"dropping-particle":"","family":"Kwambana-Adams","given":"Brenda","non-dropping-particle":"","parse-names":false,"suffix":""},{"dropping-particle":"","family":"Benisty","given":"Rachel","non-dropping-particle":"","parse-names":false,"suffix":""},{"dropping-particle":"","family":"Nzenze","given":"Susan A","non-dropping-particle":"","parse-names":false,"suffix":""},{"dropping-particle":"","family":"Madhi","given":"Shabir A","non-dropping-particle":"","parse-names":false,"suffix":""},{"dropping-particle":"","family":"Hawkins","given":"Paulina A","non-dropping-particle":"","parse-names":false,"suffix":""},{"dropping-particle":"","family":"Everett","given":"Dean B","non-dropping-particle":"","parse-names":false,"suffix":""},{"dropping-particle":"","family":"Antonio","given":"Martin","non-dropping-particle":"","parse-names":false,"suffix":""},{"dropping-particle":"","family":"Dagan","given":"Ron","non-dropping-particle":"","parse-names":false,"suffix":""},{"dropping-particle":"","family":"Klugman","given":"Keith P","non-dropping-particle":"","parse-names":false,"suffix":""},{"dropping-particle":"","family":"Gottberg","given":"Anne","non-dropping-particle":"von","parse-names":false,"suffix":""},{"dropping-particle":"","family":"McGee","given":"Lesley","non-dropping-particle":"","parse-names":false,"suffix":""},{"dropping-particle":"","family":"Breiman","given":"Robert F","non-dropping-particle":"","parse-names":false,"suffix":""},{"dropping-particle":"","family":"Bentley","given":"Stephen D","non-dropping-particle":"","parse-names":false,"suffix":""},{"dropping-particle":"","family":"Consortium","given":"Global Pneumococcal Sequencing","non-dropping-particle":"","parse-names":false,"suffix":""}],"container-title":"EBioMedicine","edition":"2019/04/16","id":"ITEM-1","issued":{"date-parts":[["2019","5"]]},"language":"eng","page":"338-346","publisher":"Elsevier","title":"International genomic definition of pneumococcal lineages, to contextualise disease, antibiotic resistance and vaccine impact","type":"article-journal","volume":"43"},"uris":["http://www.mendeley.com/documents/?uuid=9e422d5e-e096-47be-8826-6c541730d71c"]}],"mendeley":{"formattedCitation":"(Gladstone &lt;i&gt;et al.&lt;/i&gt;, 2019)","plainTextFormattedCitation":"(Gladstone et al., 2019)","previouslyFormattedCitation":"(Gladstone &lt;i&gt;et al.&lt;/i&gt;, 2019)"},"properties":{"noteIndex":0},"schema":"https://github.com/citation-style-language/schema/raw/master/csl-citation.json"}</w:instrText>
      </w:r>
      <w:r w:rsidR="00EC5710" w:rsidRPr="00914D73">
        <w:fldChar w:fldCharType="separate"/>
      </w:r>
      <w:r w:rsidR="00EC5710" w:rsidRPr="00914D73">
        <w:rPr>
          <w:noProof/>
        </w:rPr>
        <w:t xml:space="preserve">(Gladstone </w:t>
      </w:r>
      <w:r w:rsidR="00EC5710" w:rsidRPr="00914D73">
        <w:rPr>
          <w:i/>
          <w:noProof/>
        </w:rPr>
        <w:t>et al.</w:t>
      </w:r>
      <w:r w:rsidR="00EC5710" w:rsidRPr="00914D73">
        <w:rPr>
          <w:noProof/>
        </w:rPr>
        <w:t>, 2019)</w:t>
      </w:r>
      <w:r w:rsidR="00EC5710" w:rsidRPr="00914D73">
        <w:fldChar w:fldCharType="end"/>
      </w:r>
      <w:r w:rsidR="00EC5710" w:rsidRPr="00914D73">
        <w:t>.</w:t>
      </w:r>
      <w:r w:rsidRPr="00914D73">
        <w:t xml:space="preserve"> </w:t>
      </w:r>
      <w:r w:rsidR="00C6322C" w:rsidRPr="00914D73">
        <w:t xml:space="preserve">These isolates </w:t>
      </w:r>
      <w:r w:rsidR="009E7F08" w:rsidRPr="00914D73">
        <w:t>belonged</w:t>
      </w:r>
      <w:r w:rsidRPr="00914D73">
        <w:t xml:space="preserve"> to </w:t>
      </w:r>
      <w:r w:rsidR="0051784B">
        <w:t xml:space="preserve">a </w:t>
      </w:r>
      <w:r w:rsidRPr="00914D73">
        <w:t xml:space="preserve">sequence type (ST) 320 </w:t>
      </w:r>
      <w:r w:rsidR="00B82E7C" w:rsidRPr="00914D73">
        <w:t xml:space="preserve">clone defined using </w:t>
      </w:r>
      <w:r w:rsidRPr="00914D73">
        <w:t xml:space="preserve">the </w:t>
      </w:r>
      <w:proofErr w:type="spellStart"/>
      <w:r w:rsidRPr="00914D73">
        <w:t>multilocus</w:t>
      </w:r>
      <w:proofErr w:type="spellEnd"/>
      <w:r w:rsidRPr="00914D73">
        <w:t xml:space="preserve"> sequence typing (MLST) scheme</w:t>
      </w:r>
      <w:r w:rsidR="00EB7E07" w:rsidRPr="00914D73">
        <w:t xml:space="preserve"> for the pneumococcus</w:t>
      </w:r>
      <w:r w:rsidRPr="00914D73">
        <w:t xml:space="preserve"> (</w:t>
      </w:r>
      <w:hyperlink r:id="rId12" w:history="1">
        <w:r w:rsidRPr="00914D73">
          <w:rPr>
            <w:rStyle w:val="Hyperlink"/>
          </w:rPr>
          <w:t>https://pubmlst.org/organisms/streptococcus-pneumoniae</w:t>
        </w:r>
      </w:hyperlink>
      <w:r w:rsidRPr="00914D73">
        <w:t>)</w:t>
      </w:r>
      <w:r w:rsidR="00D27990" w:rsidRPr="00914D73">
        <w:t xml:space="preserve">. </w:t>
      </w:r>
      <w:r w:rsidR="00FE1B5E">
        <w:t xml:space="preserve">Supplementary </w:t>
      </w:r>
      <w:r w:rsidRPr="00914D73">
        <w:t>Fig</w:t>
      </w:r>
      <w:r w:rsidR="00267F8B" w:rsidRPr="00914D73">
        <w:t>.</w:t>
      </w:r>
      <w:r w:rsidRPr="00914D73">
        <w:t xml:space="preserve"> 1</w:t>
      </w:r>
      <w:r w:rsidR="00D27990" w:rsidRPr="00914D73">
        <w:t xml:space="preserve"> shows a</w:t>
      </w:r>
      <w:r w:rsidR="007020F7" w:rsidRPr="00914D73">
        <w:t xml:space="preserve"> </w:t>
      </w:r>
      <w:r w:rsidR="006E4DC5" w:rsidRPr="00914D73">
        <w:t xml:space="preserve">multi-panel </w:t>
      </w:r>
      <w:r w:rsidR="00DA0511" w:rsidRPr="00914D73">
        <w:t>diagram</w:t>
      </w:r>
      <w:r w:rsidR="00A5251B" w:rsidRPr="00914D73">
        <w:t xml:space="preserve"> generated by </w:t>
      </w:r>
      <w:proofErr w:type="spellStart"/>
      <w:r w:rsidR="00A5251B" w:rsidRPr="00914D73">
        <w:t>RCandy</w:t>
      </w:r>
      <w:proofErr w:type="spellEnd"/>
      <w:r w:rsidR="006E4DC5" w:rsidRPr="00914D73">
        <w:t xml:space="preserve">. </w:t>
      </w:r>
      <w:r w:rsidR="006154D4" w:rsidRPr="00914D73">
        <w:t>Panel A shows the phylogenetic tree of the isolates</w:t>
      </w:r>
      <w:r w:rsidR="009E7F08" w:rsidRPr="00914D73">
        <w:t xml:space="preserve">. </w:t>
      </w:r>
      <w:r w:rsidR="009C6705">
        <w:t>P</w:t>
      </w:r>
      <w:r w:rsidR="006154D4" w:rsidRPr="00914D73">
        <w:t>anels B and C</w:t>
      </w:r>
      <w:r w:rsidR="000E6902" w:rsidRPr="00914D73">
        <w:t xml:space="preserve"> </w:t>
      </w:r>
      <w:r w:rsidR="006C5262" w:rsidRPr="00914D73">
        <w:t xml:space="preserve">display </w:t>
      </w:r>
      <w:r w:rsidR="00207CBB" w:rsidRPr="00914D73">
        <w:t xml:space="preserve">metadata associated with the isolates in the tree and a legend </w:t>
      </w:r>
      <w:r w:rsidR="002E4557" w:rsidRPr="00914D73">
        <w:t>describing the metadata shown in panel B</w:t>
      </w:r>
      <w:r w:rsidR="005937F2" w:rsidRPr="00914D73">
        <w:t>.</w:t>
      </w:r>
      <w:r w:rsidR="00EB7EEC" w:rsidRPr="00914D73">
        <w:t xml:space="preserve"> </w:t>
      </w:r>
      <w:r w:rsidR="009D793D" w:rsidRPr="00914D73">
        <w:t xml:space="preserve">Panel D </w:t>
      </w:r>
      <w:r w:rsidR="00B5032A" w:rsidRPr="00914D73">
        <w:t>d</w:t>
      </w:r>
      <w:r w:rsidR="00D36475" w:rsidRPr="00914D73">
        <w:t>e</w:t>
      </w:r>
      <w:r w:rsidR="00B5032A" w:rsidRPr="00914D73">
        <w:t xml:space="preserve">picts </w:t>
      </w:r>
      <w:r w:rsidR="00AB495A" w:rsidRPr="00914D73">
        <w:t xml:space="preserve">genomic </w:t>
      </w:r>
      <w:r w:rsidR="009D793D" w:rsidRPr="00914D73">
        <w:t xml:space="preserve">positions </w:t>
      </w:r>
      <w:r w:rsidR="000532D5" w:rsidRPr="00914D73">
        <w:t xml:space="preserve">containing the inferred </w:t>
      </w:r>
      <w:r w:rsidR="009D793D" w:rsidRPr="00914D73">
        <w:t xml:space="preserve">putative recombination events </w:t>
      </w:r>
      <w:r w:rsidR="00AB495A" w:rsidRPr="00914D73">
        <w:t>in each isolate present in the phylogenetic tree</w:t>
      </w:r>
      <w:r w:rsidR="00AD3B4F" w:rsidRPr="00914D73">
        <w:t xml:space="preserve">. </w:t>
      </w:r>
      <w:r w:rsidR="00993700" w:rsidRPr="00914D73">
        <w:t>By default, t</w:t>
      </w:r>
      <w:r w:rsidR="00AD3B4F" w:rsidRPr="00914D73">
        <w:t>he</w:t>
      </w:r>
      <w:r w:rsidR="005610D5" w:rsidRPr="00914D73">
        <w:t xml:space="preserve"> identified</w:t>
      </w:r>
      <w:r w:rsidR="00AD3B4F" w:rsidRPr="00914D73">
        <w:t xml:space="preserve"> recombination events are </w:t>
      </w:r>
      <w:proofErr w:type="spellStart"/>
      <w:r w:rsidR="00993700" w:rsidRPr="00914D73">
        <w:t>coloured</w:t>
      </w:r>
      <w:proofErr w:type="spellEnd"/>
      <w:r w:rsidR="003C6E86" w:rsidRPr="00914D73">
        <w:t xml:space="preserve"> </w:t>
      </w:r>
      <w:r w:rsidR="002C0FAB" w:rsidRPr="00914D73">
        <w:t>different</w:t>
      </w:r>
      <w:r w:rsidR="0051784B">
        <w:t>ly</w:t>
      </w:r>
      <w:r w:rsidR="002C0FAB" w:rsidRPr="00914D73">
        <w:t xml:space="preserve"> </w:t>
      </w:r>
      <w:r w:rsidR="003C6E86" w:rsidRPr="00914D73">
        <w:t xml:space="preserve">to distinguish </w:t>
      </w:r>
      <w:r w:rsidR="00AD3B4F" w:rsidRPr="00914D73">
        <w:t>the events detected in more than one genome</w:t>
      </w:r>
      <w:r w:rsidR="002C0FAB" w:rsidRPr="00914D73">
        <w:t xml:space="preserve"> (red)</w:t>
      </w:r>
      <w:r w:rsidR="00AD3B4F" w:rsidRPr="00914D73">
        <w:t xml:space="preserve"> </w:t>
      </w:r>
      <w:r w:rsidR="002C0FAB" w:rsidRPr="00914D73">
        <w:t xml:space="preserve">and </w:t>
      </w:r>
      <w:r w:rsidR="00AD3B4F" w:rsidRPr="00914D73">
        <w:t xml:space="preserve">singleton events </w:t>
      </w:r>
      <w:r w:rsidR="00044FD1" w:rsidRPr="00914D73">
        <w:t>found</w:t>
      </w:r>
      <w:r w:rsidR="002C0FAB" w:rsidRPr="00914D73">
        <w:t xml:space="preserve"> </w:t>
      </w:r>
      <w:r w:rsidR="00AD3B4F" w:rsidRPr="00914D73">
        <w:t>in only one isolate</w:t>
      </w:r>
      <w:r w:rsidR="003E2BC4" w:rsidRPr="00914D73">
        <w:t xml:space="preserve"> (blue)</w:t>
      </w:r>
      <w:r w:rsidR="00AD3B4F" w:rsidRPr="00914D73">
        <w:t xml:space="preserve">. </w:t>
      </w:r>
      <w:r w:rsidR="0085497F">
        <w:t xml:space="preserve">This </w:t>
      </w:r>
      <w:proofErr w:type="spellStart"/>
      <w:r w:rsidR="0085497F">
        <w:t>colouring</w:t>
      </w:r>
      <w:proofErr w:type="spellEnd"/>
      <w:r w:rsidR="0085497F">
        <w:t xml:space="preserve"> distinguishes between </w:t>
      </w:r>
      <w:proofErr w:type="spellStart"/>
      <w:r w:rsidR="0085497F">
        <w:t>recombinations</w:t>
      </w:r>
      <w:proofErr w:type="spellEnd"/>
      <w:r w:rsidR="0085497F">
        <w:t xml:space="preserve"> shared through common descent, and those occurring independently in parallel across multiple isolates.</w:t>
      </w:r>
      <w:r w:rsidR="00326AFF" w:rsidRPr="00914D73">
        <w:t xml:space="preserve"> Panel E </w:t>
      </w:r>
      <w:r w:rsidR="00735E21" w:rsidRPr="00914D73">
        <w:t>shows</w:t>
      </w:r>
      <w:r w:rsidR="00BC24F3" w:rsidRPr="00914D73">
        <w:t xml:space="preserve"> </w:t>
      </w:r>
      <w:r w:rsidR="00B50D55" w:rsidRPr="00914D73">
        <w:t xml:space="preserve">the </w:t>
      </w:r>
      <w:r w:rsidR="00A97FCD" w:rsidRPr="00914D73">
        <w:t xml:space="preserve">location of the genes in the </w:t>
      </w:r>
      <w:r w:rsidR="00BC24F3" w:rsidRPr="00914D73">
        <w:t xml:space="preserve">reference genome used </w:t>
      </w:r>
      <w:r w:rsidR="009F582D" w:rsidRPr="00914D73">
        <w:t xml:space="preserve">for </w:t>
      </w:r>
      <w:r w:rsidR="008D6F8B" w:rsidRPr="00914D73">
        <w:t xml:space="preserve">sequence </w:t>
      </w:r>
      <w:r w:rsidR="009F582D" w:rsidRPr="00914D73">
        <w:t xml:space="preserve">read mapping </w:t>
      </w:r>
      <w:r w:rsidR="00BC24F3" w:rsidRPr="00914D73">
        <w:t>to generate the</w:t>
      </w:r>
      <w:r w:rsidR="00C10215" w:rsidRPr="00914D73">
        <w:t xml:space="preserve"> input</w:t>
      </w:r>
      <w:r w:rsidR="00BC24F3" w:rsidRPr="00914D73">
        <w:t xml:space="preserve"> </w:t>
      </w:r>
      <w:r w:rsidR="00DB2A09" w:rsidRPr="00914D73">
        <w:t>pseudo-whole-</w:t>
      </w:r>
      <w:r w:rsidR="00DB2A09" w:rsidRPr="00914D73">
        <w:t>genome</w:t>
      </w:r>
      <w:r w:rsidR="00BC24F3" w:rsidRPr="00914D73">
        <w:t xml:space="preserve"> alignment</w:t>
      </w:r>
      <w:r w:rsidR="00C54967" w:rsidRPr="00914D73">
        <w:t xml:space="preserve"> for </w:t>
      </w:r>
      <w:r w:rsidR="000A6F2E" w:rsidRPr="00914D73">
        <w:t>the recombination detection tools</w:t>
      </w:r>
      <w:r w:rsidR="00C54967" w:rsidRPr="00914D73">
        <w:t>.</w:t>
      </w:r>
      <w:r w:rsidR="00105566" w:rsidRPr="00914D73">
        <w:t xml:space="preserve"> </w:t>
      </w:r>
      <w:r w:rsidR="00BE1BE8" w:rsidRPr="00914D73">
        <w:t xml:space="preserve">The arrows </w:t>
      </w:r>
      <w:r w:rsidR="005E1682" w:rsidRPr="00914D73">
        <w:t xml:space="preserve">depict genes </w:t>
      </w:r>
      <w:r w:rsidR="00BE1BE8" w:rsidRPr="00914D73">
        <w:t xml:space="preserve">in the forward and reverse </w:t>
      </w:r>
      <w:r w:rsidR="004845DC" w:rsidRPr="00914D73">
        <w:t xml:space="preserve">DNA </w:t>
      </w:r>
      <w:r w:rsidR="00D74997" w:rsidRPr="00914D73">
        <w:t>strands</w:t>
      </w:r>
      <w:r w:rsidR="008C0F21" w:rsidRPr="00914D73">
        <w:t>.</w:t>
      </w:r>
      <w:r w:rsidR="000D7F2E" w:rsidRPr="00914D73">
        <w:t xml:space="preserve"> Two additional </w:t>
      </w:r>
      <w:r w:rsidR="00B868CF" w:rsidRPr="00914D73">
        <w:t>panels</w:t>
      </w:r>
      <w:r w:rsidR="009B5E5A">
        <w:t>,</w:t>
      </w:r>
      <w:r w:rsidR="00B868CF" w:rsidRPr="00914D73">
        <w:t xml:space="preserve"> </w:t>
      </w:r>
      <w:r w:rsidR="000D7F2E" w:rsidRPr="00914D73">
        <w:t>F and G</w:t>
      </w:r>
      <w:r w:rsidR="00735E21" w:rsidRPr="00914D73">
        <w:t>,</w:t>
      </w:r>
      <w:r w:rsidR="0019453C" w:rsidRPr="00914D73">
        <w:t xml:space="preserve"> show the </w:t>
      </w:r>
      <w:r w:rsidR="006313FC">
        <w:t>frequency</w:t>
      </w:r>
      <w:r w:rsidR="006313FC" w:rsidRPr="00914D73">
        <w:t xml:space="preserve"> </w:t>
      </w:r>
      <w:r w:rsidR="0019453C" w:rsidRPr="00914D73">
        <w:t xml:space="preserve">of unique </w:t>
      </w:r>
      <w:proofErr w:type="spellStart"/>
      <w:r w:rsidR="0019453C" w:rsidRPr="00914D73">
        <w:t>recombination</w:t>
      </w:r>
      <w:r w:rsidR="00BC225F">
        <w:t>s</w:t>
      </w:r>
      <w:proofErr w:type="spellEnd"/>
      <w:r w:rsidR="0019453C" w:rsidRPr="00914D73">
        <w:t xml:space="preserve"> </w:t>
      </w:r>
      <w:r w:rsidR="00BC225F">
        <w:t>per</w:t>
      </w:r>
      <w:r w:rsidR="00745909" w:rsidRPr="00914D73">
        <w:t xml:space="preserve"> genomic</w:t>
      </w:r>
      <w:r w:rsidR="00A42A32" w:rsidRPr="00914D73">
        <w:t xml:space="preserve"> position</w:t>
      </w:r>
      <w:r w:rsidR="0019453C" w:rsidRPr="00914D73">
        <w:t xml:space="preserve"> and </w:t>
      </w:r>
      <w:r w:rsidR="00790295" w:rsidRPr="00914D73">
        <w:t xml:space="preserve">per </w:t>
      </w:r>
      <w:r w:rsidR="0019453C" w:rsidRPr="00914D73">
        <w:t>isolate</w:t>
      </w:r>
      <w:r w:rsidR="0008272F" w:rsidRPr="00914D73">
        <w:t>.</w:t>
      </w:r>
      <w:r w:rsidR="005B5A27" w:rsidRPr="00914D73">
        <w:t xml:space="preserve"> </w:t>
      </w:r>
      <w:r w:rsidR="00A82C80" w:rsidRPr="00914D73">
        <w:t xml:space="preserve">These panels </w:t>
      </w:r>
      <w:r w:rsidR="00815B86" w:rsidRPr="00914D73">
        <w:t>can reveal</w:t>
      </w:r>
      <w:r w:rsidR="00A82C80" w:rsidRPr="00914D73">
        <w:t xml:space="preserve"> recombination </w:t>
      </w:r>
      <w:r w:rsidR="00CE1BC3" w:rsidRPr="00914D73">
        <w:t>“</w:t>
      </w:r>
      <w:r w:rsidR="00A82C80" w:rsidRPr="00914D73">
        <w:t>hotspots</w:t>
      </w:r>
      <w:r w:rsidR="00CE1BC3" w:rsidRPr="00914D73">
        <w:t>”</w:t>
      </w:r>
      <w:r w:rsidR="00A82C80" w:rsidRPr="00914D73">
        <w:t xml:space="preserve"> or </w:t>
      </w:r>
      <w:r w:rsidR="00CE1BC3" w:rsidRPr="00914D73">
        <w:t>“</w:t>
      </w:r>
      <w:proofErr w:type="spellStart"/>
      <w:r w:rsidR="00A82C80" w:rsidRPr="00914D73">
        <w:t>coldspots</w:t>
      </w:r>
      <w:proofErr w:type="spellEnd"/>
      <w:r w:rsidR="00CE1BC3" w:rsidRPr="00914D73">
        <w:t>”</w:t>
      </w:r>
      <w:r w:rsidR="009B5E5A">
        <w:t>,</w:t>
      </w:r>
      <w:r w:rsidR="00A82C80" w:rsidRPr="00914D73">
        <w:t xml:space="preserve"> and highly recombinogenic isolates</w:t>
      </w:r>
      <w:r w:rsidR="00C02C57" w:rsidRPr="00914D73">
        <w:t>.</w:t>
      </w:r>
    </w:p>
    <w:p w14:paraId="7E61BF24" w14:textId="77777777" w:rsidR="00C02C57" w:rsidRPr="00914D73" w:rsidRDefault="00C02C57" w:rsidP="00105566">
      <w:pPr>
        <w:pStyle w:val="para-first"/>
      </w:pPr>
    </w:p>
    <w:p w14:paraId="1619385A" w14:textId="63F5BD48" w:rsidR="00953963" w:rsidRPr="00914D73" w:rsidRDefault="00C02C57" w:rsidP="003665BC">
      <w:pPr>
        <w:pStyle w:val="para-first"/>
      </w:pPr>
      <w:proofErr w:type="spellStart"/>
      <w:r w:rsidRPr="00914D73">
        <w:t>RCandy</w:t>
      </w:r>
      <w:proofErr w:type="spellEnd"/>
      <w:r w:rsidRPr="00914D73">
        <w:t xml:space="preserve"> </w:t>
      </w:r>
      <w:r w:rsidR="00572BC2" w:rsidRPr="00914D73">
        <w:t xml:space="preserve">implements several options to allow flexible </w:t>
      </w:r>
      <w:proofErr w:type="spellStart"/>
      <w:r w:rsidR="00572BC2" w:rsidRPr="00914D73">
        <w:t>visuali</w:t>
      </w:r>
      <w:r w:rsidR="00F101C2">
        <w:t>s</w:t>
      </w:r>
      <w:r w:rsidR="00572BC2" w:rsidRPr="00914D73">
        <w:t>ation</w:t>
      </w:r>
      <w:proofErr w:type="spellEnd"/>
      <w:r w:rsidR="00572BC2" w:rsidRPr="00914D73">
        <w:t xml:space="preserve"> of </w:t>
      </w:r>
      <w:r w:rsidR="001526FA" w:rsidRPr="00914D73">
        <w:t xml:space="preserve">the </w:t>
      </w:r>
      <w:r w:rsidR="00507905" w:rsidRPr="00914D73">
        <w:t>phylogenetic tree</w:t>
      </w:r>
      <w:r w:rsidR="001526FA" w:rsidRPr="00914D73">
        <w:t xml:space="preserve">, </w:t>
      </w:r>
      <w:r w:rsidR="00507905" w:rsidRPr="00914D73">
        <w:t xml:space="preserve">isolate </w:t>
      </w:r>
      <w:r w:rsidR="0058027C" w:rsidRPr="00914D73">
        <w:t>metadata</w:t>
      </w:r>
      <w:r w:rsidR="00815B86" w:rsidRPr="00914D73">
        <w:t>,</w:t>
      </w:r>
      <w:r w:rsidR="001526FA" w:rsidRPr="00914D73">
        <w:t xml:space="preserve"> and recombination </w:t>
      </w:r>
      <w:r w:rsidR="00281FDC" w:rsidRPr="00914D73">
        <w:t>events</w:t>
      </w:r>
      <w:r w:rsidR="00572BC2" w:rsidRPr="00914D73">
        <w:t>.</w:t>
      </w:r>
      <w:r w:rsidRPr="00914D73">
        <w:t xml:space="preserve"> </w:t>
      </w:r>
      <w:r w:rsidR="002126C7" w:rsidRPr="00914D73">
        <w:t xml:space="preserve">For example, a user can specify a subset of isolates in the phylogenetic tree to display the recombination events and metadata. </w:t>
      </w:r>
      <w:r w:rsidR="0041068C" w:rsidRPr="00914D73">
        <w:t>This</w:t>
      </w:r>
      <w:r w:rsidR="0058027C" w:rsidRPr="00914D73">
        <w:t xml:space="preserve"> option</w:t>
      </w:r>
      <w:r w:rsidR="0041068C" w:rsidRPr="00914D73">
        <w:t xml:space="preserve"> </w:t>
      </w:r>
      <w:r w:rsidR="002B2D12" w:rsidRPr="00914D73">
        <w:t>provides</w:t>
      </w:r>
      <w:r w:rsidR="009C6705">
        <w:t xml:space="preserve"> a</w:t>
      </w:r>
      <w:r w:rsidR="002B2D12" w:rsidRPr="00914D73">
        <w:t xml:space="preserve"> </w:t>
      </w:r>
      <w:r w:rsidR="00535DEC" w:rsidRPr="00914D73">
        <w:t>zoo</w:t>
      </w:r>
      <w:r w:rsidR="009C6705">
        <w:t>m</w:t>
      </w:r>
      <w:r w:rsidR="002B2D12" w:rsidRPr="00914D73">
        <w:t xml:space="preserve"> </w:t>
      </w:r>
      <w:r w:rsidR="0041068C" w:rsidRPr="00914D73">
        <w:t xml:space="preserve">functionality </w:t>
      </w:r>
      <w:r w:rsidR="002B2D12" w:rsidRPr="00914D73">
        <w:t xml:space="preserve">allowing the </w:t>
      </w:r>
      <w:r w:rsidR="00535DEC" w:rsidRPr="00914D73">
        <w:t>user</w:t>
      </w:r>
      <w:r w:rsidR="002B2D12" w:rsidRPr="00914D73">
        <w:t xml:space="preserve"> to </w:t>
      </w:r>
      <w:proofErr w:type="spellStart"/>
      <w:r w:rsidR="003A2AF5" w:rsidRPr="00914D73">
        <w:t>analyse</w:t>
      </w:r>
      <w:proofErr w:type="spellEnd"/>
      <w:r w:rsidR="003A2AF5" w:rsidRPr="00914D73">
        <w:t xml:space="preserve"> the </w:t>
      </w:r>
      <w:r w:rsidR="0041068C" w:rsidRPr="00914D73">
        <w:t xml:space="preserve">distribution of recombination events in </w:t>
      </w:r>
      <w:r w:rsidR="00F76AFF" w:rsidRPr="00914D73">
        <w:t>s</w:t>
      </w:r>
      <w:r w:rsidR="00B34F54" w:rsidRPr="00914D73">
        <w:t>pecific</w:t>
      </w:r>
      <w:r w:rsidR="00F76AFF" w:rsidRPr="00914D73">
        <w:t xml:space="preserve"> </w:t>
      </w:r>
      <w:r w:rsidR="0041068C" w:rsidRPr="00914D73">
        <w:t>isolates</w:t>
      </w:r>
      <w:r w:rsidR="00CA36DF">
        <w:t>;</w:t>
      </w:r>
      <w:r w:rsidR="00B34F54" w:rsidRPr="00914D73">
        <w:t xml:space="preserve"> for example, those belonging to a particular clade</w:t>
      </w:r>
      <w:r w:rsidR="0041068C" w:rsidRPr="00914D73">
        <w:t>.</w:t>
      </w:r>
      <w:r w:rsidR="00CB5A1C" w:rsidRPr="00914D73">
        <w:t xml:space="preserve"> Similarly, </w:t>
      </w:r>
      <w:r w:rsidR="00F97394" w:rsidRPr="00914D73">
        <w:t xml:space="preserve">the user can </w:t>
      </w:r>
      <w:r w:rsidR="00274690" w:rsidRPr="00914D73">
        <w:t xml:space="preserve">zoom in on certain genomic regions </w:t>
      </w:r>
      <w:r w:rsidR="00587028" w:rsidRPr="00914D73">
        <w:t xml:space="preserve">by specifying </w:t>
      </w:r>
      <w:r w:rsidR="00475511" w:rsidRPr="00914D73">
        <w:t xml:space="preserve">the start and end coordinates. </w:t>
      </w:r>
      <w:r w:rsidR="00995E32" w:rsidRPr="00914D73">
        <w:t xml:space="preserve">By turning on the annotation labels, the user may identify the specific </w:t>
      </w:r>
      <w:r w:rsidR="00187523" w:rsidRPr="00914D73">
        <w:t>genes located in the selected region</w:t>
      </w:r>
      <w:r w:rsidR="00B163B9" w:rsidRPr="00914D73">
        <w:t xml:space="preserve"> (see examples in the vignette)</w:t>
      </w:r>
      <w:r w:rsidR="00995E32" w:rsidRPr="00914D73">
        <w:t>.</w:t>
      </w:r>
      <w:r w:rsidR="00F97394" w:rsidRPr="00914D73">
        <w:t xml:space="preserve"> </w:t>
      </w:r>
      <w:r w:rsidR="0003014C" w:rsidRPr="00914D73">
        <w:t xml:space="preserve">These </w:t>
      </w:r>
      <w:r w:rsidR="002B6078" w:rsidRPr="00914D73">
        <w:t>extra</w:t>
      </w:r>
      <w:r w:rsidR="0003014C" w:rsidRPr="00914D73">
        <w:t xml:space="preserve"> options</w:t>
      </w:r>
      <w:r w:rsidR="003A537D">
        <w:t xml:space="preserve"> to customize the </w:t>
      </w:r>
      <w:proofErr w:type="spellStart"/>
      <w:r w:rsidR="003A537D">
        <w:t>visuali</w:t>
      </w:r>
      <w:r w:rsidR="00F101C2">
        <w:t>s</w:t>
      </w:r>
      <w:r w:rsidR="003A537D">
        <w:t>ation</w:t>
      </w:r>
      <w:proofErr w:type="spellEnd"/>
      <w:r w:rsidR="0003014C" w:rsidRPr="00914D73">
        <w:t xml:space="preserve"> include</w:t>
      </w:r>
      <w:r w:rsidR="000D29E2">
        <w:t>,</w:t>
      </w:r>
      <w:r w:rsidR="0003014C" w:rsidRPr="00914D73">
        <w:t xml:space="preserve"> but are not limited to</w:t>
      </w:r>
      <w:r w:rsidR="00460CA5">
        <w:t>:</w:t>
      </w:r>
      <w:r w:rsidR="0087267D" w:rsidRPr="00914D73">
        <w:t xml:space="preserve"> </w:t>
      </w:r>
      <w:proofErr w:type="spellStart"/>
      <w:r w:rsidR="0087267D" w:rsidRPr="00914D73">
        <w:t>ladderizing</w:t>
      </w:r>
      <w:proofErr w:type="spellEnd"/>
      <w:r w:rsidR="0087267D" w:rsidRPr="00914D73">
        <w:t xml:space="preserve"> </w:t>
      </w:r>
      <w:r w:rsidR="004336B1">
        <w:t>and</w:t>
      </w:r>
      <w:r w:rsidR="00460CA5" w:rsidRPr="00914D73">
        <w:t xml:space="preserve"> </w:t>
      </w:r>
      <w:r w:rsidR="008B64A0" w:rsidRPr="00914D73">
        <w:t>midpoint</w:t>
      </w:r>
      <w:r w:rsidR="0087267D" w:rsidRPr="00914D73">
        <w:t xml:space="preserve"> </w:t>
      </w:r>
      <w:r w:rsidR="004336B1">
        <w:t xml:space="preserve">tree </w:t>
      </w:r>
      <w:r w:rsidR="0087267D" w:rsidRPr="00914D73">
        <w:t>rooting</w:t>
      </w:r>
      <w:r w:rsidR="00460CA5">
        <w:t>;</w:t>
      </w:r>
      <w:r w:rsidR="00460CA5" w:rsidRPr="00914D73">
        <w:t xml:space="preserve"> </w:t>
      </w:r>
      <w:proofErr w:type="spellStart"/>
      <w:r w:rsidR="00420614" w:rsidRPr="00914D73">
        <w:t>colouring</w:t>
      </w:r>
      <w:proofErr w:type="spellEnd"/>
      <w:r w:rsidR="00420614" w:rsidRPr="00914D73">
        <w:t xml:space="preserve"> the phylogenetic tips based on isolate metadata</w:t>
      </w:r>
      <w:r w:rsidR="00460CA5">
        <w:t>;</w:t>
      </w:r>
      <w:r w:rsidR="00460CA5" w:rsidRPr="00914D73">
        <w:t xml:space="preserve"> </w:t>
      </w:r>
      <w:proofErr w:type="spellStart"/>
      <w:r w:rsidR="00785F1E" w:rsidRPr="00914D73">
        <w:t>colouring</w:t>
      </w:r>
      <w:proofErr w:type="spellEnd"/>
      <w:r w:rsidR="00785F1E" w:rsidRPr="00914D73">
        <w:t xml:space="preserve"> the internal nodes of the phylogenetic tree </w:t>
      </w:r>
      <w:r w:rsidR="00A35378" w:rsidRPr="00914D73">
        <w:t xml:space="preserve">based on the isolate metadata </w:t>
      </w:r>
      <w:r w:rsidR="00785F1E" w:rsidRPr="00914D73">
        <w:t>using the “ace” ancestral reconstruction function</w:t>
      </w:r>
      <w:r w:rsidR="0087267D" w:rsidRPr="00914D73">
        <w:t xml:space="preserve"> </w:t>
      </w:r>
      <w:r w:rsidR="00785F1E" w:rsidRPr="00914D73">
        <w:t xml:space="preserve">implemented in </w:t>
      </w:r>
      <w:r w:rsidR="00EF1B93" w:rsidRPr="00914D73">
        <w:t>“</w:t>
      </w:r>
      <w:r w:rsidR="00785F1E" w:rsidRPr="00914D73">
        <w:t>ape</w:t>
      </w:r>
      <w:r w:rsidR="00EF1B93" w:rsidRPr="00914D73">
        <w:t>”</w:t>
      </w:r>
      <w:r w:rsidR="00785F1E" w:rsidRPr="00914D73">
        <w:t xml:space="preserve"> package</w:t>
      </w:r>
      <w:r w:rsidR="00945BA5" w:rsidRPr="00914D73">
        <w:t xml:space="preserve"> </w:t>
      </w:r>
      <w:r w:rsidR="00945BA5" w:rsidRPr="00914D73">
        <w:fldChar w:fldCharType="begin" w:fldLock="1"/>
      </w:r>
      <w:r w:rsidR="00945BA5" w:rsidRPr="00914D73">
        <w:instrText>ADDIN CSL_CITATION {"citationItems":[{"id":"ITEM-1","itemData":{"DOI":"10.1093/bioinformatics/btg412","ISSN":"13674803","PMID":"14734327","abstract":"Summary: Analysis of Phylogenetics and Evolution (APE) is a package written in the R language for use in molecular evolution and phylogenetics. APE provides both utility functions for reading and writing data and manipulating phylogenetic trees, as well as several advanced methods for phylogenetic and evolutionary analysis (e.g. comparative and population genetic methods). APE takes advantage of the many R functions for statistics and graphics, and also provides a flexible framework for developing and implementing further statistical methods for the analysis of evolutionary processes.","author":[{"dropping-particle":"","family":"Paradis","given":"Emmanuel","non-dropping-particle":"","parse-names":false,"suffix":""},{"dropping-particle":"","family":"Claude","given":"Julien","non-dropping-particle":"","parse-names":false,"suffix":""},{"dropping-particle":"","family":"Strimmer","given":"Korbinian","non-dropping-particle":"","parse-names":false,"suffix":""}],"container-title":"Bioinformatics","id":"ITEM-1","issued":{"date-parts":[["2004"]]},"title":"APE: Analyses of phylogenetics and evolution in R language","type":"article-journal"},"uris":["http://www.mendeley.com/documents/?uuid=134e6b56-7f96-4010-a0ba-a6542ac991f8"]}],"mendeley":{"formattedCitation":"(Paradis &lt;i&gt;et al.&lt;/i&gt;, 2004)","plainTextFormattedCitation":"(Paradis et al., 2004)","previouslyFormattedCitation":"(Paradis &lt;i&gt;et al.&lt;/i&gt;, 2004)"},"properties":{"noteIndex":0},"schema":"https://github.com/citation-style-language/schema/raw/master/csl-citation.json"}</w:instrText>
      </w:r>
      <w:r w:rsidR="00945BA5" w:rsidRPr="00914D73">
        <w:fldChar w:fldCharType="separate"/>
      </w:r>
      <w:r w:rsidR="00945BA5" w:rsidRPr="00914D73">
        <w:rPr>
          <w:noProof/>
        </w:rPr>
        <w:t xml:space="preserve">(Paradis </w:t>
      </w:r>
      <w:r w:rsidR="00945BA5" w:rsidRPr="00914D73">
        <w:rPr>
          <w:i/>
          <w:noProof/>
        </w:rPr>
        <w:t>et al.</w:t>
      </w:r>
      <w:r w:rsidR="00945BA5" w:rsidRPr="00914D73">
        <w:rPr>
          <w:noProof/>
        </w:rPr>
        <w:t>, 2004)</w:t>
      </w:r>
      <w:r w:rsidR="00945BA5" w:rsidRPr="00914D73">
        <w:fldChar w:fldCharType="end"/>
      </w:r>
      <w:r w:rsidR="00460CA5">
        <w:t>,</w:t>
      </w:r>
      <w:r w:rsidR="00785F1E" w:rsidRPr="00914D73">
        <w:t xml:space="preserve"> </w:t>
      </w:r>
      <w:r w:rsidR="0000711C" w:rsidRPr="00914D73">
        <w:t xml:space="preserve">and hiding </w:t>
      </w:r>
      <w:r w:rsidR="000F5565" w:rsidRPr="00914D73">
        <w:t>specific</w:t>
      </w:r>
      <w:r w:rsidR="0000711C" w:rsidRPr="00914D73">
        <w:t xml:space="preserve"> panels in</w:t>
      </w:r>
      <w:r w:rsidR="00585C0A">
        <w:t xml:space="preserve"> Supplementary</w:t>
      </w:r>
      <w:r w:rsidR="0000711C" w:rsidRPr="00914D73">
        <w:t xml:space="preserve"> Fig</w:t>
      </w:r>
      <w:r w:rsidR="00D871B4" w:rsidRPr="00914D73">
        <w:t>.</w:t>
      </w:r>
      <w:r w:rsidR="0000711C" w:rsidRPr="00914D73">
        <w:t xml:space="preserve"> 1</w:t>
      </w:r>
      <w:r w:rsidR="0060234D" w:rsidRPr="00914D73">
        <w:t>.</w:t>
      </w:r>
      <w:r w:rsidR="00FD1352" w:rsidRPr="00914D73">
        <w:t xml:space="preserve"> </w:t>
      </w:r>
      <w:r w:rsidR="006313FC">
        <w:t>Importantly</w:t>
      </w:r>
      <w:r w:rsidR="00FD1352" w:rsidRPr="00914D73">
        <w:t xml:space="preserve">, </w:t>
      </w:r>
      <w:proofErr w:type="spellStart"/>
      <w:r w:rsidR="004B0CCD" w:rsidRPr="00914D73">
        <w:t>RCandy</w:t>
      </w:r>
      <w:proofErr w:type="spellEnd"/>
      <w:r w:rsidR="004B0CCD" w:rsidRPr="00914D73">
        <w:t xml:space="preserve"> generates </w:t>
      </w:r>
      <w:r w:rsidR="00661560" w:rsidRPr="00914D73">
        <w:t>high-</w:t>
      </w:r>
      <w:r w:rsidR="002959F0">
        <w:t>resolution</w:t>
      </w:r>
      <w:r w:rsidR="002959F0" w:rsidRPr="00914D73">
        <w:t xml:space="preserve"> </w:t>
      </w:r>
      <w:r w:rsidR="004B0CCD" w:rsidRPr="00914D73">
        <w:t>figures</w:t>
      </w:r>
      <w:r w:rsidR="005E2E92" w:rsidRPr="00914D73">
        <w:t>, which</w:t>
      </w:r>
      <w:r w:rsidR="00A43FC4" w:rsidRPr="00914D73">
        <w:t xml:space="preserve"> </w:t>
      </w:r>
      <w:r w:rsidR="009B1ED1" w:rsidRPr="00914D73">
        <w:t>can be</w:t>
      </w:r>
      <w:r w:rsidR="004758CD" w:rsidRPr="00914D73">
        <w:t xml:space="preserve"> </w:t>
      </w:r>
      <w:r w:rsidR="00FD1352" w:rsidRPr="00914D73">
        <w:t>saved to different file formats</w:t>
      </w:r>
      <w:r w:rsidR="009B1ED1" w:rsidRPr="00914D73">
        <w:t xml:space="preserve"> </w:t>
      </w:r>
      <w:r w:rsidR="00661560" w:rsidRPr="00914D73">
        <w:t>such as</w:t>
      </w:r>
      <w:r w:rsidR="009B1ED1" w:rsidRPr="00914D73">
        <w:t xml:space="preserve"> vector formats</w:t>
      </w:r>
      <w:r w:rsidR="000F5565" w:rsidRPr="00914D73">
        <w:t>,</w:t>
      </w:r>
      <w:r w:rsidR="009B1ED1" w:rsidRPr="00914D73">
        <w:t xml:space="preserve"> </w:t>
      </w:r>
      <w:r w:rsidR="006968D0" w:rsidRPr="00914D73">
        <w:t>including the portable document format (</w:t>
      </w:r>
      <w:r w:rsidR="009B1ED1" w:rsidRPr="00914D73">
        <w:t>PDF</w:t>
      </w:r>
      <w:r w:rsidR="006968D0" w:rsidRPr="00914D73">
        <w:t>)</w:t>
      </w:r>
      <w:r w:rsidR="009B1ED1" w:rsidRPr="00914D73">
        <w:t xml:space="preserve"> and </w:t>
      </w:r>
      <w:r w:rsidR="006968D0" w:rsidRPr="00914D73">
        <w:t>scalable vector graphics (</w:t>
      </w:r>
      <w:r w:rsidR="009B1ED1" w:rsidRPr="00914D73">
        <w:t>SVG)</w:t>
      </w:r>
      <w:r w:rsidR="009B29AC">
        <w:t xml:space="preserve"> format</w:t>
      </w:r>
      <w:r w:rsidR="007343E6" w:rsidRPr="00914D73">
        <w:t>. These figures</w:t>
      </w:r>
      <w:r w:rsidR="00A208F5" w:rsidRPr="00914D73">
        <w:t xml:space="preserve"> can be edited further</w:t>
      </w:r>
      <w:r w:rsidR="0079434E" w:rsidRPr="00914D73">
        <w:t xml:space="preserve"> by the user</w:t>
      </w:r>
      <w:r w:rsidR="009B1ED1" w:rsidRPr="00914D73">
        <w:t xml:space="preserve"> </w:t>
      </w:r>
      <w:r w:rsidR="00A43FC4" w:rsidRPr="00914D73">
        <w:t>to</w:t>
      </w:r>
      <w:r w:rsidR="00561598" w:rsidRPr="00914D73">
        <w:t xml:space="preserve"> </w:t>
      </w:r>
      <w:r w:rsidR="002A7D53" w:rsidRPr="00914D73">
        <w:t xml:space="preserve">enhance </w:t>
      </w:r>
      <w:r w:rsidR="00622DB6" w:rsidRPr="00914D73">
        <w:t>aesthetics</w:t>
      </w:r>
      <w:r w:rsidR="00622DB6">
        <w:t xml:space="preserve"> or</w:t>
      </w:r>
      <w:r w:rsidR="006B0421" w:rsidRPr="00914D73">
        <w:t xml:space="preserve"> highlight </w:t>
      </w:r>
      <w:r w:rsidR="00CE6B59" w:rsidRPr="00914D73">
        <w:t>specific information</w:t>
      </w:r>
      <w:r w:rsidR="00241B99" w:rsidRPr="00914D73">
        <w:t xml:space="preserve"> for use in scientific publications</w:t>
      </w:r>
      <w:r w:rsidR="00CE6B59" w:rsidRPr="00914D73">
        <w:t>.</w:t>
      </w:r>
    </w:p>
    <w:p w14:paraId="609391C3" w14:textId="77777777" w:rsidR="00953963" w:rsidRPr="00914D73" w:rsidRDefault="00953963" w:rsidP="00953963">
      <w:pPr>
        <w:pStyle w:val="AckHead"/>
      </w:pPr>
      <w:r w:rsidRPr="00914D73">
        <w:t>Conclusions</w:t>
      </w:r>
    </w:p>
    <w:p w14:paraId="2CCF67D2" w14:textId="5AAAFE91" w:rsidR="00C7475F" w:rsidRPr="00914D73" w:rsidRDefault="00216734" w:rsidP="003D56F7">
      <w:pPr>
        <w:pStyle w:val="AckText"/>
        <w:rPr>
          <w:bCs/>
          <w:iCs/>
          <w:sz w:val="16"/>
          <w:szCs w:val="16"/>
          <w:lang w:val="en-GB"/>
        </w:rPr>
      </w:pPr>
      <w:proofErr w:type="spellStart"/>
      <w:r w:rsidRPr="00914D73">
        <w:rPr>
          <w:bCs/>
          <w:iCs/>
          <w:sz w:val="16"/>
          <w:szCs w:val="16"/>
          <w:lang w:val="en-GB" w:bidi="en-US"/>
        </w:rPr>
        <w:t>RCandy</w:t>
      </w:r>
      <w:proofErr w:type="spellEnd"/>
      <w:r w:rsidRPr="00914D73">
        <w:rPr>
          <w:bCs/>
          <w:iCs/>
          <w:sz w:val="16"/>
          <w:szCs w:val="16"/>
          <w:lang w:val="en-GB" w:bidi="en-US"/>
        </w:rPr>
        <w:t xml:space="preserve"> is a user-friendly and platform-independent R package for rapid, simple, and flexible</w:t>
      </w:r>
      <w:r>
        <w:rPr>
          <w:bCs/>
          <w:iCs/>
          <w:sz w:val="16"/>
          <w:szCs w:val="16"/>
          <w:lang w:val="en-GB" w:bidi="en-US"/>
        </w:rPr>
        <w:t xml:space="preserve"> </w:t>
      </w:r>
      <w:r w:rsidRPr="00914D73">
        <w:rPr>
          <w:bCs/>
          <w:iCs/>
          <w:sz w:val="16"/>
          <w:szCs w:val="16"/>
          <w:lang w:val="en-GB" w:bidi="en-US"/>
        </w:rPr>
        <w:t>visualisation of genomic regions containing putative recombination events in genomes of a clonal bacterial population.</w:t>
      </w:r>
    </w:p>
    <w:p w14:paraId="33CD5D16" w14:textId="77777777" w:rsidR="00515792" w:rsidRPr="00914D73" w:rsidRDefault="00515792" w:rsidP="00515792">
      <w:pPr>
        <w:pStyle w:val="AckHead"/>
      </w:pPr>
      <w:r w:rsidRPr="00914D73">
        <w:t>Acknowledgements</w:t>
      </w:r>
    </w:p>
    <w:p w14:paraId="6878E0AB" w14:textId="40A04B63" w:rsidR="00515792" w:rsidRPr="00914D73" w:rsidRDefault="00072A92" w:rsidP="00515792">
      <w:pPr>
        <w:pStyle w:val="AckText"/>
        <w:rPr>
          <w:bCs/>
          <w:iCs/>
          <w:sz w:val="14"/>
          <w:szCs w:val="14"/>
          <w:lang w:bidi="en-US"/>
        </w:rPr>
      </w:pPr>
      <w:r w:rsidRPr="00072A92">
        <w:rPr>
          <w:bCs/>
          <w:iCs/>
          <w:sz w:val="14"/>
          <w:szCs w:val="14"/>
          <w:lang w:bidi="en-US"/>
        </w:rPr>
        <w:t xml:space="preserve">The authors would like to thank the Global Pneumococcal Sequencing (GPS) </w:t>
      </w:r>
      <w:r w:rsidR="00533FC0">
        <w:rPr>
          <w:bCs/>
          <w:iCs/>
          <w:sz w:val="14"/>
          <w:szCs w:val="14"/>
          <w:lang w:bidi="en-US"/>
        </w:rPr>
        <w:t>for providing</w:t>
      </w:r>
      <w:r w:rsidRPr="00072A92">
        <w:rPr>
          <w:bCs/>
          <w:iCs/>
          <w:sz w:val="14"/>
          <w:szCs w:val="14"/>
          <w:lang w:bidi="en-US"/>
        </w:rPr>
        <w:t xml:space="preserve"> published genomes to illustrate the function</w:t>
      </w:r>
      <w:r w:rsidR="00533FC0">
        <w:rPr>
          <w:bCs/>
          <w:iCs/>
          <w:sz w:val="14"/>
          <w:szCs w:val="14"/>
          <w:lang w:bidi="en-US"/>
        </w:rPr>
        <w:t>ality</w:t>
      </w:r>
      <w:r w:rsidRPr="00072A92">
        <w:rPr>
          <w:bCs/>
          <w:iCs/>
          <w:sz w:val="14"/>
          <w:szCs w:val="14"/>
          <w:lang w:bidi="en-US"/>
        </w:rPr>
        <w:t xml:space="preserve"> of </w:t>
      </w:r>
      <w:proofErr w:type="spellStart"/>
      <w:r w:rsidRPr="00072A92">
        <w:rPr>
          <w:bCs/>
          <w:iCs/>
          <w:sz w:val="14"/>
          <w:szCs w:val="14"/>
          <w:lang w:bidi="en-US"/>
        </w:rPr>
        <w:t>R</w:t>
      </w:r>
      <w:r w:rsidR="00A2462A">
        <w:rPr>
          <w:bCs/>
          <w:iCs/>
          <w:sz w:val="14"/>
          <w:szCs w:val="14"/>
          <w:lang w:bidi="en-US"/>
        </w:rPr>
        <w:t>C</w:t>
      </w:r>
      <w:r w:rsidRPr="00072A92">
        <w:rPr>
          <w:bCs/>
          <w:iCs/>
          <w:sz w:val="14"/>
          <w:szCs w:val="14"/>
          <w:lang w:bidi="en-US"/>
        </w:rPr>
        <w:t>andy</w:t>
      </w:r>
      <w:proofErr w:type="spellEnd"/>
      <w:r w:rsidRPr="00072A92">
        <w:rPr>
          <w:bCs/>
          <w:iCs/>
          <w:sz w:val="14"/>
          <w:szCs w:val="14"/>
          <w:lang w:bidi="en-US"/>
        </w:rPr>
        <w:t>.</w:t>
      </w:r>
    </w:p>
    <w:p w14:paraId="004FEB7F" w14:textId="77777777" w:rsidR="00515792" w:rsidRPr="00914D73" w:rsidRDefault="00515792" w:rsidP="00515792">
      <w:pPr>
        <w:pStyle w:val="RefHead"/>
        <w:rPr>
          <w:caps/>
        </w:rPr>
      </w:pPr>
      <w:r w:rsidRPr="00914D73">
        <w:t>Funding</w:t>
      </w:r>
    </w:p>
    <w:p w14:paraId="41581770" w14:textId="57AB19AD" w:rsidR="00515792" w:rsidRDefault="00876E6C" w:rsidP="00515792">
      <w:pPr>
        <w:pStyle w:val="AckText"/>
        <w:rPr>
          <w:iCs/>
          <w:sz w:val="14"/>
          <w:szCs w:val="14"/>
          <w:lang w:val="en-GB"/>
        </w:rPr>
      </w:pPr>
      <w:r w:rsidRPr="00876E6C">
        <w:rPr>
          <w:sz w:val="14"/>
          <w:szCs w:val="14"/>
        </w:rPr>
        <w:t>The authors acknowledge funding from the Joint Initiative for Antimicrobial Resistance (</w:t>
      </w:r>
      <w:r w:rsidR="00AF0C8D">
        <w:rPr>
          <w:sz w:val="14"/>
          <w:szCs w:val="14"/>
        </w:rPr>
        <w:t>g</w:t>
      </w:r>
      <w:r w:rsidRPr="00876E6C">
        <w:rPr>
          <w:sz w:val="14"/>
          <w:szCs w:val="14"/>
        </w:rPr>
        <w:t>rant no. MR/R003076/1), the Bill and Melinda Gates Foundation (</w:t>
      </w:r>
      <w:r w:rsidR="00425C0E">
        <w:rPr>
          <w:sz w:val="14"/>
          <w:szCs w:val="14"/>
        </w:rPr>
        <w:t xml:space="preserve">grant no. </w:t>
      </w:r>
      <w:r w:rsidRPr="00876E6C">
        <w:rPr>
          <w:sz w:val="14"/>
          <w:szCs w:val="14"/>
        </w:rPr>
        <w:t xml:space="preserve">OPP1034556), and </w:t>
      </w:r>
      <w:proofErr w:type="spellStart"/>
      <w:r w:rsidRPr="00876E6C">
        <w:rPr>
          <w:sz w:val="14"/>
          <w:szCs w:val="14"/>
        </w:rPr>
        <w:t>Wellcome</w:t>
      </w:r>
      <w:proofErr w:type="spellEnd"/>
      <w:r w:rsidRPr="00876E6C">
        <w:rPr>
          <w:sz w:val="14"/>
          <w:szCs w:val="14"/>
        </w:rPr>
        <w:t xml:space="preserve"> Trust (2016-</w:t>
      </w:r>
      <w:r w:rsidR="00F01DF7">
        <w:rPr>
          <w:sz w:val="14"/>
          <w:szCs w:val="14"/>
        </w:rPr>
        <w:t>20</w:t>
      </w:r>
      <w:r w:rsidRPr="00876E6C">
        <w:rPr>
          <w:sz w:val="14"/>
          <w:szCs w:val="14"/>
        </w:rPr>
        <w:t>21 core</w:t>
      </w:r>
      <w:r w:rsidR="00B11F12">
        <w:rPr>
          <w:sz w:val="14"/>
          <w:szCs w:val="14"/>
        </w:rPr>
        <w:t xml:space="preserve"> award</w:t>
      </w:r>
      <w:r w:rsidRPr="00876E6C">
        <w:rPr>
          <w:sz w:val="14"/>
          <w:szCs w:val="14"/>
        </w:rPr>
        <w:t xml:space="preserve"> grant no. 206194)</w:t>
      </w:r>
      <w:r w:rsidR="00515792" w:rsidRPr="00914D73">
        <w:rPr>
          <w:iCs/>
          <w:sz w:val="14"/>
          <w:szCs w:val="14"/>
          <w:lang w:val="en-GB"/>
        </w:rPr>
        <w:t xml:space="preserve">. </w:t>
      </w:r>
    </w:p>
    <w:p w14:paraId="281A3B4A" w14:textId="11615682" w:rsidR="00A337EC" w:rsidRDefault="00A337EC" w:rsidP="00515792">
      <w:pPr>
        <w:pStyle w:val="AckText"/>
        <w:rPr>
          <w:iCs/>
          <w:sz w:val="14"/>
          <w:szCs w:val="14"/>
          <w:lang w:val="en-GB"/>
        </w:rPr>
      </w:pPr>
    </w:p>
    <w:p w14:paraId="5E407DC9" w14:textId="6B266993" w:rsidR="00A337EC" w:rsidRPr="00914D73" w:rsidRDefault="00A337EC" w:rsidP="00515792">
      <w:pPr>
        <w:pStyle w:val="AckText"/>
        <w:rPr>
          <w:rFonts w:ascii="AdvPSSAB-R" w:hAnsi="AdvPSSAB-R" w:cs="AdvPSSAB-R"/>
          <w:sz w:val="14"/>
          <w:szCs w:val="14"/>
          <w:lang w:val="en-GB" w:eastAsia="en-IN"/>
        </w:rPr>
      </w:pPr>
      <w:r w:rsidRPr="00914D73">
        <w:rPr>
          <w:rFonts w:ascii="AdvPSSAB-R" w:hAnsi="AdvPSSAB-R" w:cs="AdvPSSAB-R"/>
          <w:i/>
          <w:sz w:val="14"/>
          <w:szCs w:val="14"/>
          <w:lang w:val="en-GB" w:eastAsia="en-IN"/>
        </w:rPr>
        <w:t>Conflict of Interest:</w:t>
      </w:r>
      <w:r w:rsidRPr="00914D73">
        <w:rPr>
          <w:rFonts w:ascii="AdvPSSAB-R" w:hAnsi="AdvPSSAB-R" w:cs="AdvPSSAB-R"/>
          <w:sz w:val="14"/>
          <w:szCs w:val="14"/>
          <w:lang w:val="en-GB" w:eastAsia="en-IN"/>
        </w:rPr>
        <w:t xml:space="preserve"> none declared.</w:t>
      </w:r>
    </w:p>
    <w:p w14:paraId="184BC11B" w14:textId="07B571AA" w:rsidR="00515792" w:rsidRPr="00914D73" w:rsidRDefault="00515792" w:rsidP="003D56F7">
      <w:pPr>
        <w:pStyle w:val="AckText"/>
        <w:rPr>
          <w:bCs/>
          <w:iCs/>
          <w:sz w:val="14"/>
          <w:szCs w:val="14"/>
          <w:lang w:val="en-GB"/>
        </w:rPr>
        <w:sectPr w:rsidR="00515792" w:rsidRPr="00914D73" w:rsidSect="0019362B">
          <w:type w:val="continuous"/>
          <w:pgSz w:w="12240" w:h="15826" w:code="1"/>
          <w:pgMar w:top="1267" w:right="1382" w:bottom="1267" w:left="1094" w:header="706" w:footer="835" w:gutter="0"/>
          <w:cols w:num="2" w:space="360"/>
          <w:titlePg/>
          <w:docGrid w:linePitch="360"/>
        </w:sectPr>
      </w:pPr>
    </w:p>
    <w:p w14:paraId="4518C1DA" w14:textId="4E5F0F4A" w:rsidR="00B4735F" w:rsidRPr="00914D73" w:rsidRDefault="00366351" w:rsidP="003665BC">
      <w:pPr>
        <w:pStyle w:val="RefHead"/>
      </w:pPr>
      <w:r w:rsidRPr="00914D73">
        <w:t>References</w:t>
      </w:r>
    </w:p>
    <w:p w14:paraId="1CE1D70C" w14:textId="64E82E2D" w:rsidR="00A7002A" w:rsidRPr="00A7002A" w:rsidRDefault="00B4735F" w:rsidP="00A7002A">
      <w:pPr>
        <w:widowControl w:val="0"/>
        <w:autoSpaceDE w:val="0"/>
        <w:autoSpaceDN w:val="0"/>
        <w:adjustRightInd w:val="0"/>
        <w:ind w:left="480" w:hanging="480"/>
        <w:rPr>
          <w:rFonts w:ascii="Times New Roman" w:hAnsi="Times New Roman"/>
          <w:noProof/>
          <w:sz w:val="14"/>
        </w:rPr>
      </w:pPr>
      <w:r w:rsidRPr="00914D73">
        <w:rPr>
          <w:szCs w:val="14"/>
        </w:rPr>
        <w:fldChar w:fldCharType="begin" w:fldLock="1"/>
      </w:r>
      <w:r w:rsidRPr="00914D73">
        <w:rPr>
          <w:szCs w:val="14"/>
        </w:rPr>
        <w:instrText xml:space="preserve">ADDIN Mendeley Bibliography CSL_BIBLIOGRAPHY </w:instrText>
      </w:r>
      <w:r w:rsidRPr="00914D73">
        <w:rPr>
          <w:szCs w:val="14"/>
        </w:rPr>
        <w:fldChar w:fldCharType="separate"/>
      </w:r>
      <w:r w:rsidR="00A7002A" w:rsidRPr="00A7002A">
        <w:rPr>
          <w:rFonts w:ascii="Times New Roman" w:hAnsi="Times New Roman"/>
          <w:noProof/>
          <w:sz w:val="14"/>
        </w:rPr>
        <w:t xml:space="preserve">Chewapreecha,C. </w:t>
      </w:r>
      <w:r w:rsidR="00A7002A" w:rsidRPr="00A7002A">
        <w:rPr>
          <w:rFonts w:ascii="Times New Roman" w:hAnsi="Times New Roman"/>
          <w:i/>
          <w:iCs/>
          <w:noProof/>
          <w:sz w:val="14"/>
        </w:rPr>
        <w:t>et al.</w:t>
      </w:r>
      <w:r w:rsidR="00A7002A" w:rsidRPr="00A7002A">
        <w:rPr>
          <w:rFonts w:ascii="Times New Roman" w:hAnsi="Times New Roman"/>
          <w:noProof/>
          <w:sz w:val="14"/>
        </w:rPr>
        <w:t xml:space="preserve"> (2014) Dense genomic sampling identifies highways of pneumococcal recombination. </w:t>
      </w:r>
      <w:r w:rsidR="00A7002A" w:rsidRPr="00A7002A">
        <w:rPr>
          <w:rFonts w:ascii="Times New Roman" w:hAnsi="Times New Roman"/>
          <w:i/>
          <w:iCs/>
          <w:noProof/>
          <w:sz w:val="14"/>
        </w:rPr>
        <w:t>Nat. Genet.</w:t>
      </w:r>
      <w:r w:rsidR="00A7002A" w:rsidRPr="00A7002A">
        <w:rPr>
          <w:rFonts w:ascii="Times New Roman" w:hAnsi="Times New Roman"/>
          <w:noProof/>
          <w:sz w:val="14"/>
        </w:rPr>
        <w:t xml:space="preserve">, </w:t>
      </w:r>
      <w:r w:rsidR="00A7002A" w:rsidRPr="00A7002A">
        <w:rPr>
          <w:rFonts w:ascii="Times New Roman" w:hAnsi="Times New Roman"/>
          <w:b/>
          <w:bCs/>
          <w:noProof/>
          <w:sz w:val="14"/>
        </w:rPr>
        <w:t>46</w:t>
      </w:r>
      <w:r w:rsidR="00A7002A" w:rsidRPr="00A7002A">
        <w:rPr>
          <w:rFonts w:ascii="Times New Roman" w:hAnsi="Times New Roman"/>
          <w:noProof/>
          <w:sz w:val="14"/>
        </w:rPr>
        <w:t>, 305–309.</w:t>
      </w:r>
    </w:p>
    <w:p w14:paraId="1F03AA93"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Croucher,N.J. </w:t>
      </w:r>
      <w:r w:rsidRPr="00A7002A">
        <w:rPr>
          <w:rFonts w:ascii="Times New Roman" w:hAnsi="Times New Roman"/>
          <w:i/>
          <w:iCs/>
          <w:noProof/>
          <w:sz w:val="14"/>
        </w:rPr>
        <w:t>et al.</w:t>
      </w:r>
      <w:r w:rsidRPr="00A7002A">
        <w:rPr>
          <w:rFonts w:ascii="Times New Roman" w:hAnsi="Times New Roman"/>
          <w:noProof/>
          <w:sz w:val="14"/>
        </w:rPr>
        <w:t xml:space="preserve"> (2016) Horizontal DNA Transfer Mechanisms of Bacteria as Weapons of Intragenomic Conflict. </w:t>
      </w:r>
      <w:r w:rsidRPr="00A7002A">
        <w:rPr>
          <w:rFonts w:ascii="Times New Roman" w:hAnsi="Times New Roman"/>
          <w:i/>
          <w:iCs/>
          <w:noProof/>
          <w:sz w:val="14"/>
        </w:rPr>
        <w:t>PLoS Biol.</w:t>
      </w:r>
      <w:r w:rsidRPr="00A7002A">
        <w:rPr>
          <w:rFonts w:ascii="Times New Roman" w:hAnsi="Times New Roman"/>
          <w:noProof/>
          <w:sz w:val="14"/>
        </w:rPr>
        <w:t xml:space="preserve">, </w:t>
      </w:r>
      <w:r w:rsidRPr="00A7002A">
        <w:rPr>
          <w:rFonts w:ascii="Times New Roman" w:hAnsi="Times New Roman"/>
          <w:b/>
          <w:bCs/>
          <w:noProof/>
          <w:sz w:val="14"/>
        </w:rPr>
        <w:t>14</w:t>
      </w:r>
      <w:r w:rsidRPr="00A7002A">
        <w:rPr>
          <w:rFonts w:ascii="Times New Roman" w:hAnsi="Times New Roman"/>
          <w:noProof/>
          <w:sz w:val="14"/>
        </w:rPr>
        <w:t>, e1002394–e1002394.</w:t>
      </w:r>
    </w:p>
    <w:p w14:paraId="6AB37A41"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Croucher,N.J. </w:t>
      </w:r>
      <w:r w:rsidRPr="00A7002A">
        <w:rPr>
          <w:rFonts w:ascii="Times New Roman" w:hAnsi="Times New Roman"/>
          <w:i/>
          <w:iCs/>
          <w:noProof/>
          <w:sz w:val="14"/>
        </w:rPr>
        <w:t>et al.</w:t>
      </w:r>
      <w:r w:rsidRPr="00A7002A">
        <w:rPr>
          <w:rFonts w:ascii="Times New Roman" w:hAnsi="Times New Roman"/>
          <w:noProof/>
          <w:sz w:val="14"/>
        </w:rPr>
        <w:t xml:space="preserve"> (2015) Rapid phylogenetic analysis of large samples of recombinant bacterial whole genome sequences using Gubbins. </w:t>
      </w:r>
      <w:r w:rsidRPr="00A7002A">
        <w:rPr>
          <w:rFonts w:ascii="Times New Roman" w:hAnsi="Times New Roman"/>
          <w:i/>
          <w:iCs/>
          <w:noProof/>
          <w:sz w:val="14"/>
        </w:rPr>
        <w:t>Nucleic Acids Res.</w:t>
      </w:r>
    </w:p>
    <w:p w14:paraId="0265F9F1"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Didelot,X. and Wilson,D.J. (2015) ClonalFrameML: Efficient Inference of Recombination in Whole Bacterial Genomes. </w:t>
      </w:r>
      <w:r w:rsidRPr="00A7002A">
        <w:rPr>
          <w:rFonts w:ascii="Times New Roman" w:hAnsi="Times New Roman"/>
          <w:i/>
          <w:iCs/>
          <w:noProof/>
          <w:sz w:val="14"/>
        </w:rPr>
        <w:t>PLOS Comput. Biol.</w:t>
      </w:r>
      <w:r w:rsidRPr="00A7002A">
        <w:rPr>
          <w:rFonts w:ascii="Times New Roman" w:hAnsi="Times New Roman"/>
          <w:noProof/>
          <w:sz w:val="14"/>
        </w:rPr>
        <w:t xml:space="preserve">, </w:t>
      </w:r>
      <w:r w:rsidRPr="00A7002A">
        <w:rPr>
          <w:rFonts w:ascii="Times New Roman" w:hAnsi="Times New Roman"/>
          <w:b/>
          <w:bCs/>
          <w:noProof/>
          <w:sz w:val="14"/>
        </w:rPr>
        <w:t>11</w:t>
      </w:r>
      <w:r w:rsidRPr="00A7002A">
        <w:rPr>
          <w:rFonts w:ascii="Times New Roman" w:hAnsi="Times New Roman"/>
          <w:noProof/>
          <w:sz w:val="14"/>
        </w:rPr>
        <w:t>, e1004041.</w:t>
      </w:r>
    </w:p>
    <w:p w14:paraId="1D323C5D"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Gladstone,R.A. </w:t>
      </w:r>
      <w:r w:rsidRPr="00A7002A">
        <w:rPr>
          <w:rFonts w:ascii="Times New Roman" w:hAnsi="Times New Roman"/>
          <w:i/>
          <w:iCs/>
          <w:noProof/>
          <w:sz w:val="14"/>
        </w:rPr>
        <w:t>et al.</w:t>
      </w:r>
      <w:r w:rsidRPr="00A7002A">
        <w:rPr>
          <w:rFonts w:ascii="Times New Roman" w:hAnsi="Times New Roman"/>
          <w:noProof/>
          <w:sz w:val="14"/>
        </w:rPr>
        <w:t xml:space="preserve"> (2019) International genomic definition of pneumococcal </w:t>
      </w:r>
      <w:r w:rsidRPr="00A7002A">
        <w:rPr>
          <w:rFonts w:ascii="Times New Roman" w:hAnsi="Times New Roman"/>
          <w:noProof/>
          <w:sz w:val="14"/>
        </w:rPr>
        <w:t xml:space="preserve">lineages, to contextualise disease, antibiotic resistance and vaccine impact. </w:t>
      </w:r>
      <w:r w:rsidRPr="00A7002A">
        <w:rPr>
          <w:rFonts w:ascii="Times New Roman" w:hAnsi="Times New Roman"/>
          <w:i/>
          <w:iCs/>
          <w:noProof/>
          <w:sz w:val="14"/>
        </w:rPr>
        <w:t>EBioMedicine</w:t>
      </w:r>
      <w:r w:rsidRPr="00A7002A">
        <w:rPr>
          <w:rFonts w:ascii="Times New Roman" w:hAnsi="Times New Roman"/>
          <w:noProof/>
          <w:sz w:val="14"/>
        </w:rPr>
        <w:t xml:space="preserve">, </w:t>
      </w:r>
      <w:r w:rsidRPr="00A7002A">
        <w:rPr>
          <w:rFonts w:ascii="Times New Roman" w:hAnsi="Times New Roman"/>
          <w:b/>
          <w:bCs/>
          <w:noProof/>
          <w:sz w:val="14"/>
        </w:rPr>
        <w:t>43</w:t>
      </w:r>
      <w:r w:rsidRPr="00A7002A">
        <w:rPr>
          <w:rFonts w:ascii="Times New Roman" w:hAnsi="Times New Roman"/>
          <w:noProof/>
          <w:sz w:val="14"/>
        </w:rPr>
        <w:t>, 338–346.</w:t>
      </w:r>
    </w:p>
    <w:p w14:paraId="2B427CE7"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Hadfield,J. </w:t>
      </w:r>
      <w:r w:rsidRPr="00A7002A">
        <w:rPr>
          <w:rFonts w:ascii="Times New Roman" w:hAnsi="Times New Roman"/>
          <w:i/>
          <w:iCs/>
          <w:noProof/>
          <w:sz w:val="14"/>
        </w:rPr>
        <w:t>et al.</w:t>
      </w:r>
      <w:r w:rsidRPr="00A7002A">
        <w:rPr>
          <w:rFonts w:ascii="Times New Roman" w:hAnsi="Times New Roman"/>
          <w:noProof/>
          <w:sz w:val="14"/>
        </w:rPr>
        <w:t xml:space="preserve"> (2018) Phandango: an interactive viewer for bacterial population genomics. </w:t>
      </w:r>
      <w:r w:rsidRPr="00A7002A">
        <w:rPr>
          <w:rFonts w:ascii="Times New Roman" w:hAnsi="Times New Roman"/>
          <w:i/>
          <w:iCs/>
          <w:noProof/>
          <w:sz w:val="14"/>
        </w:rPr>
        <w:t>Bioinformatics</w:t>
      </w:r>
      <w:r w:rsidRPr="00A7002A">
        <w:rPr>
          <w:rFonts w:ascii="Times New Roman" w:hAnsi="Times New Roman"/>
          <w:noProof/>
          <w:sz w:val="14"/>
        </w:rPr>
        <w:t xml:space="preserve">, </w:t>
      </w:r>
      <w:r w:rsidRPr="00A7002A">
        <w:rPr>
          <w:rFonts w:ascii="Times New Roman" w:hAnsi="Times New Roman"/>
          <w:b/>
          <w:bCs/>
          <w:noProof/>
          <w:sz w:val="14"/>
        </w:rPr>
        <w:t>34</w:t>
      </w:r>
      <w:r w:rsidRPr="00A7002A">
        <w:rPr>
          <w:rFonts w:ascii="Times New Roman" w:hAnsi="Times New Roman"/>
          <w:noProof/>
          <w:sz w:val="14"/>
        </w:rPr>
        <w:t>, 292–293.</w:t>
      </w:r>
    </w:p>
    <w:p w14:paraId="30BE6E7B"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Marttinen,P. </w:t>
      </w:r>
      <w:r w:rsidRPr="00A7002A">
        <w:rPr>
          <w:rFonts w:ascii="Times New Roman" w:hAnsi="Times New Roman"/>
          <w:i/>
          <w:iCs/>
          <w:noProof/>
          <w:sz w:val="14"/>
        </w:rPr>
        <w:t>et al.</w:t>
      </w:r>
      <w:r w:rsidRPr="00A7002A">
        <w:rPr>
          <w:rFonts w:ascii="Times New Roman" w:hAnsi="Times New Roman"/>
          <w:noProof/>
          <w:sz w:val="14"/>
        </w:rPr>
        <w:t xml:space="preserve"> (2012) Detection of recombination events in bacterial genomes from large population samples. </w:t>
      </w:r>
      <w:r w:rsidRPr="00A7002A">
        <w:rPr>
          <w:rFonts w:ascii="Times New Roman" w:hAnsi="Times New Roman"/>
          <w:i/>
          <w:iCs/>
          <w:noProof/>
          <w:sz w:val="14"/>
        </w:rPr>
        <w:t>Nucleic Acids Res.</w:t>
      </w:r>
      <w:r w:rsidRPr="00A7002A">
        <w:rPr>
          <w:rFonts w:ascii="Times New Roman" w:hAnsi="Times New Roman"/>
          <w:noProof/>
          <w:sz w:val="14"/>
        </w:rPr>
        <w:t xml:space="preserve">, </w:t>
      </w:r>
      <w:r w:rsidRPr="00A7002A">
        <w:rPr>
          <w:rFonts w:ascii="Times New Roman" w:hAnsi="Times New Roman"/>
          <w:b/>
          <w:bCs/>
          <w:noProof/>
          <w:sz w:val="14"/>
        </w:rPr>
        <w:t>40</w:t>
      </w:r>
      <w:r w:rsidRPr="00A7002A">
        <w:rPr>
          <w:rFonts w:ascii="Times New Roman" w:hAnsi="Times New Roman"/>
          <w:noProof/>
          <w:sz w:val="14"/>
        </w:rPr>
        <w:t>, e6–e6.</w:t>
      </w:r>
    </w:p>
    <w:p w14:paraId="14A11FE1"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Mongold,J.A. (1992) DNA repair and the evolution of transformation in Haemophilus influenzae. </w:t>
      </w:r>
      <w:r w:rsidRPr="00A7002A">
        <w:rPr>
          <w:rFonts w:ascii="Times New Roman" w:hAnsi="Times New Roman"/>
          <w:i/>
          <w:iCs/>
          <w:noProof/>
          <w:sz w:val="14"/>
        </w:rPr>
        <w:t>Genetics</w:t>
      </w:r>
      <w:r w:rsidRPr="00A7002A">
        <w:rPr>
          <w:rFonts w:ascii="Times New Roman" w:hAnsi="Times New Roman"/>
          <w:noProof/>
          <w:sz w:val="14"/>
        </w:rPr>
        <w:t xml:space="preserve">, </w:t>
      </w:r>
      <w:r w:rsidRPr="00A7002A">
        <w:rPr>
          <w:rFonts w:ascii="Times New Roman" w:hAnsi="Times New Roman"/>
          <w:b/>
          <w:bCs/>
          <w:noProof/>
          <w:sz w:val="14"/>
        </w:rPr>
        <w:t>132</w:t>
      </w:r>
      <w:r w:rsidRPr="00A7002A">
        <w:rPr>
          <w:rFonts w:ascii="Times New Roman" w:hAnsi="Times New Roman"/>
          <w:noProof/>
          <w:sz w:val="14"/>
        </w:rPr>
        <w:t>, 893–898.</w:t>
      </w:r>
    </w:p>
    <w:p w14:paraId="0450C140"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Mostowy,R. </w:t>
      </w:r>
      <w:r w:rsidRPr="00A7002A">
        <w:rPr>
          <w:rFonts w:ascii="Times New Roman" w:hAnsi="Times New Roman"/>
          <w:i/>
          <w:iCs/>
          <w:noProof/>
          <w:sz w:val="14"/>
        </w:rPr>
        <w:t>et al.</w:t>
      </w:r>
      <w:r w:rsidRPr="00A7002A">
        <w:rPr>
          <w:rFonts w:ascii="Times New Roman" w:hAnsi="Times New Roman"/>
          <w:noProof/>
          <w:sz w:val="14"/>
        </w:rPr>
        <w:t xml:space="preserve"> (2017) Efficient Inference of Recent and Ancestral Recombination within Bacterial Populations. </w:t>
      </w:r>
      <w:r w:rsidRPr="00A7002A">
        <w:rPr>
          <w:rFonts w:ascii="Times New Roman" w:hAnsi="Times New Roman"/>
          <w:i/>
          <w:iCs/>
          <w:noProof/>
          <w:sz w:val="14"/>
        </w:rPr>
        <w:t>Mol. Biol. Evol.</w:t>
      </w:r>
      <w:r w:rsidRPr="00A7002A">
        <w:rPr>
          <w:rFonts w:ascii="Times New Roman" w:hAnsi="Times New Roman"/>
          <w:noProof/>
          <w:sz w:val="14"/>
        </w:rPr>
        <w:t xml:space="preserve">, </w:t>
      </w:r>
      <w:r w:rsidRPr="00A7002A">
        <w:rPr>
          <w:rFonts w:ascii="Times New Roman" w:hAnsi="Times New Roman"/>
          <w:b/>
          <w:bCs/>
          <w:noProof/>
          <w:sz w:val="14"/>
        </w:rPr>
        <w:t>34</w:t>
      </w:r>
      <w:r w:rsidRPr="00A7002A">
        <w:rPr>
          <w:rFonts w:ascii="Times New Roman" w:hAnsi="Times New Roman"/>
          <w:noProof/>
          <w:sz w:val="14"/>
        </w:rPr>
        <w:t>, 1167–1182.</w:t>
      </w:r>
    </w:p>
    <w:p w14:paraId="291264CE" w14:textId="77777777" w:rsidR="00A7002A" w:rsidRPr="00A7002A" w:rsidRDefault="00A7002A" w:rsidP="00A7002A">
      <w:pPr>
        <w:widowControl w:val="0"/>
        <w:autoSpaceDE w:val="0"/>
        <w:autoSpaceDN w:val="0"/>
        <w:adjustRightInd w:val="0"/>
        <w:ind w:left="480" w:hanging="480"/>
        <w:rPr>
          <w:rFonts w:ascii="Times New Roman" w:hAnsi="Times New Roman"/>
          <w:noProof/>
          <w:sz w:val="14"/>
        </w:rPr>
      </w:pPr>
      <w:r w:rsidRPr="00A7002A">
        <w:rPr>
          <w:rFonts w:ascii="Times New Roman" w:hAnsi="Times New Roman"/>
          <w:noProof/>
          <w:sz w:val="14"/>
        </w:rPr>
        <w:t xml:space="preserve">Paradis,E. </w:t>
      </w:r>
      <w:r w:rsidRPr="00A7002A">
        <w:rPr>
          <w:rFonts w:ascii="Times New Roman" w:hAnsi="Times New Roman"/>
          <w:i/>
          <w:iCs/>
          <w:noProof/>
          <w:sz w:val="14"/>
        </w:rPr>
        <w:t>et al.</w:t>
      </w:r>
      <w:r w:rsidRPr="00A7002A">
        <w:rPr>
          <w:rFonts w:ascii="Times New Roman" w:hAnsi="Times New Roman"/>
          <w:noProof/>
          <w:sz w:val="14"/>
        </w:rPr>
        <w:t xml:space="preserve"> (2004) APE: Analyses of phylogenetics and evolution in R language. </w:t>
      </w:r>
      <w:r w:rsidRPr="00A7002A">
        <w:rPr>
          <w:rFonts w:ascii="Times New Roman" w:hAnsi="Times New Roman"/>
          <w:i/>
          <w:iCs/>
          <w:noProof/>
          <w:sz w:val="14"/>
        </w:rPr>
        <w:t>Bioinformatics</w:t>
      </w:r>
      <w:r w:rsidRPr="00A7002A">
        <w:rPr>
          <w:rFonts w:ascii="Times New Roman" w:hAnsi="Times New Roman"/>
          <w:noProof/>
          <w:sz w:val="14"/>
        </w:rPr>
        <w:t>.</w:t>
      </w:r>
    </w:p>
    <w:p w14:paraId="211DE9A5" w14:textId="6078E0DE" w:rsidR="00B7282B" w:rsidRDefault="00B4735F" w:rsidP="00576F9E">
      <w:pPr>
        <w:widowControl w:val="0"/>
        <w:autoSpaceDE w:val="0"/>
        <w:autoSpaceDN w:val="0"/>
        <w:adjustRightInd w:val="0"/>
        <w:ind w:left="480" w:hanging="480"/>
      </w:pPr>
      <w:r w:rsidRPr="00914D73">
        <w:rPr>
          <w:szCs w:val="14"/>
        </w:rPr>
        <w:fldChar w:fldCharType="end"/>
      </w:r>
    </w:p>
    <w:sectPr w:rsidR="00B7282B" w:rsidSect="0019362B">
      <w:type w:val="continuous"/>
      <w:pgSz w:w="12240" w:h="15826" w:code="1"/>
      <w:pgMar w:top="1267" w:right="1382" w:bottom="1267" w:left="1094" w:header="706" w:footer="835" w:gutter="0"/>
      <w:cols w:num="2"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EDB9" w14:textId="77777777" w:rsidR="00AE2474" w:rsidRDefault="00AE2474">
      <w:r>
        <w:separator/>
      </w:r>
    </w:p>
  </w:endnote>
  <w:endnote w:type="continuationSeparator" w:id="0">
    <w:p w14:paraId="3070BCCE" w14:textId="77777777" w:rsidR="00AE2474" w:rsidRDefault="00AE2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Light">
    <w:altName w:val="Helvetica"/>
    <w:panose1 w:val="020B0403020202020204"/>
    <w:charset w:val="00"/>
    <w:family w:val="swiss"/>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dvPS2AA1">
    <w:altName w:val="Calibri"/>
    <w:panose1 w:val="020B0604020202020204"/>
    <w:charset w:val="00"/>
    <w:family w:val="swiss"/>
    <w:notTrueType/>
    <w:pitch w:val="default"/>
    <w:sig w:usb0="00000003" w:usb1="00000000" w:usb2="00000000" w:usb3="00000000" w:csb0="00000001" w:csb1="00000000"/>
  </w:font>
  <w:font w:name="AdvPS2A83">
    <w:altName w:val="Calibri"/>
    <w:panose1 w:val="020B0604020202020204"/>
    <w:charset w:val="00"/>
    <w:family w:val="swiss"/>
    <w:notTrueType/>
    <w:pitch w:val="default"/>
    <w:sig w:usb0="00000003" w:usb1="00000000" w:usb2="00000000" w:usb3="00000000" w:csb0="00000001" w:csb1="00000000"/>
  </w:font>
  <w:font w:name="AdvPSSAB-R">
    <w:altName w:val="Cambria"/>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C4BD8" w14:textId="77777777" w:rsidR="00AE2474" w:rsidRDefault="00AE2474">
      <w:pPr>
        <w:pStyle w:val="Footer"/>
        <w:tabs>
          <w:tab w:val="clear" w:pos="4320"/>
          <w:tab w:val="left" w:pos="4860"/>
        </w:tabs>
        <w:spacing w:line="200" w:lineRule="exact"/>
        <w:rPr>
          <w:u w:val="single" w:color="000000"/>
        </w:rPr>
      </w:pPr>
      <w:r>
        <w:rPr>
          <w:u w:val="single" w:color="000000"/>
        </w:rPr>
        <w:tab/>
      </w:r>
    </w:p>
  </w:footnote>
  <w:footnote w:type="continuationSeparator" w:id="0">
    <w:p w14:paraId="2FC37FD3" w14:textId="77777777" w:rsidR="00AE2474" w:rsidRDefault="00AE2474">
      <w:pPr>
        <w:pStyle w:val="FootnoteText"/>
        <w:rPr>
          <w:szCs w:val="24"/>
        </w:rPr>
      </w:pPr>
      <w:r>
        <w:continuationSeparator/>
      </w:r>
    </w:p>
  </w:footnote>
  <w:footnote w:type="continuationNotice" w:id="1">
    <w:p w14:paraId="282B5B89" w14:textId="77777777" w:rsidR="00AE2474" w:rsidRDefault="00AE2474">
      <w:pPr>
        <w:pStyle w:val="Footer"/>
        <w:spacing w:line="14" w:lineRule="exac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B1BC7" w14:textId="77777777" w:rsidR="00DD38F7" w:rsidRDefault="008F5C51">
    <w:pPr>
      <w:pStyle w:val="Header"/>
      <w:spacing w:after="0"/>
    </w:pPr>
    <w:r>
      <w:rPr>
        <w:noProof/>
      </w:rPr>
      <mc:AlternateContent>
        <mc:Choice Requires="wps">
          <w:drawing>
            <wp:anchor distT="0" distB="0" distL="114300" distR="114300" simplePos="0" relativeHeight="251660288" behindDoc="0" locked="1" layoutInCell="1" allowOverlap="0" wp14:anchorId="1E250E0C" wp14:editId="0E98AB31">
              <wp:simplePos x="0" y="0"/>
              <wp:positionH relativeFrom="column">
                <wp:posOffset>0</wp:posOffset>
              </wp:positionH>
              <wp:positionV relativeFrom="page">
                <wp:posOffset>655320</wp:posOffset>
              </wp:positionV>
              <wp:extent cx="640080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46942"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1.6pt" to="7in,5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fqvYBQIAABIEAAAOAAAAZHJzL2Uyb0RvYy54bWysU02P2yAQvVfqf0DcE9uJN81acVaVnfSS&#13;&#10;diNt+wMI4BgVAwISO6r63zuQjzbdy6qqDxiY4fHevGHxNHQSHbl1QqsSZ+MUI66oZkLtS/zt63o0&#13;&#10;x8h5ohiRWvESn7jDT8v37xa9KfhEt1oybhGAKFf0psSt96ZIEkdb3hE31oYrCDbadsTD0u4TZkkP&#13;&#10;6J1MJmk6S3ptmbGacudgtz4H8TLiNw2n/rlpHPdIlhi4+TjaOO7CmCwXpNhbYlpBLzTIP7DoiFBw&#13;&#10;6Q2qJp6ggxWvoDpBrXa68WOqu0Q3jaA8agA1WfqXmpeWGB61QHGcuZXJ/T9Y+uW4tUiwEk8xUqQD&#13;&#10;izZCcZSFyvTGFZBQqa0N2uigXsxG0+8OYsldMCycAaRd/1kzACEHr2NBhsZ24TBIRUOs++lWdz54&#13;&#10;RGFzlqfpPAV76DWWkOJ60FjnP3HdoTApsQR2EZgcN84HIqS4poR7lF4LKaOtUqEewKcPaTzgtBQs&#13;&#10;BEOas/tdJS06ktAY8QuKAewuzeqDYhGs5YStLnNPhDzPIV+qgAdSgM5ldnb+x2P6uJqv5vkon8xW&#13;&#10;ozyt69HHdZWPZuvsw0M9rauqzn4GalletIIxrgK7axdm+dtcvryHc//c+vBWhuQePUoEstd/JB29&#13;&#10;DPadLd9pdtraUI1gKzReTL48ktDZf65j1u+nvPwFAAD//wMAUEsDBBQABgAIAAAAIQB6qjRI3gAA&#13;&#10;AA4BAAAPAAAAZHJzL2Rvd25yZXYueG1sTI9BS8QwEIXvgv8hjODNTbpSWbpNF1EqXjy4iudsE9ti&#13;&#10;MilJtqn+emdBcC8D8z3mzXv1bnGWzSbE0aOEYiWAGey8HrGX8P7W3myAxaRQK+vRSPg2EXbN5UWt&#13;&#10;Ku0zvpp5n3pGJhgrJWFIaao4j91gnIorPxkk7dMHpxKtoec6qEzmzvK1EHfcqRHpw6Am8zCY7mt/&#13;&#10;dBKwSB8255Tn8FM+lUXZPouXVsrrq+VxS+N+CyyZJf1fwKkD5YeGgh38EXVkVgK1SUTF7RrYSRZi&#13;&#10;Q+jwh3hT8/MazS8AAAD//wMAUEsBAi0AFAAGAAgAAAAhALaDOJL+AAAA4QEAABMAAAAAAAAAAAAA&#13;&#10;AAAAAAAAAFtDb250ZW50X1R5cGVzXS54bWxQSwECLQAUAAYACAAAACEAOP0h/9YAAACUAQAACwAA&#13;&#10;AAAAAAAAAAAAAAAvAQAAX3JlbHMvLnJlbHNQSwECLQAUAAYACAAAACEAWn6r2AUCAAASBAAADgAA&#13;&#10;AAAAAAAAAAAAAAAuAgAAZHJzL2Uyb0RvYy54bWxQSwECLQAUAAYACAAAACEAeqo0SN4AAAAOAQAA&#13;&#10;DwAAAAAAAAAAAAAAAABfBAAAZHJzL2Rvd25yZXYueG1sUEsFBgAAAAAEAAQA8wAAAGoFAAAAAA==&#13;&#10;" o:allowoverlap="f" strokeweight=".5pt">
              <o:lock v:ext="edit" shapetype="f"/>
              <w10:wrap anchory="page"/>
              <w10:anchorlock/>
            </v:line>
          </w:pict>
        </mc:Fallback>
      </mc:AlternateContent>
    </w:r>
    <w:r w:rsidR="00247E0B">
      <w:rPr>
        <w:noProof/>
      </w:rPr>
      <w:t>Chaguza</w:t>
    </w:r>
    <w:r w:rsidR="00DD38F7">
      <w:t xml:space="preserve"> et 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CACD" w14:textId="1C814AAE" w:rsidR="00DD38F7" w:rsidRPr="008E5030" w:rsidRDefault="00E8613A" w:rsidP="008E5030">
    <w:pPr>
      <w:pStyle w:val="Header"/>
    </w:pPr>
    <w:proofErr w:type="spellStart"/>
    <w:r>
      <w:t>RCandy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65944"/>
    <w:multiLevelType w:val="hybridMultilevel"/>
    <w:tmpl w:val="B5867DEE"/>
    <w:lvl w:ilvl="0" w:tplc="A35C8902">
      <w:start w:val="1"/>
      <w:numFmt w:val="decimal"/>
      <w:pStyle w:val="Heading2"/>
      <w:lvlText w:val="3.%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47952ED"/>
    <w:multiLevelType w:val="hybridMultilevel"/>
    <w:tmpl w:val="22660D46"/>
    <w:lvl w:ilvl="0" w:tplc="7F0C5BAA">
      <w:start w:val="1"/>
      <w:numFmt w:val="decimal"/>
      <w:pStyle w:val="Heading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0AB27A2"/>
    <w:multiLevelType w:val="multilevel"/>
    <w:tmpl w:val="892E409A"/>
    <w:lvl w:ilvl="0">
      <w:start w:val="1"/>
      <w:numFmt w:val="decimal"/>
      <w:isLgl/>
      <w:lvlText w:val="%1.1"/>
      <w:lvlJc w:val="left"/>
      <w:pPr>
        <w:tabs>
          <w:tab w:val="num" w:pos="544"/>
        </w:tabs>
        <w:ind w:left="544" w:hanging="544"/>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4F93A6F"/>
    <w:multiLevelType w:val="multilevel"/>
    <w:tmpl w:val="5E58B856"/>
    <w:lvl w:ilvl="0">
      <w:start w:val="1"/>
      <w:numFmt w:val="decimal"/>
      <w:isLgl/>
      <w:lvlText w:val="%1"/>
      <w:lvlJc w:val="left"/>
      <w:pPr>
        <w:tabs>
          <w:tab w:val="num" w:pos="360"/>
        </w:tabs>
        <w:ind w:left="350" w:hanging="35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57D6F61"/>
    <w:multiLevelType w:val="hybridMultilevel"/>
    <w:tmpl w:val="1A360E4C"/>
    <w:lvl w:ilvl="0" w:tplc="E3C6AE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8312F6"/>
    <w:multiLevelType w:val="hybridMultilevel"/>
    <w:tmpl w:val="5F828634"/>
    <w:lvl w:ilvl="0" w:tplc="E52C5C26">
      <w:start w:val="1"/>
      <w:numFmt w:val="decimal"/>
      <w:pStyle w:val="NumberedList"/>
      <w:lvlText w:val="(%1)"/>
      <w:lvlJc w:val="left"/>
      <w:pPr>
        <w:tabs>
          <w:tab w:val="num" w:pos="720"/>
        </w:tabs>
        <w:ind w:left="720" w:hanging="5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371086"/>
    <w:multiLevelType w:val="multilevel"/>
    <w:tmpl w:val="5B00962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44"/>
        </w:tabs>
        <w:ind w:left="544" w:hanging="54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6E690407"/>
    <w:multiLevelType w:val="hybridMultilevel"/>
    <w:tmpl w:val="B364AB5E"/>
    <w:lvl w:ilvl="0" w:tplc="B65EA458">
      <w:start w:val="1"/>
      <w:numFmt w:val="bullet"/>
      <w:pStyle w:val="BulletedList"/>
      <w:lvlText w:val=""/>
      <w:lvlJc w:val="left"/>
      <w:pPr>
        <w:tabs>
          <w:tab w:val="num" w:pos="560"/>
        </w:tabs>
        <w:ind w:left="560" w:hanging="3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F97A35"/>
    <w:multiLevelType w:val="hybridMultilevel"/>
    <w:tmpl w:val="6C1037E2"/>
    <w:lvl w:ilvl="0" w:tplc="F06E3592">
      <w:start w:val="1"/>
      <w:numFmt w:val="decimal"/>
      <w:lvlText w:val="%1."/>
      <w:lvlJc w:val="left"/>
      <w:pPr>
        <w:ind w:left="360" w:hanging="360"/>
      </w:pPr>
      <w:rPr>
        <w:rFonts w:hint="default"/>
      </w:rPr>
    </w:lvl>
    <w:lvl w:ilvl="1" w:tplc="329E65C4">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776D02"/>
    <w:multiLevelType w:val="hybridMultilevel"/>
    <w:tmpl w:val="E5627752"/>
    <w:lvl w:ilvl="0" w:tplc="7960FB9A">
      <w:start w:val="1"/>
      <w:numFmt w:val="decimal"/>
      <w:lvlText w:val="1.%1."/>
      <w:lvlJc w:val="left"/>
      <w:pPr>
        <w:ind w:left="36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C8B3801"/>
    <w:multiLevelType w:val="multilevel"/>
    <w:tmpl w:val="DF0096DA"/>
    <w:lvl w:ilvl="0">
      <w:start w:val="1"/>
      <w:numFmt w:val="decimal"/>
      <w:isLgl/>
      <w:lvlText w:val="%1"/>
      <w:lvlJc w:val="left"/>
      <w:pPr>
        <w:tabs>
          <w:tab w:val="num" w:pos="432"/>
        </w:tabs>
        <w:ind w:left="432" w:hanging="432"/>
      </w:pPr>
      <w:rPr>
        <w:rFonts w:hint="default"/>
      </w:rPr>
    </w:lvl>
    <w:lvl w:ilvl="1">
      <w:start w:val="1"/>
      <w:numFmt w:val="decimal"/>
      <w:pStyle w:val="BHead"/>
      <w:isLg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num w:numId="1" w16cid:durableId="516772551">
    <w:abstractNumId w:val="5"/>
  </w:num>
  <w:num w:numId="2" w16cid:durableId="1031613587">
    <w:abstractNumId w:val="7"/>
  </w:num>
  <w:num w:numId="3" w16cid:durableId="147019078">
    <w:abstractNumId w:val="3"/>
  </w:num>
  <w:num w:numId="4" w16cid:durableId="181558589">
    <w:abstractNumId w:val="2"/>
  </w:num>
  <w:num w:numId="5" w16cid:durableId="1046026960">
    <w:abstractNumId w:val="6"/>
  </w:num>
  <w:num w:numId="6" w16cid:durableId="325745447">
    <w:abstractNumId w:val="6"/>
  </w:num>
  <w:num w:numId="7" w16cid:durableId="633026198">
    <w:abstractNumId w:val="6"/>
  </w:num>
  <w:num w:numId="8" w16cid:durableId="576284148">
    <w:abstractNumId w:val="10"/>
  </w:num>
  <w:num w:numId="9" w16cid:durableId="905605744">
    <w:abstractNumId w:val="4"/>
  </w:num>
  <w:num w:numId="10" w16cid:durableId="1134257531">
    <w:abstractNumId w:val="8"/>
  </w:num>
  <w:num w:numId="11" w16cid:durableId="1267227698">
    <w:abstractNumId w:val="9"/>
  </w:num>
  <w:num w:numId="12" w16cid:durableId="674647381">
    <w:abstractNumId w:val="1"/>
  </w:num>
  <w:num w:numId="13" w16cid:durableId="2043968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autoHyphenation/>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28D"/>
    <w:rsid w:val="00002416"/>
    <w:rsid w:val="0000250B"/>
    <w:rsid w:val="00002FB6"/>
    <w:rsid w:val="00003DC3"/>
    <w:rsid w:val="000041AE"/>
    <w:rsid w:val="00004EF3"/>
    <w:rsid w:val="0000711C"/>
    <w:rsid w:val="0001213C"/>
    <w:rsid w:val="000162C9"/>
    <w:rsid w:val="00025FA9"/>
    <w:rsid w:val="00027A2E"/>
    <w:rsid w:val="0003014C"/>
    <w:rsid w:val="00030F7D"/>
    <w:rsid w:val="00032C51"/>
    <w:rsid w:val="000364E0"/>
    <w:rsid w:val="00040AA2"/>
    <w:rsid w:val="00041BAF"/>
    <w:rsid w:val="000448C7"/>
    <w:rsid w:val="00044FD1"/>
    <w:rsid w:val="00050B51"/>
    <w:rsid w:val="000515CB"/>
    <w:rsid w:val="000532D5"/>
    <w:rsid w:val="0005508B"/>
    <w:rsid w:val="0005533F"/>
    <w:rsid w:val="0005600D"/>
    <w:rsid w:val="000606AF"/>
    <w:rsid w:val="000615ED"/>
    <w:rsid w:val="00061F3B"/>
    <w:rsid w:val="00063765"/>
    <w:rsid w:val="00065157"/>
    <w:rsid w:val="00072344"/>
    <w:rsid w:val="00072A92"/>
    <w:rsid w:val="00075ECB"/>
    <w:rsid w:val="000769F4"/>
    <w:rsid w:val="0008272F"/>
    <w:rsid w:val="00082DAA"/>
    <w:rsid w:val="000832F0"/>
    <w:rsid w:val="00083970"/>
    <w:rsid w:val="00090B25"/>
    <w:rsid w:val="000938F0"/>
    <w:rsid w:val="0009444B"/>
    <w:rsid w:val="000A2CF4"/>
    <w:rsid w:val="000A6255"/>
    <w:rsid w:val="000A6F2E"/>
    <w:rsid w:val="000B01AF"/>
    <w:rsid w:val="000B3474"/>
    <w:rsid w:val="000B3A37"/>
    <w:rsid w:val="000B5573"/>
    <w:rsid w:val="000C0F4E"/>
    <w:rsid w:val="000C48FA"/>
    <w:rsid w:val="000C593E"/>
    <w:rsid w:val="000D1ABF"/>
    <w:rsid w:val="000D251E"/>
    <w:rsid w:val="000D28A0"/>
    <w:rsid w:val="000D29E2"/>
    <w:rsid w:val="000D31AE"/>
    <w:rsid w:val="000D3F9A"/>
    <w:rsid w:val="000D50E7"/>
    <w:rsid w:val="000D7F2E"/>
    <w:rsid w:val="000E12C1"/>
    <w:rsid w:val="000E395C"/>
    <w:rsid w:val="000E6902"/>
    <w:rsid w:val="000E7919"/>
    <w:rsid w:val="000E7C7F"/>
    <w:rsid w:val="000F2C22"/>
    <w:rsid w:val="000F2EA2"/>
    <w:rsid w:val="000F5241"/>
    <w:rsid w:val="000F5565"/>
    <w:rsid w:val="000F5811"/>
    <w:rsid w:val="000F7A5E"/>
    <w:rsid w:val="00100173"/>
    <w:rsid w:val="001015B8"/>
    <w:rsid w:val="00105566"/>
    <w:rsid w:val="00112539"/>
    <w:rsid w:val="00112A28"/>
    <w:rsid w:val="001131B7"/>
    <w:rsid w:val="00113AFF"/>
    <w:rsid w:val="0011402C"/>
    <w:rsid w:val="001147D4"/>
    <w:rsid w:val="001150D6"/>
    <w:rsid w:val="001166EF"/>
    <w:rsid w:val="00120FBC"/>
    <w:rsid w:val="00122470"/>
    <w:rsid w:val="00122E4A"/>
    <w:rsid w:val="001245DC"/>
    <w:rsid w:val="00134C53"/>
    <w:rsid w:val="001424C7"/>
    <w:rsid w:val="00145DE9"/>
    <w:rsid w:val="00146313"/>
    <w:rsid w:val="001526FA"/>
    <w:rsid w:val="00153159"/>
    <w:rsid w:val="00153D78"/>
    <w:rsid w:val="00162CCF"/>
    <w:rsid w:val="00163472"/>
    <w:rsid w:val="00163FEC"/>
    <w:rsid w:val="00164CC5"/>
    <w:rsid w:val="001665C7"/>
    <w:rsid w:val="00167288"/>
    <w:rsid w:val="00173BDC"/>
    <w:rsid w:val="00174748"/>
    <w:rsid w:val="00175E68"/>
    <w:rsid w:val="0017604D"/>
    <w:rsid w:val="00177615"/>
    <w:rsid w:val="00183501"/>
    <w:rsid w:val="0018364D"/>
    <w:rsid w:val="001858DE"/>
    <w:rsid w:val="00187523"/>
    <w:rsid w:val="00190039"/>
    <w:rsid w:val="001929A6"/>
    <w:rsid w:val="0019362B"/>
    <w:rsid w:val="0019453C"/>
    <w:rsid w:val="001948C6"/>
    <w:rsid w:val="00197237"/>
    <w:rsid w:val="001976C9"/>
    <w:rsid w:val="00197C8A"/>
    <w:rsid w:val="001A0125"/>
    <w:rsid w:val="001A2337"/>
    <w:rsid w:val="001A5509"/>
    <w:rsid w:val="001A5B84"/>
    <w:rsid w:val="001C2BF0"/>
    <w:rsid w:val="001C35FE"/>
    <w:rsid w:val="001C4736"/>
    <w:rsid w:val="001C6447"/>
    <w:rsid w:val="001C6AEE"/>
    <w:rsid w:val="001C78F9"/>
    <w:rsid w:val="001D0EF7"/>
    <w:rsid w:val="001D2890"/>
    <w:rsid w:val="001D29C5"/>
    <w:rsid w:val="001E6F44"/>
    <w:rsid w:val="001E74D0"/>
    <w:rsid w:val="001F2093"/>
    <w:rsid w:val="001F29CB"/>
    <w:rsid w:val="001F3998"/>
    <w:rsid w:val="001F4196"/>
    <w:rsid w:val="001F4C22"/>
    <w:rsid w:val="001F7617"/>
    <w:rsid w:val="001F76B6"/>
    <w:rsid w:val="001F7F52"/>
    <w:rsid w:val="002000FF"/>
    <w:rsid w:val="00202F72"/>
    <w:rsid w:val="002047E0"/>
    <w:rsid w:val="00206A00"/>
    <w:rsid w:val="00207CBB"/>
    <w:rsid w:val="002126C7"/>
    <w:rsid w:val="002135EC"/>
    <w:rsid w:val="00216734"/>
    <w:rsid w:val="002204C8"/>
    <w:rsid w:val="00220DF0"/>
    <w:rsid w:val="00221662"/>
    <w:rsid w:val="00224849"/>
    <w:rsid w:val="00224F33"/>
    <w:rsid w:val="00226D74"/>
    <w:rsid w:val="0023207B"/>
    <w:rsid w:val="002333AA"/>
    <w:rsid w:val="0024000B"/>
    <w:rsid w:val="00241B99"/>
    <w:rsid w:val="00245242"/>
    <w:rsid w:val="00247E0B"/>
    <w:rsid w:val="00247EFB"/>
    <w:rsid w:val="00251DF2"/>
    <w:rsid w:val="002537A2"/>
    <w:rsid w:val="0025467F"/>
    <w:rsid w:val="00256944"/>
    <w:rsid w:val="00257E92"/>
    <w:rsid w:val="00261DA8"/>
    <w:rsid w:val="0026401B"/>
    <w:rsid w:val="002663A0"/>
    <w:rsid w:val="00267F8B"/>
    <w:rsid w:val="00270340"/>
    <w:rsid w:val="00270408"/>
    <w:rsid w:val="00274690"/>
    <w:rsid w:val="00274D6E"/>
    <w:rsid w:val="00277A4F"/>
    <w:rsid w:val="00280C1E"/>
    <w:rsid w:val="00281FDC"/>
    <w:rsid w:val="002838E4"/>
    <w:rsid w:val="0028467B"/>
    <w:rsid w:val="00285DCC"/>
    <w:rsid w:val="002904CD"/>
    <w:rsid w:val="00291A3F"/>
    <w:rsid w:val="00294ED3"/>
    <w:rsid w:val="002959F0"/>
    <w:rsid w:val="002A2089"/>
    <w:rsid w:val="002A6F6C"/>
    <w:rsid w:val="002A7209"/>
    <w:rsid w:val="002A7378"/>
    <w:rsid w:val="002A7D53"/>
    <w:rsid w:val="002B2D12"/>
    <w:rsid w:val="002B3B7A"/>
    <w:rsid w:val="002B6078"/>
    <w:rsid w:val="002B75A3"/>
    <w:rsid w:val="002B75B0"/>
    <w:rsid w:val="002C0FAB"/>
    <w:rsid w:val="002C4AB1"/>
    <w:rsid w:val="002C783E"/>
    <w:rsid w:val="002C7E57"/>
    <w:rsid w:val="002D093F"/>
    <w:rsid w:val="002D1843"/>
    <w:rsid w:val="002D3B6B"/>
    <w:rsid w:val="002D50BD"/>
    <w:rsid w:val="002D51AB"/>
    <w:rsid w:val="002D5837"/>
    <w:rsid w:val="002D59D6"/>
    <w:rsid w:val="002D5F7F"/>
    <w:rsid w:val="002D7AA3"/>
    <w:rsid w:val="002E4557"/>
    <w:rsid w:val="002E46F2"/>
    <w:rsid w:val="002E58A0"/>
    <w:rsid w:val="002E75BB"/>
    <w:rsid w:val="002F0233"/>
    <w:rsid w:val="002F452A"/>
    <w:rsid w:val="002F48C8"/>
    <w:rsid w:val="002F4CA8"/>
    <w:rsid w:val="002F5564"/>
    <w:rsid w:val="002F6226"/>
    <w:rsid w:val="002F7E67"/>
    <w:rsid w:val="0030176F"/>
    <w:rsid w:val="003017AA"/>
    <w:rsid w:val="00301904"/>
    <w:rsid w:val="00303181"/>
    <w:rsid w:val="003052B9"/>
    <w:rsid w:val="00326AFF"/>
    <w:rsid w:val="00331DBE"/>
    <w:rsid w:val="003339C2"/>
    <w:rsid w:val="00334CF0"/>
    <w:rsid w:val="00334D24"/>
    <w:rsid w:val="00340C9A"/>
    <w:rsid w:val="00341B9C"/>
    <w:rsid w:val="0034204F"/>
    <w:rsid w:val="00344741"/>
    <w:rsid w:val="00352804"/>
    <w:rsid w:val="00352B8D"/>
    <w:rsid w:val="0036362D"/>
    <w:rsid w:val="00364F75"/>
    <w:rsid w:val="00366351"/>
    <w:rsid w:val="003665BC"/>
    <w:rsid w:val="0037124A"/>
    <w:rsid w:val="003716B2"/>
    <w:rsid w:val="0037215A"/>
    <w:rsid w:val="00374F9B"/>
    <w:rsid w:val="003766ED"/>
    <w:rsid w:val="00376BAA"/>
    <w:rsid w:val="00386DA0"/>
    <w:rsid w:val="00391B17"/>
    <w:rsid w:val="003952D9"/>
    <w:rsid w:val="0039553C"/>
    <w:rsid w:val="0039651A"/>
    <w:rsid w:val="00396909"/>
    <w:rsid w:val="00396E93"/>
    <w:rsid w:val="003A0FAB"/>
    <w:rsid w:val="003A11FC"/>
    <w:rsid w:val="003A2AF5"/>
    <w:rsid w:val="003A4127"/>
    <w:rsid w:val="003A4266"/>
    <w:rsid w:val="003A4458"/>
    <w:rsid w:val="003A4B20"/>
    <w:rsid w:val="003A537D"/>
    <w:rsid w:val="003B04DD"/>
    <w:rsid w:val="003B260B"/>
    <w:rsid w:val="003B3633"/>
    <w:rsid w:val="003B3D09"/>
    <w:rsid w:val="003B4BCD"/>
    <w:rsid w:val="003B4EED"/>
    <w:rsid w:val="003C1E24"/>
    <w:rsid w:val="003C4608"/>
    <w:rsid w:val="003C653C"/>
    <w:rsid w:val="003C6E86"/>
    <w:rsid w:val="003D35FA"/>
    <w:rsid w:val="003D3703"/>
    <w:rsid w:val="003D56F7"/>
    <w:rsid w:val="003D7A1F"/>
    <w:rsid w:val="003E2BC4"/>
    <w:rsid w:val="003E65EA"/>
    <w:rsid w:val="003E706E"/>
    <w:rsid w:val="003F0E1C"/>
    <w:rsid w:val="003F1EF4"/>
    <w:rsid w:val="003F23F4"/>
    <w:rsid w:val="003F37D0"/>
    <w:rsid w:val="00400C63"/>
    <w:rsid w:val="00401749"/>
    <w:rsid w:val="00401EEE"/>
    <w:rsid w:val="00403998"/>
    <w:rsid w:val="00405022"/>
    <w:rsid w:val="0040703E"/>
    <w:rsid w:val="00407174"/>
    <w:rsid w:val="00407659"/>
    <w:rsid w:val="0041068C"/>
    <w:rsid w:val="00410DE3"/>
    <w:rsid w:val="00411482"/>
    <w:rsid w:val="00414BEA"/>
    <w:rsid w:val="00415B69"/>
    <w:rsid w:val="00417E33"/>
    <w:rsid w:val="00420614"/>
    <w:rsid w:val="004222BE"/>
    <w:rsid w:val="00425C0E"/>
    <w:rsid w:val="00431777"/>
    <w:rsid w:val="004336B1"/>
    <w:rsid w:val="00434F5D"/>
    <w:rsid w:val="00435193"/>
    <w:rsid w:val="00445A53"/>
    <w:rsid w:val="00452614"/>
    <w:rsid w:val="00452B11"/>
    <w:rsid w:val="00454567"/>
    <w:rsid w:val="00457117"/>
    <w:rsid w:val="00460CA5"/>
    <w:rsid w:val="004625A3"/>
    <w:rsid w:val="004707AE"/>
    <w:rsid w:val="00473D1D"/>
    <w:rsid w:val="00473EDA"/>
    <w:rsid w:val="00475511"/>
    <w:rsid w:val="004758CD"/>
    <w:rsid w:val="004768E7"/>
    <w:rsid w:val="00480E71"/>
    <w:rsid w:val="004845DC"/>
    <w:rsid w:val="00486E58"/>
    <w:rsid w:val="00495DE9"/>
    <w:rsid w:val="00495F6A"/>
    <w:rsid w:val="0049750F"/>
    <w:rsid w:val="00497FBA"/>
    <w:rsid w:val="004A638B"/>
    <w:rsid w:val="004B0CCD"/>
    <w:rsid w:val="004B43B9"/>
    <w:rsid w:val="004B4994"/>
    <w:rsid w:val="004B6338"/>
    <w:rsid w:val="004B658F"/>
    <w:rsid w:val="004B737A"/>
    <w:rsid w:val="004C7889"/>
    <w:rsid w:val="004C7F35"/>
    <w:rsid w:val="004D7F41"/>
    <w:rsid w:val="004E0596"/>
    <w:rsid w:val="004E07C0"/>
    <w:rsid w:val="004E1218"/>
    <w:rsid w:val="004E13A5"/>
    <w:rsid w:val="004E286A"/>
    <w:rsid w:val="004E420D"/>
    <w:rsid w:val="004E44AC"/>
    <w:rsid w:val="004E6156"/>
    <w:rsid w:val="004F25FC"/>
    <w:rsid w:val="00500932"/>
    <w:rsid w:val="00504CCD"/>
    <w:rsid w:val="00507905"/>
    <w:rsid w:val="00513FFC"/>
    <w:rsid w:val="0051460E"/>
    <w:rsid w:val="00515792"/>
    <w:rsid w:val="0051784B"/>
    <w:rsid w:val="00520936"/>
    <w:rsid w:val="005210D7"/>
    <w:rsid w:val="00522DE1"/>
    <w:rsid w:val="00526E36"/>
    <w:rsid w:val="00532FAB"/>
    <w:rsid w:val="00533280"/>
    <w:rsid w:val="00533FC0"/>
    <w:rsid w:val="00535DEC"/>
    <w:rsid w:val="0054033B"/>
    <w:rsid w:val="00540C01"/>
    <w:rsid w:val="00542810"/>
    <w:rsid w:val="00543EE0"/>
    <w:rsid w:val="00543F10"/>
    <w:rsid w:val="00544ED1"/>
    <w:rsid w:val="0054500F"/>
    <w:rsid w:val="00546845"/>
    <w:rsid w:val="00550763"/>
    <w:rsid w:val="00550D7B"/>
    <w:rsid w:val="0055408E"/>
    <w:rsid w:val="00554C15"/>
    <w:rsid w:val="005552DF"/>
    <w:rsid w:val="00555447"/>
    <w:rsid w:val="00560E31"/>
    <w:rsid w:val="005610D5"/>
    <w:rsid w:val="0056143D"/>
    <w:rsid w:val="00561598"/>
    <w:rsid w:val="005647EA"/>
    <w:rsid w:val="005651E6"/>
    <w:rsid w:val="0057044D"/>
    <w:rsid w:val="00571DD7"/>
    <w:rsid w:val="0057220A"/>
    <w:rsid w:val="00572BC2"/>
    <w:rsid w:val="00575469"/>
    <w:rsid w:val="005769A1"/>
    <w:rsid w:val="00576DED"/>
    <w:rsid w:val="00576F9E"/>
    <w:rsid w:val="00577616"/>
    <w:rsid w:val="0058027C"/>
    <w:rsid w:val="005802E9"/>
    <w:rsid w:val="005806E7"/>
    <w:rsid w:val="00582913"/>
    <w:rsid w:val="00582A66"/>
    <w:rsid w:val="00583576"/>
    <w:rsid w:val="00584A70"/>
    <w:rsid w:val="00585983"/>
    <w:rsid w:val="00585C0A"/>
    <w:rsid w:val="00585F0D"/>
    <w:rsid w:val="00587028"/>
    <w:rsid w:val="005872B2"/>
    <w:rsid w:val="00591F22"/>
    <w:rsid w:val="005937F2"/>
    <w:rsid w:val="005938D8"/>
    <w:rsid w:val="005973C3"/>
    <w:rsid w:val="00597442"/>
    <w:rsid w:val="005A53B4"/>
    <w:rsid w:val="005A6CCA"/>
    <w:rsid w:val="005B12F8"/>
    <w:rsid w:val="005B5A27"/>
    <w:rsid w:val="005B63FA"/>
    <w:rsid w:val="005C08BD"/>
    <w:rsid w:val="005C1080"/>
    <w:rsid w:val="005C4C2A"/>
    <w:rsid w:val="005D0C72"/>
    <w:rsid w:val="005D2516"/>
    <w:rsid w:val="005D25A1"/>
    <w:rsid w:val="005D506E"/>
    <w:rsid w:val="005E0722"/>
    <w:rsid w:val="005E0F37"/>
    <w:rsid w:val="005E1682"/>
    <w:rsid w:val="005E2E92"/>
    <w:rsid w:val="005E41BA"/>
    <w:rsid w:val="005E581A"/>
    <w:rsid w:val="005E5A37"/>
    <w:rsid w:val="005E6277"/>
    <w:rsid w:val="005F09A4"/>
    <w:rsid w:val="005F23AE"/>
    <w:rsid w:val="005F50A7"/>
    <w:rsid w:val="0060234D"/>
    <w:rsid w:val="0060416B"/>
    <w:rsid w:val="006103A9"/>
    <w:rsid w:val="00611525"/>
    <w:rsid w:val="006118F8"/>
    <w:rsid w:val="006154D4"/>
    <w:rsid w:val="0062032B"/>
    <w:rsid w:val="00622DB6"/>
    <w:rsid w:val="006243F0"/>
    <w:rsid w:val="00624636"/>
    <w:rsid w:val="006313FC"/>
    <w:rsid w:val="006323EC"/>
    <w:rsid w:val="00641C1C"/>
    <w:rsid w:val="00643190"/>
    <w:rsid w:val="00645495"/>
    <w:rsid w:val="006538C1"/>
    <w:rsid w:val="00653C92"/>
    <w:rsid w:val="0065558D"/>
    <w:rsid w:val="006559D6"/>
    <w:rsid w:val="00661560"/>
    <w:rsid w:val="00661ACB"/>
    <w:rsid w:val="00663BEE"/>
    <w:rsid w:val="00665441"/>
    <w:rsid w:val="0066588F"/>
    <w:rsid w:val="00667061"/>
    <w:rsid w:val="006674A5"/>
    <w:rsid w:val="00673B65"/>
    <w:rsid w:val="0068339D"/>
    <w:rsid w:val="0068664E"/>
    <w:rsid w:val="00691E02"/>
    <w:rsid w:val="006921D5"/>
    <w:rsid w:val="00692804"/>
    <w:rsid w:val="00695D63"/>
    <w:rsid w:val="006960F5"/>
    <w:rsid w:val="006968D0"/>
    <w:rsid w:val="006A235A"/>
    <w:rsid w:val="006A2B29"/>
    <w:rsid w:val="006A6B2B"/>
    <w:rsid w:val="006B013B"/>
    <w:rsid w:val="006B0421"/>
    <w:rsid w:val="006B2182"/>
    <w:rsid w:val="006C1C72"/>
    <w:rsid w:val="006C2C0F"/>
    <w:rsid w:val="006C3CC6"/>
    <w:rsid w:val="006C5262"/>
    <w:rsid w:val="006C6685"/>
    <w:rsid w:val="006C76B2"/>
    <w:rsid w:val="006D0FAD"/>
    <w:rsid w:val="006D5A84"/>
    <w:rsid w:val="006E297F"/>
    <w:rsid w:val="006E354B"/>
    <w:rsid w:val="006E4DC5"/>
    <w:rsid w:val="006E6F49"/>
    <w:rsid w:val="006F01E7"/>
    <w:rsid w:val="006F5A2E"/>
    <w:rsid w:val="00701E1F"/>
    <w:rsid w:val="007020F7"/>
    <w:rsid w:val="007058E4"/>
    <w:rsid w:val="00705F47"/>
    <w:rsid w:val="0070619E"/>
    <w:rsid w:val="00707756"/>
    <w:rsid w:val="007107BD"/>
    <w:rsid w:val="00714284"/>
    <w:rsid w:val="007144B5"/>
    <w:rsid w:val="0071679F"/>
    <w:rsid w:val="00717F2F"/>
    <w:rsid w:val="007204D7"/>
    <w:rsid w:val="007226DB"/>
    <w:rsid w:val="0072388D"/>
    <w:rsid w:val="00730C53"/>
    <w:rsid w:val="00733B52"/>
    <w:rsid w:val="007343E6"/>
    <w:rsid w:val="00734571"/>
    <w:rsid w:val="00735E21"/>
    <w:rsid w:val="00741037"/>
    <w:rsid w:val="00741873"/>
    <w:rsid w:val="00745909"/>
    <w:rsid w:val="007464F6"/>
    <w:rsid w:val="0075609B"/>
    <w:rsid w:val="007644D1"/>
    <w:rsid w:val="007701A8"/>
    <w:rsid w:val="00776B59"/>
    <w:rsid w:val="00780AF2"/>
    <w:rsid w:val="00782FA5"/>
    <w:rsid w:val="00783FC7"/>
    <w:rsid w:val="007848F8"/>
    <w:rsid w:val="00785459"/>
    <w:rsid w:val="00785F1E"/>
    <w:rsid w:val="00787250"/>
    <w:rsid w:val="00790123"/>
    <w:rsid w:val="00790295"/>
    <w:rsid w:val="0079099F"/>
    <w:rsid w:val="00793C1E"/>
    <w:rsid w:val="00793F0E"/>
    <w:rsid w:val="0079434E"/>
    <w:rsid w:val="0079449E"/>
    <w:rsid w:val="00794590"/>
    <w:rsid w:val="007A224A"/>
    <w:rsid w:val="007A3699"/>
    <w:rsid w:val="007A3702"/>
    <w:rsid w:val="007A5590"/>
    <w:rsid w:val="007A5960"/>
    <w:rsid w:val="007A7E77"/>
    <w:rsid w:val="007B3C92"/>
    <w:rsid w:val="007B787E"/>
    <w:rsid w:val="007C7AAA"/>
    <w:rsid w:val="007D22CF"/>
    <w:rsid w:val="007D700C"/>
    <w:rsid w:val="007E0F8D"/>
    <w:rsid w:val="007E2D79"/>
    <w:rsid w:val="007E3E1D"/>
    <w:rsid w:val="007E464F"/>
    <w:rsid w:val="007F0936"/>
    <w:rsid w:val="007F23E3"/>
    <w:rsid w:val="007F750D"/>
    <w:rsid w:val="00801742"/>
    <w:rsid w:val="00805198"/>
    <w:rsid w:val="00806CED"/>
    <w:rsid w:val="0081026A"/>
    <w:rsid w:val="00811038"/>
    <w:rsid w:val="0081106F"/>
    <w:rsid w:val="0081207A"/>
    <w:rsid w:val="00814B3E"/>
    <w:rsid w:val="00815B86"/>
    <w:rsid w:val="00820BB5"/>
    <w:rsid w:val="00820FD1"/>
    <w:rsid w:val="00822351"/>
    <w:rsid w:val="00827EBC"/>
    <w:rsid w:val="00832BFC"/>
    <w:rsid w:val="00832D2E"/>
    <w:rsid w:val="008350FF"/>
    <w:rsid w:val="008459BD"/>
    <w:rsid w:val="00853BCC"/>
    <w:rsid w:val="00853D6D"/>
    <w:rsid w:val="0085497F"/>
    <w:rsid w:val="00855494"/>
    <w:rsid w:val="00862DEE"/>
    <w:rsid w:val="008647AF"/>
    <w:rsid w:val="00866B55"/>
    <w:rsid w:val="0087267D"/>
    <w:rsid w:val="0087543E"/>
    <w:rsid w:val="008759F2"/>
    <w:rsid w:val="00876E6C"/>
    <w:rsid w:val="008809B5"/>
    <w:rsid w:val="0088197B"/>
    <w:rsid w:val="00881E31"/>
    <w:rsid w:val="00883775"/>
    <w:rsid w:val="00886616"/>
    <w:rsid w:val="00887143"/>
    <w:rsid w:val="008A06DC"/>
    <w:rsid w:val="008A13D5"/>
    <w:rsid w:val="008A1806"/>
    <w:rsid w:val="008A19B9"/>
    <w:rsid w:val="008A223B"/>
    <w:rsid w:val="008A41A4"/>
    <w:rsid w:val="008A5D45"/>
    <w:rsid w:val="008A7380"/>
    <w:rsid w:val="008B2494"/>
    <w:rsid w:val="008B3235"/>
    <w:rsid w:val="008B51E6"/>
    <w:rsid w:val="008B64A0"/>
    <w:rsid w:val="008B708B"/>
    <w:rsid w:val="008B72D6"/>
    <w:rsid w:val="008C0613"/>
    <w:rsid w:val="008C070A"/>
    <w:rsid w:val="008C0F21"/>
    <w:rsid w:val="008C2023"/>
    <w:rsid w:val="008C4C18"/>
    <w:rsid w:val="008D6F8B"/>
    <w:rsid w:val="008E38B4"/>
    <w:rsid w:val="008E46A3"/>
    <w:rsid w:val="008E5030"/>
    <w:rsid w:val="008E60F9"/>
    <w:rsid w:val="008E63D4"/>
    <w:rsid w:val="008E699C"/>
    <w:rsid w:val="008F2694"/>
    <w:rsid w:val="008F5C51"/>
    <w:rsid w:val="008F7152"/>
    <w:rsid w:val="008F7FA5"/>
    <w:rsid w:val="009021DC"/>
    <w:rsid w:val="009074EA"/>
    <w:rsid w:val="00907A5B"/>
    <w:rsid w:val="00907E4A"/>
    <w:rsid w:val="00912B22"/>
    <w:rsid w:val="00913AAA"/>
    <w:rsid w:val="00914D73"/>
    <w:rsid w:val="00915338"/>
    <w:rsid w:val="00930367"/>
    <w:rsid w:val="00935C57"/>
    <w:rsid w:val="009409FC"/>
    <w:rsid w:val="00942161"/>
    <w:rsid w:val="009434B2"/>
    <w:rsid w:val="00943558"/>
    <w:rsid w:val="00944380"/>
    <w:rsid w:val="009454CB"/>
    <w:rsid w:val="00945BA5"/>
    <w:rsid w:val="009462F3"/>
    <w:rsid w:val="009466D2"/>
    <w:rsid w:val="00952599"/>
    <w:rsid w:val="00952818"/>
    <w:rsid w:val="0095359B"/>
    <w:rsid w:val="00953963"/>
    <w:rsid w:val="00963246"/>
    <w:rsid w:val="0096423B"/>
    <w:rsid w:val="0097165C"/>
    <w:rsid w:val="00971662"/>
    <w:rsid w:val="00972CCC"/>
    <w:rsid w:val="009810F1"/>
    <w:rsid w:val="00982853"/>
    <w:rsid w:val="00982D27"/>
    <w:rsid w:val="009830CC"/>
    <w:rsid w:val="009835A7"/>
    <w:rsid w:val="009864BF"/>
    <w:rsid w:val="0098729A"/>
    <w:rsid w:val="009907AE"/>
    <w:rsid w:val="00993700"/>
    <w:rsid w:val="00993CC9"/>
    <w:rsid w:val="00993D14"/>
    <w:rsid w:val="00994E15"/>
    <w:rsid w:val="00995E32"/>
    <w:rsid w:val="00996383"/>
    <w:rsid w:val="009A2E8C"/>
    <w:rsid w:val="009A3330"/>
    <w:rsid w:val="009A4024"/>
    <w:rsid w:val="009A4FF7"/>
    <w:rsid w:val="009A6528"/>
    <w:rsid w:val="009B0790"/>
    <w:rsid w:val="009B1136"/>
    <w:rsid w:val="009B1171"/>
    <w:rsid w:val="009B1ED1"/>
    <w:rsid w:val="009B29AC"/>
    <w:rsid w:val="009B4218"/>
    <w:rsid w:val="009B4B1A"/>
    <w:rsid w:val="009B5E5A"/>
    <w:rsid w:val="009B7C50"/>
    <w:rsid w:val="009C3BA9"/>
    <w:rsid w:val="009C6705"/>
    <w:rsid w:val="009D0B6E"/>
    <w:rsid w:val="009D0FF9"/>
    <w:rsid w:val="009D17D6"/>
    <w:rsid w:val="009D28F0"/>
    <w:rsid w:val="009D793D"/>
    <w:rsid w:val="009E2801"/>
    <w:rsid w:val="009E447A"/>
    <w:rsid w:val="009E456B"/>
    <w:rsid w:val="009E4597"/>
    <w:rsid w:val="009E7B9A"/>
    <w:rsid w:val="009E7F08"/>
    <w:rsid w:val="009F0793"/>
    <w:rsid w:val="009F56BD"/>
    <w:rsid w:val="009F582D"/>
    <w:rsid w:val="009F5943"/>
    <w:rsid w:val="009F6484"/>
    <w:rsid w:val="00A048F7"/>
    <w:rsid w:val="00A12A86"/>
    <w:rsid w:val="00A149DA"/>
    <w:rsid w:val="00A16E82"/>
    <w:rsid w:val="00A172A9"/>
    <w:rsid w:val="00A2021B"/>
    <w:rsid w:val="00A208F5"/>
    <w:rsid w:val="00A225FA"/>
    <w:rsid w:val="00A226FD"/>
    <w:rsid w:val="00A2303D"/>
    <w:rsid w:val="00A2332F"/>
    <w:rsid w:val="00A2462A"/>
    <w:rsid w:val="00A2466A"/>
    <w:rsid w:val="00A2522A"/>
    <w:rsid w:val="00A25530"/>
    <w:rsid w:val="00A315A9"/>
    <w:rsid w:val="00A337EC"/>
    <w:rsid w:val="00A34620"/>
    <w:rsid w:val="00A35378"/>
    <w:rsid w:val="00A354A7"/>
    <w:rsid w:val="00A40B80"/>
    <w:rsid w:val="00A40B8D"/>
    <w:rsid w:val="00A42A32"/>
    <w:rsid w:val="00A43FC4"/>
    <w:rsid w:val="00A4465A"/>
    <w:rsid w:val="00A454E1"/>
    <w:rsid w:val="00A5251B"/>
    <w:rsid w:val="00A52F61"/>
    <w:rsid w:val="00A53ED4"/>
    <w:rsid w:val="00A5432A"/>
    <w:rsid w:val="00A55800"/>
    <w:rsid w:val="00A573CD"/>
    <w:rsid w:val="00A61900"/>
    <w:rsid w:val="00A619B0"/>
    <w:rsid w:val="00A648E4"/>
    <w:rsid w:val="00A663DF"/>
    <w:rsid w:val="00A7002A"/>
    <w:rsid w:val="00A7074F"/>
    <w:rsid w:val="00A73DF3"/>
    <w:rsid w:val="00A76CB0"/>
    <w:rsid w:val="00A77DD0"/>
    <w:rsid w:val="00A818B3"/>
    <w:rsid w:val="00A819E7"/>
    <w:rsid w:val="00A82AC9"/>
    <w:rsid w:val="00A82C80"/>
    <w:rsid w:val="00A82F4D"/>
    <w:rsid w:val="00A86513"/>
    <w:rsid w:val="00A86951"/>
    <w:rsid w:val="00A90217"/>
    <w:rsid w:val="00A95C20"/>
    <w:rsid w:val="00A97EB5"/>
    <w:rsid w:val="00A97FCD"/>
    <w:rsid w:val="00AA03FE"/>
    <w:rsid w:val="00AA22BA"/>
    <w:rsid w:val="00AA2446"/>
    <w:rsid w:val="00AA3312"/>
    <w:rsid w:val="00AA6F96"/>
    <w:rsid w:val="00AB08E4"/>
    <w:rsid w:val="00AB495A"/>
    <w:rsid w:val="00AB687F"/>
    <w:rsid w:val="00AB7FE2"/>
    <w:rsid w:val="00AC01C0"/>
    <w:rsid w:val="00AC26FE"/>
    <w:rsid w:val="00AC3DC2"/>
    <w:rsid w:val="00AC6AE1"/>
    <w:rsid w:val="00AC6F42"/>
    <w:rsid w:val="00AD3B4F"/>
    <w:rsid w:val="00AD5591"/>
    <w:rsid w:val="00AD6382"/>
    <w:rsid w:val="00AE2474"/>
    <w:rsid w:val="00AF0C8D"/>
    <w:rsid w:val="00AF2A64"/>
    <w:rsid w:val="00AF47CA"/>
    <w:rsid w:val="00AF6BC5"/>
    <w:rsid w:val="00AF7ABD"/>
    <w:rsid w:val="00B02309"/>
    <w:rsid w:val="00B04304"/>
    <w:rsid w:val="00B109DA"/>
    <w:rsid w:val="00B11F0C"/>
    <w:rsid w:val="00B11F12"/>
    <w:rsid w:val="00B1245F"/>
    <w:rsid w:val="00B15829"/>
    <w:rsid w:val="00B163B9"/>
    <w:rsid w:val="00B178C0"/>
    <w:rsid w:val="00B21456"/>
    <w:rsid w:val="00B2410A"/>
    <w:rsid w:val="00B25C23"/>
    <w:rsid w:val="00B25DF2"/>
    <w:rsid w:val="00B27800"/>
    <w:rsid w:val="00B30526"/>
    <w:rsid w:val="00B31B64"/>
    <w:rsid w:val="00B32BB8"/>
    <w:rsid w:val="00B32D42"/>
    <w:rsid w:val="00B34F54"/>
    <w:rsid w:val="00B3543E"/>
    <w:rsid w:val="00B359F6"/>
    <w:rsid w:val="00B36DD6"/>
    <w:rsid w:val="00B37CAF"/>
    <w:rsid w:val="00B4477D"/>
    <w:rsid w:val="00B45E89"/>
    <w:rsid w:val="00B46352"/>
    <w:rsid w:val="00B4735F"/>
    <w:rsid w:val="00B5032A"/>
    <w:rsid w:val="00B50D55"/>
    <w:rsid w:val="00B5341A"/>
    <w:rsid w:val="00B637BC"/>
    <w:rsid w:val="00B638B8"/>
    <w:rsid w:val="00B652DF"/>
    <w:rsid w:val="00B71970"/>
    <w:rsid w:val="00B7282B"/>
    <w:rsid w:val="00B7488D"/>
    <w:rsid w:val="00B74924"/>
    <w:rsid w:val="00B823CD"/>
    <w:rsid w:val="00B82B31"/>
    <w:rsid w:val="00B82E7C"/>
    <w:rsid w:val="00B85D72"/>
    <w:rsid w:val="00B86205"/>
    <w:rsid w:val="00B868CF"/>
    <w:rsid w:val="00B86ACA"/>
    <w:rsid w:val="00B9162A"/>
    <w:rsid w:val="00B91932"/>
    <w:rsid w:val="00B93613"/>
    <w:rsid w:val="00B96EEE"/>
    <w:rsid w:val="00B972B2"/>
    <w:rsid w:val="00B973D7"/>
    <w:rsid w:val="00BA1426"/>
    <w:rsid w:val="00BA70E2"/>
    <w:rsid w:val="00BC0722"/>
    <w:rsid w:val="00BC225F"/>
    <w:rsid w:val="00BC24F3"/>
    <w:rsid w:val="00BC2CAA"/>
    <w:rsid w:val="00BC6866"/>
    <w:rsid w:val="00BC6F18"/>
    <w:rsid w:val="00BC773C"/>
    <w:rsid w:val="00BD08CB"/>
    <w:rsid w:val="00BE1BE8"/>
    <w:rsid w:val="00BE1E27"/>
    <w:rsid w:val="00BE4C1E"/>
    <w:rsid w:val="00BE5EE2"/>
    <w:rsid w:val="00BF4CAF"/>
    <w:rsid w:val="00BF551B"/>
    <w:rsid w:val="00C01FB2"/>
    <w:rsid w:val="00C02012"/>
    <w:rsid w:val="00C027DD"/>
    <w:rsid w:val="00C02C57"/>
    <w:rsid w:val="00C0452B"/>
    <w:rsid w:val="00C07117"/>
    <w:rsid w:val="00C072B8"/>
    <w:rsid w:val="00C10215"/>
    <w:rsid w:val="00C10689"/>
    <w:rsid w:val="00C10EEC"/>
    <w:rsid w:val="00C133FB"/>
    <w:rsid w:val="00C13D26"/>
    <w:rsid w:val="00C17616"/>
    <w:rsid w:val="00C17B95"/>
    <w:rsid w:val="00C20535"/>
    <w:rsid w:val="00C3008A"/>
    <w:rsid w:val="00C32992"/>
    <w:rsid w:val="00C35394"/>
    <w:rsid w:val="00C37E8F"/>
    <w:rsid w:val="00C4341F"/>
    <w:rsid w:val="00C43537"/>
    <w:rsid w:val="00C43FF8"/>
    <w:rsid w:val="00C46926"/>
    <w:rsid w:val="00C54967"/>
    <w:rsid w:val="00C61DA1"/>
    <w:rsid w:val="00C62923"/>
    <w:rsid w:val="00C6322C"/>
    <w:rsid w:val="00C63B7A"/>
    <w:rsid w:val="00C640FE"/>
    <w:rsid w:val="00C71489"/>
    <w:rsid w:val="00C7475F"/>
    <w:rsid w:val="00C84336"/>
    <w:rsid w:val="00C84897"/>
    <w:rsid w:val="00C84F23"/>
    <w:rsid w:val="00C921D4"/>
    <w:rsid w:val="00C934DA"/>
    <w:rsid w:val="00C94424"/>
    <w:rsid w:val="00C95244"/>
    <w:rsid w:val="00CA1C9E"/>
    <w:rsid w:val="00CA36DF"/>
    <w:rsid w:val="00CA7EFD"/>
    <w:rsid w:val="00CB47D6"/>
    <w:rsid w:val="00CB5A1C"/>
    <w:rsid w:val="00CC2C04"/>
    <w:rsid w:val="00CC53E8"/>
    <w:rsid w:val="00CC584C"/>
    <w:rsid w:val="00CC64E3"/>
    <w:rsid w:val="00CD07FE"/>
    <w:rsid w:val="00CD1016"/>
    <w:rsid w:val="00CD1067"/>
    <w:rsid w:val="00CD55BB"/>
    <w:rsid w:val="00CD55D8"/>
    <w:rsid w:val="00CD5AE0"/>
    <w:rsid w:val="00CD7F1A"/>
    <w:rsid w:val="00CE022C"/>
    <w:rsid w:val="00CE1BC3"/>
    <w:rsid w:val="00CE4069"/>
    <w:rsid w:val="00CE66FA"/>
    <w:rsid w:val="00CE6B59"/>
    <w:rsid w:val="00CF0913"/>
    <w:rsid w:val="00CF1CB7"/>
    <w:rsid w:val="00CF605A"/>
    <w:rsid w:val="00CF7BE6"/>
    <w:rsid w:val="00D03842"/>
    <w:rsid w:val="00D04986"/>
    <w:rsid w:val="00D071DC"/>
    <w:rsid w:val="00D11938"/>
    <w:rsid w:val="00D119E6"/>
    <w:rsid w:val="00D133B5"/>
    <w:rsid w:val="00D15382"/>
    <w:rsid w:val="00D2457F"/>
    <w:rsid w:val="00D26773"/>
    <w:rsid w:val="00D27990"/>
    <w:rsid w:val="00D32EF6"/>
    <w:rsid w:val="00D34A57"/>
    <w:rsid w:val="00D36475"/>
    <w:rsid w:val="00D365D5"/>
    <w:rsid w:val="00D37941"/>
    <w:rsid w:val="00D4128E"/>
    <w:rsid w:val="00D43C03"/>
    <w:rsid w:val="00D446A9"/>
    <w:rsid w:val="00D451F0"/>
    <w:rsid w:val="00D4550F"/>
    <w:rsid w:val="00D51124"/>
    <w:rsid w:val="00D570C0"/>
    <w:rsid w:val="00D610F0"/>
    <w:rsid w:val="00D6394E"/>
    <w:rsid w:val="00D65C51"/>
    <w:rsid w:val="00D66F5A"/>
    <w:rsid w:val="00D677E3"/>
    <w:rsid w:val="00D73D3C"/>
    <w:rsid w:val="00D74997"/>
    <w:rsid w:val="00D74DD7"/>
    <w:rsid w:val="00D83B8A"/>
    <w:rsid w:val="00D8406D"/>
    <w:rsid w:val="00D871B4"/>
    <w:rsid w:val="00D907ED"/>
    <w:rsid w:val="00D9094A"/>
    <w:rsid w:val="00D9153A"/>
    <w:rsid w:val="00D91686"/>
    <w:rsid w:val="00D918B5"/>
    <w:rsid w:val="00D91D14"/>
    <w:rsid w:val="00D97119"/>
    <w:rsid w:val="00DA0511"/>
    <w:rsid w:val="00DA2906"/>
    <w:rsid w:val="00DA40DC"/>
    <w:rsid w:val="00DA4BAE"/>
    <w:rsid w:val="00DA5CE3"/>
    <w:rsid w:val="00DA7E18"/>
    <w:rsid w:val="00DB2A09"/>
    <w:rsid w:val="00DB578A"/>
    <w:rsid w:val="00DB5860"/>
    <w:rsid w:val="00DC2DCC"/>
    <w:rsid w:val="00DC37B1"/>
    <w:rsid w:val="00DC5078"/>
    <w:rsid w:val="00DC5EDA"/>
    <w:rsid w:val="00DC7983"/>
    <w:rsid w:val="00DC7F4A"/>
    <w:rsid w:val="00DD3835"/>
    <w:rsid w:val="00DD38F7"/>
    <w:rsid w:val="00DD7727"/>
    <w:rsid w:val="00DE41BA"/>
    <w:rsid w:val="00DE5F00"/>
    <w:rsid w:val="00DF73F8"/>
    <w:rsid w:val="00DF7D46"/>
    <w:rsid w:val="00E000E8"/>
    <w:rsid w:val="00E019E6"/>
    <w:rsid w:val="00E02D01"/>
    <w:rsid w:val="00E034B6"/>
    <w:rsid w:val="00E05034"/>
    <w:rsid w:val="00E11F04"/>
    <w:rsid w:val="00E1306D"/>
    <w:rsid w:val="00E1651F"/>
    <w:rsid w:val="00E20EEE"/>
    <w:rsid w:val="00E262EC"/>
    <w:rsid w:val="00E27AA6"/>
    <w:rsid w:val="00E34442"/>
    <w:rsid w:val="00E373B3"/>
    <w:rsid w:val="00E44C8A"/>
    <w:rsid w:val="00E5028D"/>
    <w:rsid w:val="00E51BFF"/>
    <w:rsid w:val="00E62670"/>
    <w:rsid w:val="00E65054"/>
    <w:rsid w:val="00E678E8"/>
    <w:rsid w:val="00E700A4"/>
    <w:rsid w:val="00E7539D"/>
    <w:rsid w:val="00E82830"/>
    <w:rsid w:val="00E828D2"/>
    <w:rsid w:val="00E85D67"/>
    <w:rsid w:val="00E8613A"/>
    <w:rsid w:val="00E90B07"/>
    <w:rsid w:val="00E956A1"/>
    <w:rsid w:val="00EA478B"/>
    <w:rsid w:val="00EA47B8"/>
    <w:rsid w:val="00EA495C"/>
    <w:rsid w:val="00EB1856"/>
    <w:rsid w:val="00EB2981"/>
    <w:rsid w:val="00EB2F71"/>
    <w:rsid w:val="00EB3399"/>
    <w:rsid w:val="00EB4FEF"/>
    <w:rsid w:val="00EB6320"/>
    <w:rsid w:val="00EB7E07"/>
    <w:rsid w:val="00EB7EEC"/>
    <w:rsid w:val="00EC0662"/>
    <w:rsid w:val="00EC4A0A"/>
    <w:rsid w:val="00EC5710"/>
    <w:rsid w:val="00EC5ED4"/>
    <w:rsid w:val="00ED482D"/>
    <w:rsid w:val="00ED6F93"/>
    <w:rsid w:val="00EE0E43"/>
    <w:rsid w:val="00EE1FE6"/>
    <w:rsid w:val="00EE28D1"/>
    <w:rsid w:val="00EE74F2"/>
    <w:rsid w:val="00EF1B93"/>
    <w:rsid w:val="00EF2058"/>
    <w:rsid w:val="00EF45C0"/>
    <w:rsid w:val="00EF5D71"/>
    <w:rsid w:val="00EF7CC1"/>
    <w:rsid w:val="00EF7E89"/>
    <w:rsid w:val="00F01DF7"/>
    <w:rsid w:val="00F02DB8"/>
    <w:rsid w:val="00F0383A"/>
    <w:rsid w:val="00F04C07"/>
    <w:rsid w:val="00F101C2"/>
    <w:rsid w:val="00F137B5"/>
    <w:rsid w:val="00F21DB0"/>
    <w:rsid w:val="00F24679"/>
    <w:rsid w:val="00F32CEE"/>
    <w:rsid w:val="00F34C9E"/>
    <w:rsid w:val="00F362A7"/>
    <w:rsid w:val="00F40B20"/>
    <w:rsid w:val="00F4766C"/>
    <w:rsid w:val="00F47B48"/>
    <w:rsid w:val="00F7131B"/>
    <w:rsid w:val="00F7248F"/>
    <w:rsid w:val="00F72CCD"/>
    <w:rsid w:val="00F735EC"/>
    <w:rsid w:val="00F74F13"/>
    <w:rsid w:val="00F767F1"/>
    <w:rsid w:val="00F76AFF"/>
    <w:rsid w:val="00F81628"/>
    <w:rsid w:val="00F825C7"/>
    <w:rsid w:val="00F86480"/>
    <w:rsid w:val="00F969F4"/>
    <w:rsid w:val="00F97394"/>
    <w:rsid w:val="00FA0B15"/>
    <w:rsid w:val="00FA4B83"/>
    <w:rsid w:val="00FA7246"/>
    <w:rsid w:val="00FB50C3"/>
    <w:rsid w:val="00FB5CC4"/>
    <w:rsid w:val="00FB734A"/>
    <w:rsid w:val="00FB7488"/>
    <w:rsid w:val="00FC07EC"/>
    <w:rsid w:val="00FC17CB"/>
    <w:rsid w:val="00FC407E"/>
    <w:rsid w:val="00FC40EC"/>
    <w:rsid w:val="00FC44B4"/>
    <w:rsid w:val="00FC7ACB"/>
    <w:rsid w:val="00FD09A4"/>
    <w:rsid w:val="00FD103E"/>
    <w:rsid w:val="00FD1352"/>
    <w:rsid w:val="00FD1F0A"/>
    <w:rsid w:val="00FD4A82"/>
    <w:rsid w:val="00FD5375"/>
    <w:rsid w:val="00FE1B5E"/>
    <w:rsid w:val="00FE431B"/>
    <w:rsid w:val="00FE5808"/>
    <w:rsid w:val="00FF1489"/>
    <w:rsid w:val="00FF2E95"/>
    <w:rsid w:val="00FF31B0"/>
    <w:rsid w:val="00FF410B"/>
    <w:rsid w:val="00FF4437"/>
    <w:rsid w:val="00FF5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F12BD"/>
  <w15:docId w15:val="{D1ED4001-9745-0F43-A627-62DF2FAF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5ED4"/>
    <w:pPr>
      <w:spacing w:line="240" w:lineRule="exact"/>
    </w:pPr>
    <w:rPr>
      <w:rFonts w:ascii="Times" w:hAnsi="Times"/>
      <w:szCs w:val="24"/>
      <w:lang w:val="en-US" w:eastAsia="en-US"/>
    </w:rPr>
  </w:style>
  <w:style w:type="paragraph" w:styleId="Heading1">
    <w:name w:val="heading 1"/>
    <w:next w:val="Normal"/>
    <w:qFormat/>
    <w:rsid w:val="001A0125"/>
    <w:pPr>
      <w:numPr>
        <w:numId w:val="12"/>
      </w:numPr>
      <w:spacing w:before="360" w:after="50" w:line="240" w:lineRule="exact"/>
      <w:ind w:left="357" w:hanging="357"/>
      <w:outlineLvl w:val="0"/>
    </w:pPr>
    <w:rPr>
      <w:rFonts w:ascii="Helvetica" w:hAnsi="Helvetica"/>
      <w:b/>
      <w:lang w:val="en-US" w:eastAsia="en-US"/>
    </w:rPr>
  </w:style>
  <w:style w:type="paragraph" w:styleId="Heading2">
    <w:name w:val="heading 2"/>
    <w:next w:val="Normal"/>
    <w:autoRedefine/>
    <w:qFormat/>
    <w:rsid w:val="005973C3"/>
    <w:pPr>
      <w:numPr>
        <w:numId w:val="13"/>
      </w:numPr>
      <w:spacing w:before="360" w:after="52" w:line="240" w:lineRule="exact"/>
      <w:outlineLvl w:val="1"/>
    </w:pPr>
    <w:rPr>
      <w:b/>
      <w:bCs/>
      <w:sz w:val="18"/>
      <w:szCs w:val="18"/>
      <w:lang w:val="en-US" w:eastAsia="en-US"/>
    </w:rPr>
  </w:style>
  <w:style w:type="paragraph" w:styleId="Heading3">
    <w:name w:val="heading 3"/>
    <w:basedOn w:val="para-first"/>
    <w:link w:val="Heading3Char"/>
    <w:qFormat/>
    <w:rsid w:val="009D0B6E"/>
    <w:pPr>
      <w:spacing w:before="240" w:after="60"/>
      <w:outlineLvl w:val="2"/>
    </w:pPr>
    <w:rPr>
      <w:b/>
    </w:rPr>
  </w:style>
  <w:style w:type="paragraph" w:styleId="Heading4">
    <w:name w:val="heading 4"/>
    <w:basedOn w:val="Normal"/>
    <w:next w:val="Normal"/>
    <w:qFormat/>
    <w:rsid w:val="002D5837"/>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EC5ED4"/>
    <w:pPr>
      <w:spacing w:before="240" w:after="60"/>
      <w:outlineLvl w:val="4"/>
    </w:pPr>
    <w:rPr>
      <w:b/>
      <w:bCs/>
      <w:i/>
      <w:iCs/>
      <w:sz w:val="26"/>
      <w:szCs w:val="26"/>
    </w:rPr>
  </w:style>
  <w:style w:type="paragraph" w:styleId="Heading6">
    <w:name w:val="heading 6"/>
    <w:basedOn w:val="Normal"/>
    <w:next w:val="Normal"/>
    <w:qFormat/>
    <w:rsid w:val="00EC5ED4"/>
    <w:pPr>
      <w:spacing w:before="240" w:after="60"/>
      <w:outlineLvl w:val="5"/>
    </w:pPr>
    <w:rPr>
      <w:rFonts w:ascii="Times New Roman" w:hAnsi="Times New Roman"/>
      <w:b/>
      <w:bCs/>
      <w:sz w:val="22"/>
      <w:szCs w:val="22"/>
    </w:rPr>
  </w:style>
  <w:style w:type="paragraph" w:styleId="Heading7">
    <w:name w:val="heading 7"/>
    <w:basedOn w:val="Normal"/>
    <w:next w:val="Normal"/>
    <w:qFormat/>
    <w:rsid w:val="00EC5ED4"/>
    <w:pPr>
      <w:spacing w:before="240" w:after="60"/>
      <w:outlineLvl w:val="6"/>
    </w:pPr>
    <w:rPr>
      <w:rFonts w:ascii="Times New Roman" w:hAnsi="Times New Roman"/>
      <w:sz w:val="24"/>
    </w:rPr>
  </w:style>
  <w:style w:type="paragraph" w:styleId="Heading8">
    <w:name w:val="heading 8"/>
    <w:basedOn w:val="Normal"/>
    <w:next w:val="Normal"/>
    <w:qFormat/>
    <w:rsid w:val="00EC5ED4"/>
    <w:pPr>
      <w:spacing w:before="240" w:after="60"/>
      <w:outlineLvl w:val="7"/>
    </w:pPr>
    <w:rPr>
      <w:rFonts w:ascii="Times New Roman" w:hAnsi="Times New Roman"/>
      <w:i/>
      <w:iCs/>
      <w:sz w:val="24"/>
    </w:rPr>
  </w:style>
  <w:style w:type="paragraph" w:styleId="Heading9">
    <w:name w:val="heading 9"/>
    <w:basedOn w:val="Normal"/>
    <w:next w:val="Normal"/>
    <w:qFormat/>
    <w:rsid w:val="00EC5E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5ED4"/>
    <w:pPr>
      <w:tabs>
        <w:tab w:val="center" w:pos="4320"/>
        <w:tab w:val="right" w:pos="8640"/>
      </w:tabs>
      <w:spacing w:after="520" w:line="160" w:lineRule="exact"/>
    </w:pPr>
    <w:rPr>
      <w:rFonts w:ascii="Helvetica" w:hAnsi="Helvetica"/>
      <w:b/>
      <w:i/>
      <w:sz w:val="16"/>
    </w:rPr>
  </w:style>
  <w:style w:type="character" w:styleId="LineNumber">
    <w:name w:val="line number"/>
    <w:basedOn w:val="DefaultParagraphFont"/>
    <w:rsid w:val="00EC5ED4"/>
  </w:style>
  <w:style w:type="paragraph" w:styleId="Footer">
    <w:name w:val="footer"/>
    <w:basedOn w:val="Normal"/>
    <w:rsid w:val="00EC5ED4"/>
    <w:pPr>
      <w:tabs>
        <w:tab w:val="center" w:pos="4320"/>
        <w:tab w:val="right" w:pos="8640"/>
      </w:tabs>
    </w:pPr>
  </w:style>
  <w:style w:type="paragraph" w:styleId="FootnoteText">
    <w:name w:val="footnote text"/>
    <w:basedOn w:val="Normal"/>
    <w:semiHidden/>
    <w:rsid w:val="00EC5ED4"/>
    <w:pPr>
      <w:spacing w:before="20" w:line="200" w:lineRule="exact"/>
    </w:pPr>
    <w:rPr>
      <w:rFonts w:ascii="Times New Roman" w:hAnsi="Times New Roman"/>
      <w:sz w:val="16"/>
      <w:szCs w:val="20"/>
    </w:rPr>
  </w:style>
  <w:style w:type="paragraph" w:customStyle="1" w:styleId="Catchline">
    <w:name w:val="Catchline"/>
    <w:rsid w:val="00EC5ED4"/>
    <w:pPr>
      <w:spacing w:before="140" w:line="160" w:lineRule="exact"/>
      <w:jc w:val="right"/>
    </w:pPr>
    <w:rPr>
      <w:rFonts w:ascii="Helvetica" w:hAnsi="Helvetica"/>
      <w:i/>
      <w:sz w:val="16"/>
      <w:lang w:val="en-US" w:eastAsia="en-US"/>
    </w:rPr>
  </w:style>
  <w:style w:type="paragraph" w:customStyle="1" w:styleId="DOILine">
    <w:name w:val="DOI Line"/>
    <w:basedOn w:val="Catchline"/>
    <w:rsid w:val="00EC5ED4"/>
    <w:pPr>
      <w:spacing w:before="44"/>
    </w:pPr>
  </w:style>
  <w:style w:type="paragraph" w:customStyle="1" w:styleId="Articletitle">
    <w:name w:val="Article title"/>
    <w:rsid w:val="00EC5ED4"/>
    <w:pPr>
      <w:spacing w:before="92" w:line="420" w:lineRule="exact"/>
    </w:pPr>
    <w:rPr>
      <w:rFonts w:ascii="Helvetica" w:hAnsi="Helvetica"/>
      <w:b/>
      <w:sz w:val="32"/>
      <w:lang w:val="en-US" w:eastAsia="en-US"/>
    </w:rPr>
  </w:style>
  <w:style w:type="paragraph" w:customStyle="1" w:styleId="Authorname">
    <w:name w:val="Author name"/>
    <w:link w:val="AuthornameChar"/>
    <w:rsid w:val="00EC5ED4"/>
    <w:pPr>
      <w:spacing w:before="70" w:line="300" w:lineRule="exact"/>
    </w:pPr>
    <w:rPr>
      <w:rFonts w:ascii="Helvetica-Light" w:hAnsi="Helvetica-Light"/>
      <w:iCs/>
      <w:sz w:val="26"/>
      <w:lang w:val="en-US" w:eastAsia="en-US"/>
    </w:rPr>
  </w:style>
  <w:style w:type="paragraph" w:customStyle="1" w:styleId="Affilation">
    <w:name w:val="Affilation"/>
    <w:basedOn w:val="Authorname"/>
    <w:link w:val="AffilationChar"/>
    <w:rsid w:val="00EC5ED4"/>
    <w:pPr>
      <w:spacing w:before="40" w:after="52" w:line="240" w:lineRule="exact"/>
    </w:pPr>
    <w:rPr>
      <w:sz w:val="20"/>
    </w:rPr>
  </w:style>
  <w:style w:type="paragraph" w:customStyle="1" w:styleId="Received">
    <w:name w:val="Received"/>
    <w:basedOn w:val="Affilation"/>
    <w:rsid w:val="00EC5ED4"/>
    <w:pPr>
      <w:spacing w:before="0" w:after="294"/>
    </w:pPr>
    <w:rPr>
      <w:sz w:val="16"/>
    </w:rPr>
  </w:style>
  <w:style w:type="paragraph" w:customStyle="1" w:styleId="AbstractHead">
    <w:name w:val="Abstract Head"/>
    <w:link w:val="AbstractHeadChar"/>
    <w:rsid w:val="00EC5ED4"/>
    <w:pPr>
      <w:spacing w:before="210" w:after="10" w:line="220" w:lineRule="exact"/>
      <w:jc w:val="both"/>
    </w:pPr>
    <w:rPr>
      <w:rFonts w:ascii="Helvetica" w:hAnsi="Helvetica"/>
      <w:b/>
      <w:caps/>
      <w:sz w:val="16"/>
      <w:lang w:val="en-US" w:eastAsia="en-US"/>
    </w:rPr>
  </w:style>
  <w:style w:type="paragraph" w:customStyle="1" w:styleId="AbstractText">
    <w:name w:val="Abstract Text"/>
    <w:link w:val="AbstractTextChar"/>
    <w:rsid w:val="00EC5ED4"/>
    <w:pPr>
      <w:spacing w:line="220" w:lineRule="exact"/>
      <w:jc w:val="both"/>
    </w:pPr>
    <w:rPr>
      <w:rFonts w:ascii="Helvetica" w:hAnsi="Helvetica"/>
      <w:sz w:val="16"/>
      <w:lang w:val="en-US" w:eastAsia="en-US"/>
    </w:rPr>
  </w:style>
  <w:style w:type="paragraph" w:customStyle="1" w:styleId="Para">
    <w:name w:val="Para"/>
    <w:link w:val="ParaChar"/>
    <w:rsid w:val="00EC5ED4"/>
    <w:pPr>
      <w:spacing w:line="220" w:lineRule="exact"/>
      <w:ind w:firstLine="170"/>
      <w:jc w:val="both"/>
    </w:pPr>
    <w:rPr>
      <w:sz w:val="18"/>
      <w:lang w:val="en-US" w:eastAsia="en-US"/>
    </w:rPr>
  </w:style>
  <w:style w:type="paragraph" w:customStyle="1" w:styleId="ParaNoInd">
    <w:name w:val="ParaNoInd"/>
    <w:basedOn w:val="Para"/>
    <w:link w:val="ParaNoIndChar"/>
    <w:rsid w:val="00EC5ED4"/>
    <w:pPr>
      <w:ind w:firstLine="0"/>
    </w:pPr>
  </w:style>
  <w:style w:type="character" w:styleId="FootnoteReference">
    <w:name w:val="footnote reference"/>
    <w:basedOn w:val="DefaultParagraphFont"/>
    <w:semiHidden/>
    <w:rsid w:val="00EC5ED4"/>
    <w:rPr>
      <w:vertAlign w:val="superscript"/>
    </w:rPr>
  </w:style>
  <w:style w:type="character" w:styleId="PageNumber">
    <w:name w:val="page number"/>
    <w:basedOn w:val="DefaultParagraphFont"/>
    <w:rsid w:val="00EC5ED4"/>
    <w:rPr>
      <w:rFonts w:ascii="Helvetica" w:hAnsi="Helvetica"/>
      <w:b/>
      <w:sz w:val="18"/>
    </w:rPr>
  </w:style>
  <w:style w:type="paragraph" w:customStyle="1" w:styleId="Ahead">
    <w:name w:val="A head"/>
    <w:basedOn w:val="Heading1"/>
    <w:rsid w:val="00EC5ED4"/>
    <w:pPr>
      <w:numPr>
        <w:numId w:val="0"/>
      </w:numPr>
    </w:pPr>
  </w:style>
  <w:style w:type="paragraph" w:styleId="BlockText">
    <w:name w:val="Block Text"/>
    <w:basedOn w:val="Normal"/>
    <w:rsid w:val="00EC5ED4"/>
    <w:pPr>
      <w:spacing w:after="120"/>
      <w:ind w:left="1440" w:right="1440"/>
    </w:pPr>
  </w:style>
  <w:style w:type="character" w:customStyle="1" w:styleId="Chead">
    <w:name w:val="C head"/>
    <w:basedOn w:val="DefaultParagraphFont"/>
    <w:rsid w:val="00EC5ED4"/>
    <w:rPr>
      <w:rFonts w:ascii="Times New Roman" w:hAnsi="Times New Roman"/>
      <w:i/>
      <w:sz w:val="18"/>
    </w:rPr>
  </w:style>
  <w:style w:type="paragraph" w:customStyle="1" w:styleId="ParawithChead">
    <w:name w:val="Para with C head"/>
    <w:basedOn w:val="ParaNoInd"/>
    <w:rsid w:val="00EC5ED4"/>
    <w:pPr>
      <w:spacing w:before="126"/>
    </w:pPr>
  </w:style>
  <w:style w:type="paragraph" w:customStyle="1" w:styleId="NumberedList">
    <w:name w:val="Numbered List"/>
    <w:basedOn w:val="ParaNoInd"/>
    <w:rsid w:val="00EC5ED4"/>
    <w:pPr>
      <w:numPr>
        <w:numId w:val="1"/>
      </w:numPr>
      <w:tabs>
        <w:tab w:val="clear" w:pos="720"/>
        <w:tab w:val="left" w:pos="560"/>
      </w:tabs>
      <w:spacing w:before="60"/>
      <w:ind w:left="560" w:hanging="390"/>
    </w:pPr>
  </w:style>
  <w:style w:type="paragraph" w:customStyle="1" w:styleId="NumberedListfirst">
    <w:name w:val="Numbered List first"/>
    <w:basedOn w:val="NumberedList"/>
    <w:rsid w:val="00EC5ED4"/>
    <w:pPr>
      <w:spacing w:before="120"/>
    </w:pPr>
  </w:style>
  <w:style w:type="paragraph" w:customStyle="1" w:styleId="NumberedListlast">
    <w:name w:val="Numbered List last"/>
    <w:basedOn w:val="NumberedList"/>
    <w:rsid w:val="00EC5ED4"/>
    <w:pPr>
      <w:spacing w:after="120"/>
    </w:pPr>
  </w:style>
  <w:style w:type="paragraph" w:customStyle="1" w:styleId="BulletedList">
    <w:name w:val="Bulleted List"/>
    <w:basedOn w:val="ParaNoInd"/>
    <w:rsid w:val="00EC5ED4"/>
    <w:pPr>
      <w:numPr>
        <w:numId w:val="2"/>
      </w:numPr>
      <w:tabs>
        <w:tab w:val="clear" w:pos="560"/>
        <w:tab w:val="left" w:pos="374"/>
      </w:tabs>
      <w:spacing w:before="60"/>
      <w:ind w:left="374" w:hanging="204"/>
    </w:pPr>
  </w:style>
  <w:style w:type="paragraph" w:customStyle="1" w:styleId="BulletedListfirst">
    <w:name w:val="Bulleted List first"/>
    <w:basedOn w:val="BulletedList"/>
    <w:rsid w:val="00EC5ED4"/>
    <w:pPr>
      <w:spacing w:before="120"/>
    </w:pPr>
  </w:style>
  <w:style w:type="paragraph" w:customStyle="1" w:styleId="BulletedListlast">
    <w:name w:val="Bulleted List last"/>
    <w:basedOn w:val="BulletedList"/>
    <w:rsid w:val="00EC5ED4"/>
    <w:pPr>
      <w:spacing w:after="120"/>
    </w:pPr>
  </w:style>
  <w:style w:type="paragraph" w:customStyle="1" w:styleId="MTDisplayEquation">
    <w:name w:val="MTDisplayEquation"/>
    <w:basedOn w:val="ParaNoInd"/>
    <w:next w:val="Normal"/>
    <w:rsid w:val="00EC5ED4"/>
    <w:pPr>
      <w:tabs>
        <w:tab w:val="center" w:pos="2440"/>
        <w:tab w:val="right" w:pos="4860"/>
      </w:tabs>
    </w:pPr>
  </w:style>
  <w:style w:type="paragraph" w:customStyle="1" w:styleId="CopyrightLine">
    <w:name w:val="CopyrightLine"/>
    <w:basedOn w:val="Footer"/>
    <w:rsid w:val="00EC5ED4"/>
    <w:pPr>
      <w:tabs>
        <w:tab w:val="clear" w:pos="4320"/>
        <w:tab w:val="clear" w:pos="8640"/>
        <w:tab w:val="right" w:pos="10080"/>
      </w:tabs>
      <w:spacing w:line="200" w:lineRule="exact"/>
    </w:pPr>
    <w:rPr>
      <w:rFonts w:ascii="Helvetica" w:hAnsi="Helvetica"/>
      <w:sz w:val="14"/>
    </w:rPr>
  </w:style>
  <w:style w:type="paragraph" w:customStyle="1" w:styleId="UnnumberedList">
    <w:name w:val="Unnumbered List"/>
    <w:basedOn w:val="ParaNoInd"/>
    <w:rsid w:val="00EC5ED4"/>
    <w:pPr>
      <w:ind w:left="400" w:hanging="400"/>
    </w:pPr>
  </w:style>
  <w:style w:type="paragraph" w:customStyle="1" w:styleId="UnnumberedListfirst">
    <w:name w:val="Unnumbered List first"/>
    <w:basedOn w:val="UnnumberedList"/>
    <w:rsid w:val="00EC5ED4"/>
    <w:pPr>
      <w:spacing w:before="120"/>
    </w:pPr>
  </w:style>
  <w:style w:type="paragraph" w:customStyle="1" w:styleId="UnnumberedListlast">
    <w:name w:val="Unnumbered List last"/>
    <w:basedOn w:val="UnnumberedList"/>
    <w:rsid w:val="00EC5ED4"/>
    <w:pPr>
      <w:spacing w:after="120"/>
    </w:pPr>
  </w:style>
  <w:style w:type="paragraph" w:customStyle="1" w:styleId="EquationDisplay">
    <w:name w:val="Equation Display"/>
    <w:basedOn w:val="MTDisplayEquation"/>
    <w:rsid w:val="00EC5ED4"/>
    <w:pPr>
      <w:spacing w:before="120" w:after="120" w:line="240" w:lineRule="auto"/>
    </w:pPr>
  </w:style>
  <w:style w:type="paragraph" w:customStyle="1" w:styleId="FigureCaption">
    <w:name w:val="Figure Caption"/>
    <w:rsid w:val="00EC5ED4"/>
    <w:pPr>
      <w:spacing w:before="290" w:after="240" w:line="200" w:lineRule="exact"/>
      <w:jc w:val="both"/>
    </w:pPr>
    <w:rPr>
      <w:sz w:val="16"/>
      <w:lang w:val="en-US" w:eastAsia="en-US"/>
    </w:rPr>
  </w:style>
  <w:style w:type="paragraph" w:customStyle="1" w:styleId="Tablecaption">
    <w:name w:val="Table caption"/>
    <w:rsid w:val="00EC5ED4"/>
    <w:pPr>
      <w:spacing w:before="240" w:after="260" w:line="200" w:lineRule="exact"/>
    </w:pPr>
    <w:rPr>
      <w:sz w:val="16"/>
      <w:lang w:val="en-US" w:eastAsia="en-US"/>
    </w:rPr>
  </w:style>
  <w:style w:type="paragraph" w:customStyle="1" w:styleId="Tablebody">
    <w:name w:val="Table body"/>
    <w:rsid w:val="00EC5ED4"/>
    <w:pPr>
      <w:spacing w:line="200" w:lineRule="exact"/>
      <w:ind w:left="160" w:hanging="160"/>
    </w:pPr>
    <w:rPr>
      <w:sz w:val="16"/>
      <w:lang w:val="en-US" w:eastAsia="en-US"/>
    </w:rPr>
  </w:style>
  <w:style w:type="paragraph" w:customStyle="1" w:styleId="TableColumnhead">
    <w:name w:val="Table Column head"/>
    <w:basedOn w:val="Tablebody"/>
    <w:rsid w:val="00EC5ED4"/>
    <w:pPr>
      <w:spacing w:before="80" w:after="140"/>
    </w:pPr>
  </w:style>
  <w:style w:type="paragraph" w:customStyle="1" w:styleId="Tablebodyfirst">
    <w:name w:val="Table body first"/>
    <w:basedOn w:val="Tablebody"/>
    <w:rsid w:val="00EC5ED4"/>
    <w:pPr>
      <w:spacing w:before="90"/>
    </w:pPr>
  </w:style>
  <w:style w:type="paragraph" w:customStyle="1" w:styleId="Tablebodylast">
    <w:name w:val="Table body last"/>
    <w:basedOn w:val="Tablebody"/>
    <w:rsid w:val="00EC5ED4"/>
    <w:pPr>
      <w:spacing w:after="134"/>
    </w:pPr>
  </w:style>
  <w:style w:type="paragraph" w:customStyle="1" w:styleId="Tablefootnote">
    <w:name w:val="Table footnote"/>
    <w:rsid w:val="00EC5ED4"/>
    <w:pPr>
      <w:spacing w:before="80" w:line="180" w:lineRule="exact"/>
      <w:jc w:val="both"/>
    </w:pPr>
    <w:rPr>
      <w:sz w:val="14"/>
      <w:lang w:val="en-US" w:eastAsia="en-US"/>
    </w:rPr>
  </w:style>
  <w:style w:type="paragraph" w:customStyle="1" w:styleId="AckHead">
    <w:name w:val="Ack Head"/>
    <w:basedOn w:val="Ahead"/>
    <w:rsid w:val="00EC5ED4"/>
  </w:style>
  <w:style w:type="paragraph" w:customStyle="1" w:styleId="AckText">
    <w:name w:val="Ack Text"/>
    <w:basedOn w:val="ParaNoInd"/>
    <w:rsid w:val="00EC5ED4"/>
  </w:style>
  <w:style w:type="paragraph" w:customStyle="1" w:styleId="RefHead">
    <w:name w:val="Ref Head"/>
    <w:basedOn w:val="Ahead"/>
    <w:rsid w:val="00EC5ED4"/>
  </w:style>
  <w:style w:type="paragraph" w:customStyle="1" w:styleId="RefText">
    <w:name w:val="Ref Text"/>
    <w:rsid w:val="00EC5ED4"/>
    <w:pPr>
      <w:spacing w:line="180" w:lineRule="exact"/>
      <w:ind w:left="227" w:hanging="227"/>
      <w:jc w:val="both"/>
    </w:pPr>
    <w:rPr>
      <w:sz w:val="14"/>
      <w:lang w:val="en-US" w:eastAsia="en-US"/>
    </w:rPr>
  </w:style>
  <w:style w:type="paragraph" w:customStyle="1" w:styleId="BHead">
    <w:name w:val="B Head"/>
    <w:rsid w:val="00EC5ED4"/>
    <w:pPr>
      <w:numPr>
        <w:ilvl w:val="1"/>
        <w:numId w:val="8"/>
      </w:numPr>
      <w:spacing w:before="100" w:after="60" w:line="260" w:lineRule="exact"/>
      <w:outlineLvl w:val="1"/>
    </w:pPr>
    <w:rPr>
      <w:rFonts w:ascii="Helvetica" w:hAnsi="Helvetica"/>
      <w:b/>
      <w:lang w:val="en-US" w:eastAsia="en-US"/>
    </w:rPr>
  </w:style>
  <w:style w:type="paragraph" w:styleId="HTMLAddress">
    <w:name w:val="HTML Address"/>
    <w:basedOn w:val="Normal"/>
    <w:rsid w:val="00EC5ED4"/>
    <w:rPr>
      <w:i/>
      <w:iCs/>
    </w:rPr>
  </w:style>
  <w:style w:type="paragraph" w:customStyle="1" w:styleId="ArticleType">
    <w:name w:val="Article Type"/>
    <w:rsid w:val="00EC5ED4"/>
    <w:pPr>
      <w:spacing w:before="160"/>
    </w:pPr>
    <w:rPr>
      <w:rFonts w:ascii="Helvetica" w:hAnsi="Helvetica"/>
      <w:i/>
      <w:sz w:val="24"/>
      <w:lang w:val="en-US" w:eastAsia="en-US"/>
    </w:rPr>
  </w:style>
  <w:style w:type="paragraph" w:customStyle="1" w:styleId="Para0">
    <w:name w:val="&lt;Para&gt;"/>
    <w:basedOn w:val="Para"/>
    <w:rsid w:val="00EC5ED4"/>
    <w:pPr>
      <w:spacing w:line="200" w:lineRule="exact"/>
    </w:pPr>
    <w:rPr>
      <w:sz w:val="16"/>
    </w:rPr>
  </w:style>
  <w:style w:type="paragraph" w:customStyle="1" w:styleId="ParaNoInd0">
    <w:name w:val="&lt;ParaNoInd&gt;"/>
    <w:basedOn w:val="ParaNoInd"/>
    <w:rsid w:val="00EC5ED4"/>
    <w:pPr>
      <w:spacing w:line="200" w:lineRule="exact"/>
    </w:pPr>
    <w:rPr>
      <w:sz w:val="16"/>
    </w:rPr>
  </w:style>
  <w:style w:type="paragraph" w:customStyle="1" w:styleId="ParawithChead0">
    <w:name w:val="&lt;Para with C head&gt;"/>
    <w:basedOn w:val="ParawithChead"/>
    <w:rsid w:val="00EC5ED4"/>
    <w:pPr>
      <w:spacing w:line="200" w:lineRule="exact"/>
    </w:pPr>
    <w:rPr>
      <w:sz w:val="16"/>
    </w:rPr>
  </w:style>
  <w:style w:type="paragraph" w:customStyle="1" w:styleId="EquationDisplay0">
    <w:name w:val="&lt;Equation Display&gt;"/>
    <w:basedOn w:val="EquationDisplay"/>
    <w:rsid w:val="00EC5ED4"/>
    <w:rPr>
      <w:sz w:val="16"/>
    </w:rPr>
  </w:style>
  <w:style w:type="paragraph" w:customStyle="1" w:styleId="FigureCaption0">
    <w:name w:val="&lt;Figure Caption&gt;"/>
    <w:basedOn w:val="FigureCaption"/>
    <w:rsid w:val="00EC5ED4"/>
    <w:pPr>
      <w:spacing w:line="180" w:lineRule="exact"/>
    </w:pPr>
    <w:rPr>
      <w:sz w:val="14"/>
    </w:rPr>
  </w:style>
  <w:style w:type="paragraph" w:customStyle="1" w:styleId="Tablebody0">
    <w:name w:val="&lt;Table body&gt;"/>
    <w:basedOn w:val="Tablebody"/>
    <w:rsid w:val="00EC5ED4"/>
    <w:pPr>
      <w:spacing w:line="180" w:lineRule="exact"/>
      <w:ind w:left="159" w:hanging="159"/>
    </w:pPr>
    <w:rPr>
      <w:sz w:val="14"/>
    </w:rPr>
  </w:style>
  <w:style w:type="paragraph" w:customStyle="1" w:styleId="Tablebodyfirst0">
    <w:name w:val="&lt;Table body first&gt;"/>
    <w:basedOn w:val="Tablebodyfirst"/>
    <w:rsid w:val="00EC5ED4"/>
    <w:pPr>
      <w:spacing w:line="180" w:lineRule="exact"/>
      <w:ind w:left="159" w:hanging="159"/>
    </w:pPr>
    <w:rPr>
      <w:sz w:val="14"/>
    </w:rPr>
  </w:style>
  <w:style w:type="paragraph" w:customStyle="1" w:styleId="Tablebodylast0">
    <w:name w:val="&lt;Table body last&gt;"/>
    <w:basedOn w:val="Tablebodylast"/>
    <w:rsid w:val="00EC5ED4"/>
    <w:pPr>
      <w:spacing w:line="180" w:lineRule="exact"/>
      <w:ind w:left="159" w:hanging="159"/>
    </w:pPr>
  </w:style>
  <w:style w:type="paragraph" w:customStyle="1" w:styleId="Tablecaption0">
    <w:name w:val="&lt;Table caption&gt;"/>
    <w:basedOn w:val="Tablecaption"/>
    <w:rsid w:val="00EC5ED4"/>
    <w:pPr>
      <w:spacing w:line="180" w:lineRule="exact"/>
    </w:pPr>
  </w:style>
  <w:style w:type="paragraph" w:customStyle="1" w:styleId="TableColumnhead0">
    <w:name w:val="&lt;Table Column head&gt;"/>
    <w:basedOn w:val="TableColumnhead"/>
    <w:rsid w:val="00EC5ED4"/>
    <w:pPr>
      <w:spacing w:line="180" w:lineRule="exact"/>
      <w:ind w:left="159" w:hanging="159"/>
    </w:pPr>
    <w:rPr>
      <w:sz w:val="14"/>
    </w:rPr>
  </w:style>
  <w:style w:type="paragraph" w:customStyle="1" w:styleId="Tablefootnote0">
    <w:name w:val="&lt;Table footnote&gt;"/>
    <w:basedOn w:val="Tablefootnote"/>
    <w:rsid w:val="00EC5ED4"/>
    <w:pPr>
      <w:spacing w:line="160" w:lineRule="exact"/>
    </w:pPr>
    <w:rPr>
      <w:sz w:val="12"/>
    </w:rPr>
  </w:style>
  <w:style w:type="paragraph" w:customStyle="1" w:styleId="NumberedList0">
    <w:name w:val="&lt;Numbered List&gt;"/>
    <w:basedOn w:val="NumberedList"/>
    <w:rsid w:val="00EC5ED4"/>
    <w:pPr>
      <w:spacing w:line="200" w:lineRule="exact"/>
      <w:ind w:left="561" w:hanging="391"/>
    </w:pPr>
    <w:rPr>
      <w:sz w:val="16"/>
    </w:rPr>
  </w:style>
  <w:style w:type="paragraph" w:customStyle="1" w:styleId="NumberedListfirst0">
    <w:name w:val="&lt;Numbered List first&gt;"/>
    <w:basedOn w:val="NumberedListfirst"/>
    <w:rsid w:val="00EC5ED4"/>
    <w:pPr>
      <w:spacing w:line="200" w:lineRule="exact"/>
      <w:ind w:left="561" w:hanging="391"/>
    </w:pPr>
    <w:rPr>
      <w:sz w:val="16"/>
    </w:rPr>
  </w:style>
  <w:style w:type="paragraph" w:customStyle="1" w:styleId="NumberedListlast0">
    <w:name w:val="&lt;Numbered List last&gt;"/>
    <w:basedOn w:val="NumberedListlast"/>
    <w:rsid w:val="00EC5ED4"/>
    <w:pPr>
      <w:spacing w:line="200" w:lineRule="exact"/>
      <w:ind w:left="561" w:hanging="391"/>
    </w:pPr>
    <w:rPr>
      <w:sz w:val="16"/>
    </w:rPr>
  </w:style>
  <w:style w:type="paragraph" w:customStyle="1" w:styleId="BulletedList0">
    <w:name w:val="&lt;Bulleted List&gt;"/>
    <w:basedOn w:val="BulletedList"/>
    <w:rsid w:val="00EC5ED4"/>
    <w:pPr>
      <w:spacing w:line="200" w:lineRule="exact"/>
    </w:pPr>
    <w:rPr>
      <w:sz w:val="16"/>
    </w:rPr>
  </w:style>
  <w:style w:type="paragraph" w:customStyle="1" w:styleId="BulletedListfirst0">
    <w:name w:val="&lt;Bulleted List first&gt;"/>
    <w:basedOn w:val="BulletedListfirst"/>
    <w:rsid w:val="00EC5ED4"/>
    <w:pPr>
      <w:spacing w:line="200" w:lineRule="exact"/>
    </w:pPr>
    <w:rPr>
      <w:sz w:val="16"/>
    </w:rPr>
  </w:style>
  <w:style w:type="paragraph" w:customStyle="1" w:styleId="BulletedListlast0">
    <w:name w:val="&lt;Bulleted List last&gt;"/>
    <w:basedOn w:val="BulletedListlast"/>
    <w:rsid w:val="00EC5ED4"/>
    <w:pPr>
      <w:spacing w:line="200" w:lineRule="exact"/>
    </w:pPr>
    <w:rPr>
      <w:sz w:val="16"/>
    </w:rPr>
  </w:style>
  <w:style w:type="paragraph" w:customStyle="1" w:styleId="UnnumberedList0">
    <w:name w:val="&lt;Unnumbered List&gt;"/>
    <w:basedOn w:val="UnnumberedList"/>
    <w:rsid w:val="00EC5ED4"/>
    <w:pPr>
      <w:spacing w:line="200" w:lineRule="exact"/>
      <w:ind w:left="403" w:hanging="403"/>
    </w:pPr>
    <w:rPr>
      <w:sz w:val="16"/>
    </w:rPr>
  </w:style>
  <w:style w:type="paragraph" w:customStyle="1" w:styleId="UnnumberedListfirst0">
    <w:name w:val="&lt;Unnumbered List first&gt;"/>
    <w:basedOn w:val="UnnumberedListfirst"/>
    <w:rsid w:val="00EC5ED4"/>
    <w:pPr>
      <w:spacing w:line="200" w:lineRule="exact"/>
      <w:ind w:left="403" w:hanging="403"/>
    </w:pPr>
    <w:rPr>
      <w:sz w:val="16"/>
    </w:rPr>
  </w:style>
  <w:style w:type="paragraph" w:customStyle="1" w:styleId="UnnumberedListlast0">
    <w:name w:val="&lt;Unnumbered List last&gt;"/>
    <w:basedOn w:val="UnnumberedListlast"/>
    <w:rsid w:val="00EC5ED4"/>
    <w:pPr>
      <w:spacing w:line="200" w:lineRule="exact"/>
      <w:ind w:left="403" w:hanging="403"/>
    </w:pPr>
    <w:rPr>
      <w:sz w:val="16"/>
    </w:rPr>
  </w:style>
  <w:style w:type="table" w:styleId="TableGrid">
    <w:name w:val="Table Grid"/>
    <w:basedOn w:val="TableNormal"/>
    <w:rsid w:val="00CC6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A55800"/>
    <w:rPr>
      <w:rFonts w:ascii="Helvetica" w:hAnsi="Helvetica"/>
      <w:b/>
      <w:i/>
      <w:sz w:val="16"/>
      <w:szCs w:val="24"/>
      <w:lang w:val="en-US" w:eastAsia="en-US"/>
    </w:rPr>
  </w:style>
  <w:style w:type="paragraph" w:styleId="BalloonText">
    <w:name w:val="Balloon Text"/>
    <w:basedOn w:val="Normal"/>
    <w:link w:val="BalloonTextChar"/>
    <w:rsid w:val="00A5580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55800"/>
    <w:rPr>
      <w:rFonts w:ascii="Tahoma" w:hAnsi="Tahoma" w:cs="Tahoma"/>
      <w:sz w:val="16"/>
      <w:szCs w:val="16"/>
      <w:lang w:val="en-US" w:eastAsia="en-US"/>
    </w:rPr>
  </w:style>
  <w:style w:type="paragraph" w:customStyle="1" w:styleId="Abstract-Text">
    <w:name w:val="Abstract-Text"/>
    <w:basedOn w:val="AbstractText"/>
    <w:link w:val="Abstract-TextChar"/>
    <w:qFormat/>
    <w:rsid w:val="00A5432A"/>
    <w:rPr>
      <w:sz w:val="18"/>
      <w:szCs w:val="18"/>
    </w:rPr>
  </w:style>
  <w:style w:type="paragraph" w:customStyle="1" w:styleId="Abstract-Head">
    <w:name w:val="Abstract-Head"/>
    <w:basedOn w:val="AbstractHead"/>
    <w:link w:val="Abstract-HeadChar"/>
    <w:qFormat/>
    <w:rsid w:val="00A5432A"/>
    <w:pPr>
      <w:tabs>
        <w:tab w:val="left" w:pos="7140"/>
      </w:tabs>
      <w:spacing w:before="300" w:line="200" w:lineRule="exact"/>
    </w:pPr>
    <w:rPr>
      <w:caps w:val="0"/>
      <w:sz w:val="20"/>
    </w:rPr>
  </w:style>
  <w:style w:type="character" w:customStyle="1" w:styleId="AbstractTextChar">
    <w:name w:val="Abstract Text Char"/>
    <w:basedOn w:val="DefaultParagraphFont"/>
    <w:link w:val="AbstractText"/>
    <w:rsid w:val="00A5432A"/>
    <w:rPr>
      <w:rFonts w:ascii="Helvetica" w:hAnsi="Helvetica"/>
      <w:sz w:val="16"/>
      <w:lang w:val="en-US" w:eastAsia="en-US"/>
    </w:rPr>
  </w:style>
  <w:style w:type="character" w:customStyle="1" w:styleId="Abstract-TextChar">
    <w:name w:val="Abstract-Text Char"/>
    <w:basedOn w:val="AbstractTextChar"/>
    <w:link w:val="Abstract-Text"/>
    <w:rsid w:val="00A5432A"/>
    <w:rPr>
      <w:rFonts w:ascii="Helvetica" w:hAnsi="Helvetica"/>
      <w:sz w:val="18"/>
      <w:szCs w:val="18"/>
      <w:lang w:val="en-US" w:eastAsia="en-US"/>
    </w:rPr>
  </w:style>
  <w:style w:type="paragraph" w:customStyle="1" w:styleId="Author-Group">
    <w:name w:val="Author-Group"/>
    <w:basedOn w:val="Authorname"/>
    <w:link w:val="Author-GroupChar"/>
    <w:qFormat/>
    <w:rsid w:val="00513FFC"/>
    <w:pPr>
      <w:spacing w:before="100"/>
      <w:jc w:val="both"/>
    </w:pPr>
    <w:rPr>
      <w:sz w:val="24"/>
      <w:szCs w:val="24"/>
    </w:rPr>
  </w:style>
  <w:style w:type="character" w:customStyle="1" w:styleId="AbstractHeadChar">
    <w:name w:val="Abstract Head Char"/>
    <w:basedOn w:val="DefaultParagraphFont"/>
    <w:link w:val="AbstractHead"/>
    <w:rsid w:val="00A5432A"/>
    <w:rPr>
      <w:rFonts w:ascii="Helvetica" w:hAnsi="Helvetica"/>
      <w:b/>
      <w:caps/>
      <w:sz w:val="16"/>
      <w:lang w:val="en-US" w:eastAsia="en-US"/>
    </w:rPr>
  </w:style>
  <w:style w:type="character" w:customStyle="1" w:styleId="Abstract-HeadChar">
    <w:name w:val="Abstract-Head Char"/>
    <w:basedOn w:val="AbstractHeadChar"/>
    <w:link w:val="Abstract-Head"/>
    <w:rsid w:val="00A5432A"/>
    <w:rPr>
      <w:rFonts w:ascii="Helvetica" w:hAnsi="Helvetica"/>
      <w:b/>
      <w:caps/>
      <w:sz w:val="16"/>
      <w:lang w:val="en-US" w:eastAsia="en-US"/>
    </w:rPr>
  </w:style>
  <w:style w:type="paragraph" w:customStyle="1" w:styleId="Author-Affiliation">
    <w:name w:val="Author-Affiliation"/>
    <w:basedOn w:val="Affilation"/>
    <w:link w:val="Author-AffiliationChar"/>
    <w:qFormat/>
    <w:rsid w:val="00513FFC"/>
    <w:pPr>
      <w:spacing w:before="100"/>
      <w:jc w:val="both"/>
    </w:pPr>
    <w:rPr>
      <w:sz w:val="18"/>
      <w:szCs w:val="18"/>
    </w:rPr>
  </w:style>
  <w:style w:type="character" w:customStyle="1" w:styleId="AuthornameChar">
    <w:name w:val="Author name Char"/>
    <w:basedOn w:val="DefaultParagraphFont"/>
    <w:link w:val="Authorname"/>
    <w:rsid w:val="00513FFC"/>
    <w:rPr>
      <w:rFonts w:ascii="Helvetica-Light" w:hAnsi="Helvetica-Light"/>
      <w:iCs/>
      <w:sz w:val="26"/>
      <w:lang w:val="en-US" w:eastAsia="en-US"/>
    </w:rPr>
  </w:style>
  <w:style w:type="character" w:customStyle="1" w:styleId="Author-GroupChar">
    <w:name w:val="Author-Group Char"/>
    <w:basedOn w:val="AuthornameChar"/>
    <w:link w:val="Author-Group"/>
    <w:rsid w:val="00513FFC"/>
    <w:rPr>
      <w:rFonts w:ascii="Helvetica-Light" w:hAnsi="Helvetica-Light"/>
      <w:iCs/>
      <w:sz w:val="24"/>
      <w:szCs w:val="24"/>
      <w:lang w:val="en-US" w:eastAsia="en-US"/>
    </w:rPr>
  </w:style>
  <w:style w:type="paragraph" w:styleId="Title">
    <w:name w:val="Title"/>
    <w:basedOn w:val="Articletitle"/>
    <w:next w:val="Normal"/>
    <w:link w:val="TitleChar"/>
    <w:qFormat/>
    <w:rsid w:val="00435193"/>
    <w:pPr>
      <w:jc w:val="both"/>
    </w:pPr>
    <w:rPr>
      <w:sz w:val="36"/>
      <w:szCs w:val="36"/>
    </w:rPr>
  </w:style>
  <w:style w:type="character" w:customStyle="1" w:styleId="AffilationChar">
    <w:name w:val="Affilation Char"/>
    <w:basedOn w:val="AuthornameChar"/>
    <w:link w:val="Affilation"/>
    <w:rsid w:val="00513FFC"/>
    <w:rPr>
      <w:rFonts w:ascii="Helvetica-Light" w:hAnsi="Helvetica-Light"/>
      <w:iCs/>
      <w:sz w:val="26"/>
      <w:lang w:val="en-US" w:eastAsia="en-US"/>
    </w:rPr>
  </w:style>
  <w:style w:type="character" w:customStyle="1" w:styleId="Author-AffiliationChar">
    <w:name w:val="Author-Affiliation Char"/>
    <w:basedOn w:val="AffilationChar"/>
    <w:link w:val="Author-Affiliation"/>
    <w:rsid w:val="00513FFC"/>
    <w:rPr>
      <w:rFonts w:ascii="Helvetica-Light" w:hAnsi="Helvetica-Light"/>
      <w:iCs/>
      <w:sz w:val="18"/>
      <w:szCs w:val="18"/>
      <w:lang w:val="en-US" w:eastAsia="en-US"/>
    </w:rPr>
  </w:style>
  <w:style w:type="character" w:customStyle="1" w:styleId="TitleChar">
    <w:name w:val="Title Char"/>
    <w:basedOn w:val="DefaultParagraphFont"/>
    <w:link w:val="Title"/>
    <w:rsid w:val="00435193"/>
    <w:rPr>
      <w:rFonts w:ascii="Helvetica" w:hAnsi="Helvetica"/>
      <w:b/>
      <w:sz w:val="36"/>
      <w:szCs w:val="36"/>
      <w:lang w:val="en-US" w:eastAsia="en-US"/>
    </w:rPr>
  </w:style>
  <w:style w:type="paragraph" w:styleId="Subtitle">
    <w:name w:val="Subtitle"/>
    <w:basedOn w:val="ArticleType"/>
    <w:next w:val="Normal"/>
    <w:link w:val="SubtitleChar"/>
    <w:qFormat/>
    <w:rsid w:val="00435193"/>
    <w:pPr>
      <w:jc w:val="both"/>
    </w:pPr>
    <w:rPr>
      <w:sz w:val="28"/>
      <w:szCs w:val="28"/>
    </w:rPr>
  </w:style>
  <w:style w:type="character" w:customStyle="1" w:styleId="SubtitleChar">
    <w:name w:val="Subtitle Char"/>
    <w:basedOn w:val="DefaultParagraphFont"/>
    <w:link w:val="Subtitle"/>
    <w:rsid w:val="00435193"/>
    <w:rPr>
      <w:rFonts w:ascii="Helvetica" w:hAnsi="Helvetica"/>
      <w:i/>
      <w:sz w:val="28"/>
      <w:szCs w:val="28"/>
      <w:lang w:val="en-US" w:eastAsia="en-US"/>
    </w:rPr>
  </w:style>
  <w:style w:type="paragraph" w:customStyle="1" w:styleId="corrs-au">
    <w:name w:val="corrs-au"/>
    <w:basedOn w:val="Authorname"/>
    <w:link w:val="corrs-auChar"/>
    <w:qFormat/>
    <w:rsid w:val="002F4CA8"/>
    <w:pPr>
      <w:jc w:val="both"/>
    </w:pPr>
    <w:rPr>
      <w:sz w:val="17"/>
      <w:szCs w:val="17"/>
    </w:rPr>
  </w:style>
  <w:style w:type="paragraph" w:customStyle="1" w:styleId="History-Dates">
    <w:name w:val="History-Dates"/>
    <w:basedOn w:val="Affilation"/>
    <w:link w:val="History-DatesChar"/>
    <w:qFormat/>
    <w:rsid w:val="002F4CA8"/>
    <w:pPr>
      <w:jc w:val="both"/>
    </w:pPr>
    <w:rPr>
      <w:sz w:val="16"/>
      <w:szCs w:val="16"/>
    </w:rPr>
  </w:style>
  <w:style w:type="character" w:customStyle="1" w:styleId="corrs-auChar">
    <w:name w:val="corrs-au Char"/>
    <w:basedOn w:val="AuthornameChar"/>
    <w:link w:val="corrs-au"/>
    <w:rsid w:val="002F4CA8"/>
    <w:rPr>
      <w:rFonts w:ascii="Helvetica-Light" w:hAnsi="Helvetica-Light"/>
      <w:iCs/>
      <w:sz w:val="17"/>
      <w:szCs w:val="17"/>
      <w:lang w:val="en-US" w:eastAsia="en-US"/>
    </w:rPr>
  </w:style>
  <w:style w:type="paragraph" w:customStyle="1" w:styleId="article-info">
    <w:name w:val="article-info"/>
    <w:basedOn w:val="Normal"/>
    <w:link w:val="article-infoChar"/>
    <w:qFormat/>
    <w:rsid w:val="00B637BC"/>
    <w:pPr>
      <w:ind w:right="1583"/>
      <w:jc w:val="right"/>
    </w:pPr>
    <w:rPr>
      <w:sz w:val="16"/>
      <w:szCs w:val="16"/>
    </w:rPr>
  </w:style>
  <w:style w:type="character" w:customStyle="1" w:styleId="History-DatesChar">
    <w:name w:val="History-Dates Char"/>
    <w:basedOn w:val="AffilationChar"/>
    <w:link w:val="History-Dates"/>
    <w:rsid w:val="002F4CA8"/>
    <w:rPr>
      <w:rFonts w:ascii="Helvetica-Light" w:hAnsi="Helvetica-Light"/>
      <w:iCs/>
      <w:sz w:val="16"/>
      <w:szCs w:val="16"/>
      <w:lang w:val="en-US" w:eastAsia="en-US"/>
    </w:rPr>
  </w:style>
  <w:style w:type="paragraph" w:customStyle="1" w:styleId="para-first">
    <w:name w:val="para-first"/>
    <w:basedOn w:val="ParaNoInd"/>
    <w:link w:val="para-firstChar"/>
    <w:qFormat/>
    <w:rsid w:val="004E0596"/>
    <w:rPr>
      <w:sz w:val="16"/>
      <w:szCs w:val="16"/>
    </w:rPr>
  </w:style>
  <w:style w:type="character" w:customStyle="1" w:styleId="article-infoChar">
    <w:name w:val="article-info Char"/>
    <w:basedOn w:val="DefaultParagraphFont"/>
    <w:link w:val="article-info"/>
    <w:rsid w:val="00B637BC"/>
    <w:rPr>
      <w:rFonts w:ascii="Times" w:hAnsi="Times"/>
      <w:sz w:val="16"/>
      <w:szCs w:val="16"/>
      <w:lang w:val="en-US" w:eastAsia="en-US"/>
    </w:rPr>
  </w:style>
  <w:style w:type="paragraph" w:customStyle="1" w:styleId="para1">
    <w:name w:val="para"/>
    <w:basedOn w:val="Para"/>
    <w:link w:val="paraChar0"/>
    <w:qFormat/>
    <w:rsid w:val="004E0596"/>
    <w:rPr>
      <w:sz w:val="16"/>
      <w:szCs w:val="16"/>
    </w:rPr>
  </w:style>
  <w:style w:type="character" w:customStyle="1" w:styleId="ParaChar">
    <w:name w:val="Para Char"/>
    <w:basedOn w:val="DefaultParagraphFont"/>
    <w:link w:val="Para"/>
    <w:rsid w:val="004E0596"/>
    <w:rPr>
      <w:sz w:val="18"/>
      <w:lang w:val="en-US" w:eastAsia="en-US"/>
    </w:rPr>
  </w:style>
  <w:style w:type="character" w:customStyle="1" w:styleId="ParaNoIndChar">
    <w:name w:val="ParaNoInd Char"/>
    <w:basedOn w:val="ParaChar"/>
    <w:link w:val="ParaNoInd"/>
    <w:rsid w:val="004E0596"/>
    <w:rPr>
      <w:sz w:val="18"/>
      <w:lang w:val="en-US" w:eastAsia="en-US"/>
    </w:rPr>
  </w:style>
  <w:style w:type="character" w:customStyle="1" w:styleId="para-firstChar">
    <w:name w:val="para-first Char"/>
    <w:basedOn w:val="ParaNoIndChar"/>
    <w:link w:val="para-first"/>
    <w:rsid w:val="004E0596"/>
    <w:rPr>
      <w:sz w:val="16"/>
      <w:szCs w:val="16"/>
      <w:lang w:val="en-US" w:eastAsia="en-US"/>
    </w:rPr>
  </w:style>
  <w:style w:type="character" w:customStyle="1" w:styleId="Heading3Char">
    <w:name w:val="Heading 3 Char"/>
    <w:basedOn w:val="para-firstChar"/>
    <w:link w:val="Heading3"/>
    <w:rsid w:val="009D0B6E"/>
    <w:rPr>
      <w:b/>
      <w:sz w:val="16"/>
      <w:szCs w:val="16"/>
      <w:lang w:val="en-US" w:eastAsia="en-US"/>
    </w:rPr>
  </w:style>
  <w:style w:type="character" w:customStyle="1" w:styleId="paraChar0">
    <w:name w:val="para Char"/>
    <w:basedOn w:val="ParaChar"/>
    <w:link w:val="para1"/>
    <w:rsid w:val="004E0596"/>
    <w:rPr>
      <w:sz w:val="16"/>
      <w:szCs w:val="16"/>
      <w:lang w:val="en-US" w:eastAsia="en-US"/>
    </w:rPr>
  </w:style>
  <w:style w:type="character" w:styleId="Hyperlink">
    <w:name w:val="Hyperlink"/>
    <w:basedOn w:val="DefaultParagraphFont"/>
    <w:unhideWhenUsed/>
    <w:rsid w:val="00407659"/>
    <w:rPr>
      <w:color w:val="0000FF" w:themeColor="hyperlink"/>
      <w:u w:val="single"/>
    </w:rPr>
  </w:style>
  <w:style w:type="character" w:styleId="UnresolvedMention">
    <w:name w:val="Unresolved Mention"/>
    <w:basedOn w:val="DefaultParagraphFont"/>
    <w:uiPriority w:val="99"/>
    <w:semiHidden/>
    <w:unhideWhenUsed/>
    <w:rsid w:val="00407659"/>
    <w:rPr>
      <w:color w:val="605E5C"/>
      <w:shd w:val="clear" w:color="auto" w:fill="E1DFDD"/>
    </w:rPr>
  </w:style>
  <w:style w:type="paragraph" w:styleId="Revision">
    <w:name w:val="Revision"/>
    <w:hidden/>
    <w:uiPriority w:val="99"/>
    <w:semiHidden/>
    <w:rsid w:val="00D37941"/>
    <w:rPr>
      <w:rFonts w:ascii="Times" w:hAnsi="Times"/>
      <w:szCs w:val="24"/>
      <w:lang w:val="en-US" w:eastAsia="en-US"/>
    </w:rPr>
  </w:style>
  <w:style w:type="character" w:styleId="CommentReference">
    <w:name w:val="annotation reference"/>
    <w:basedOn w:val="DefaultParagraphFont"/>
    <w:semiHidden/>
    <w:unhideWhenUsed/>
    <w:rsid w:val="009C6705"/>
    <w:rPr>
      <w:sz w:val="16"/>
      <w:szCs w:val="16"/>
    </w:rPr>
  </w:style>
  <w:style w:type="paragraph" w:styleId="CommentText">
    <w:name w:val="annotation text"/>
    <w:basedOn w:val="Normal"/>
    <w:link w:val="CommentTextChar"/>
    <w:semiHidden/>
    <w:unhideWhenUsed/>
    <w:rsid w:val="009C6705"/>
    <w:pPr>
      <w:spacing w:line="240" w:lineRule="auto"/>
    </w:pPr>
    <w:rPr>
      <w:szCs w:val="20"/>
    </w:rPr>
  </w:style>
  <w:style w:type="character" w:customStyle="1" w:styleId="CommentTextChar">
    <w:name w:val="Comment Text Char"/>
    <w:basedOn w:val="DefaultParagraphFont"/>
    <w:link w:val="CommentText"/>
    <w:semiHidden/>
    <w:rsid w:val="009C6705"/>
    <w:rPr>
      <w:rFonts w:ascii="Times" w:hAnsi="Times"/>
      <w:lang w:val="en-US" w:eastAsia="en-US"/>
    </w:rPr>
  </w:style>
  <w:style w:type="paragraph" w:styleId="CommentSubject">
    <w:name w:val="annotation subject"/>
    <w:basedOn w:val="CommentText"/>
    <w:next w:val="CommentText"/>
    <w:link w:val="CommentSubjectChar"/>
    <w:semiHidden/>
    <w:unhideWhenUsed/>
    <w:rsid w:val="009C6705"/>
    <w:rPr>
      <w:b/>
      <w:bCs/>
    </w:rPr>
  </w:style>
  <w:style w:type="character" w:customStyle="1" w:styleId="CommentSubjectChar">
    <w:name w:val="Comment Subject Char"/>
    <w:basedOn w:val="CommentTextChar"/>
    <w:link w:val="CommentSubject"/>
    <w:semiHidden/>
    <w:rsid w:val="009C6705"/>
    <w:rPr>
      <w:rFonts w:ascii="Times" w:hAnsi="Times"/>
      <w:b/>
      <w:bCs/>
      <w:lang w:val="en-US" w:eastAsia="en-US"/>
    </w:rPr>
  </w:style>
  <w:style w:type="character" w:styleId="FollowedHyperlink">
    <w:name w:val="FollowedHyperlink"/>
    <w:basedOn w:val="DefaultParagraphFont"/>
    <w:semiHidden/>
    <w:unhideWhenUsed/>
    <w:rsid w:val="000769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76549">
      <w:bodyDiv w:val="1"/>
      <w:marLeft w:val="0"/>
      <w:marRight w:val="0"/>
      <w:marTop w:val="0"/>
      <w:marBottom w:val="0"/>
      <w:divBdr>
        <w:top w:val="none" w:sz="0" w:space="0" w:color="auto"/>
        <w:left w:val="none" w:sz="0" w:space="0" w:color="auto"/>
        <w:bottom w:val="none" w:sz="0" w:space="0" w:color="auto"/>
        <w:right w:val="none" w:sz="0" w:space="0" w:color="auto"/>
      </w:divBdr>
    </w:div>
    <w:div w:id="2010978371">
      <w:bodyDiv w:val="1"/>
      <w:marLeft w:val="0"/>
      <w:marRight w:val="0"/>
      <w:marTop w:val="0"/>
      <w:marBottom w:val="0"/>
      <w:divBdr>
        <w:top w:val="none" w:sz="0" w:space="0" w:color="auto"/>
        <w:left w:val="none" w:sz="0" w:space="0" w:color="auto"/>
        <w:bottom w:val="none" w:sz="0" w:space="0" w:color="auto"/>
        <w:right w:val="none" w:sz="0" w:space="0" w:color="auto"/>
      </w:divBdr>
    </w:div>
    <w:div w:id="213582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ithub.com/ChrispinChaguza/RCand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mlst.org/organisms/streptococcus-pneumonia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neumogen.net/gps/"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c19/Documents/RCANDY/MS%20Word%20Template%20Bioinformati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D311F0A-BB52-2249-85DF-3A291FF933CA}">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99B2D-3A92-7245-B67E-F6289FB7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 Word Template Bioinformatics.dotx</Template>
  <TotalTime>3</TotalTime>
  <Pages>2</Pages>
  <Words>6546</Words>
  <Characters>41378</Characters>
  <Application>Microsoft Office Word</Application>
  <DocSecurity>0</DocSecurity>
  <Lines>678</Lines>
  <Paragraphs>60</Paragraphs>
  <ScaleCrop>false</ScaleCrop>
  <HeadingPairs>
    <vt:vector size="2" baseType="variant">
      <vt:variant>
        <vt:lpstr>Title</vt:lpstr>
      </vt:variant>
      <vt:variant>
        <vt:i4>1</vt:i4>
      </vt:variant>
    </vt:vector>
  </HeadingPairs>
  <TitlesOfParts>
    <vt:vector size="1" baseType="lpstr">
      <vt:lpstr>bio</vt:lpstr>
    </vt:vector>
  </TitlesOfParts>
  <Company>NISPL</Company>
  <LinksUpToDate>false</LinksUpToDate>
  <CharactersWithSpaces>47864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dc:title>
  <dc:creator>Chrispin Chaguza</dc:creator>
  <cp:lastModifiedBy>Chrispin Chaguza</cp:lastModifiedBy>
  <cp:revision>13</cp:revision>
  <cp:lastPrinted>2021-09-13T03:18:00Z</cp:lastPrinted>
  <dcterms:created xsi:type="dcterms:W3CDTF">2021-09-13T03:12:00Z</dcterms:created>
  <dcterms:modified xsi:type="dcterms:W3CDTF">2022-09-25T16:02:00Z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oup</vt:lpwstr>
  </property>
  <property fmtid="{D5CDD505-2E9C-101B-9397-08002B2CF9AE}" pid="3" name="MTWinEqns">
    <vt:bool>true</vt:bool>
  </property>
  <property fmtid="{D5CDD505-2E9C-101B-9397-08002B2CF9AE}" pid="4" name="_AdHocReviewCycleID">
    <vt:i4>-278729539</vt:i4>
  </property>
  <property fmtid="{D5CDD505-2E9C-101B-9397-08002B2CF9AE}" pid="5" name="_EmailSubject">
    <vt:lpwstr>MS Word Template query</vt:lpwstr>
  </property>
  <property fmtid="{D5CDD505-2E9C-101B-9397-08002B2CF9AE}" pid="6" name="_AuthorEmail">
    <vt:lpwstr>Bioinformatics@editorialoffice.co.uk</vt:lpwstr>
  </property>
  <property fmtid="{D5CDD505-2E9C-101B-9397-08002B2CF9AE}" pid="7" name="_AuthorEmailDisplayName">
    <vt:lpwstr>Bioinformatics Editorial Office</vt:lpwstr>
  </property>
  <property fmtid="{D5CDD505-2E9C-101B-9397-08002B2CF9AE}" pid="8" name="_ReviewingToolsShownOnce">
    <vt:lpwstr/>
  </property>
  <property fmtid="{D5CDD505-2E9C-101B-9397-08002B2CF9AE}" pid="9" name="Mendeley Recent Style Id 0_1">
    <vt:lpwstr>http://www.zotero.org/styles/american-political-science-association</vt:lpwstr>
  </property>
  <property fmtid="{D5CDD505-2E9C-101B-9397-08002B2CF9AE}" pid="10" name="Mendeley Recent Style Name 0_1">
    <vt:lpwstr>American Political Science Association</vt:lpwstr>
  </property>
  <property fmtid="{D5CDD505-2E9C-101B-9397-08002B2CF9AE}" pid="11" name="Mendeley Recent Style Id 1_1">
    <vt:lpwstr>http://www.zotero.org/styles/american-sociological-association</vt:lpwstr>
  </property>
  <property fmtid="{D5CDD505-2E9C-101B-9397-08002B2CF9AE}" pid="12" name="Mendeley Recent Style Name 1_1">
    <vt:lpwstr>American Sociological Association 6th edition</vt:lpwstr>
  </property>
  <property fmtid="{D5CDD505-2E9C-101B-9397-08002B2CF9AE}" pid="13" name="Mendeley Recent Style Id 2_1">
    <vt:lpwstr>http://www.zotero.org/styles/bioinformatics</vt:lpwstr>
  </property>
  <property fmtid="{D5CDD505-2E9C-101B-9397-08002B2CF9AE}" pid="14" name="Mendeley Recent Style Name 2_1">
    <vt:lpwstr>Bioinformatics</vt:lpwstr>
  </property>
  <property fmtid="{D5CDD505-2E9C-101B-9397-08002B2CF9AE}" pid="15" name="Mendeley Recent Style Id 3_1">
    <vt:lpwstr>http://www.zotero.org/styles/chicago-author-date</vt:lpwstr>
  </property>
  <property fmtid="{D5CDD505-2E9C-101B-9397-08002B2CF9AE}" pid="16" name="Mendeley Recent Style Name 3_1">
    <vt:lpwstr>Chicago Manual of Style 17th edition (author-date)</vt:lpwstr>
  </property>
  <property fmtid="{D5CDD505-2E9C-101B-9397-08002B2CF9AE}" pid="17" name="Mendeley Recent Style Id 4_1">
    <vt:lpwstr>http://www.zotero.org/styles/harvard-cite-them-right</vt:lpwstr>
  </property>
  <property fmtid="{D5CDD505-2E9C-101B-9397-08002B2CF9AE}" pid="18" name="Mendeley Recent Style Name 4_1">
    <vt:lpwstr>Cite Them Right 10th edition - Harvard</vt:lpwstr>
  </property>
  <property fmtid="{D5CDD505-2E9C-101B-9397-08002B2CF9AE}" pid="19" name="Mendeley Recent Style Id 5_1">
    <vt:lpwstr>http://www.zotero.org/styles/ieee</vt:lpwstr>
  </property>
  <property fmtid="{D5CDD505-2E9C-101B-9397-08002B2CF9AE}" pid="20" name="Mendeley Recent Style Name 5_1">
    <vt:lpwstr>IEEE</vt:lpwstr>
  </property>
  <property fmtid="{D5CDD505-2E9C-101B-9397-08002B2CF9AE}" pid="21" name="Mendeley Recent Style Id 6_1">
    <vt:lpwstr>http://www.zotero.org/styles/modern-humanities-research-association</vt:lpwstr>
  </property>
  <property fmtid="{D5CDD505-2E9C-101B-9397-08002B2CF9AE}" pid="22" name="Mendeley Recent Style Name 6_1">
    <vt:lpwstr>Modern Humanities Research Association 3rd edition (note with bibliography)</vt:lpwstr>
  </property>
  <property fmtid="{D5CDD505-2E9C-101B-9397-08002B2CF9AE}" pid="23" name="Mendeley Recent Style Id 7_1">
    <vt:lpwstr>http://www.zotero.org/styles/modern-language-association</vt:lpwstr>
  </property>
  <property fmtid="{D5CDD505-2E9C-101B-9397-08002B2CF9AE}" pid="24" name="Mendeley Recent Style Name 7_1">
    <vt:lpwstr>Modern Language Association 8th edition</vt:lpwstr>
  </property>
  <property fmtid="{D5CDD505-2E9C-101B-9397-08002B2CF9AE}" pid="25" name="Mendeley Recent Style Id 8_1">
    <vt:lpwstr>http://www.zotero.org/styles/nature</vt:lpwstr>
  </property>
  <property fmtid="{D5CDD505-2E9C-101B-9397-08002B2CF9AE}" pid="26" name="Mendeley Recent Style Name 8_1">
    <vt:lpwstr>Nature</vt:lpwstr>
  </property>
  <property fmtid="{D5CDD505-2E9C-101B-9397-08002B2CF9AE}" pid="27" name="Mendeley Recent Style Id 9_1">
    <vt:lpwstr>http://www.zotero.org/styles/trends-in-microbiology</vt:lpwstr>
  </property>
  <property fmtid="{D5CDD505-2E9C-101B-9397-08002B2CF9AE}" pid="28" name="Mendeley Recent Style Name 9_1">
    <vt:lpwstr>Trends in Microbiology</vt:lpwstr>
  </property>
  <property fmtid="{D5CDD505-2E9C-101B-9397-08002B2CF9AE}" pid="29" name="Mendeley Document_1">
    <vt:lpwstr>True</vt:lpwstr>
  </property>
  <property fmtid="{D5CDD505-2E9C-101B-9397-08002B2CF9AE}" pid="30" name="Mendeley Unique User Id_1">
    <vt:lpwstr>4a6d36c3-6852-3cbc-8660-2c7a99a3b7a8</vt:lpwstr>
  </property>
  <property fmtid="{D5CDD505-2E9C-101B-9397-08002B2CF9AE}" pid="31" name="Mendeley Citation Style_1">
    <vt:lpwstr>http://www.zotero.org/styles/bioinformatics</vt:lpwstr>
  </property>
  <property fmtid="{D5CDD505-2E9C-101B-9397-08002B2CF9AE}" pid="32" name="grammarly_documentId">
    <vt:lpwstr>documentId_9175</vt:lpwstr>
  </property>
  <property fmtid="{D5CDD505-2E9C-101B-9397-08002B2CF9AE}" pid="33" name="grammarly_documentContext">
    <vt:lpwstr>{"goals":[],"domain":"general","emotions":[],"dialect":"american"}</vt:lpwstr>
  </property>
</Properties>
</file>