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8F239" w14:textId="028B13B2" w:rsidR="00CB1D70" w:rsidRPr="002E2F5F" w:rsidRDefault="00CB1D70" w:rsidP="002578BD">
      <w:pPr>
        <w:widowControl/>
        <w:autoSpaceDE w:val="0"/>
        <w:autoSpaceDN w:val="0"/>
        <w:spacing w:before="100" w:afterLines="50" w:after="202" w:line="480" w:lineRule="exact"/>
        <w:ind w:left="505" w:hanging="505"/>
        <w:rPr>
          <w:rFonts w:ascii="Times New Roman" w:hAnsi="Times New Roman"/>
          <w:b/>
          <w:color w:val="000000" w:themeColor="text1"/>
        </w:rPr>
      </w:pPr>
      <w:r w:rsidRPr="002E2F5F">
        <w:rPr>
          <w:rFonts w:ascii="Times New Roman" w:hAnsi="Times New Roman"/>
          <w:b/>
          <w:color w:val="000000" w:themeColor="text1"/>
        </w:rPr>
        <w:t>1.  Method for stopped-flow fluorescence studies for</w:t>
      </w:r>
      <w:r w:rsidRPr="002E2F5F">
        <w:rPr>
          <w:rFonts w:ascii="Times New Roman" w:hAnsi="Times New Roman"/>
          <w:b/>
          <w:color w:val="000000" w:themeColor="text1"/>
          <w:lang w:eastAsia="zh-CN"/>
        </w:rPr>
        <w:t xml:space="preserve"> </w:t>
      </w:r>
      <w:r w:rsidRPr="002E2F5F">
        <w:rPr>
          <w:rFonts w:ascii="Times New Roman" w:hAnsi="Times New Roman" w:hint="eastAsia"/>
          <w:b/>
          <w:color w:val="000000" w:themeColor="text1"/>
          <w:lang w:eastAsia="zh-CN"/>
        </w:rPr>
        <w:t>w</w:t>
      </w:r>
      <w:r w:rsidRPr="002E2F5F">
        <w:rPr>
          <w:rFonts w:ascii="Times New Roman" w:hAnsi="Times New Roman"/>
          <w:b/>
          <w:color w:val="000000" w:themeColor="text1"/>
        </w:rPr>
        <w:t>ater permeation</w:t>
      </w:r>
    </w:p>
    <w:p w14:paraId="76F71F4F" w14:textId="2BD41FC3" w:rsidR="00F4217A" w:rsidRPr="002E2F5F" w:rsidRDefault="00FC2C2A" w:rsidP="00C75F01">
      <w:pPr>
        <w:spacing w:before="100" w:line="480" w:lineRule="exact"/>
        <w:ind w:firstLine="482"/>
        <w:rPr>
          <w:rFonts w:ascii="Times New Roman" w:hAnsi="Times New Roman"/>
          <w:color w:val="000000" w:themeColor="text1"/>
          <w:szCs w:val="21"/>
        </w:rPr>
      </w:pPr>
      <w:r w:rsidRPr="002E2F5F">
        <w:rPr>
          <w:rFonts w:ascii="Times New Roman" w:hAnsi="Times New Roman"/>
          <w:color w:val="000000" w:themeColor="text1"/>
          <w:szCs w:val="21"/>
        </w:rPr>
        <w:t xml:space="preserve">To acquire the </w:t>
      </w:r>
      <w:r w:rsidR="00747B8D" w:rsidRPr="002E2F5F">
        <w:rPr>
          <w:rFonts w:ascii="Times New Roman" w:hAnsi="Times New Roman"/>
          <w:color w:val="000000" w:themeColor="text1"/>
          <w:szCs w:val="21"/>
        </w:rPr>
        <w:t xml:space="preserve">osmotic single-channel </w:t>
      </w:r>
      <w:r w:rsidRPr="002E2F5F">
        <w:rPr>
          <w:rFonts w:ascii="Times New Roman" w:hAnsi="Times New Roman"/>
          <w:color w:val="000000" w:themeColor="text1"/>
          <w:szCs w:val="21"/>
        </w:rPr>
        <w:t>water permeability</w:t>
      </w:r>
      <w:r w:rsidR="00563316" w:rsidRPr="002E2F5F">
        <w:rPr>
          <w:rFonts w:ascii="Times New Roman" w:hAnsi="Times New Roman"/>
          <w:color w:val="000000" w:themeColor="text1"/>
          <w:szCs w:val="21"/>
        </w:rPr>
        <w:t xml:space="preserve"> </w:t>
      </w:r>
      <w:r w:rsidR="00563316" w:rsidRPr="002E2F5F">
        <w:rPr>
          <w:rFonts w:ascii="Times New Roman" w:hAnsi="Times New Roman"/>
          <w:i/>
          <w:iCs/>
          <w:color w:val="000000" w:themeColor="text1"/>
          <w:szCs w:val="21"/>
        </w:rPr>
        <w:t>p</w:t>
      </w:r>
      <w:r w:rsidR="00563316" w:rsidRPr="002E2F5F">
        <w:rPr>
          <w:rFonts w:ascii="Times New Roman" w:hAnsi="Times New Roman"/>
          <w:color w:val="000000" w:themeColor="text1"/>
          <w:szCs w:val="21"/>
          <w:vertAlign w:val="subscript"/>
        </w:rPr>
        <w:t>f</w:t>
      </w:r>
      <w:r w:rsidRPr="002E2F5F">
        <w:rPr>
          <w:rFonts w:ascii="Times New Roman" w:hAnsi="Times New Roman"/>
          <w:color w:val="000000" w:themeColor="text1"/>
          <w:szCs w:val="21"/>
        </w:rPr>
        <w:t xml:space="preserve"> from the raw data, w</w:t>
      </w:r>
      <w:r w:rsidR="00A644B7" w:rsidRPr="002E2F5F">
        <w:rPr>
          <w:rFonts w:ascii="Times New Roman" w:hAnsi="Times New Roman"/>
          <w:color w:val="000000" w:themeColor="text1"/>
          <w:szCs w:val="21"/>
        </w:rPr>
        <w:t xml:space="preserve">e </w:t>
      </w:r>
      <w:r w:rsidR="00CC7108" w:rsidRPr="002E2F5F">
        <w:rPr>
          <w:rFonts w:ascii="Times New Roman" w:hAnsi="Times New Roman"/>
          <w:color w:val="000000" w:themeColor="text1"/>
          <w:szCs w:val="21"/>
        </w:rPr>
        <w:t xml:space="preserve">first </w:t>
      </w:r>
      <w:r w:rsidR="000F28BF" w:rsidRPr="002E2F5F">
        <w:rPr>
          <w:rFonts w:ascii="Times New Roman" w:hAnsi="Times New Roman"/>
          <w:color w:val="000000" w:themeColor="text1"/>
          <w:szCs w:val="21"/>
        </w:rPr>
        <w:t xml:space="preserve">calibrated the relative fluorescence of CF </w:t>
      </w:r>
      <w:r w:rsidR="00A5109C" w:rsidRPr="002E2F5F">
        <w:rPr>
          <w:rFonts w:ascii="Times New Roman" w:hAnsi="Times New Roman"/>
          <w:color w:val="000000" w:themeColor="text1"/>
          <w:szCs w:val="21"/>
        </w:rPr>
        <w:t>(</w:t>
      </w:r>
      <w:r w:rsidR="009F2B82" w:rsidRPr="002E2F5F">
        <w:rPr>
          <w:rFonts w:ascii="Times New Roman" w:hAnsi="Times New Roman"/>
          <w:i/>
          <w:iCs/>
          <w:color w:val="000000" w:themeColor="text1"/>
          <w:szCs w:val="21"/>
        </w:rPr>
        <w:t>F</w:t>
      </w:r>
      <w:r w:rsidR="00A5109C" w:rsidRPr="002E2F5F">
        <w:rPr>
          <w:rFonts w:ascii="Times New Roman" w:hAnsi="Times New Roman"/>
          <w:color w:val="000000" w:themeColor="text1"/>
          <w:szCs w:val="21"/>
        </w:rPr>
        <w:t xml:space="preserve">) </w:t>
      </w:r>
      <w:r w:rsidR="000F28BF" w:rsidRPr="002E2F5F">
        <w:rPr>
          <w:rFonts w:ascii="Times New Roman" w:hAnsi="Times New Roman"/>
          <w:color w:val="000000" w:themeColor="text1"/>
          <w:szCs w:val="21"/>
        </w:rPr>
        <w:t>by its concentration [CF] (mM)</w:t>
      </w:r>
      <w:r w:rsidR="00F4217A" w:rsidRPr="002E2F5F">
        <w:rPr>
          <w:rFonts w:ascii="Times New Roman" w:hAnsi="Times New Roman"/>
          <w:color w:val="000000" w:themeColor="text1"/>
          <w:szCs w:val="21"/>
        </w:rPr>
        <w:t xml:space="preserve"> (</w:t>
      </w:r>
      <w:r w:rsidR="00F4217A" w:rsidRPr="002E2F5F">
        <w:rPr>
          <w:rFonts w:ascii="Times New Roman" w:hAnsi="Times New Roman"/>
          <w:i/>
          <w:iCs/>
          <w:color w:val="000000" w:themeColor="text1"/>
          <w:szCs w:val="21"/>
        </w:rPr>
        <w:t>1</w:t>
      </w:r>
      <w:r w:rsidR="00F4217A" w:rsidRPr="002E2F5F">
        <w:rPr>
          <w:rFonts w:ascii="Times New Roman" w:hAnsi="Times New Roman"/>
          <w:color w:val="000000" w:themeColor="text1"/>
          <w:szCs w:val="21"/>
        </w:rPr>
        <w:t>):</w:t>
      </w:r>
    </w:p>
    <w:p w14:paraId="0ED05591" w14:textId="77777777" w:rsidR="00003724" w:rsidRPr="002E2F5F" w:rsidRDefault="00003724" w:rsidP="00110866">
      <w:pPr>
        <w:spacing w:before="100" w:line="480" w:lineRule="exact"/>
        <w:rPr>
          <w:rFonts w:ascii="Times New Roman" w:hAnsi="Times New Roman"/>
          <w:color w:val="000000" w:themeColor="text1"/>
          <w:szCs w:val="21"/>
        </w:rPr>
      </w:pPr>
    </w:p>
    <w:p w14:paraId="2BE17F8D" w14:textId="34D6FC41" w:rsidR="00F4217A" w:rsidRPr="00B77A96" w:rsidRDefault="003215DF" w:rsidP="00F4217A">
      <w:pPr>
        <w:spacing w:before="100" w:line="480" w:lineRule="exact"/>
        <w:rPr>
          <w:rFonts w:ascii="Times New Roman" w:hAnsi="Times New Roman"/>
          <w:color w:val="000000" w:themeColor="text1"/>
          <w:szCs w:val="21"/>
        </w:rPr>
      </w:pPr>
      <m:oMathPara>
        <m:oMathParaPr>
          <m:jc m:val="center"/>
        </m:oMathParaPr>
        <m:oMath>
          <m:r>
            <w:rPr>
              <w:rFonts w:ascii="Cambria Math" w:hAnsi="Cambria Math"/>
              <w:color w:val="000000" w:themeColor="text1"/>
              <w:szCs w:val="21"/>
            </w:rPr>
            <m:t>F=-0.4781</m:t>
          </m:r>
          <m:d>
            <m:dPr>
              <m:begChr m:val="["/>
              <m:endChr m:val="]"/>
              <m:ctrlPr>
                <w:rPr>
                  <w:rFonts w:ascii="Cambria Math" w:hAnsi="Cambria Math"/>
                  <w:i/>
                  <w:color w:val="000000" w:themeColor="text1"/>
                  <w:szCs w:val="21"/>
                </w:rPr>
              </m:ctrlPr>
            </m:dPr>
            <m:e>
              <m:r>
                <w:rPr>
                  <w:rFonts w:ascii="Cambria Math" w:hAnsi="Cambria Math"/>
                  <w:color w:val="000000" w:themeColor="text1"/>
                  <w:szCs w:val="21"/>
                </w:rPr>
                <m:t>CF</m:t>
              </m:r>
            </m:e>
          </m:d>
          <m:r>
            <w:rPr>
              <w:rFonts w:ascii="Cambria Math" w:hAnsi="Cambria Math"/>
              <w:color w:val="000000" w:themeColor="text1"/>
              <w:szCs w:val="21"/>
            </w:rPr>
            <m:t>+1.2338</m:t>
          </m:r>
        </m:oMath>
      </m:oMathPara>
    </w:p>
    <w:p w14:paraId="06DAC742" w14:textId="77777777" w:rsidR="00003724" w:rsidRPr="002E2F5F" w:rsidRDefault="00003724" w:rsidP="00F4217A">
      <w:pPr>
        <w:spacing w:before="100" w:line="480" w:lineRule="exact"/>
        <w:rPr>
          <w:rFonts w:ascii="Times New Roman" w:hAnsi="Times New Roman"/>
          <w:color w:val="000000" w:themeColor="text1"/>
          <w:szCs w:val="21"/>
        </w:rPr>
      </w:pPr>
    </w:p>
    <w:p w14:paraId="79D9F9D8" w14:textId="38E3192A" w:rsidR="00C75F01" w:rsidRPr="002E2F5F" w:rsidRDefault="00261C42" w:rsidP="00A5646E">
      <w:pPr>
        <w:spacing w:before="100" w:line="480" w:lineRule="exact"/>
        <w:ind w:firstLine="482"/>
        <w:rPr>
          <w:rFonts w:ascii="Times New Roman" w:hAnsi="Times New Roman"/>
          <w:color w:val="000000" w:themeColor="text1"/>
          <w:szCs w:val="21"/>
        </w:rPr>
      </w:pPr>
      <w:proofErr w:type="gramStart"/>
      <w:r w:rsidRPr="002E2F5F">
        <w:rPr>
          <w:rFonts w:ascii="Times New Roman" w:hAnsi="Times New Roman"/>
          <w:color w:val="000000" w:themeColor="text1"/>
          <w:szCs w:val="21"/>
        </w:rPr>
        <w:t>Assuming that</w:t>
      </w:r>
      <w:proofErr w:type="gramEnd"/>
      <w:r w:rsidRPr="002E2F5F">
        <w:rPr>
          <w:rFonts w:ascii="Times New Roman" w:hAnsi="Times New Roman"/>
          <w:color w:val="000000" w:themeColor="text1"/>
          <w:szCs w:val="21"/>
        </w:rPr>
        <w:t xml:space="preserve"> the initial concentration of CF</w:t>
      </w:r>
      <w:r w:rsidR="00EE6A03" w:rsidRPr="002E2F5F">
        <w:rPr>
          <w:rFonts w:ascii="Times New Roman" w:hAnsi="Times New Roman"/>
          <w:color w:val="000000" w:themeColor="text1"/>
          <w:szCs w:val="21"/>
        </w:rPr>
        <w:t xml:space="preserve"> </w:t>
      </w:r>
      <w:r w:rsidR="00EE6A03" w:rsidRPr="002E2F5F">
        <w:rPr>
          <w:rFonts w:ascii="Times New Roman" w:hAnsi="Times New Roman"/>
          <w:color w:val="000000" w:themeColor="text1"/>
          <w:szCs w:val="21"/>
          <w:lang w:eastAsia="zh-CN"/>
        </w:rPr>
        <w:t>(0.5 mM)</w:t>
      </w:r>
      <w:r w:rsidRPr="002E2F5F">
        <w:rPr>
          <w:rFonts w:ascii="Times New Roman" w:hAnsi="Times New Roman"/>
          <w:color w:val="000000" w:themeColor="text1"/>
          <w:szCs w:val="21"/>
        </w:rPr>
        <w:t xml:space="preserve"> became three times higher</w:t>
      </w:r>
      <w:r w:rsidR="00EE6A03" w:rsidRPr="002E2F5F">
        <w:rPr>
          <w:rFonts w:ascii="Times New Roman" w:hAnsi="Times New Roman"/>
          <w:color w:val="000000" w:themeColor="text1"/>
          <w:szCs w:val="21"/>
        </w:rPr>
        <w:t xml:space="preserve"> (1.5 mM)</w:t>
      </w:r>
      <w:r w:rsidRPr="002E2F5F">
        <w:rPr>
          <w:rFonts w:ascii="Times New Roman" w:hAnsi="Times New Roman"/>
          <w:color w:val="000000" w:themeColor="text1"/>
          <w:szCs w:val="21"/>
        </w:rPr>
        <w:t xml:space="preserve"> due to the volume shrinkage as the concentration difference between the salt inside ([NaCl] = 100 mM) and the outside ([NaCl] = 300 mM) the vesicle was relaxed, we </w:t>
      </w:r>
      <w:r w:rsidR="00AB7475" w:rsidRPr="002E2F5F">
        <w:rPr>
          <w:rFonts w:ascii="Times New Roman" w:hAnsi="Times New Roman"/>
          <w:color w:val="000000" w:themeColor="text1"/>
          <w:szCs w:val="21"/>
        </w:rPr>
        <w:t>normalized</w:t>
      </w:r>
      <w:r w:rsidRPr="002E2F5F">
        <w:rPr>
          <w:rFonts w:ascii="Times New Roman" w:hAnsi="Times New Roman"/>
          <w:color w:val="000000" w:themeColor="text1"/>
          <w:szCs w:val="21"/>
        </w:rPr>
        <w:t xml:space="preserve"> the raw fluorescence intensities </w:t>
      </w:r>
      <w:r w:rsidR="00AB7475" w:rsidRPr="002E2F5F">
        <w:rPr>
          <w:rFonts w:ascii="Times New Roman" w:hAnsi="Times New Roman"/>
          <w:color w:val="000000" w:themeColor="text1"/>
          <w:szCs w:val="21"/>
        </w:rPr>
        <w:t xml:space="preserve">to </w:t>
      </w:r>
      <w:r w:rsidR="00A73A9A" w:rsidRPr="002E2F5F">
        <w:rPr>
          <w:rFonts w:ascii="Times New Roman" w:hAnsi="Times New Roman"/>
          <w:color w:val="000000" w:themeColor="text1"/>
          <w:szCs w:val="21"/>
        </w:rPr>
        <w:t>[</w:t>
      </w:r>
      <w:r w:rsidR="003215DF" w:rsidRPr="002E2F5F">
        <w:rPr>
          <w:rFonts w:ascii="Times New Roman" w:hAnsi="Times New Roman"/>
          <w:i/>
          <w:iCs/>
          <w:color w:val="000000" w:themeColor="text1"/>
          <w:szCs w:val="21"/>
        </w:rPr>
        <w:t>F</w:t>
      </w:r>
      <w:r w:rsidR="00066A9F" w:rsidRPr="002E2F5F">
        <w:rPr>
          <w:rFonts w:ascii="Times New Roman" w:hAnsi="Times New Roman"/>
          <w:color w:val="000000" w:themeColor="text1"/>
          <w:szCs w:val="21"/>
          <w:vertAlign w:val="subscript"/>
        </w:rPr>
        <w:t xml:space="preserve"> </w:t>
      </w:r>
      <w:r w:rsidR="00AB7475" w:rsidRPr="002E2F5F">
        <w:rPr>
          <w:rFonts w:ascii="Times New Roman" w:hAnsi="Times New Roman"/>
          <w:color w:val="000000" w:themeColor="text1"/>
          <w:szCs w:val="21"/>
          <w:vertAlign w:val="subscript"/>
        </w:rPr>
        <w:t>[CF]=1.5 mM</w:t>
      </w:r>
      <w:r w:rsidR="00AB7475" w:rsidRPr="002E2F5F">
        <w:rPr>
          <w:rFonts w:ascii="Times New Roman" w:hAnsi="Times New Roman"/>
          <w:color w:val="000000" w:themeColor="text1"/>
          <w:szCs w:val="21"/>
        </w:rPr>
        <w:t xml:space="preserve">, </w:t>
      </w:r>
      <w:r w:rsidR="003215DF" w:rsidRPr="002E2F5F">
        <w:rPr>
          <w:rFonts w:ascii="Times New Roman" w:hAnsi="Times New Roman"/>
          <w:i/>
          <w:iCs/>
          <w:color w:val="000000" w:themeColor="text1"/>
          <w:szCs w:val="21"/>
        </w:rPr>
        <w:t>F</w:t>
      </w:r>
      <w:r w:rsidR="00066A9F" w:rsidRPr="002E2F5F">
        <w:rPr>
          <w:rFonts w:ascii="Times New Roman" w:hAnsi="Times New Roman"/>
          <w:color w:val="000000" w:themeColor="text1"/>
          <w:szCs w:val="21"/>
          <w:vertAlign w:val="subscript"/>
        </w:rPr>
        <w:t xml:space="preserve"> </w:t>
      </w:r>
      <w:r w:rsidR="00AB7475" w:rsidRPr="002E2F5F">
        <w:rPr>
          <w:rFonts w:ascii="Times New Roman" w:hAnsi="Times New Roman"/>
          <w:color w:val="000000" w:themeColor="text1"/>
          <w:szCs w:val="21"/>
          <w:vertAlign w:val="subscript"/>
        </w:rPr>
        <w:t>[CF]=0.5 mM</w:t>
      </w:r>
      <w:r w:rsidR="00A73A9A" w:rsidRPr="002E2F5F">
        <w:rPr>
          <w:rFonts w:ascii="Times New Roman" w:hAnsi="Times New Roman"/>
          <w:color w:val="000000" w:themeColor="text1"/>
          <w:szCs w:val="21"/>
        </w:rPr>
        <w:t>]</w:t>
      </w:r>
      <w:r w:rsidR="00A5646E" w:rsidRPr="002E2F5F">
        <w:rPr>
          <w:rFonts w:ascii="Times New Roman" w:hAnsi="Times New Roman"/>
          <w:color w:val="000000" w:themeColor="text1"/>
          <w:szCs w:val="21"/>
        </w:rPr>
        <w:t>.</w:t>
      </w:r>
      <w:r w:rsidR="00A5646E" w:rsidRPr="002E2F5F">
        <w:rPr>
          <w:rFonts w:ascii="Times New Roman" w:hAnsi="Times New Roman"/>
          <w:color w:val="000000" w:themeColor="text1"/>
          <w:szCs w:val="21"/>
          <w:lang w:eastAsia="zh-CN"/>
        </w:rPr>
        <w:t xml:space="preserve">  </w:t>
      </w:r>
      <w:r w:rsidR="00FD2032" w:rsidRPr="002E2F5F">
        <w:rPr>
          <w:rFonts w:ascii="Times New Roman" w:hAnsi="Times New Roman" w:hint="eastAsia"/>
          <w:color w:val="000000" w:themeColor="text1"/>
          <w:szCs w:val="21"/>
          <w:lang w:eastAsia="zh-CN"/>
        </w:rPr>
        <w:t>Then</w:t>
      </w:r>
      <w:r w:rsidR="00FD2032" w:rsidRPr="002E2F5F">
        <w:rPr>
          <w:rFonts w:ascii="Times New Roman" w:hAnsi="Times New Roman"/>
          <w:color w:val="000000" w:themeColor="text1"/>
          <w:szCs w:val="21"/>
          <w:lang w:eastAsia="zh-CN"/>
        </w:rPr>
        <w:t xml:space="preserve">, </w:t>
      </w:r>
      <w:r w:rsidR="00FD2032" w:rsidRPr="002E2F5F">
        <w:rPr>
          <w:rFonts w:ascii="Times New Roman" w:hAnsi="Times New Roman"/>
          <w:color w:val="000000" w:themeColor="text1"/>
          <w:szCs w:val="21"/>
        </w:rPr>
        <w:t>t</w:t>
      </w:r>
      <w:r w:rsidR="00DE11E6" w:rsidRPr="002E2F5F">
        <w:rPr>
          <w:rFonts w:ascii="Times New Roman" w:hAnsi="Times New Roman"/>
          <w:color w:val="000000" w:themeColor="text1"/>
          <w:szCs w:val="21"/>
        </w:rPr>
        <w:t xml:space="preserve">he </w:t>
      </w:r>
      <w:r w:rsidR="00E22C69" w:rsidRPr="002E2F5F">
        <w:rPr>
          <w:rFonts w:ascii="Times New Roman" w:hAnsi="Times New Roman"/>
          <w:color w:val="000000" w:themeColor="text1"/>
          <w:szCs w:val="21"/>
        </w:rPr>
        <w:t>relative fluorescence intensit</w:t>
      </w:r>
      <w:r w:rsidR="00DE11E6" w:rsidRPr="002E2F5F">
        <w:rPr>
          <w:rFonts w:ascii="Times New Roman" w:hAnsi="Times New Roman"/>
          <w:color w:val="000000" w:themeColor="text1"/>
          <w:szCs w:val="21"/>
        </w:rPr>
        <w:t>ies</w:t>
      </w:r>
      <w:r w:rsidR="00E430A1" w:rsidRPr="002E2F5F">
        <w:rPr>
          <w:rFonts w:ascii="Times New Roman" w:hAnsi="Times New Roman"/>
          <w:color w:val="000000" w:themeColor="text1"/>
          <w:szCs w:val="21"/>
        </w:rPr>
        <w:t xml:space="preserve"> </w:t>
      </w:r>
      <w:r w:rsidR="00E430A1" w:rsidRPr="002E2F5F">
        <w:rPr>
          <w:rFonts w:ascii="Times New Roman" w:hAnsi="Times New Roman"/>
          <w:i/>
          <w:iCs/>
          <w:color w:val="000000" w:themeColor="text1"/>
          <w:szCs w:val="21"/>
        </w:rPr>
        <w:t>RFL</w:t>
      </w:r>
      <w:r w:rsidR="00E430A1" w:rsidRPr="002E2F5F">
        <w:rPr>
          <w:rFonts w:ascii="Times New Roman" w:hAnsi="Times New Roman"/>
          <w:color w:val="000000" w:themeColor="text1"/>
          <w:szCs w:val="21"/>
        </w:rPr>
        <w:t>(t)</w:t>
      </w:r>
      <w:r w:rsidR="00E22C69" w:rsidRPr="002E2F5F">
        <w:rPr>
          <w:rFonts w:ascii="Times New Roman" w:hAnsi="Times New Roman"/>
          <w:color w:val="000000" w:themeColor="text1"/>
          <w:szCs w:val="21"/>
        </w:rPr>
        <w:t xml:space="preserve"> </w:t>
      </w:r>
      <w:r w:rsidR="00DE11E6" w:rsidRPr="002E2F5F">
        <w:rPr>
          <w:rFonts w:ascii="Times New Roman" w:hAnsi="Times New Roman"/>
          <w:color w:val="000000" w:themeColor="text1"/>
          <w:szCs w:val="21"/>
        </w:rPr>
        <w:t xml:space="preserve">were converted </w:t>
      </w:r>
      <w:r w:rsidR="00E22C69" w:rsidRPr="002E2F5F">
        <w:rPr>
          <w:rFonts w:ascii="Times New Roman" w:hAnsi="Times New Roman"/>
          <w:color w:val="000000" w:themeColor="text1"/>
          <w:szCs w:val="21"/>
        </w:rPr>
        <w:t xml:space="preserve">to the relative </w:t>
      </w:r>
      <w:proofErr w:type="spellStart"/>
      <w:r w:rsidR="00E22C69" w:rsidRPr="002E2F5F">
        <w:rPr>
          <w:rFonts w:ascii="Times New Roman" w:hAnsi="Times New Roman"/>
          <w:color w:val="000000" w:themeColor="text1"/>
          <w:szCs w:val="21"/>
        </w:rPr>
        <w:t>intravesicular</w:t>
      </w:r>
      <w:proofErr w:type="spellEnd"/>
      <w:r w:rsidR="00E22C69" w:rsidRPr="002E2F5F">
        <w:rPr>
          <w:rFonts w:ascii="Times New Roman" w:hAnsi="Times New Roman"/>
          <w:color w:val="000000" w:themeColor="text1"/>
          <w:szCs w:val="21"/>
        </w:rPr>
        <w:t xml:space="preserve"> volume</w:t>
      </w:r>
      <w:r w:rsidR="00DE11E6" w:rsidRPr="002E2F5F">
        <w:rPr>
          <w:rFonts w:ascii="Times New Roman" w:hAnsi="Times New Roman"/>
          <w:color w:val="000000" w:themeColor="text1"/>
          <w:szCs w:val="21"/>
        </w:rPr>
        <w:t>s</w:t>
      </w:r>
      <w:r w:rsidR="00E22C69" w:rsidRPr="002E2F5F">
        <w:rPr>
          <w:rFonts w:ascii="Times New Roman" w:hAnsi="Times New Roman"/>
          <w:color w:val="000000" w:themeColor="text1"/>
          <w:szCs w:val="21"/>
        </w:rPr>
        <w:t xml:space="preserve"> </w:t>
      </w:r>
      <w:r w:rsidR="00E430A1" w:rsidRPr="002E2F5F">
        <w:rPr>
          <w:rFonts w:ascii="Times New Roman" w:hAnsi="Times New Roman"/>
          <w:i/>
          <w:iCs/>
          <w:color w:val="000000" w:themeColor="text1"/>
          <w:szCs w:val="21"/>
          <w:lang w:eastAsia="zh-CN"/>
        </w:rPr>
        <w:t>V</w:t>
      </w:r>
      <w:r w:rsidR="00E430A1" w:rsidRPr="002E2F5F">
        <w:rPr>
          <w:rFonts w:ascii="Times New Roman" w:hAnsi="Times New Roman"/>
          <w:color w:val="000000" w:themeColor="text1"/>
          <w:szCs w:val="21"/>
          <w:lang w:eastAsia="zh-CN"/>
        </w:rPr>
        <w:t xml:space="preserve">(t) </w:t>
      </w:r>
      <w:r w:rsidR="00E22C69" w:rsidRPr="002E2F5F">
        <w:rPr>
          <w:rFonts w:ascii="Times New Roman" w:hAnsi="Times New Roman"/>
          <w:color w:val="000000" w:themeColor="text1"/>
          <w:szCs w:val="21"/>
        </w:rPr>
        <w:t>using the calibration curve (</w:t>
      </w:r>
      <w:r w:rsidR="00E22C69" w:rsidRPr="002E2F5F">
        <w:rPr>
          <w:rFonts w:ascii="Times New Roman" w:hAnsi="Times New Roman"/>
          <w:i/>
          <w:iCs/>
          <w:color w:val="000000" w:themeColor="text1"/>
          <w:szCs w:val="21"/>
        </w:rPr>
        <w:t>1</w:t>
      </w:r>
      <w:r w:rsidR="00E22C69" w:rsidRPr="002E2F5F">
        <w:rPr>
          <w:rFonts w:ascii="Times New Roman" w:hAnsi="Times New Roman"/>
          <w:color w:val="000000" w:themeColor="text1"/>
          <w:szCs w:val="21"/>
        </w:rPr>
        <w:t>)</w:t>
      </w:r>
      <w:r w:rsidR="00136308" w:rsidRPr="002E2F5F">
        <w:rPr>
          <w:rFonts w:ascii="Times New Roman" w:hAnsi="Times New Roman"/>
          <w:color w:val="000000" w:themeColor="text1"/>
          <w:szCs w:val="21"/>
        </w:rPr>
        <w:t>:</w:t>
      </w:r>
    </w:p>
    <w:p w14:paraId="0BA45E5E" w14:textId="3BC4ED27" w:rsidR="00136308" w:rsidRPr="002E2F5F" w:rsidRDefault="00136308" w:rsidP="00136308">
      <w:pPr>
        <w:spacing w:before="100" w:line="480" w:lineRule="exact"/>
        <w:rPr>
          <w:rFonts w:ascii="Times New Roman" w:hAnsi="Times New Roman"/>
          <w:color w:val="000000" w:themeColor="text1"/>
          <w:szCs w:val="21"/>
          <w:lang w:eastAsia="zh-CN"/>
        </w:rPr>
      </w:pPr>
    </w:p>
    <w:p w14:paraId="0CCAC311" w14:textId="14B9BEBC" w:rsidR="00136308" w:rsidRPr="00B77A96" w:rsidRDefault="00BC6C9C" w:rsidP="00136308">
      <w:pPr>
        <w:spacing w:before="100" w:line="480" w:lineRule="exact"/>
        <w:rPr>
          <w:rFonts w:ascii="Times New Roman" w:hAnsi="Times New Roman"/>
          <w:color w:val="000000" w:themeColor="text1"/>
          <w:szCs w:val="21"/>
        </w:rPr>
      </w:pPr>
      <m:oMathPara>
        <m:oMathParaPr>
          <m:jc m:val="center"/>
        </m:oMathParaPr>
        <m:oMath>
          <m:r>
            <w:rPr>
              <w:rFonts w:ascii="Cambria Math" w:hAnsi="Cambria Math"/>
              <w:color w:val="000000" w:themeColor="text1"/>
              <w:szCs w:val="21"/>
            </w:rPr>
            <m:t>V</m:t>
          </m:r>
          <m:d>
            <m:dPr>
              <m:ctrlPr>
                <w:rPr>
                  <w:rFonts w:ascii="Cambria Math" w:hAnsi="Cambria Math"/>
                  <w:i/>
                  <w:color w:val="000000" w:themeColor="text1"/>
                  <w:szCs w:val="21"/>
                </w:rPr>
              </m:ctrlPr>
            </m:dPr>
            <m:e>
              <m:r>
                <w:rPr>
                  <w:rFonts w:ascii="Cambria Math" w:hAnsi="Cambria Math"/>
                  <w:color w:val="000000" w:themeColor="text1"/>
                  <w:szCs w:val="21"/>
                </w:rPr>
                <m:t>t</m:t>
              </m:r>
            </m:e>
          </m:d>
          <m:r>
            <w:rPr>
              <w:rFonts w:ascii="Cambria Math" w:hAnsi="Cambria Math"/>
              <w:color w:val="000000" w:themeColor="text1"/>
              <w:szCs w:val="21"/>
            </w:rPr>
            <m:t>=-0.2391/(RFL</m:t>
          </m:r>
          <m:d>
            <m:dPr>
              <m:ctrlPr>
                <w:rPr>
                  <w:rFonts w:ascii="Cambria Math" w:hAnsi="Cambria Math"/>
                  <w:i/>
                  <w:color w:val="000000" w:themeColor="text1"/>
                  <w:szCs w:val="21"/>
                </w:rPr>
              </m:ctrlPr>
            </m:dPr>
            <m:e>
              <m:r>
                <w:rPr>
                  <w:rFonts w:ascii="Cambria Math" w:hAnsi="Cambria Math"/>
                  <w:color w:val="000000" w:themeColor="text1"/>
                  <w:szCs w:val="21"/>
                </w:rPr>
                <m:t>t</m:t>
              </m:r>
            </m:e>
          </m:d>
          <m:r>
            <w:rPr>
              <w:rFonts w:ascii="Cambria Math" w:hAnsi="Cambria Math"/>
              <w:color w:val="000000" w:themeColor="text1"/>
              <w:szCs w:val="21"/>
            </w:rPr>
            <m:t>-1.2338)</m:t>
          </m:r>
        </m:oMath>
      </m:oMathPara>
    </w:p>
    <w:p w14:paraId="70449308" w14:textId="77777777" w:rsidR="00136308" w:rsidRPr="002E2F5F" w:rsidRDefault="00136308" w:rsidP="00136308">
      <w:pPr>
        <w:spacing w:before="100" w:line="480" w:lineRule="exact"/>
        <w:rPr>
          <w:rFonts w:ascii="Times New Roman" w:hAnsi="Times New Roman"/>
          <w:color w:val="000000" w:themeColor="text1"/>
          <w:szCs w:val="21"/>
        </w:rPr>
      </w:pPr>
    </w:p>
    <w:p w14:paraId="698B2D7E" w14:textId="04D9DD21" w:rsidR="00C75F01" w:rsidRPr="002E2F5F" w:rsidRDefault="00A644B7" w:rsidP="00C75F01">
      <w:pPr>
        <w:spacing w:before="100" w:line="480" w:lineRule="exact"/>
        <w:ind w:firstLine="482"/>
        <w:rPr>
          <w:rFonts w:ascii="Times New Roman" w:hAnsi="Times New Roman"/>
          <w:color w:val="000000" w:themeColor="text1"/>
          <w:szCs w:val="21"/>
        </w:rPr>
      </w:pPr>
      <w:r w:rsidRPr="002E2F5F">
        <w:rPr>
          <w:rFonts w:ascii="Times New Roman" w:hAnsi="Times New Roman"/>
          <w:color w:val="000000" w:themeColor="text1"/>
          <w:szCs w:val="21"/>
        </w:rPr>
        <w:t xml:space="preserve">The converted data </w:t>
      </w:r>
      <w:r w:rsidR="003F11BB" w:rsidRPr="002E2F5F">
        <w:rPr>
          <w:rFonts w:ascii="Times New Roman" w:hAnsi="Times New Roman"/>
          <w:i/>
          <w:iCs/>
          <w:color w:val="000000" w:themeColor="text1"/>
          <w:szCs w:val="21"/>
        </w:rPr>
        <w:t>V</w:t>
      </w:r>
      <w:r w:rsidR="003F11BB" w:rsidRPr="002E2F5F">
        <w:rPr>
          <w:rFonts w:ascii="Times New Roman" w:hAnsi="Times New Roman"/>
          <w:color w:val="000000" w:themeColor="text1"/>
          <w:szCs w:val="21"/>
        </w:rPr>
        <w:t xml:space="preserve">(t) </w:t>
      </w:r>
      <w:r w:rsidRPr="002E2F5F">
        <w:rPr>
          <w:rFonts w:ascii="Times New Roman" w:hAnsi="Times New Roman"/>
          <w:color w:val="000000" w:themeColor="text1"/>
          <w:szCs w:val="21"/>
        </w:rPr>
        <w:t xml:space="preserve">were fitted using a single-exponential function. </w:t>
      </w:r>
      <w:r w:rsidR="000D143E" w:rsidRPr="002E2F5F">
        <w:rPr>
          <w:rFonts w:ascii="Times New Roman" w:hAnsi="Times New Roman"/>
          <w:color w:val="000000" w:themeColor="text1"/>
          <w:szCs w:val="21"/>
        </w:rPr>
        <w:t xml:space="preserve"> </w:t>
      </w:r>
      <w:r w:rsidRPr="002E2F5F">
        <w:rPr>
          <w:rFonts w:ascii="Times New Roman" w:hAnsi="Times New Roman"/>
          <w:color w:val="000000" w:themeColor="text1"/>
          <w:szCs w:val="21"/>
        </w:rPr>
        <w:t xml:space="preserve">The values of </w:t>
      </w:r>
      <w:r w:rsidRPr="002E2F5F">
        <w:rPr>
          <w:rFonts w:ascii="Times New Roman" w:hAnsi="Times New Roman"/>
          <w:i/>
          <w:iCs/>
          <w:color w:val="000000" w:themeColor="text1"/>
          <w:szCs w:val="21"/>
        </w:rPr>
        <w:t>V</w:t>
      </w:r>
      <w:r w:rsidRPr="002E2F5F">
        <w:rPr>
          <w:rFonts w:ascii="Times New Roman" w:hAnsi="Times New Roman"/>
          <w:color w:val="000000" w:themeColor="text1"/>
          <w:szCs w:val="21"/>
        </w:rPr>
        <w:t xml:space="preserve">(t) in the initial stage were obtained by extrapolating the fitted curve. </w:t>
      </w:r>
      <w:r w:rsidR="00C75F01" w:rsidRPr="002E2F5F">
        <w:rPr>
          <w:rFonts w:ascii="Times New Roman" w:hAnsi="Times New Roman"/>
          <w:color w:val="000000" w:themeColor="text1"/>
          <w:szCs w:val="21"/>
        </w:rPr>
        <w:t xml:space="preserve"> The osmotic water permeability coefficient</w:t>
      </w:r>
      <w:r w:rsidR="00C75F01" w:rsidRPr="002E2F5F">
        <w:rPr>
          <w:rFonts w:ascii="Times New Roman" w:hAnsi="Times New Roman"/>
          <w:i/>
          <w:color w:val="000000" w:themeColor="text1"/>
          <w:szCs w:val="21"/>
        </w:rPr>
        <w:t xml:space="preserve"> </w:t>
      </w:r>
      <w:proofErr w:type="spellStart"/>
      <w:r w:rsidR="00C75F01" w:rsidRPr="002E2F5F">
        <w:rPr>
          <w:rFonts w:ascii="Times New Roman" w:hAnsi="Times New Roman"/>
          <w:i/>
          <w:color w:val="000000" w:themeColor="text1"/>
          <w:szCs w:val="21"/>
        </w:rPr>
        <w:t>P</w:t>
      </w:r>
      <w:r w:rsidR="00C75F01" w:rsidRPr="002E2F5F">
        <w:rPr>
          <w:rFonts w:ascii="Times New Roman" w:hAnsi="Times New Roman"/>
          <w:color w:val="000000" w:themeColor="text1"/>
          <w:szCs w:val="21"/>
          <w:vertAlign w:val="subscript"/>
        </w:rPr>
        <w:t>f</w:t>
      </w:r>
      <w:proofErr w:type="spellEnd"/>
      <w:r w:rsidR="00C75F01" w:rsidRPr="002E2F5F">
        <w:rPr>
          <w:rFonts w:ascii="Times New Roman" w:hAnsi="Times New Roman"/>
          <w:color w:val="000000" w:themeColor="text1"/>
          <w:szCs w:val="21"/>
        </w:rPr>
        <w:t xml:space="preserve"> (cm s</w:t>
      </w:r>
      <w:r w:rsidR="00C75F01" w:rsidRPr="002E2F5F">
        <w:rPr>
          <w:rFonts w:ascii="Times New Roman" w:hAnsi="Times New Roman"/>
          <w:color w:val="000000" w:themeColor="text1"/>
          <w:szCs w:val="21"/>
          <w:vertAlign w:val="superscript"/>
        </w:rPr>
        <w:t>–1</w:t>
      </w:r>
      <w:r w:rsidR="00C75F01" w:rsidRPr="002E2F5F">
        <w:rPr>
          <w:rFonts w:ascii="Times New Roman" w:hAnsi="Times New Roman"/>
          <w:color w:val="000000" w:themeColor="text1"/>
          <w:szCs w:val="21"/>
        </w:rPr>
        <w:t>) was determined using Equation (</w:t>
      </w:r>
      <w:r w:rsidR="004C50C1" w:rsidRPr="002E2F5F">
        <w:rPr>
          <w:rFonts w:ascii="Times New Roman" w:hAnsi="Times New Roman"/>
          <w:i/>
          <w:color w:val="000000" w:themeColor="text1"/>
          <w:szCs w:val="21"/>
        </w:rPr>
        <w:t>2</w:t>
      </w:r>
      <w:r w:rsidR="00C75F01" w:rsidRPr="002E2F5F">
        <w:rPr>
          <w:rFonts w:ascii="Times New Roman" w:hAnsi="Times New Roman"/>
          <w:color w:val="000000" w:themeColor="text1"/>
          <w:szCs w:val="21"/>
        </w:rPr>
        <w:t>):</w:t>
      </w:r>
    </w:p>
    <w:p w14:paraId="1B5D2F11" w14:textId="1B063B79" w:rsidR="00C75F01" w:rsidRPr="002E2F5F" w:rsidRDefault="00C75F01" w:rsidP="00776609">
      <w:pPr>
        <w:tabs>
          <w:tab w:val="left" w:pos="6618"/>
        </w:tabs>
        <w:spacing w:before="100" w:line="480" w:lineRule="exact"/>
        <w:rPr>
          <w:rFonts w:ascii="Times New Roman" w:hAnsi="Times New Roman"/>
          <w:color w:val="000000" w:themeColor="text1"/>
          <w:szCs w:val="21"/>
        </w:rPr>
      </w:pPr>
    </w:p>
    <w:p w14:paraId="60E34F0E" w14:textId="01703A8A" w:rsidR="00C75F01" w:rsidRPr="00B77A96" w:rsidRDefault="00000000" w:rsidP="000832A2">
      <w:pPr>
        <w:spacing w:before="100" w:line="480" w:lineRule="exact"/>
        <w:rPr>
          <w:rFonts w:ascii="Times New Roman" w:hAnsi="Times New Roman"/>
          <w:color w:val="000000" w:themeColor="text1"/>
          <w:szCs w:val="21"/>
        </w:rPr>
      </w:pPr>
      <m:oMathPara>
        <m:oMathParaPr>
          <m:jc m:val="center"/>
        </m:oMathParaPr>
        <m:oMath>
          <m:f>
            <m:fPr>
              <m:type m:val="lin"/>
              <m:ctrlPr>
                <w:rPr>
                  <w:rFonts w:ascii="Cambria Math" w:hAnsi="Cambria Math"/>
                  <w:i/>
                  <w:color w:val="000000" w:themeColor="text1"/>
                  <w:szCs w:val="21"/>
                </w:rPr>
              </m:ctrlPr>
            </m:fPr>
            <m:num>
              <m:r>
                <w:rPr>
                  <w:rFonts w:ascii="Cambria Math" w:hAnsi="Cambria Math"/>
                  <w:color w:val="000000" w:themeColor="text1"/>
                  <w:szCs w:val="21"/>
                </w:rPr>
                <m:t>dV(t)</m:t>
              </m:r>
            </m:num>
            <m:den>
              <m:r>
                <w:rPr>
                  <w:rFonts w:ascii="Cambria Math" w:hAnsi="Cambria Math"/>
                  <w:color w:val="000000" w:themeColor="text1"/>
                  <w:szCs w:val="21"/>
                </w:rPr>
                <m:t>dt=</m:t>
              </m:r>
              <m:sSub>
                <m:sSubPr>
                  <m:ctrlPr>
                    <w:rPr>
                      <w:rFonts w:ascii="Cambria Math" w:hAnsi="Cambria Math"/>
                      <w:i/>
                      <w:color w:val="000000" w:themeColor="text1"/>
                      <w:szCs w:val="21"/>
                    </w:rPr>
                  </m:ctrlPr>
                </m:sSubPr>
                <m:e>
                  <m:r>
                    <w:rPr>
                      <w:rFonts w:ascii="Cambria Math" w:hAnsi="Cambria Math"/>
                      <w:color w:val="000000" w:themeColor="text1"/>
                      <w:szCs w:val="21"/>
                    </w:rPr>
                    <m:t>P</m:t>
                  </m:r>
                </m:e>
                <m:sub>
                  <m:r>
                    <m:rPr>
                      <m:sty m:val="p"/>
                    </m:rPr>
                    <w:rPr>
                      <w:rFonts w:ascii="Cambria Math" w:hAnsi="Cambria Math"/>
                      <w:color w:val="000000" w:themeColor="text1"/>
                      <w:szCs w:val="21"/>
                    </w:rPr>
                    <m:t>f</m:t>
                  </m:r>
                </m:sub>
              </m:sSub>
              <m:d>
                <m:dPr>
                  <m:ctrlPr>
                    <w:rPr>
                      <w:rFonts w:ascii="Cambria Math" w:hAnsi="Cambria Math"/>
                      <w:i/>
                      <w:color w:val="000000" w:themeColor="text1"/>
                      <w:szCs w:val="21"/>
                    </w:rPr>
                  </m:ctrlPr>
                </m:dPr>
                <m:e>
                  <m:r>
                    <m:rPr>
                      <m:sty m:val="p"/>
                    </m:rPr>
                    <w:rPr>
                      <w:rFonts w:ascii="Cambria Math" w:hAnsi="Cambria Math"/>
                      <w:color w:val="000000" w:themeColor="text1"/>
                      <w:szCs w:val="21"/>
                    </w:rPr>
                    <m:t>SAV</m:t>
                  </m:r>
                </m:e>
              </m:d>
              <m:d>
                <m:dPr>
                  <m:ctrlPr>
                    <w:rPr>
                      <w:rFonts w:ascii="Cambria Math" w:hAnsi="Cambria Math"/>
                      <w:i/>
                      <w:color w:val="000000" w:themeColor="text1"/>
                      <w:szCs w:val="21"/>
                    </w:rPr>
                  </m:ctrlPr>
                </m:dPr>
                <m:e>
                  <m:r>
                    <m:rPr>
                      <m:sty m:val="p"/>
                    </m:rPr>
                    <w:rPr>
                      <w:rFonts w:ascii="Cambria Math" w:hAnsi="Cambria Math"/>
                      <w:color w:val="000000" w:themeColor="text1"/>
                      <w:szCs w:val="21"/>
                    </w:rPr>
                    <m:t>MVW</m:t>
                  </m:r>
                </m:e>
              </m:d>
              <m:r>
                <w:rPr>
                  <w:rFonts w:ascii="Cambria Math" w:hAnsi="Cambria Math"/>
                  <w:color w:val="000000" w:themeColor="text1"/>
                  <w:szCs w:val="21"/>
                </w:rPr>
                <m:t>[(</m:t>
              </m:r>
              <m:f>
                <m:fPr>
                  <m:type m:val="lin"/>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C</m:t>
                      </m:r>
                    </m:e>
                    <m:sub>
                      <m:r>
                        <m:rPr>
                          <m:sty m:val="p"/>
                        </m:rPr>
                        <w:rPr>
                          <w:rFonts w:ascii="Cambria Math" w:hAnsi="Cambria Math"/>
                          <w:color w:val="000000" w:themeColor="text1"/>
                          <w:szCs w:val="21"/>
                        </w:rPr>
                        <m:t>in</m:t>
                      </m:r>
                    </m:sub>
                  </m:sSub>
                </m:num>
                <m:den>
                  <m:r>
                    <w:rPr>
                      <w:rFonts w:ascii="Cambria Math" w:hAnsi="Cambria Math"/>
                      <w:color w:val="000000" w:themeColor="text1"/>
                      <w:szCs w:val="21"/>
                    </w:rPr>
                    <m:t>V(t))-</m:t>
                  </m:r>
                  <m:sSub>
                    <m:sSubPr>
                      <m:ctrlPr>
                        <w:rPr>
                          <w:rFonts w:ascii="Cambria Math" w:hAnsi="Cambria Math"/>
                          <w:i/>
                          <w:color w:val="000000" w:themeColor="text1"/>
                          <w:szCs w:val="21"/>
                        </w:rPr>
                      </m:ctrlPr>
                    </m:sSubPr>
                    <m:e>
                      <m:r>
                        <w:rPr>
                          <w:rFonts w:ascii="Cambria Math" w:hAnsi="Cambria Math"/>
                          <w:color w:val="000000" w:themeColor="text1"/>
                          <w:szCs w:val="21"/>
                        </w:rPr>
                        <m:t>C</m:t>
                      </m:r>
                    </m:e>
                    <m:sub>
                      <m:r>
                        <m:rPr>
                          <m:sty m:val="p"/>
                        </m:rPr>
                        <w:rPr>
                          <w:rFonts w:ascii="Cambria Math" w:hAnsi="Cambria Math"/>
                          <w:color w:val="000000" w:themeColor="text1"/>
                          <w:szCs w:val="21"/>
                        </w:rPr>
                        <m:t>out</m:t>
                      </m:r>
                    </m:sub>
                  </m:sSub>
                  <m:r>
                    <w:rPr>
                      <w:rFonts w:ascii="Cambria Math" w:hAnsi="Cambria Math"/>
                      <w:color w:val="000000" w:themeColor="text1"/>
                      <w:szCs w:val="21"/>
                    </w:rPr>
                    <m:t>]</m:t>
                  </m:r>
                </m:den>
              </m:f>
            </m:den>
          </m:f>
        </m:oMath>
      </m:oMathPara>
    </w:p>
    <w:p w14:paraId="0B5CA88D" w14:textId="77777777" w:rsidR="00C75F01" w:rsidRPr="002E2F5F" w:rsidRDefault="00C75F01" w:rsidP="00C75F01">
      <w:pPr>
        <w:spacing w:before="100" w:line="480" w:lineRule="exact"/>
        <w:ind w:left="505" w:hanging="505"/>
        <w:rPr>
          <w:rFonts w:ascii="Times New Roman" w:hAnsi="Times New Roman"/>
          <w:color w:val="000000" w:themeColor="text1"/>
          <w:szCs w:val="21"/>
        </w:rPr>
      </w:pPr>
    </w:p>
    <w:p w14:paraId="7CBAE23D" w14:textId="1036FD46" w:rsidR="00C75F01" w:rsidRPr="002E2F5F" w:rsidRDefault="00C75F01" w:rsidP="00C75F01">
      <w:pPr>
        <w:spacing w:before="100" w:line="480" w:lineRule="exact"/>
        <w:rPr>
          <w:rFonts w:ascii="Times New Roman" w:hAnsi="Times New Roman"/>
          <w:color w:val="000000" w:themeColor="text1"/>
          <w:szCs w:val="21"/>
        </w:rPr>
      </w:pPr>
      <w:r w:rsidRPr="002E2F5F">
        <w:rPr>
          <w:rFonts w:ascii="Times New Roman" w:hAnsi="Times New Roman"/>
          <w:color w:val="000000" w:themeColor="text1"/>
          <w:szCs w:val="21"/>
        </w:rPr>
        <w:t xml:space="preserve">where </w:t>
      </w:r>
      <w:r w:rsidRPr="002E2F5F">
        <w:rPr>
          <w:rFonts w:ascii="Times New Roman" w:hAnsi="Times New Roman"/>
          <w:i/>
          <w:color w:val="000000" w:themeColor="text1"/>
          <w:szCs w:val="21"/>
        </w:rPr>
        <w:t>V</w:t>
      </w:r>
      <w:r w:rsidRPr="002E2F5F">
        <w:rPr>
          <w:rFonts w:ascii="Times New Roman" w:hAnsi="Times New Roman"/>
          <w:color w:val="000000" w:themeColor="text1"/>
          <w:szCs w:val="21"/>
        </w:rPr>
        <w:t>(</w:t>
      </w:r>
      <w:r w:rsidRPr="002E2F5F">
        <w:rPr>
          <w:rFonts w:ascii="Times New Roman" w:hAnsi="Times New Roman"/>
          <w:i/>
          <w:color w:val="000000" w:themeColor="text1"/>
          <w:szCs w:val="21"/>
        </w:rPr>
        <w:t>t</w:t>
      </w:r>
      <w:r w:rsidRPr="002E2F5F">
        <w:rPr>
          <w:rFonts w:ascii="Times New Roman" w:hAnsi="Times New Roman"/>
          <w:color w:val="000000" w:themeColor="text1"/>
          <w:szCs w:val="21"/>
        </w:rPr>
        <w:t xml:space="preserve">) is the relative </w:t>
      </w:r>
      <w:proofErr w:type="spellStart"/>
      <w:r w:rsidRPr="002E2F5F">
        <w:rPr>
          <w:rFonts w:ascii="Times New Roman" w:hAnsi="Times New Roman"/>
          <w:color w:val="000000" w:themeColor="text1"/>
          <w:szCs w:val="21"/>
        </w:rPr>
        <w:t>intravesicular</w:t>
      </w:r>
      <w:proofErr w:type="spellEnd"/>
      <w:r w:rsidRPr="002E2F5F">
        <w:rPr>
          <w:rFonts w:ascii="Times New Roman" w:hAnsi="Times New Roman"/>
          <w:color w:val="000000" w:themeColor="text1"/>
          <w:szCs w:val="21"/>
        </w:rPr>
        <w:t xml:space="preserve"> volume as a function of time; SAV is the initial vesicular surface-area-to-volume ratio; MVW is the molar volume of water (18 cm</w:t>
      </w:r>
      <w:r w:rsidRPr="002E2F5F">
        <w:rPr>
          <w:rFonts w:ascii="Times New Roman" w:hAnsi="Times New Roman"/>
          <w:color w:val="000000" w:themeColor="text1"/>
          <w:szCs w:val="21"/>
          <w:vertAlign w:val="superscript"/>
        </w:rPr>
        <w:t>3</w:t>
      </w:r>
      <w:r w:rsidRPr="002E2F5F">
        <w:rPr>
          <w:rFonts w:ascii="Times New Roman" w:hAnsi="Times New Roman"/>
          <w:color w:val="000000" w:themeColor="text1"/>
          <w:szCs w:val="21"/>
        </w:rPr>
        <w:t xml:space="preserve"> mol</w:t>
      </w:r>
      <w:r w:rsidRPr="002E2F5F">
        <w:rPr>
          <w:rFonts w:ascii="Times New Roman" w:hAnsi="Times New Roman"/>
          <w:color w:val="000000" w:themeColor="text1"/>
          <w:szCs w:val="21"/>
          <w:vertAlign w:val="superscript"/>
        </w:rPr>
        <w:t>–1</w:t>
      </w:r>
      <w:r w:rsidRPr="002E2F5F">
        <w:rPr>
          <w:rFonts w:ascii="Times New Roman" w:hAnsi="Times New Roman"/>
          <w:color w:val="000000" w:themeColor="text1"/>
          <w:szCs w:val="21"/>
        </w:rPr>
        <w:t xml:space="preserve">); and </w:t>
      </w:r>
      <w:proofErr w:type="spellStart"/>
      <w:r w:rsidRPr="002E2F5F">
        <w:rPr>
          <w:rFonts w:ascii="Times New Roman" w:hAnsi="Times New Roman"/>
          <w:i/>
          <w:color w:val="000000" w:themeColor="text1"/>
          <w:szCs w:val="21"/>
        </w:rPr>
        <w:t>C</w:t>
      </w:r>
      <w:r w:rsidRPr="002E2F5F">
        <w:rPr>
          <w:rFonts w:ascii="Times New Roman" w:hAnsi="Times New Roman"/>
          <w:color w:val="000000" w:themeColor="text1"/>
          <w:szCs w:val="21"/>
          <w:vertAlign w:val="subscript"/>
        </w:rPr>
        <w:t>in</w:t>
      </w:r>
      <w:proofErr w:type="spellEnd"/>
      <w:r w:rsidRPr="002E2F5F">
        <w:rPr>
          <w:rFonts w:ascii="Times New Roman" w:hAnsi="Times New Roman"/>
          <w:color w:val="000000" w:themeColor="text1"/>
          <w:szCs w:val="21"/>
        </w:rPr>
        <w:t xml:space="preserve"> and </w:t>
      </w:r>
      <w:proofErr w:type="spellStart"/>
      <w:r w:rsidRPr="002E2F5F">
        <w:rPr>
          <w:rFonts w:ascii="Times New Roman" w:hAnsi="Times New Roman"/>
          <w:i/>
          <w:color w:val="000000" w:themeColor="text1"/>
          <w:szCs w:val="21"/>
        </w:rPr>
        <w:t>C</w:t>
      </w:r>
      <w:r w:rsidRPr="002E2F5F">
        <w:rPr>
          <w:rFonts w:ascii="Times New Roman" w:hAnsi="Times New Roman"/>
          <w:color w:val="000000" w:themeColor="text1"/>
          <w:szCs w:val="21"/>
          <w:vertAlign w:val="subscript"/>
        </w:rPr>
        <w:t>out</w:t>
      </w:r>
      <w:proofErr w:type="spellEnd"/>
      <w:r w:rsidRPr="002E2F5F">
        <w:rPr>
          <w:rFonts w:ascii="Times New Roman" w:hAnsi="Times New Roman"/>
          <w:color w:val="000000" w:themeColor="text1"/>
          <w:szCs w:val="21"/>
        </w:rPr>
        <w:t xml:space="preserve"> </w:t>
      </w:r>
      <w:r w:rsidRPr="002E2F5F">
        <w:rPr>
          <w:rFonts w:ascii="Times New Roman" w:hAnsi="Times New Roman"/>
          <w:color w:val="000000" w:themeColor="text1"/>
          <w:szCs w:val="21"/>
        </w:rPr>
        <w:lastRenderedPageBreak/>
        <w:t>are the initial concentrations of total solute</w:t>
      </w:r>
      <w:r w:rsidR="002C6D5E" w:rsidRPr="002E2F5F">
        <w:rPr>
          <w:rFonts w:ascii="Times New Roman" w:hAnsi="Times New Roman"/>
          <w:color w:val="000000" w:themeColor="text1"/>
          <w:szCs w:val="21"/>
        </w:rPr>
        <w:t>s</w:t>
      </w:r>
      <w:r w:rsidRPr="002E2F5F">
        <w:rPr>
          <w:rFonts w:ascii="Times New Roman" w:hAnsi="Times New Roman"/>
          <w:color w:val="000000" w:themeColor="text1"/>
          <w:szCs w:val="21"/>
        </w:rPr>
        <w:t xml:space="preserve"> inside and outside the vesicle, respectively.</w:t>
      </w:r>
    </w:p>
    <w:p w14:paraId="7A72D463" w14:textId="1616DADA" w:rsidR="00CB1D70" w:rsidRPr="002E2F5F" w:rsidRDefault="00A644B7" w:rsidP="002578BD">
      <w:pPr>
        <w:spacing w:before="100" w:line="480" w:lineRule="exact"/>
        <w:ind w:firstLine="482"/>
        <w:rPr>
          <w:rFonts w:ascii="Times New Roman" w:hAnsi="Times New Roman"/>
          <w:color w:val="000000" w:themeColor="text1"/>
          <w:szCs w:val="21"/>
        </w:rPr>
      </w:pPr>
      <w:r w:rsidRPr="002E2F5F">
        <w:rPr>
          <w:rFonts w:ascii="Times New Roman" w:hAnsi="Times New Roman"/>
          <w:color w:val="000000" w:themeColor="text1"/>
          <w:szCs w:val="21"/>
        </w:rPr>
        <w:t>From the</w:t>
      </w:r>
      <w:r w:rsidR="006C2180" w:rsidRPr="002E2F5F">
        <w:rPr>
          <w:rFonts w:ascii="Times New Roman" w:hAnsi="Times New Roman"/>
          <w:color w:val="000000" w:themeColor="text1"/>
          <w:szCs w:val="21"/>
        </w:rPr>
        <w:t xml:space="preserve"> </w:t>
      </w:r>
      <w:r w:rsidRPr="002E2F5F">
        <w:rPr>
          <w:rFonts w:ascii="Times New Roman" w:hAnsi="Times New Roman"/>
          <w:color w:val="000000" w:themeColor="text1"/>
          <w:szCs w:val="21"/>
        </w:rPr>
        <w:t xml:space="preserve">slope </w:t>
      </w:r>
      <w:proofErr w:type="spellStart"/>
      <w:proofErr w:type="gramStart"/>
      <w:r w:rsidRPr="002E2F5F">
        <w:rPr>
          <w:rFonts w:ascii="Times New Roman" w:hAnsi="Times New Roman"/>
          <w:i/>
          <w:iCs/>
          <w:color w:val="000000" w:themeColor="text1"/>
          <w:szCs w:val="21"/>
        </w:rPr>
        <w:t>P</w:t>
      </w:r>
      <w:r w:rsidRPr="002E2F5F">
        <w:rPr>
          <w:rFonts w:ascii="Times New Roman" w:hAnsi="Times New Roman"/>
          <w:color w:val="000000" w:themeColor="text1"/>
          <w:szCs w:val="21"/>
          <w:vertAlign w:val="subscript"/>
        </w:rPr>
        <w:t>f</w:t>
      </w:r>
      <w:proofErr w:type="spellEnd"/>
      <w:r w:rsidRPr="002E2F5F">
        <w:rPr>
          <w:rFonts w:ascii="Times New Roman" w:hAnsi="Times New Roman"/>
          <w:color w:val="000000" w:themeColor="text1"/>
          <w:szCs w:val="21"/>
        </w:rPr>
        <w:t>(</w:t>
      </w:r>
      <w:proofErr w:type="gramEnd"/>
      <w:r w:rsidRPr="002E2F5F">
        <w:rPr>
          <w:rFonts w:ascii="Times New Roman" w:hAnsi="Times New Roman"/>
          <w:color w:val="000000" w:themeColor="text1"/>
          <w:szCs w:val="21"/>
        </w:rPr>
        <w:t>SAV)(MVW)</w:t>
      </w:r>
      <w:proofErr w:type="spellStart"/>
      <w:r w:rsidRPr="002E2F5F">
        <w:rPr>
          <w:rFonts w:ascii="Times New Roman" w:hAnsi="Times New Roman"/>
          <w:i/>
          <w:iCs/>
          <w:color w:val="000000" w:themeColor="text1"/>
          <w:szCs w:val="21"/>
        </w:rPr>
        <w:t>C</w:t>
      </w:r>
      <w:r w:rsidRPr="002E2F5F">
        <w:rPr>
          <w:rFonts w:ascii="Times New Roman" w:hAnsi="Times New Roman"/>
          <w:color w:val="000000" w:themeColor="text1"/>
          <w:szCs w:val="21"/>
          <w:vertAlign w:val="subscript"/>
        </w:rPr>
        <w:t>in</w:t>
      </w:r>
      <w:proofErr w:type="spellEnd"/>
      <w:r w:rsidRPr="002E2F5F">
        <w:rPr>
          <w:rFonts w:ascii="Times New Roman" w:hAnsi="Times New Roman"/>
          <w:color w:val="000000" w:themeColor="text1"/>
          <w:szCs w:val="21"/>
        </w:rPr>
        <w:t xml:space="preserve"> of </w:t>
      </w:r>
      <w:r w:rsidR="006C2180" w:rsidRPr="002E2F5F">
        <w:rPr>
          <w:rFonts w:ascii="Times New Roman" w:hAnsi="Times New Roman"/>
          <w:color w:val="000000" w:themeColor="text1"/>
          <w:szCs w:val="21"/>
        </w:rPr>
        <w:t xml:space="preserve">the plot </w:t>
      </w:r>
      <w:proofErr w:type="spellStart"/>
      <w:r w:rsidRPr="002E2F5F">
        <w:rPr>
          <w:rFonts w:ascii="Times New Roman" w:hAnsi="Times New Roman"/>
          <w:color w:val="000000" w:themeColor="text1"/>
          <w:szCs w:val="21"/>
        </w:rPr>
        <w:t>d</w:t>
      </w:r>
      <w:r w:rsidRPr="002E2F5F">
        <w:rPr>
          <w:rFonts w:ascii="Times New Roman" w:hAnsi="Times New Roman"/>
          <w:i/>
          <w:iCs/>
          <w:color w:val="000000" w:themeColor="text1"/>
          <w:szCs w:val="21"/>
        </w:rPr>
        <w:t>V</w:t>
      </w:r>
      <w:proofErr w:type="spellEnd"/>
      <w:r w:rsidRPr="002E2F5F">
        <w:rPr>
          <w:rFonts w:ascii="Times New Roman" w:hAnsi="Times New Roman"/>
          <w:color w:val="000000" w:themeColor="text1"/>
          <w:szCs w:val="21"/>
        </w:rPr>
        <w:t>(t)/dt versus 1/</w:t>
      </w:r>
      <w:r w:rsidRPr="002E2F5F">
        <w:rPr>
          <w:rFonts w:ascii="Times New Roman" w:hAnsi="Times New Roman"/>
          <w:i/>
          <w:iCs/>
          <w:color w:val="000000" w:themeColor="text1"/>
          <w:szCs w:val="21"/>
        </w:rPr>
        <w:t>V</w:t>
      </w:r>
      <w:r w:rsidRPr="002E2F5F">
        <w:rPr>
          <w:rFonts w:ascii="Times New Roman" w:hAnsi="Times New Roman"/>
          <w:color w:val="000000" w:themeColor="text1"/>
          <w:szCs w:val="21"/>
        </w:rPr>
        <w:t>(t)</w:t>
      </w:r>
      <w:r w:rsidR="000D539F" w:rsidRPr="002E2F5F">
        <w:rPr>
          <w:rFonts w:ascii="Times New Roman" w:hAnsi="Times New Roman"/>
          <w:color w:val="000000" w:themeColor="text1"/>
          <w:szCs w:val="21"/>
        </w:rPr>
        <w:t xml:space="preserve"> in the initial stage</w:t>
      </w:r>
      <w:r w:rsidRPr="002E2F5F">
        <w:rPr>
          <w:rFonts w:ascii="Times New Roman" w:hAnsi="Times New Roman"/>
          <w:color w:val="000000" w:themeColor="text1"/>
          <w:szCs w:val="21"/>
        </w:rPr>
        <w:t xml:space="preserve">, we obtained </w:t>
      </w:r>
      <w:r w:rsidRPr="002E2F5F">
        <w:rPr>
          <w:rFonts w:ascii="Times New Roman" w:hAnsi="Times New Roman"/>
          <w:i/>
          <w:iCs/>
          <w:color w:val="000000" w:themeColor="text1"/>
          <w:szCs w:val="21"/>
        </w:rPr>
        <w:t>P</w:t>
      </w:r>
      <w:r w:rsidRPr="002E2F5F">
        <w:rPr>
          <w:rFonts w:ascii="Times New Roman" w:hAnsi="Times New Roman"/>
          <w:color w:val="000000" w:themeColor="text1"/>
          <w:szCs w:val="21"/>
          <w:vertAlign w:val="subscript"/>
        </w:rPr>
        <w:t>f</w:t>
      </w:r>
      <w:r w:rsidRPr="002E2F5F">
        <w:rPr>
          <w:rFonts w:ascii="Times New Roman" w:hAnsi="Times New Roman"/>
          <w:color w:val="000000" w:themeColor="text1"/>
          <w:szCs w:val="21"/>
        </w:rPr>
        <w:t>.</w:t>
      </w:r>
      <w:r w:rsidR="002578BD" w:rsidRPr="002E2F5F">
        <w:rPr>
          <w:rFonts w:ascii="Times New Roman" w:hAnsi="Times New Roman"/>
          <w:color w:val="000000" w:themeColor="text1"/>
          <w:szCs w:val="21"/>
        </w:rPr>
        <w:t xml:space="preserve">  </w:t>
      </w:r>
      <w:r w:rsidR="00CB1D70" w:rsidRPr="002E2F5F">
        <w:rPr>
          <w:rFonts w:ascii="Times New Roman" w:hAnsi="Times New Roman"/>
          <w:color w:val="000000" w:themeColor="text1"/>
          <w:szCs w:val="21"/>
        </w:rPr>
        <w:t xml:space="preserve">The single-channel osmotic water permeability </w:t>
      </w:r>
      <w:r w:rsidR="00CB1D70" w:rsidRPr="002E2F5F">
        <w:rPr>
          <w:rFonts w:ascii="Times New Roman" w:hAnsi="Times New Roman"/>
          <w:i/>
          <w:iCs/>
          <w:color w:val="000000" w:themeColor="text1"/>
          <w:szCs w:val="21"/>
        </w:rPr>
        <w:t>p</w:t>
      </w:r>
      <w:r w:rsidR="00CB1D70" w:rsidRPr="002E2F5F">
        <w:rPr>
          <w:rFonts w:ascii="Times New Roman" w:hAnsi="Times New Roman"/>
          <w:color w:val="000000" w:themeColor="text1"/>
          <w:szCs w:val="21"/>
          <w:vertAlign w:val="subscript"/>
        </w:rPr>
        <w:t>f</w:t>
      </w:r>
      <w:r w:rsidR="00CB1D70" w:rsidRPr="002E2F5F">
        <w:rPr>
          <w:rFonts w:ascii="Times New Roman" w:hAnsi="Times New Roman"/>
          <w:color w:val="000000" w:themeColor="text1"/>
          <w:szCs w:val="21"/>
        </w:rPr>
        <w:t xml:space="preserve"> (</w:t>
      </w:r>
      <w:r w:rsidR="00CB1D70" w:rsidRPr="002E2F5F">
        <w:rPr>
          <w:rFonts w:ascii="Times New Roman" w:hAnsi="Times New Roman"/>
          <w:color w:val="000000" w:themeColor="text1"/>
          <w:szCs w:val="24"/>
        </w:rPr>
        <w:t>cm</w:t>
      </w:r>
      <w:r w:rsidR="00CB1D70" w:rsidRPr="002E2F5F">
        <w:rPr>
          <w:rFonts w:ascii="Times New Roman" w:hAnsi="Times New Roman"/>
          <w:color w:val="000000" w:themeColor="text1"/>
          <w:szCs w:val="24"/>
          <w:vertAlign w:val="superscript"/>
        </w:rPr>
        <w:t>3</w:t>
      </w:r>
      <w:r w:rsidR="00CB1D70" w:rsidRPr="002E2F5F">
        <w:rPr>
          <w:rFonts w:ascii="Times New Roman" w:hAnsi="Times New Roman"/>
          <w:color w:val="000000" w:themeColor="text1"/>
          <w:szCs w:val="24"/>
        </w:rPr>
        <w:t xml:space="preserve"> s</w:t>
      </w:r>
      <w:r w:rsidR="00CB1D70" w:rsidRPr="002E2F5F">
        <w:rPr>
          <w:rFonts w:ascii="Times New Roman" w:hAnsi="Times New Roman"/>
          <w:color w:val="000000" w:themeColor="text1"/>
          <w:szCs w:val="24"/>
          <w:vertAlign w:val="superscript"/>
        </w:rPr>
        <w:t>–1</w:t>
      </w:r>
      <w:r w:rsidR="00CB1D70" w:rsidRPr="002E2F5F">
        <w:rPr>
          <w:rFonts w:ascii="Times New Roman" w:hAnsi="Times New Roman"/>
          <w:b/>
          <w:color w:val="000000" w:themeColor="text1"/>
          <w:szCs w:val="24"/>
        </w:rPr>
        <w:t xml:space="preserve"> </w:t>
      </w:r>
      <w:r w:rsidR="00CB1D70" w:rsidRPr="002E2F5F">
        <w:rPr>
          <w:rFonts w:ascii="Times New Roman" w:hAnsi="Times New Roman"/>
          <w:bCs/>
          <w:color w:val="000000" w:themeColor="text1"/>
          <w:szCs w:val="24"/>
        </w:rPr>
        <w:t>channel</w:t>
      </w:r>
      <w:r w:rsidR="00CB1D70" w:rsidRPr="002E2F5F">
        <w:rPr>
          <w:rFonts w:ascii="Times New Roman" w:hAnsi="Times New Roman"/>
          <w:bCs/>
          <w:color w:val="000000" w:themeColor="text1"/>
          <w:szCs w:val="24"/>
          <w:vertAlign w:val="superscript"/>
        </w:rPr>
        <w:t>–1</w:t>
      </w:r>
      <w:r w:rsidR="00CB1D70" w:rsidRPr="002E2F5F">
        <w:rPr>
          <w:rFonts w:ascii="Times New Roman" w:hAnsi="Times New Roman"/>
          <w:color w:val="000000" w:themeColor="text1"/>
          <w:szCs w:val="21"/>
        </w:rPr>
        <w:t xml:space="preserve">) was calculated from </w:t>
      </w:r>
      <w:proofErr w:type="spellStart"/>
      <w:r w:rsidR="00CB1D70" w:rsidRPr="002E2F5F">
        <w:rPr>
          <w:rFonts w:ascii="Times New Roman" w:hAnsi="Times New Roman"/>
          <w:i/>
          <w:color w:val="000000" w:themeColor="text1"/>
          <w:szCs w:val="21"/>
        </w:rPr>
        <w:t>P</w:t>
      </w:r>
      <w:r w:rsidR="00CB1D70" w:rsidRPr="002E2F5F">
        <w:rPr>
          <w:rFonts w:ascii="Times New Roman" w:hAnsi="Times New Roman"/>
          <w:color w:val="000000" w:themeColor="text1"/>
          <w:szCs w:val="21"/>
          <w:vertAlign w:val="subscript"/>
        </w:rPr>
        <w:t>f</w:t>
      </w:r>
      <w:proofErr w:type="spellEnd"/>
      <w:r w:rsidR="00CB1D70" w:rsidRPr="002E2F5F">
        <w:rPr>
          <w:rFonts w:ascii="Times New Roman" w:hAnsi="Times New Roman"/>
          <w:color w:val="000000" w:themeColor="text1"/>
          <w:szCs w:val="21"/>
        </w:rPr>
        <w:t xml:space="preserve"> as follows:</w:t>
      </w:r>
    </w:p>
    <w:p w14:paraId="224AD693" w14:textId="1E5FFE83" w:rsidR="00CB1D70" w:rsidRPr="002E2F5F" w:rsidRDefault="00CB1D70" w:rsidP="002578BD">
      <w:pPr>
        <w:spacing w:before="100" w:line="480" w:lineRule="exact"/>
        <w:ind w:left="505" w:hanging="505"/>
        <w:rPr>
          <w:rFonts w:ascii="Times New Roman" w:hAnsi="Times New Roman"/>
          <w:color w:val="000000" w:themeColor="text1"/>
          <w:szCs w:val="21"/>
        </w:rPr>
      </w:pPr>
    </w:p>
    <w:p w14:paraId="2C167B94" w14:textId="2A74F20C" w:rsidR="00CB1D70" w:rsidRPr="00B77A96" w:rsidRDefault="00000000" w:rsidP="000832A2">
      <w:pPr>
        <w:spacing w:before="100" w:line="480" w:lineRule="exact"/>
        <w:rPr>
          <w:rFonts w:ascii="Times New Roman" w:hAnsi="Times New Roman"/>
          <w:color w:val="000000" w:themeColor="text1"/>
          <w:szCs w:val="21"/>
        </w:rPr>
      </w:pPr>
      <m:oMathPara>
        <m:oMathParaPr>
          <m:jc m:val="center"/>
        </m:oMathParaPr>
        <m:oMath>
          <m:sSub>
            <m:sSubPr>
              <m:ctrlPr>
                <w:rPr>
                  <w:rFonts w:ascii="Cambria Math" w:hAnsi="Cambria Math"/>
                  <w:iCs/>
                  <w:color w:val="000000" w:themeColor="text1"/>
                  <w:szCs w:val="21"/>
                </w:rPr>
              </m:ctrlPr>
            </m:sSubPr>
            <m:e>
              <m:r>
                <w:rPr>
                  <w:rFonts w:ascii="Cambria Math" w:hAnsi="Cambria Math"/>
                  <w:color w:val="000000" w:themeColor="text1"/>
                  <w:szCs w:val="21"/>
                </w:rPr>
                <m:t>p</m:t>
              </m:r>
            </m:e>
            <m:sub>
              <m:r>
                <m:rPr>
                  <m:sty m:val="p"/>
                </m:rPr>
                <w:rPr>
                  <w:rFonts w:ascii="Cambria Math" w:hAnsi="Cambria Math"/>
                  <w:color w:val="000000" w:themeColor="text1"/>
                  <w:szCs w:val="21"/>
                </w:rPr>
                <m:t>f</m:t>
              </m:r>
            </m:sub>
          </m:sSub>
          <m:r>
            <w:rPr>
              <w:rFonts w:ascii="Cambria Math" w:hAnsi="Cambria Math"/>
              <w:color w:val="000000" w:themeColor="text1"/>
              <w:szCs w:val="21"/>
            </w:rPr>
            <m:t>=</m:t>
          </m:r>
          <m:f>
            <m:fPr>
              <m:type m:val="lin"/>
              <m:ctrlPr>
                <w:rPr>
                  <w:rFonts w:ascii="Cambria Math" w:hAnsi="Cambria Math"/>
                  <w:i/>
                  <w:color w:val="000000" w:themeColor="text1"/>
                  <w:szCs w:val="21"/>
                </w:rPr>
              </m:ctrlPr>
            </m:fPr>
            <m:num>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P</m:t>
                  </m:r>
                </m:e>
                <m:sub>
                  <m:r>
                    <m:rPr>
                      <m:sty m:val="p"/>
                    </m:rPr>
                    <w:rPr>
                      <w:rFonts w:ascii="Cambria Math" w:hAnsi="Cambria Math"/>
                      <w:color w:val="000000" w:themeColor="text1"/>
                      <w:szCs w:val="21"/>
                    </w:rPr>
                    <m:t>f with channel</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P</m:t>
                  </m:r>
                </m:e>
                <m:sub>
                  <m:r>
                    <m:rPr>
                      <m:sty m:val="p"/>
                    </m:rPr>
                    <w:rPr>
                      <w:rFonts w:ascii="Cambria Math" w:hAnsi="Cambria Math"/>
                      <w:color w:val="000000" w:themeColor="text1"/>
                      <w:szCs w:val="21"/>
                    </w:rPr>
                    <m:t>f without channel</m:t>
                  </m:r>
                </m:sub>
              </m:sSub>
              <m:r>
                <w:rPr>
                  <w:rFonts w:ascii="Cambria Math" w:hAnsi="Cambria Math"/>
                  <w:color w:val="000000" w:themeColor="text1"/>
                  <w:szCs w:val="21"/>
                </w:rPr>
                <m:t>)</m:t>
              </m:r>
            </m:num>
            <m:den>
              <m:r>
                <w:rPr>
                  <w:rFonts w:ascii="Cambria Math" w:hAnsi="Cambria Math"/>
                  <w:color w:val="000000" w:themeColor="text1"/>
                  <w:szCs w:val="21"/>
                </w:rPr>
                <m:t>M</m:t>
              </m:r>
            </m:den>
          </m:f>
        </m:oMath>
      </m:oMathPara>
    </w:p>
    <w:p w14:paraId="758F9CC0" w14:textId="77777777" w:rsidR="00CB1D70" w:rsidRPr="002E2F5F" w:rsidRDefault="00CB1D70" w:rsidP="002578BD">
      <w:pPr>
        <w:spacing w:before="100" w:line="480" w:lineRule="exact"/>
        <w:ind w:left="505" w:hanging="505"/>
        <w:rPr>
          <w:rFonts w:ascii="Times New Roman" w:hAnsi="Times New Roman"/>
          <w:color w:val="000000" w:themeColor="text1"/>
          <w:szCs w:val="21"/>
        </w:rPr>
      </w:pPr>
    </w:p>
    <w:p w14:paraId="217D769A" w14:textId="568F92D8" w:rsidR="00CB1D70" w:rsidRPr="002E2F5F" w:rsidRDefault="00CB1D70" w:rsidP="00006EE8">
      <w:pPr>
        <w:spacing w:before="100" w:line="480" w:lineRule="exact"/>
        <w:rPr>
          <w:rFonts w:ascii="Times New Roman" w:hAnsi="Times New Roman"/>
          <w:color w:val="000000" w:themeColor="text1"/>
          <w:szCs w:val="21"/>
        </w:rPr>
      </w:pPr>
      <w:r w:rsidRPr="002E2F5F">
        <w:rPr>
          <w:rFonts w:ascii="Times New Roman" w:hAnsi="Times New Roman"/>
          <w:color w:val="000000" w:themeColor="text1"/>
          <w:szCs w:val="21"/>
        </w:rPr>
        <w:t xml:space="preserve">where </w:t>
      </w:r>
      <w:proofErr w:type="spellStart"/>
      <w:r w:rsidRPr="002E2F5F">
        <w:rPr>
          <w:rFonts w:ascii="Times New Roman" w:hAnsi="Times New Roman"/>
          <w:i/>
          <w:color w:val="000000" w:themeColor="text1"/>
          <w:szCs w:val="21"/>
        </w:rPr>
        <w:t>P</w:t>
      </w:r>
      <w:r w:rsidRPr="002E2F5F">
        <w:rPr>
          <w:rFonts w:ascii="Times New Roman" w:hAnsi="Times New Roman"/>
          <w:color w:val="000000" w:themeColor="text1"/>
          <w:szCs w:val="21"/>
          <w:vertAlign w:val="subscript"/>
        </w:rPr>
        <w:t>f</w:t>
      </w:r>
      <w:proofErr w:type="spellEnd"/>
      <w:r w:rsidRPr="002E2F5F">
        <w:rPr>
          <w:rFonts w:ascii="Times New Roman" w:hAnsi="Times New Roman"/>
          <w:color w:val="000000" w:themeColor="text1"/>
          <w:szCs w:val="21"/>
          <w:vertAlign w:val="subscript"/>
        </w:rPr>
        <w:t xml:space="preserve"> with channel</w:t>
      </w:r>
      <w:r w:rsidRPr="002E2F5F">
        <w:rPr>
          <w:rFonts w:ascii="Times New Roman" w:hAnsi="Times New Roman"/>
          <w:color w:val="000000" w:themeColor="text1"/>
          <w:szCs w:val="21"/>
        </w:rPr>
        <w:t xml:space="preserve"> and </w:t>
      </w:r>
      <w:proofErr w:type="spellStart"/>
      <w:r w:rsidRPr="002E2F5F">
        <w:rPr>
          <w:rFonts w:ascii="Times New Roman" w:hAnsi="Times New Roman"/>
          <w:i/>
          <w:color w:val="000000" w:themeColor="text1"/>
          <w:szCs w:val="21"/>
        </w:rPr>
        <w:t>P</w:t>
      </w:r>
      <w:r w:rsidRPr="002E2F5F">
        <w:rPr>
          <w:rFonts w:ascii="Times New Roman" w:hAnsi="Times New Roman"/>
          <w:color w:val="000000" w:themeColor="text1"/>
          <w:szCs w:val="21"/>
          <w:vertAlign w:val="subscript"/>
        </w:rPr>
        <w:t>f</w:t>
      </w:r>
      <w:proofErr w:type="spellEnd"/>
      <w:r w:rsidRPr="002E2F5F">
        <w:rPr>
          <w:rFonts w:ascii="Times New Roman" w:hAnsi="Times New Roman"/>
          <w:color w:val="000000" w:themeColor="text1"/>
          <w:szCs w:val="21"/>
          <w:vertAlign w:val="subscript"/>
        </w:rPr>
        <w:t xml:space="preserve"> without channel</w:t>
      </w:r>
      <w:r w:rsidRPr="002E2F5F">
        <w:rPr>
          <w:rFonts w:ascii="Times New Roman" w:hAnsi="Times New Roman"/>
          <w:color w:val="000000" w:themeColor="text1"/>
          <w:szCs w:val="21"/>
        </w:rPr>
        <w:t xml:space="preserve"> denote the osmotic water permeability coefficients of vesicles</w:t>
      </w:r>
      <w:r w:rsidR="002578BD" w:rsidRPr="002E2F5F">
        <w:rPr>
          <w:rFonts w:ascii="Times New Roman" w:hAnsi="Times New Roman"/>
          <w:color w:val="000000" w:themeColor="text1"/>
          <w:szCs w:val="21"/>
        </w:rPr>
        <w:t xml:space="preserve"> </w:t>
      </w:r>
      <w:r w:rsidRPr="002E2F5F">
        <w:rPr>
          <w:rFonts w:ascii="Times New Roman" w:hAnsi="Times New Roman"/>
          <w:color w:val="000000" w:themeColor="text1"/>
          <w:szCs w:val="21"/>
        </w:rPr>
        <w:t>with channels and without channels, respectively.  The latter value is reported to be negligible</w:t>
      </w:r>
      <w:r w:rsidR="002578BD" w:rsidRPr="002E2F5F">
        <w:rPr>
          <w:rFonts w:ascii="Times New Roman" w:hAnsi="Times New Roman"/>
          <w:color w:val="000000" w:themeColor="text1"/>
          <w:szCs w:val="21"/>
        </w:rPr>
        <w:t xml:space="preserve"> </w:t>
      </w:r>
      <w:r w:rsidRPr="002E2F5F">
        <w:rPr>
          <w:rFonts w:ascii="Times New Roman" w:hAnsi="Times New Roman"/>
          <w:color w:val="000000" w:themeColor="text1"/>
          <w:szCs w:val="21"/>
        </w:rPr>
        <w:t>for DPPC phospholipid bilayer membranes at 25 °C (</w:t>
      </w:r>
      <w:r w:rsidR="004C50C1" w:rsidRPr="002E2F5F">
        <w:rPr>
          <w:rFonts w:ascii="Times New Roman" w:hAnsi="Times New Roman"/>
          <w:i/>
          <w:iCs/>
          <w:color w:val="000000" w:themeColor="text1"/>
          <w:szCs w:val="21"/>
        </w:rPr>
        <w:t>3</w:t>
      </w:r>
      <w:r w:rsidRPr="002E2F5F">
        <w:rPr>
          <w:rFonts w:ascii="Times New Roman" w:hAnsi="Times New Roman"/>
          <w:color w:val="000000" w:themeColor="text1"/>
          <w:szCs w:val="21"/>
        </w:rPr>
        <w:t xml:space="preserve">).  </w:t>
      </w:r>
      <w:r w:rsidRPr="002E2F5F">
        <w:rPr>
          <w:rFonts w:ascii="Times New Roman" w:hAnsi="Times New Roman"/>
          <w:i/>
          <w:color w:val="000000" w:themeColor="text1"/>
          <w:szCs w:val="21"/>
        </w:rPr>
        <w:t>M</w:t>
      </w:r>
      <w:r w:rsidRPr="002E2F5F">
        <w:rPr>
          <w:rFonts w:ascii="Times New Roman" w:hAnsi="Times New Roman"/>
          <w:color w:val="000000" w:themeColor="text1"/>
          <w:szCs w:val="21"/>
        </w:rPr>
        <w:t xml:space="preserve"> is the number of channels in the vesicle per unit area.  The number of channels in the vesicle was calculated using the following method.  First, the average number of lipid molecules in one vesicle was calculated considering the cross-sectional</w:t>
      </w:r>
      <w:r w:rsidRPr="002E2F5F">
        <w:rPr>
          <w:rFonts w:ascii="Times New Roman" w:hAnsi="Times New Roman" w:hint="eastAsia"/>
          <w:color w:val="000000" w:themeColor="text1"/>
          <w:szCs w:val="21"/>
        </w:rPr>
        <w:t xml:space="preserve"> </w:t>
      </w:r>
      <w:r w:rsidRPr="002E2F5F">
        <w:rPr>
          <w:rFonts w:ascii="Times New Roman" w:hAnsi="Times New Roman"/>
          <w:color w:val="000000" w:themeColor="text1"/>
          <w:szCs w:val="21"/>
        </w:rPr>
        <w:t>area of a lipid molecule</w:t>
      </w:r>
      <w:r w:rsidR="00AB1E2D" w:rsidRPr="002E2F5F">
        <w:rPr>
          <w:rFonts w:ascii="Times New Roman" w:hAnsi="Times New Roman"/>
          <w:color w:val="000000" w:themeColor="text1"/>
          <w:szCs w:val="21"/>
        </w:rPr>
        <w:t xml:space="preserve"> (0.665 nm</w:t>
      </w:r>
      <w:r w:rsidR="00AB1E2D" w:rsidRPr="002E2F5F">
        <w:rPr>
          <w:rFonts w:ascii="Times New Roman" w:hAnsi="Times New Roman"/>
          <w:color w:val="000000" w:themeColor="text1"/>
          <w:szCs w:val="21"/>
          <w:vertAlign w:val="superscript"/>
        </w:rPr>
        <w:t>2</w:t>
      </w:r>
      <w:r w:rsidR="00AB1E2D" w:rsidRPr="002E2F5F">
        <w:rPr>
          <w:rFonts w:ascii="Times New Roman" w:hAnsi="Times New Roman"/>
          <w:color w:val="000000" w:themeColor="text1"/>
          <w:szCs w:val="21"/>
        </w:rPr>
        <w:t xml:space="preserve"> for DPPC)</w:t>
      </w:r>
      <w:r w:rsidRPr="002E2F5F">
        <w:rPr>
          <w:rFonts w:ascii="Times New Roman" w:hAnsi="Times New Roman"/>
          <w:color w:val="000000" w:themeColor="text1"/>
          <w:szCs w:val="21"/>
        </w:rPr>
        <w:t xml:space="preserve"> and the vesicle surface area obtained from the dimeter of the vesicles based on the DLS measurement (</w:t>
      </w:r>
      <w:r w:rsidR="004C50C1" w:rsidRPr="002E2F5F">
        <w:rPr>
          <w:rFonts w:ascii="Times New Roman" w:hAnsi="Times New Roman"/>
          <w:i/>
          <w:color w:val="000000" w:themeColor="text1"/>
          <w:szCs w:val="21"/>
        </w:rPr>
        <w:t>4</w:t>
      </w:r>
      <w:r w:rsidRPr="002E2F5F">
        <w:rPr>
          <w:rFonts w:ascii="Times New Roman" w:hAnsi="Times New Roman"/>
          <w:i/>
          <w:color w:val="000000" w:themeColor="text1"/>
          <w:szCs w:val="21"/>
        </w:rPr>
        <w:t xml:space="preserve">, </w:t>
      </w:r>
      <w:r w:rsidR="004C50C1" w:rsidRPr="002E2F5F">
        <w:rPr>
          <w:rFonts w:ascii="Times New Roman" w:hAnsi="Times New Roman"/>
          <w:i/>
          <w:color w:val="000000" w:themeColor="text1"/>
          <w:szCs w:val="21"/>
        </w:rPr>
        <w:t>5</w:t>
      </w:r>
      <w:r w:rsidRPr="002E2F5F">
        <w:rPr>
          <w:rFonts w:ascii="Times New Roman" w:hAnsi="Times New Roman"/>
          <w:color w:val="000000" w:themeColor="text1"/>
          <w:szCs w:val="21"/>
        </w:rPr>
        <w:t xml:space="preserve">).  The number of nanorings per channel was </w:t>
      </w:r>
      <w:r w:rsidR="00A644B7" w:rsidRPr="002E2F5F">
        <w:rPr>
          <w:rFonts w:ascii="Times New Roman" w:hAnsi="Times New Roman"/>
          <w:color w:val="000000" w:themeColor="text1"/>
          <w:szCs w:val="21"/>
        </w:rPr>
        <w:t xml:space="preserve">10 which was </w:t>
      </w:r>
      <w:r w:rsidRPr="002E2F5F">
        <w:rPr>
          <w:rFonts w:ascii="Times New Roman" w:hAnsi="Times New Roman"/>
          <w:color w:val="000000" w:themeColor="text1"/>
          <w:szCs w:val="21"/>
        </w:rPr>
        <w:t xml:space="preserve">estimated </w:t>
      </w:r>
      <w:r w:rsidRPr="002E2F5F">
        <w:rPr>
          <w:rFonts w:ascii="Times New Roman" w:hAnsi="Times New Roman"/>
          <w:color w:val="000000" w:themeColor="text1"/>
        </w:rPr>
        <w:t>using the DFT (density functional theory)-optimized stacking distance of the nanorings</w:t>
      </w:r>
      <w:r w:rsidR="00D44508" w:rsidRPr="002E2F5F">
        <w:rPr>
          <w:rFonts w:ascii="Times New Roman" w:hAnsi="Times New Roman"/>
          <w:color w:val="000000" w:themeColor="text1"/>
        </w:rPr>
        <w:t xml:space="preserve"> </w:t>
      </w:r>
      <w:r w:rsidRPr="002E2F5F">
        <w:rPr>
          <w:rFonts w:ascii="Times New Roman" w:hAnsi="Times New Roman"/>
          <w:color w:val="000000" w:themeColor="text1"/>
        </w:rPr>
        <w:t>and the membrane thickness of DPPC vesicles (3.7 nm)</w:t>
      </w:r>
      <w:r w:rsidR="002D1C16" w:rsidRPr="002E2F5F">
        <w:rPr>
          <w:rFonts w:ascii="Times New Roman" w:hAnsi="Times New Roman"/>
          <w:color w:val="000000" w:themeColor="text1"/>
        </w:rPr>
        <w:t xml:space="preserve"> (</w:t>
      </w:r>
      <w:r w:rsidR="002D1C16" w:rsidRPr="002E2F5F">
        <w:rPr>
          <w:rFonts w:ascii="Times New Roman" w:hAnsi="Times New Roman"/>
          <w:i/>
          <w:iCs/>
          <w:color w:val="000000" w:themeColor="text1"/>
        </w:rPr>
        <w:t>1</w:t>
      </w:r>
      <w:r w:rsidR="002D1C16" w:rsidRPr="002E2F5F">
        <w:rPr>
          <w:rFonts w:ascii="Times New Roman" w:hAnsi="Times New Roman"/>
          <w:color w:val="000000" w:themeColor="text1"/>
        </w:rPr>
        <w:t>)</w:t>
      </w:r>
      <w:r w:rsidRPr="002E2F5F">
        <w:rPr>
          <w:rFonts w:ascii="Times New Roman" w:hAnsi="Times New Roman"/>
          <w:color w:val="000000" w:themeColor="text1"/>
        </w:rPr>
        <w:t>.  By dividing the number of nanorings in one vesicle by that required for one channel, we could obtain the average number of channels in the vesicle.</w:t>
      </w:r>
      <w:r w:rsidR="00911413">
        <w:rPr>
          <w:rFonts w:ascii="Times New Roman" w:hAnsi="Times New Roman"/>
          <w:color w:val="000000" w:themeColor="text1"/>
        </w:rPr>
        <w:t xml:space="preserve">  We analyzed the individual raw data and averaged them to obtain the water permeability values together with the standard deviation. </w:t>
      </w:r>
      <w:r w:rsidRPr="002E2F5F">
        <w:rPr>
          <w:rFonts w:ascii="Times New Roman" w:hAnsi="Times New Roman"/>
          <w:b/>
          <w:color w:val="000000" w:themeColor="text1"/>
        </w:rPr>
        <w:br w:type="page"/>
      </w:r>
    </w:p>
    <w:p w14:paraId="653BA75E" w14:textId="27AB5AD8" w:rsidR="00CB1D70" w:rsidRPr="002E2F5F" w:rsidRDefault="00A26AB5" w:rsidP="002578BD">
      <w:pPr>
        <w:widowControl/>
        <w:autoSpaceDE w:val="0"/>
        <w:autoSpaceDN w:val="0"/>
        <w:spacing w:before="100" w:afterLines="50" w:after="202" w:line="480" w:lineRule="exact"/>
        <w:ind w:left="505" w:hanging="505"/>
        <w:rPr>
          <w:rFonts w:ascii="Times New Roman" w:hAnsi="Times New Roman"/>
          <w:b/>
          <w:color w:val="000000" w:themeColor="text1"/>
        </w:rPr>
      </w:pPr>
      <w:r w:rsidRPr="002E2F5F">
        <w:rPr>
          <w:rFonts w:ascii="Times New Roman" w:hAnsi="Times New Roman"/>
          <w:b/>
          <w:color w:val="000000" w:themeColor="text1"/>
        </w:rPr>
        <w:lastRenderedPageBreak/>
        <w:t>2</w:t>
      </w:r>
      <w:r w:rsidR="00CB1D70" w:rsidRPr="002E2F5F">
        <w:rPr>
          <w:rFonts w:ascii="Times New Roman" w:hAnsi="Times New Roman"/>
          <w:b/>
          <w:color w:val="000000" w:themeColor="text1"/>
        </w:rPr>
        <w:t>.  Method for stopped-flow light-scattering studies</w:t>
      </w:r>
    </w:p>
    <w:p w14:paraId="3C90AE8B" w14:textId="71D667E9" w:rsidR="00CB1D70" w:rsidRPr="002E2F5F" w:rsidRDefault="00C62EA7" w:rsidP="00167A13">
      <w:pPr>
        <w:spacing w:before="100" w:line="480" w:lineRule="exact"/>
        <w:ind w:firstLine="482"/>
        <w:rPr>
          <w:rFonts w:ascii="Times New Roman" w:hAnsi="Times New Roman"/>
          <w:b/>
          <w:bCs/>
          <w:color w:val="000000" w:themeColor="text1"/>
          <w:szCs w:val="21"/>
        </w:rPr>
      </w:pPr>
      <w:r w:rsidRPr="002E2F5F">
        <w:rPr>
          <w:rFonts w:ascii="Times New Roman" w:hAnsi="Times New Roman"/>
          <w:color w:val="000000" w:themeColor="text1"/>
          <w:szCs w:val="21"/>
        </w:rPr>
        <w:t xml:space="preserve">To acquire the osmotic single-channel water permeability </w:t>
      </w:r>
      <w:r w:rsidRPr="002E2F5F">
        <w:rPr>
          <w:rFonts w:ascii="Times New Roman" w:hAnsi="Times New Roman"/>
          <w:i/>
          <w:iCs/>
          <w:color w:val="000000" w:themeColor="text1"/>
          <w:szCs w:val="21"/>
        </w:rPr>
        <w:t>p</w:t>
      </w:r>
      <w:r w:rsidRPr="002E2F5F">
        <w:rPr>
          <w:rFonts w:ascii="Times New Roman" w:hAnsi="Times New Roman"/>
          <w:color w:val="000000" w:themeColor="text1"/>
          <w:szCs w:val="21"/>
          <w:vertAlign w:val="subscript"/>
        </w:rPr>
        <w:t>f</w:t>
      </w:r>
      <w:r w:rsidRPr="002E2F5F">
        <w:rPr>
          <w:rFonts w:ascii="Times New Roman" w:hAnsi="Times New Roman"/>
          <w:color w:val="000000" w:themeColor="text1"/>
          <w:szCs w:val="21"/>
        </w:rPr>
        <w:t xml:space="preserve"> from the raw data, we </w:t>
      </w:r>
      <w:r w:rsidR="00836F53" w:rsidRPr="002E2F5F">
        <w:rPr>
          <w:rFonts w:ascii="Times New Roman" w:hAnsi="Times New Roman"/>
          <w:color w:val="000000" w:themeColor="text1"/>
          <w:szCs w:val="21"/>
        </w:rPr>
        <w:t xml:space="preserve">first normalized the raw light </w:t>
      </w:r>
      <w:r w:rsidR="005D5EAD" w:rsidRPr="002E2F5F">
        <w:rPr>
          <w:rFonts w:ascii="Times New Roman" w:hAnsi="Times New Roman"/>
          <w:color w:val="000000" w:themeColor="text1"/>
          <w:szCs w:val="21"/>
        </w:rPr>
        <w:t>scattering</w:t>
      </w:r>
      <w:r w:rsidR="00836F53" w:rsidRPr="002E2F5F">
        <w:rPr>
          <w:rFonts w:ascii="Times New Roman" w:hAnsi="Times New Roman"/>
          <w:color w:val="000000" w:themeColor="text1"/>
          <w:szCs w:val="21"/>
        </w:rPr>
        <w:t xml:space="preserve"> data to [0, 1] and </w:t>
      </w:r>
      <w:r w:rsidRPr="002E2F5F">
        <w:rPr>
          <w:rFonts w:ascii="Times New Roman" w:hAnsi="Times New Roman"/>
          <w:color w:val="000000" w:themeColor="text1"/>
          <w:szCs w:val="21"/>
        </w:rPr>
        <w:t>fitted</w:t>
      </w:r>
      <w:r w:rsidR="00CB1D70" w:rsidRPr="002E2F5F">
        <w:rPr>
          <w:rFonts w:ascii="Times New Roman" w:hAnsi="Times New Roman"/>
          <w:color w:val="000000" w:themeColor="text1"/>
          <w:szCs w:val="21"/>
        </w:rPr>
        <w:t xml:space="preserve"> the </w:t>
      </w:r>
      <w:r w:rsidR="00836F53" w:rsidRPr="002E2F5F">
        <w:rPr>
          <w:rFonts w:ascii="Times New Roman" w:hAnsi="Times New Roman"/>
          <w:color w:val="000000" w:themeColor="text1"/>
          <w:szCs w:val="21"/>
        </w:rPr>
        <w:t xml:space="preserve">normalized </w:t>
      </w:r>
      <w:r w:rsidR="00CB1D70" w:rsidRPr="002E2F5F">
        <w:rPr>
          <w:rFonts w:ascii="Times New Roman" w:hAnsi="Times New Roman"/>
          <w:color w:val="000000" w:themeColor="text1"/>
          <w:szCs w:val="21"/>
        </w:rPr>
        <w:t>light scattering data with a sum of two exponential functions</w:t>
      </w:r>
      <w:r w:rsidR="00DC1495">
        <w:rPr>
          <w:rFonts w:ascii="Times New Roman" w:hAnsi="Times New Roman"/>
          <w:color w:val="000000" w:themeColor="text1"/>
          <w:szCs w:val="21"/>
        </w:rPr>
        <w:t>,</w:t>
      </w:r>
      <w:r w:rsidRPr="002E2F5F">
        <w:rPr>
          <w:rFonts w:ascii="Times New Roman" w:hAnsi="Times New Roman"/>
          <w:color w:val="000000" w:themeColor="text1"/>
          <w:szCs w:val="21"/>
        </w:rPr>
        <w:t xml:space="preserve"> and</w:t>
      </w:r>
      <w:r w:rsidR="00CB1D70" w:rsidRPr="002E2F5F">
        <w:rPr>
          <w:rFonts w:ascii="Times New Roman" w:hAnsi="Times New Roman"/>
          <w:color w:val="000000" w:themeColor="text1"/>
          <w:szCs w:val="21"/>
        </w:rPr>
        <w:t xml:space="preserve"> obtained two exponential coefficients, </w:t>
      </w:r>
      <w:r w:rsidR="00CB1D70" w:rsidRPr="002E2F5F">
        <w:rPr>
          <w:rFonts w:ascii="Times New Roman" w:hAnsi="Times New Roman"/>
          <w:i/>
          <w:color w:val="000000" w:themeColor="text1"/>
          <w:szCs w:val="21"/>
        </w:rPr>
        <w:t>k</w:t>
      </w:r>
      <w:r w:rsidR="00CB1D70" w:rsidRPr="002E2F5F">
        <w:rPr>
          <w:rFonts w:ascii="Times New Roman" w:hAnsi="Times New Roman"/>
          <w:color w:val="000000" w:themeColor="text1"/>
          <w:szCs w:val="21"/>
          <w:vertAlign w:val="subscript"/>
        </w:rPr>
        <w:t>1</w:t>
      </w:r>
      <w:r w:rsidR="00CB1D70" w:rsidRPr="002E2F5F">
        <w:rPr>
          <w:rFonts w:ascii="Times New Roman" w:hAnsi="Times New Roman"/>
          <w:color w:val="000000" w:themeColor="text1"/>
          <w:szCs w:val="21"/>
        </w:rPr>
        <w:t xml:space="preserve"> and </w:t>
      </w:r>
      <w:r w:rsidR="00CB1D70" w:rsidRPr="002E2F5F">
        <w:rPr>
          <w:rFonts w:ascii="Times New Roman" w:hAnsi="Times New Roman"/>
          <w:i/>
          <w:color w:val="000000" w:themeColor="text1"/>
          <w:szCs w:val="21"/>
        </w:rPr>
        <w:t>k</w:t>
      </w:r>
      <w:r w:rsidR="00CB1D70" w:rsidRPr="002E2F5F">
        <w:rPr>
          <w:rFonts w:ascii="Times New Roman" w:hAnsi="Times New Roman"/>
          <w:color w:val="000000" w:themeColor="text1"/>
          <w:szCs w:val="21"/>
          <w:vertAlign w:val="subscript"/>
        </w:rPr>
        <w:t>2</w:t>
      </w:r>
      <w:r w:rsidR="00CB1D70" w:rsidRPr="002E2F5F">
        <w:rPr>
          <w:rFonts w:ascii="Times New Roman" w:hAnsi="Times New Roman"/>
          <w:color w:val="000000" w:themeColor="text1"/>
          <w:szCs w:val="21"/>
        </w:rPr>
        <w:t xml:space="preserve">.  </w:t>
      </w:r>
      <w:r w:rsidR="003E72A6" w:rsidRPr="002E2F5F">
        <w:rPr>
          <w:rFonts w:ascii="Times New Roman" w:hAnsi="Times New Roman"/>
          <w:color w:val="000000" w:themeColor="text1"/>
          <w:szCs w:val="21"/>
        </w:rPr>
        <w:t xml:space="preserve">Since the water permeation through the channel likely occurred in the initial stage, we first fitted the initial stage of the normalized light scattering data </w:t>
      </w:r>
      <w:r w:rsidR="00DC1495">
        <w:rPr>
          <w:rFonts w:ascii="Times New Roman" w:hAnsi="Times New Roman"/>
          <w:color w:val="000000" w:themeColor="text1"/>
          <w:szCs w:val="21"/>
        </w:rPr>
        <w:t xml:space="preserve">and </w:t>
      </w:r>
      <w:r w:rsidR="003E72A6" w:rsidRPr="002E2F5F">
        <w:rPr>
          <w:rFonts w:ascii="Times New Roman" w:hAnsi="Times New Roman"/>
          <w:color w:val="000000" w:themeColor="text1"/>
          <w:szCs w:val="21"/>
        </w:rPr>
        <w:t xml:space="preserve">then expanded the fitting to the whole </w:t>
      </w:r>
      <w:r w:rsidR="00001EBD">
        <w:rPr>
          <w:rFonts w:ascii="Times New Roman" w:hAnsi="Times New Roman"/>
          <w:color w:val="000000" w:themeColor="text1"/>
          <w:szCs w:val="21"/>
        </w:rPr>
        <w:t>range</w:t>
      </w:r>
      <w:r w:rsidR="003E72A6" w:rsidRPr="002E2F5F">
        <w:rPr>
          <w:rFonts w:ascii="Times New Roman" w:hAnsi="Times New Roman"/>
          <w:color w:val="000000" w:themeColor="text1"/>
          <w:szCs w:val="21"/>
        </w:rPr>
        <w:t xml:space="preserve">.  </w:t>
      </w:r>
      <w:r w:rsidR="00CB1D70" w:rsidRPr="002E2F5F">
        <w:rPr>
          <w:rFonts w:ascii="Times New Roman" w:hAnsi="Times New Roman"/>
          <w:color w:val="000000" w:themeColor="text1"/>
          <w:szCs w:val="21"/>
        </w:rPr>
        <w:t xml:space="preserve">The smaller exponential coefficient </w:t>
      </w:r>
      <w:r w:rsidR="00CB1D70" w:rsidRPr="002E2F5F">
        <w:rPr>
          <w:rFonts w:ascii="Times New Roman" w:hAnsi="Times New Roman"/>
          <w:i/>
          <w:color w:val="000000" w:themeColor="text1"/>
          <w:szCs w:val="21"/>
        </w:rPr>
        <w:t>k</w:t>
      </w:r>
      <w:r w:rsidR="00CB1D70" w:rsidRPr="002E2F5F">
        <w:rPr>
          <w:rFonts w:ascii="Times New Roman" w:hAnsi="Times New Roman"/>
          <w:color w:val="000000" w:themeColor="text1"/>
          <w:szCs w:val="21"/>
          <w:vertAlign w:val="subscript"/>
        </w:rPr>
        <w:t>1</w:t>
      </w:r>
      <w:r w:rsidR="00CB1D70" w:rsidRPr="002E2F5F">
        <w:rPr>
          <w:rFonts w:ascii="Times New Roman" w:hAnsi="Times New Roman"/>
          <w:color w:val="000000" w:themeColor="text1"/>
          <w:szCs w:val="21"/>
        </w:rPr>
        <w:t xml:space="preserve"> </w:t>
      </w:r>
      <w:r w:rsidR="00E86BB7" w:rsidRPr="002E2F5F">
        <w:rPr>
          <w:rFonts w:ascii="Times New Roman" w:hAnsi="Times New Roman"/>
          <w:color w:val="000000" w:themeColor="text1"/>
          <w:szCs w:val="21"/>
        </w:rPr>
        <w:t xml:space="preserve">was </w:t>
      </w:r>
      <w:r w:rsidR="004F0982" w:rsidRPr="002E2F5F">
        <w:rPr>
          <w:rFonts w:ascii="Times New Roman" w:hAnsi="Times New Roman"/>
          <w:color w:val="000000" w:themeColor="text1"/>
          <w:szCs w:val="21"/>
        </w:rPr>
        <w:t>assigned to the</w:t>
      </w:r>
      <w:r w:rsidR="00CB1D70" w:rsidRPr="002E2F5F">
        <w:rPr>
          <w:rFonts w:ascii="Times New Roman" w:hAnsi="Times New Roman"/>
          <w:color w:val="000000" w:themeColor="text1"/>
          <w:szCs w:val="21"/>
        </w:rPr>
        <w:t xml:space="preserve"> water permeation through the phospholipid bilayer of vesicles and not that through the channel, because its value was close to that obtained using DOPC vesicles without a nanoring.</w:t>
      </w:r>
      <w:r w:rsidR="00CB1D70" w:rsidRPr="002E2F5F">
        <w:rPr>
          <w:rFonts w:ascii="Times New Roman" w:hAnsi="Times New Roman" w:hint="eastAsia"/>
          <w:color w:val="000000" w:themeColor="text1"/>
          <w:szCs w:val="21"/>
        </w:rPr>
        <w:t xml:space="preserve"> </w:t>
      </w:r>
      <w:r w:rsidR="00CB1D70" w:rsidRPr="002E2F5F">
        <w:rPr>
          <w:rFonts w:ascii="Times New Roman" w:hAnsi="Times New Roman"/>
          <w:color w:val="000000" w:themeColor="text1"/>
          <w:szCs w:val="21"/>
        </w:rPr>
        <w:t xml:space="preserve"> The larger exponential coefficient </w:t>
      </w:r>
      <w:r w:rsidR="00CB1D70" w:rsidRPr="002E2F5F">
        <w:rPr>
          <w:rFonts w:ascii="Times New Roman" w:hAnsi="Times New Roman"/>
          <w:i/>
          <w:color w:val="000000" w:themeColor="text1"/>
          <w:szCs w:val="21"/>
        </w:rPr>
        <w:t>k</w:t>
      </w:r>
      <w:r w:rsidR="00CB1D70" w:rsidRPr="002E2F5F">
        <w:rPr>
          <w:rFonts w:ascii="Times New Roman" w:hAnsi="Times New Roman"/>
          <w:color w:val="000000" w:themeColor="text1"/>
          <w:szCs w:val="21"/>
          <w:vertAlign w:val="subscript"/>
        </w:rPr>
        <w:t>2</w:t>
      </w:r>
      <w:r w:rsidR="00CB1D70" w:rsidRPr="002E2F5F">
        <w:rPr>
          <w:rFonts w:ascii="Times New Roman" w:hAnsi="Times New Roman"/>
          <w:color w:val="000000" w:themeColor="text1"/>
          <w:szCs w:val="21"/>
        </w:rPr>
        <w:t xml:space="preserve"> </w:t>
      </w:r>
      <w:r w:rsidR="00421CCA" w:rsidRPr="002E2F5F">
        <w:rPr>
          <w:rFonts w:ascii="Times New Roman" w:hAnsi="Times New Roman"/>
          <w:color w:val="000000" w:themeColor="text1"/>
          <w:szCs w:val="21"/>
        </w:rPr>
        <w:t>was assigned</w:t>
      </w:r>
      <w:r w:rsidR="00CB1D70" w:rsidRPr="002E2F5F">
        <w:rPr>
          <w:rFonts w:ascii="Times New Roman" w:hAnsi="Times New Roman"/>
          <w:color w:val="000000" w:themeColor="text1"/>
          <w:szCs w:val="21"/>
        </w:rPr>
        <w:t xml:space="preserve"> to water permeation through the channels, as its value changed with </w:t>
      </w:r>
      <w:r w:rsidR="00CB1D70" w:rsidRPr="002E2F5F">
        <w:rPr>
          <w:rFonts w:ascii="Times New Roman" w:hAnsi="Times New Roman"/>
          <w:i/>
          <w:color w:val="000000" w:themeColor="text1"/>
          <w:lang w:val="el-GR"/>
        </w:rPr>
        <w:t>χ</w:t>
      </w:r>
      <w:r w:rsidR="00CB1D70" w:rsidRPr="002E2F5F">
        <w:rPr>
          <w:rFonts w:ascii="Times New Roman" w:hAnsi="Times New Roman"/>
          <w:color w:val="000000" w:themeColor="text1"/>
          <w:szCs w:val="21"/>
        </w:rPr>
        <w:t xml:space="preserve">.  </w:t>
      </w:r>
      <w:r w:rsidR="00CB1D70" w:rsidRPr="002E2F5F">
        <w:rPr>
          <w:rFonts w:ascii="Times New Roman" w:hAnsi="Times New Roman" w:hint="eastAsia"/>
          <w:color w:val="000000" w:themeColor="text1"/>
          <w:szCs w:val="21"/>
        </w:rPr>
        <w:t>T</w:t>
      </w:r>
      <w:r w:rsidR="00CB1D70" w:rsidRPr="002E2F5F">
        <w:rPr>
          <w:rFonts w:ascii="Times New Roman" w:hAnsi="Times New Roman"/>
          <w:color w:val="000000" w:themeColor="text1"/>
          <w:szCs w:val="21"/>
        </w:rPr>
        <w:t>he osmotic water permeability coefficient</w:t>
      </w:r>
      <w:r w:rsidR="00CB1D70" w:rsidRPr="002E2F5F">
        <w:rPr>
          <w:rFonts w:ascii="Times New Roman" w:hAnsi="Times New Roman"/>
          <w:i/>
          <w:color w:val="000000" w:themeColor="text1"/>
          <w:szCs w:val="21"/>
        </w:rPr>
        <w:t xml:space="preserve"> </w:t>
      </w:r>
      <w:proofErr w:type="spellStart"/>
      <w:r w:rsidR="00CB1D70" w:rsidRPr="002E2F5F">
        <w:rPr>
          <w:rFonts w:ascii="Times New Roman" w:hAnsi="Times New Roman"/>
          <w:i/>
          <w:color w:val="000000" w:themeColor="text1"/>
          <w:szCs w:val="21"/>
        </w:rPr>
        <w:t>P</w:t>
      </w:r>
      <w:r w:rsidR="00CB1D70" w:rsidRPr="002E2F5F">
        <w:rPr>
          <w:rFonts w:ascii="Times New Roman" w:hAnsi="Times New Roman"/>
          <w:color w:val="000000" w:themeColor="text1"/>
          <w:szCs w:val="21"/>
          <w:vertAlign w:val="subscript"/>
        </w:rPr>
        <w:t>f</w:t>
      </w:r>
      <w:proofErr w:type="spellEnd"/>
      <w:r w:rsidR="00CB1D70" w:rsidRPr="002E2F5F">
        <w:rPr>
          <w:rFonts w:ascii="Times New Roman" w:hAnsi="Times New Roman"/>
          <w:color w:val="000000" w:themeColor="text1"/>
          <w:szCs w:val="21"/>
        </w:rPr>
        <w:t xml:space="preserve"> (cm s</w:t>
      </w:r>
      <w:r w:rsidR="00CB1D70" w:rsidRPr="002E2F5F">
        <w:rPr>
          <w:rFonts w:ascii="Times New Roman" w:hAnsi="Times New Roman"/>
          <w:color w:val="000000" w:themeColor="text1"/>
          <w:szCs w:val="21"/>
          <w:vertAlign w:val="superscript"/>
        </w:rPr>
        <w:t>–1</w:t>
      </w:r>
      <w:r w:rsidR="00CB1D70" w:rsidRPr="002E2F5F">
        <w:rPr>
          <w:rFonts w:ascii="Times New Roman" w:hAnsi="Times New Roman"/>
          <w:color w:val="000000" w:themeColor="text1"/>
          <w:szCs w:val="21"/>
        </w:rPr>
        <w:t>) due to the channel was determined using</w:t>
      </w:r>
      <w:r w:rsidR="009A02B1">
        <w:rPr>
          <w:rFonts w:ascii="Times New Roman" w:hAnsi="Times New Roman"/>
          <w:color w:val="000000" w:themeColor="text1"/>
          <w:szCs w:val="21"/>
        </w:rPr>
        <w:t xml:space="preserve"> the following e</w:t>
      </w:r>
      <w:r w:rsidR="00CB1D70" w:rsidRPr="002E2F5F">
        <w:rPr>
          <w:rFonts w:ascii="Times New Roman" w:hAnsi="Times New Roman"/>
          <w:color w:val="000000" w:themeColor="text1"/>
          <w:szCs w:val="21"/>
        </w:rPr>
        <w:t>quation (</w:t>
      </w:r>
      <w:r w:rsidR="004C50C1" w:rsidRPr="002E2F5F">
        <w:rPr>
          <w:rFonts w:ascii="Times New Roman" w:hAnsi="Times New Roman"/>
          <w:i/>
          <w:color w:val="000000" w:themeColor="text1"/>
          <w:szCs w:val="21"/>
        </w:rPr>
        <w:t>6</w:t>
      </w:r>
      <w:r w:rsidR="00CB1D70" w:rsidRPr="002E2F5F">
        <w:rPr>
          <w:rFonts w:ascii="Times New Roman" w:hAnsi="Times New Roman"/>
          <w:color w:val="000000" w:themeColor="text1"/>
          <w:szCs w:val="21"/>
        </w:rPr>
        <w:t>):</w:t>
      </w:r>
    </w:p>
    <w:p w14:paraId="1584EBD5" w14:textId="77777777" w:rsidR="00CB1D70" w:rsidRPr="002E2F5F" w:rsidRDefault="00CB1D70" w:rsidP="002578BD">
      <w:pPr>
        <w:spacing w:before="100" w:line="480" w:lineRule="exact"/>
        <w:ind w:left="505" w:hanging="505"/>
        <w:rPr>
          <w:rFonts w:ascii="Times New Roman" w:hAnsi="Times New Roman"/>
          <w:color w:val="000000" w:themeColor="text1"/>
          <w:szCs w:val="21"/>
        </w:rPr>
      </w:pPr>
    </w:p>
    <w:p w14:paraId="2757FBFC" w14:textId="55675321" w:rsidR="00CB1D70" w:rsidRPr="00B77A96" w:rsidRDefault="00000000" w:rsidP="000832A2">
      <w:pPr>
        <w:spacing w:before="100" w:line="480" w:lineRule="exact"/>
        <w:rPr>
          <w:rFonts w:ascii="Times New Roman" w:hAnsi="Times New Roman"/>
          <w:color w:val="000000" w:themeColor="text1"/>
          <w:szCs w:val="21"/>
        </w:rPr>
      </w:pPr>
      <m:oMathPara>
        <m:oMathParaPr>
          <m:jc m:val="center"/>
        </m:oMathParaPr>
        <m:oMath>
          <m:sSub>
            <m:sSubPr>
              <m:ctrlPr>
                <w:rPr>
                  <w:rFonts w:ascii="Cambria Math" w:hAnsi="Cambria Math"/>
                  <w:i/>
                  <w:color w:val="000000" w:themeColor="text1"/>
                  <w:szCs w:val="21"/>
                </w:rPr>
              </m:ctrlPr>
            </m:sSubPr>
            <m:e>
              <m:r>
                <w:rPr>
                  <w:rFonts w:ascii="Cambria Math" w:hAnsi="Cambria Math"/>
                  <w:color w:val="000000" w:themeColor="text1"/>
                  <w:szCs w:val="21"/>
                </w:rPr>
                <m:t>P</m:t>
              </m:r>
            </m:e>
            <m:sub>
              <m:r>
                <m:rPr>
                  <m:sty m:val="p"/>
                </m:rPr>
                <w:rPr>
                  <w:rFonts w:ascii="Cambria Math" w:hAnsi="Cambria Math"/>
                  <w:color w:val="000000" w:themeColor="text1"/>
                  <w:szCs w:val="21"/>
                </w:rPr>
                <m:t>f</m:t>
              </m:r>
            </m:sub>
          </m:sSub>
          <m:r>
            <w:rPr>
              <w:rFonts w:ascii="Cambria Math" w:hAnsi="Cambria Math"/>
              <w:color w:val="000000" w:themeColor="text1"/>
              <w:szCs w:val="21"/>
            </w:rPr>
            <m:t>=</m:t>
          </m:r>
          <m:f>
            <m:fPr>
              <m:type m:val="lin"/>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k</m:t>
                  </m:r>
                </m:e>
                <m:sub>
                  <m:r>
                    <w:rPr>
                      <w:rFonts w:ascii="Cambria Math" w:hAnsi="Cambria Math"/>
                      <w:color w:val="000000" w:themeColor="text1"/>
                      <w:szCs w:val="21"/>
                    </w:rPr>
                    <m:t>2</m:t>
                  </m:r>
                </m:sub>
              </m:sSub>
            </m:num>
            <m:den>
              <m:r>
                <w:rPr>
                  <w:rFonts w:ascii="Cambria Math" w:hAnsi="Cambria Math"/>
                  <w:color w:val="000000" w:themeColor="text1"/>
                  <w:szCs w:val="21"/>
                </w:rPr>
                <m:t>[</m:t>
              </m:r>
              <m:r>
                <m:rPr>
                  <m:sty m:val="p"/>
                </m:rPr>
                <w:rPr>
                  <w:rFonts w:ascii="Cambria Math" w:hAnsi="Cambria Math"/>
                  <w:color w:val="000000" w:themeColor="text1"/>
                  <w:szCs w:val="21"/>
                </w:rPr>
                <m:t>SAV</m:t>
              </m:r>
              <m:r>
                <w:rPr>
                  <w:rFonts w:ascii="Cambria Math" w:hAnsi="Cambria Math"/>
                  <w:color w:val="000000" w:themeColor="text1"/>
                  <w:szCs w:val="21"/>
                </w:rPr>
                <m:t>∙</m:t>
              </m:r>
              <m:r>
                <m:rPr>
                  <m:sty m:val="p"/>
                </m:rPr>
                <w:rPr>
                  <w:rFonts w:ascii="Cambria Math" w:hAnsi="Cambria Math"/>
                  <w:color w:val="000000" w:themeColor="text1"/>
                  <w:szCs w:val="21"/>
                </w:rPr>
                <m:t>MVW∙</m:t>
              </m:r>
              <m:d>
                <m:dPr>
                  <m:ctrlPr>
                    <w:rPr>
                      <w:rFonts w:ascii="Cambria Math" w:hAnsi="Cambria Math"/>
                      <w:i/>
                      <w:color w:val="000000" w:themeColor="text1"/>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C</m:t>
                      </m:r>
                    </m:e>
                    <m:sub>
                      <m:r>
                        <m:rPr>
                          <m:sty m:val="p"/>
                        </m:rPr>
                        <w:rPr>
                          <w:rFonts w:ascii="Cambria Math" w:hAnsi="Cambria Math"/>
                          <w:color w:val="000000" w:themeColor="text1"/>
                          <w:szCs w:val="21"/>
                        </w:rPr>
                        <m:t>in</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C</m:t>
                      </m:r>
                    </m:e>
                    <m:sub>
                      <m:r>
                        <m:rPr>
                          <m:sty m:val="p"/>
                        </m:rPr>
                        <w:rPr>
                          <w:rFonts w:ascii="Cambria Math" w:hAnsi="Cambria Math"/>
                          <w:color w:val="000000" w:themeColor="text1"/>
                          <w:szCs w:val="21"/>
                        </w:rPr>
                        <m:t>out</m:t>
                      </m:r>
                    </m:sub>
                  </m:sSub>
                </m:e>
              </m:d>
              <m:r>
                <w:rPr>
                  <w:rFonts w:ascii="Cambria Math" w:hAnsi="Cambria Math"/>
                  <w:color w:val="000000" w:themeColor="text1"/>
                  <w:szCs w:val="21"/>
                </w:rPr>
                <m:t>]</m:t>
              </m:r>
            </m:den>
          </m:f>
        </m:oMath>
      </m:oMathPara>
    </w:p>
    <w:p w14:paraId="756AAF76" w14:textId="77777777" w:rsidR="00CB1D70" w:rsidRPr="002E2F5F" w:rsidRDefault="00CB1D70" w:rsidP="002578BD">
      <w:pPr>
        <w:spacing w:before="100" w:line="480" w:lineRule="exact"/>
        <w:ind w:left="505" w:hanging="505"/>
        <w:rPr>
          <w:rFonts w:ascii="Times New Roman" w:hAnsi="Times New Roman"/>
          <w:color w:val="000000" w:themeColor="text1"/>
          <w:szCs w:val="21"/>
        </w:rPr>
      </w:pPr>
    </w:p>
    <w:p w14:paraId="18DA358F" w14:textId="7E205159" w:rsidR="00CB1D70" w:rsidRPr="002E2F5F" w:rsidRDefault="00CB1D70" w:rsidP="00167A13">
      <w:pPr>
        <w:spacing w:before="100" w:line="480" w:lineRule="exact"/>
        <w:rPr>
          <w:rFonts w:ascii="Times New Roman" w:hAnsi="Times New Roman"/>
          <w:color w:val="000000" w:themeColor="text1"/>
          <w:szCs w:val="21"/>
        </w:rPr>
      </w:pPr>
      <w:r w:rsidRPr="002E2F5F">
        <w:rPr>
          <w:rFonts w:ascii="Times New Roman" w:hAnsi="Times New Roman"/>
          <w:color w:val="000000" w:themeColor="text1"/>
          <w:szCs w:val="21"/>
        </w:rPr>
        <w:t>where SAV is the initial vesicular surface-area-to-volume ratio; MVW is the molar volume of water (18 cm</w:t>
      </w:r>
      <w:r w:rsidRPr="002E2F5F">
        <w:rPr>
          <w:rFonts w:ascii="Times New Roman" w:hAnsi="Times New Roman"/>
          <w:color w:val="000000" w:themeColor="text1"/>
          <w:szCs w:val="21"/>
          <w:vertAlign w:val="superscript"/>
        </w:rPr>
        <w:t>3</w:t>
      </w:r>
      <w:r w:rsidRPr="002E2F5F">
        <w:rPr>
          <w:rFonts w:ascii="Times New Roman" w:hAnsi="Times New Roman"/>
          <w:color w:val="000000" w:themeColor="text1"/>
          <w:szCs w:val="21"/>
        </w:rPr>
        <w:t xml:space="preserve"> mol</w:t>
      </w:r>
      <w:r w:rsidRPr="002E2F5F">
        <w:rPr>
          <w:rFonts w:ascii="Times New Roman" w:hAnsi="Times New Roman"/>
          <w:color w:val="000000" w:themeColor="text1"/>
          <w:szCs w:val="21"/>
          <w:vertAlign w:val="superscript"/>
        </w:rPr>
        <w:t>–1</w:t>
      </w:r>
      <w:r w:rsidRPr="002E2F5F">
        <w:rPr>
          <w:rFonts w:ascii="Times New Roman" w:hAnsi="Times New Roman"/>
          <w:color w:val="000000" w:themeColor="text1"/>
          <w:szCs w:val="21"/>
        </w:rPr>
        <w:t xml:space="preserve">); and </w:t>
      </w:r>
      <w:proofErr w:type="spellStart"/>
      <w:r w:rsidRPr="002E2F5F">
        <w:rPr>
          <w:rFonts w:ascii="Times New Roman" w:hAnsi="Times New Roman"/>
          <w:i/>
          <w:color w:val="000000" w:themeColor="text1"/>
          <w:szCs w:val="21"/>
        </w:rPr>
        <w:t>C</w:t>
      </w:r>
      <w:r w:rsidRPr="002E2F5F">
        <w:rPr>
          <w:rFonts w:ascii="Times New Roman" w:hAnsi="Times New Roman"/>
          <w:color w:val="000000" w:themeColor="text1"/>
          <w:szCs w:val="21"/>
          <w:vertAlign w:val="subscript"/>
        </w:rPr>
        <w:t>in</w:t>
      </w:r>
      <w:proofErr w:type="spellEnd"/>
      <w:r w:rsidRPr="002E2F5F">
        <w:rPr>
          <w:rFonts w:ascii="Times New Roman" w:hAnsi="Times New Roman"/>
          <w:color w:val="000000" w:themeColor="text1"/>
          <w:szCs w:val="21"/>
        </w:rPr>
        <w:t xml:space="preserve"> and </w:t>
      </w:r>
      <w:proofErr w:type="spellStart"/>
      <w:r w:rsidRPr="002E2F5F">
        <w:rPr>
          <w:rFonts w:ascii="Times New Roman" w:hAnsi="Times New Roman"/>
          <w:i/>
          <w:color w:val="000000" w:themeColor="text1"/>
          <w:szCs w:val="21"/>
        </w:rPr>
        <w:t>C</w:t>
      </w:r>
      <w:r w:rsidRPr="002E2F5F">
        <w:rPr>
          <w:rFonts w:ascii="Times New Roman" w:hAnsi="Times New Roman"/>
          <w:color w:val="000000" w:themeColor="text1"/>
          <w:szCs w:val="21"/>
          <w:vertAlign w:val="subscript"/>
        </w:rPr>
        <w:t>out</w:t>
      </w:r>
      <w:proofErr w:type="spellEnd"/>
      <w:r w:rsidRPr="002E2F5F">
        <w:rPr>
          <w:rFonts w:ascii="Times New Roman" w:hAnsi="Times New Roman"/>
          <w:color w:val="000000" w:themeColor="text1"/>
          <w:szCs w:val="21"/>
        </w:rPr>
        <w:t xml:space="preserve"> are the initial concentrations of total solute</w:t>
      </w:r>
      <w:r w:rsidR="00CF7B85" w:rsidRPr="002E2F5F">
        <w:rPr>
          <w:rFonts w:ascii="Times New Roman" w:hAnsi="Times New Roman"/>
          <w:color w:val="000000" w:themeColor="text1"/>
          <w:szCs w:val="21"/>
        </w:rPr>
        <w:t>s</w:t>
      </w:r>
      <w:r w:rsidRPr="002E2F5F">
        <w:rPr>
          <w:rFonts w:ascii="Times New Roman" w:hAnsi="Times New Roman"/>
          <w:color w:val="000000" w:themeColor="text1"/>
          <w:szCs w:val="21"/>
        </w:rPr>
        <w:t xml:space="preserve"> inside and outside the vesicle, respectively.</w:t>
      </w:r>
    </w:p>
    <w:p w14:paraId="064573D0" w14:textId="77777777" w:rsidR="00CB1D70" w:rsidRPr="002E2F5F" w:rsidRDefault="00CB1D70" w:rsidP="00167A13">
      <w:pPr>
        <w:spacing w:before="100" w:line="480" w:lineRule="exact"/>
        <w:ind w:firstLine="482"/>
        <w:rPr>
          <w:rFonts w:ascii="Times New Roman" w:hAnsi="Times New Roman"/>
          <w:color w:val="000000" w:themeColor="text1"/>
          <w:szCs w:val="21"/>
        </w:rPr>
      </w:pPr>
      <w:r w:rsidRPr="002E2F5F">
        <w:rPr>
          <w:rFonts w:ascii="Times New Roman" w:hAnsi="Times New Roman"/>
          <w:color w:val="000000" w:themeColor="text1"/>
          <w:szCs w:val="21"/>
        </w:rPr>
        <w:t xml:space="preserve">The single-channel osmotic water permeability </w:t>
      </w:r>
      <w:r w:rsidRPr="002E2F5F">
        <w:rPr>
          <w:rFonts w:ascii="Times New Roman" w:hAnsi="Times New Roman"/>
          <w:i/>
          <w:iCs/>
          <w:color w:val="000000" w:themeColor="text1"/>
          <w:szCs w:val="21"/>
        </w:rPr>
        <w:t>p</w:t>
      </w:r>
      <w:r w:rsidRPr="002E2F5F">
        <w:rPr>
          <w:rFonts w:ascii="Times New Roman" w:hAnsi="Times New Roman"/>
          <w:color w:val="000000" w:themeColor="text1"/>
          <w:szCs w:val="21"/>
          <w:vertAlign w:val="subscript"/>
        </w:rPr>
        <w:t>f</w:t>
      </w:r>
      <w:r w:rsidRPr="002E2F5F">
        <w:rPr>
          <w:rFonts w:ascii="Times New Roman" w:hAnsi="Times New Roman"/>
          <w:color w:val="000000" w:themeColor="text1"/>
          <w:szCs w:val="21"/>
        </w:rPr>
        <w:t xml:space="preserve"> (</w:t>
      </w:r>
      <w:r w:rsidRPr="002E2F5F">
        <w:rPr>
          <w:rFonts w:ascii="Times New Roman" w:hAnsi="Times New Roman"/>
          <w:color w:val="000000" w:themeColor="text1"/>
          <w:szCs w:val="24"/>
        </w:rPr>
        <w:t>cm</w:t>
      </w:r>
      <w:r w:rsidRPr="002E2F5F">
        <w:rPr>
          <w:rFonts w:ascii="Times New Roman" w:hAnsi="Times New Roman"/>
          <w:color w:val="000000" w:themeColor="text1"/>
          <w:szCs w:val="24"/>
          <w:vertAlign w:val="superscript"/>
        </w:rPr>
        <w:t>3</w:t>
      </w:r>
      <w:r w:rsidRPr="002E2F5F">
        <w:rPr>
          <w:rFonts w:ascii="Times New Roman" w:hAnsi="Times New Roman"/>
          <w:color w:val="000000" w:themeColor="text1"/>
          <w:szCs w:val="24"/>
        </w:rPr>
        <w:t xml:space="preserve"> s</w:t>
      </w:r>
      <w:r w:rsidRPr="002E2F5F">
        <w:rPr>
          <w:rFonts w:ascii="Times New Roman" w:hAnsi="Times New Roman"/>
          <w:color w:val="000000" w:themeColor="text1"/>
          <w:szCs w:val="24"/>
          <w:vertAlign w:val="superscript"/>
        </w:rPr>
        <w:t>–1</w:t>
      </w:r>
      <w:r w:rsidRPr="002E2F5F">
        <w:rPr>
          <w:rFonts w:ascii="Times New Roman" w:hAnsi="Times New Roman"/>
          <w:bCs/>
          <w:color w:val="000000" w:themeColor="text1"/>
          <w:szCs w:val="24"/>
        </w:rPr>
        <w:t xml:space="preserve"> channel</w:t>
      </w:r>
      <w:r w:rsidRPr="002E2F5F">
        <w:rPr>
          <w:rFonts w:ascii="Times New Roman" w:hAnsi="Times New Roman"/>
          <w:bCs/>
          <w:color w:val="000000" w:themeColor="text1"/>
          <w:szCs w:val="24"/>
          <w:vertAlign w:val="superscript"/>
        </w:rPr>
        <w:t>–1</w:t>
      </w:r>
      <w:r w:rsidRPr="002E2F5F">
        <w:rPr>
          <w:rFonts w:ascii="Times New Roman" w:hAnsi="Times New Roman"/>
          <w:color w:val="000000" w:themeColor="text1"/>
          <w:szCs w:val="21"/>
        </w:rPr>
        <w:t xml:space="preserve">) was calculated from </w:t>
      </w:r>
      <w:proofErr w:type="spellStart"/>
      <w:r w:rsidRPr="002E2F5F">
        <w:rPr>
          <w:rFonts w:ascii="Times New Roman" w:hAnsi="Times New Roman"/>
          <w:i/>
          <w:color w:val="000000" w:themeColor="text1"/>
          <w:szCs w:val="21"/>
        </w:rPr>
        <w:t>P</w:t>
      </w:r>
      <w:r w:rsidRPr="002E2F5F">
        <w:rPr>
          <w:rFonts w:ascii="Times New Roman" w:hAnsi="Times New Roman"/>
          <w:color w:val="000000" w:themeColor="text1"/>
          <w:szCs w:val="21"/>
          <w:vertAlign w:val="subscript"/>
        </w:rPr>
        <w:t>f</w:t>
      </w:r>
      <w:proofErr w:type="spellEnd"/>
      <w:r w:rsidRPr="002E2F5F">
        <w:rPr>
          <w:rFonts w:ascii="Times New Roman" w:hAnsi="Times New Roman"/>
          <w:color w:val="000000" w:themeColor="text1"/>
          <w:szCs w:val="21"/>
        </w:rPr>
        <w:t xml:space="preserve"> as follows:</w:t>
      </w:r>
    </w:p>
    <w:p w14:paraId="59306C6F" w14:textId="77777777" w:rsidR="000832A2" w:rsidRDefault="000832A2" w:rsidP="00167A13">
      <w:pPr>
        <w:spacing w:before="100" w:line="480" w:lineRule="exact"/>
        <w:rPr>
          <w:rFonts w:ascii="Times New Roman" w:hAnsi="Times New Roman"/>
          <w:color w:val="000000" w:themeColor="text1"/>
          <w:szCs w:val="21"/>
        </w:rPr>
      </w:pPr>
    </w:p>
    <w:p w14:paraId="7C1C4416" w14:textId="5C5F9051" w:rsidR="00CB1D70" w:rsidRPr="00B77A96" w:rsidRDefault="00000000" w:rsidP="00167A13">
      <w:pPr>
        <w:spacing w:before="100" w:line="480" w:lineRule="exact"/>
        <w:rPr>
          <w:rFonts w:ascii="Times New Roman" w:hAnsi="Times New Roman"/>
          <w:color w:val="000000" w:themeColor="text1"/>
          <w:szCs w:val="21"/>
        </w:rPr>
      </w:pPr>
      <m:oMathPara>
        <m:oMathParaPr>
          <m:jc m:val="center"/>
        </m:oMathParaPr>
        <m:oMath>
          <m:sSub>
            <m:sSubPr>
              <m:ctrlPr>
                <w:rPr>
                  <w:rFonts w:ascii="Cambria Math" w:hAnsi="Cambria Math"/>
                  <w:i/>
                  <w:color w:val="000000" w:themeColor="text1"/>
                  <w:szCs w:val="21"/>
                </w:rPr>
              </m:ctrlPr>
            </m:sSubPr>
            <m:e>
              <m:r>
                <w:rPr>
                  <w:rFonts w:ascii="Cambria Math" w:hAnsi="Cambria Math"/>
                  <w:color w:val="000000" w:themeColor="text1"/>
                  <w:szCs w:val="21"/>
                </w:rPr>
                <m:t>p</m:t>
              </m:r>
            </m:e>
            <m:sub>
              <m:r>
                <w:rPr>
                  <w:rFonts w:ascii="Cambria Math" w:hAnsi="Cambria Math"/>
                  <w:color w:val="000000" w:themeColor="text1"/>
                  <w:szCs w:val="21"/>
                </w:rPr>
                <m:t>f</m:t>
              </m:r>
            </m:sub>
          </m:sSub>
          <m:r>
            <w:rPr>
              <w:rFonts w:ascii="Cambria Math" w:hAnsi="Cambria Math"/>
              <w:color w:val="000000" w:themeColor="text1"/>
              <w:szCs w:val="21"/>
            </w:rPr>
            <m:t>=</m:t>
          </m:r>
          <m:f>
            <m:fPr>
              <m:type m:val="lin"/>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P</m:t>
                  </m:r>
                </m:e>
                <m:sub>
                  <m:r>
                    <m:rPr>
                      <m:sty m:val="p"/>
                    </m:rPr>
                    <w:rPr>
                      <w:rFonts w:ascii="Cambria Math" w:hAnsi="Cambria Math"/>
                      <w:color w:val="000000" w:themeColor="text1"/>
                      <w:szCs w:val="21"/>
                    </w:rPr>
                    <m:t>f,channel</m:t>
                  </m:r>
                </m:sub>
              </m:sSub>
            </m:num>
            <m:den>
              <m:r>
                <w:rPr>
                  <w:rFonts w:ascii="Cambria Math" w:hAnsi="Cambria Math"/>
                  <w:color w:val="000000" w:themeColor="text1"/>
                  <w:szCs w:val="21"/>
                </w:rPr>
                <m:t>M</m:t>
              </m:r>
            </m:den>
          </m:f>
        </m:oMath>
      </m:oMathPara>
    </w:p>
    <w:p w14:paraId="636CFEC5" w14:textId="77777777" w:rsidR="00CB1D70" w:rsidRPr="002E2F5F" w:rsidRDefault="00CB1D70" w:rsidP="002578BD">
      <w:pPr>
        <w:spacing w:before="100" w:line="480" w:lineRule="exact"/>
        <w:ind w:left="505" w:hanging="505"/>
        <w:rPr>
          <w:rFonts w:ascii="Times New Roman" w:hAnsi="Times New Roman"/>
          <w:color w:val="000000" w:themeColor="text1"/>
          <w:szCs w:val="21"/>
        </w:rPr>
      </w:pPr>
    </w:p>
    <w:p w14:paraId="6776B24A" w14:textId="728427C3" w:rsidR="00CB1D70" w:rsidRPr="002E2F5F" w:rsidRDefault="00CB1D70" w:rsidP="00167A13">
      <w:pPr>
        <w:spacing w:before="100" w:line="480" w:lineRule="exact"/>
        <w:rPr>
          <w:rFonts w:ascii="Times New Roman" w:hAnsi="Times New Roman"/>
          <w:color w:val="000000" w:themeColor="text1"/>
          <w:szCs w:val="21"/>
        </w:rPr>
      </w:pPr>
      <w:r w:rsidRPr="002E2F5F">
        <w:rPr>
          <w:rFonts w:ascii="Times New Roman" w:hAnsi="Times New Roman"/>
          <w:color w:val="000000" w:themeColor="text1"/>
          <w:szCs w:val="21"/>
        </w:rPr>
        <w:lastRenderedPageBreak/>
        <w:t xml:space="preserve">where </w:t>
      </w:r>
      <w:proofErr w:type="spellStart"/>
      <w:proofErr w:type="gramStart"/>
      <w:r w:rsidRPr="002E2F5F">
        <w:rPr>
          <w:rFonts w:ascii="Times New Roman" w:hAnsi="Times New Roman"/>
          <w:i/>
          <w:color w:val="000000" w:themeColor="text1"/>
          <w:szCs w:val="21"/>
        </w:rPr>
        <w:t>P</w:t>
      </w:r>
      <w:r w:rsidRPr="002E2F5F">
        <w:rPr>
          <w:rFonts w:ascii="Times New Roman" w:hAnsi="Times New Roman"/>
          <w:color w:val="000000" w:themeColor="text1"/>
          <w:szCs w:val="21"/>
          <w:vertAlign w:val="subscript"/>
        </w:rPr>
        <w:t>f,channel</w:t>
      </w:r>
      <w:proofErr w:type="spellEnd"/>
      <w:proofErr w:type="gramEnd"/>
      <w:r w:rsidRPr="002E2F5F">
        <w:rPr>
          <w:rFonts w:ascii="Times New Roman" w:hAnsi="Times New Roman"/>
          <w:color w:val="000000" w:themeColor="text1"/>
          <w:szCs w:val="21"/>
        </w:rPr>
        <w:t xml:space="preserve"> is the osmotic water permeability coefficient of vesicles with channels and </w:t>
      </w:r>
      <w:r w:rsidRPr="002E2F5F">
        <w:rPr>
          <w:rFonts w:ascii="Times New Roman" w:hAnsi="Times New Roman"/>
          <w:i/>
          <w:color w:val="000000" w:themeColor="text1"/>
          <w:szCs w:val="21"/>
        </w:rPr>
        <w:t>M</w:t>
      </w:r>
      <w:r w:rsidRPr="002E2F5F">
        <w:rPr>
          <w:rFonts w:ascii="Times New Roman" w:hAnsi="Times New Roman"/>
          <w:color w:val="000000" w:themeColor="text1"/>
          <w:szCs w:val="21"/>
        </w:rPr>
        <w:t xml:space="preserve"> is the number of channels in the vesicle per unit area.  </w:t>
      </w:r>
      <w:r w:rsidR="00A015BB" w:rsidRPr="002E2F5F">
        <w:rPr>
          <w:rFonts w:ascii="Times New Roman" w:hAnsi="Times New Roman"/>
          <w:color w:val="000000" w:themeColor="text1"/>
          <w:szCs w:val="21"/>
        </w:rPr>
        <w:t>The number of channels in the vesicle was calculated using the following method.  First, the average number of lipid molecules in one vesicle was calculated considering the cross-sectional</w:t>
      </w:r>
      <w:r w:rsidR="00A015BB" w:rsidRPr="002E2F5F">
        <w:rPr>
          <w:rFonts w:ascii="Times New Roman" w:hAnsi="Times New Roman" w:hint="eastAsia"/>
          <w:color w:val="000000" w:themeColor="text1"/>
          <w:szCs w:val="21"/>
        </w:rPr>
        <w:t xml:space="preserve"> </w:t>
      </w:r>
      <w:r w:rsidR="00A015BB" w:rsidRPr="002E2F5F">
        <w:rPr>
          <w:rFonts w:ascii="Times New Roman" w:hAnsi="Times New Roman"/>
          <w:color w:val="000000" w:themeColor="text1"/>
          <w:szCs w:val="21"/>
        </w:rPr>
        <w:t>area of a lipid molecule (0.701 nm</w:t>
      </w:r>
      <w:r w:rsidR="00A015BB" w:rsidRPr="002E2F5F">
        <w:rPr>
          <w:rFonts w:ascii="Times New Roman" w:hAnsi="Times New Roman"/>
          <w:color w:val="000000" w:themeColor="text1"/>
          <w:szCs w:val="21"/>
          <w:vertAlign w:val="superscript"/>
        </w:rPr>
        <w:t>2</w:t>
      </w:r>
      <w:r w:rsidR="00A015BB" w:rsidRPr="002E2F5F">
        <w:rPr>
          <w:rFonts w:ascii="Times New Roman" w:hAnsi="Times New Roman"/>
          <w:color w:val="000000" w:themeColor="text1"/>
          <w:szCs w:val="21"/>
        </w:rPr>
        <w:t xml:space="preserve"> for D</w:t>
      </w:r>
      <w:r w:rsidR="00A015BB" w:rsidRPr="002E2F5F">
        <w:rPr>
          <w:rFonts w:ascii="Times New Roman" w:hAnsi="Times New Roman" w:hint="eastAsia"/>
          <w:color w:val="000000" w:themeColor="text1"/>
          <w:szCs w:val="21"/>
          <w:lang w:eastAsia="zh-CN"/>
        </w:rPr>
        <w:t>O</w:t>
      </w:r>
      <w:r w:rsidR="00A015BB" w:rsidRPr="002E2F5F">
        <w:rPr>
          <w:rFonts w:ascii="Times New Roman" w:hAnsi="Times New Roman"/>
          <w:color w:val="000000" w:themeColor="text1"/>
          <w:szCs w:val="21"/>
        </w:rPr>
        <w:t xml:space="preserve">PC) and the vesicle surface area obtained from the </w:t>
      </w:r>
      <w:r w:rsidR="0088461A">
        <w:rPr>
          <w:rFonts w:ascii="Times New Roman" w:hAnsi="Times New Roman"/>
          <w:color w:val="000000" w:themeColor="text1"/>
          <w:szCs w:val="21"/>
        </w:rPr>
        <w:t>diameter</w:t>
      </w:r>
      <w:r w:rsidR="00A015BB" w:rsidRPr="002E2F5F">
        <w:rPr>
          <w:rFonts w:ascii="Times New Roman" w:hAnsi="Times New Roman"/>
          <w:color w:val="000000" w:themeColor="text1"/>
          <w:szCs w:val="21"/>
        </w:rPr>
        <w:t xml:space="preserve"> of the vesicles based on the DLS measurement (</w:t>
      </w:r>
      <w:r w:rsidR="004C50C1" w:rsidRPr="002E2F5F">
        <w:rPr>
          <w:rFonts w:ascii="Times New Roman" w:hAnsi="Times New Roman"/>
          <w:i/>
          <w:color w:val="000000" w:themeColor="text1"/>
          <w:szCs w:val="21"/>
        </w:rPr>
        <w:t>4</w:t>
      </w:r>
      <w:r w:rsidR="00A015BB" w:rsidRPr="002E2F5F">
        <w:rPr>
          <w:rFonts w:ascii="Times New Roman" w:hAnsi="Times New Roman"/>
          <w:i/>
          <w:color w:val="000000" w:themeColor="text1"/>
          <w:szCs w:val="21"/>
        </w:rPr>
        <w:t>,</w:t>
      </w:r>
      <w:r w:rsidR="004C50C1" w:rsidRPr="002E2F5F">
        <w:rPr>
          <w:rFonts w:ascii="Times New Roman" w:hAnsi="Times New Roman"/>
          <w:i/>
          <w:color w:val="000000" w:themeColor="text1"/>
          <w:szCs w:val="21"/>
        </w:rPr>
        <w:t xml:space="preserve"> 5</w:t>
      </w:r>
      <w:r w:rsidR="00A015BB" w:rsidRPr="002E2F5F">
        <w:rPr>
          <w:rFonts w:ascii="Times New Roman" w:hAnsi="Times New Roman"/>
          <w:color w:val="000000" w:themeColor="text1"/>
          <w:szCs w:val="21"/>
        </w:rPr>
        <w:t xml:space="preserve">).  </w:t>
      </w:r>
      <w:r w:rsidR="00EA1CEF" w:rsidRPr="002E2F5F">
        <w:rPr>
          <w:rFonts w:ascii="Times New Roman" w:hAnsi="Times New Roman"/>
          <w:color w:val="000000" w:themeColor="text1"/>
          <w:szCs w:val="21"/>
        </w:rPr>
        <w:t xml:space="preserve">The number of nanorings per channel was </w:t>
      </w:r>
      <w:r w:rsidR="0091131B" w:rsidRPr="002E2F5F">
        <w:rPr>
          <w:rFonts w:ascii="Times New Roman" w:hAnsi="Times New Roman"/>
          <w:color w:val="000000" w:themeColor="text1"/>
          <w:szCs w:val="21"/>
        </w:rPr>
        <w:t xml:space="preserve">10 which was </w:t>
      </w:r>
      <w:r w:rsidR="00EA1CEF" w:rsidRPr="002E2F5F">
        <w:rPr>
          <w:rFonts w:ascii="Times New Roman" w:hAnsi="Times New Roman"/>
          <w:color w:val="000000" w:themeColor="text1"/>
          <w:szCs w:val="21"/>
        </w:rPr>
        <w:t>estimated</w:t>
      </w:r>
      <w:r w:rsidR="0091131B" w:rsidRPr="002E2F5F">
        <w:rPr>
          <w:rFonts w:ascii="Times New Roman" w:hAnsi="Times New Roman"/>
          <w:color w:val="000000" w:themeColor="text1"/>
        </w:rPr>
        <w:t xml:space="preserve"> using </w:t>
      </w:r>
      <w:r w:rsidR="00EA1CEF" w:rsidRPr="002E2F5F">
        <w:rPr>
          <w:rFonts w:ascii="Times New Roman" w:hAnsi="Times New Roman"/>
          <w:color w:val="000000" w:themeColor="text1"/>
        </w:rPr>
        <w:t>the DFT (density functional theory)-optimized stacking distance of the nanorings</w:t>
      </w:r>
      <w:r w:rsidR="008B4D8D" w:rsidRPr="002E2F5F">
        <w:rPr>
          <w:rFonts w:ascii="Times New Roman" w:hAnsi="Times New Roman"/>
          <w:color w:val="000000" w:themeColor="text1"/>
        </w:rPr>
        <w:t xml:space="preserve"> </w:t>
      </w:r>
      <w:r w:rsidR="00EA1CEF" w:rsidRPr="002E2F5F">
        <w:rPr>
          <w:rFonts w:ascii="Times New Roman" w:hAnsi="Times New Roman"/>
          <w:color w:val="000000" w:themeColor="text1"/>
        </w:rPr>
        <w:t>and the membrane thickness of DOPC vesicles (3.8 nm)</w:t>
      </w:r>
      <w:r w:rsidR="00EF4338" w:rsidRPr="002E2F5F">
        <w:rPr>
          <w:rFonts w:ascii="Times New Roman" w:hAnsi="Times New Roman"/>
          <w:color w:val="000000" w:themeColor="text1"/>
        </w:rPr>
        <w:t xml:space="preserve"> (</w:t>
      </w:r>
      <w:r w:rsidR="00EF4338" w:rsidRPr="002E2F5F">
        <w:rPr>
          <w:rFonts w:ascii="Times New Roman" w:hAnsi="Times New Roman"/>
          <w:i/>
          <w:iCs/>
          <w:color w:val="000000" w:themeColor="text1"/>
        </w:rPr>
        <w:t>1</w:t>
      </w:r>
      <w:r w:rsidR="00EF4338" w:rsidRPr="002E2F5F">
        <w:rPr>
          <w:rFonts w:ascii="Times New Roman" w:hAnsi="Times New Roman"/>
          <w:color w:val="000000" w:themeColor="text1"/>
        </w:rPr>
        <w:t>)</w:t>
      </w:r>
      <w:r w:rsidR="00EA1CEF" w:rsidRPr="002E2F5F">
        <w:rPr>
          <w:rFonts w:ascii="Times New Roman" w:hAnsi="Times New Roman"/>
          <w:color w:val="000000" w:themeColor="text1"/>
        </w:rPr>
        <w:t>.  By dividing the number of nanorings in one vesicle by that required for one channel, we could obtain the average number of channels in the vesicle.</w:t>
      </w:r>
      <w:r w:rsidR="00911413">
        <w:rPr>
          <w:rFonts w:ascii="Times New Roman" w:hAnsi="Times New Roman"/>
          <w:color w:val="000000" w:themeColor="text1"/>
        </w:rPr>
        <w:t xml:space="preserve">  We analyzed the individual raw data and averaged them to obtain the water permeability values together with the standard deviation.</w:t>
      </w:r>
    </w:p>
    <w:p w14:paraId="0EB58694" w14:textId="10C561CA" w:rsidR="00437EB4" w:rsidRPr="002E2F5F" w:rsidRDefault="00437EB4">
      <w:pPr>
        <w:widowControl/>
        <w:jc w:val="left"/>
        <w:rPr>
          <w:color w:val="000000" w:themeColor="text1"/>
        </w:rPr>
      </w:pPr>
      <w:r w:rsidRPr="002E2F5F">
        <w:rPr>
          <w:color w:val="000000" w:themeColor="text1"/>
        </w:rPr>
        <w:br w:type="page"/>
      </w:r>
    </w:p>
    <w:p w14:paraId="7518FF5B" w14:textId="5CFF76CB" w:rsidR="00A87A8C" w:rsidRDefault="00A87A8C" w:rsidP="00D15E7E">
      <w:pPr>
        <w:spacing w:before="100" w:line="480" w:lineRule="exact"/>
        <w:rPr>
          <w:b/>
          <w:bCs/>
          <w:color w:val="000000" w:themeColor="text1"/>
        </w:rPr>
      </w:pPr>
      <w:r>
        <w:rPr>
          <w:b/>
          <w:bCs/>
          <w:color w:val="000000" w:themeColor="text1"/>
        </w:rPr>
        <w:lastRenderedPageBreak/>
        <w:t>3. References</w:t>
      </w:r>
    </w:p>
    <w:p w14:paraId="39AE81CB" w14:textId="2B92DEF2" w:rsidR="003D56B6" w:rsidRDefault="00A87A8C" w:rsidP="003D56B6">
      <w:pPr>
        <w:pStyle w:val="NormalWeb"/>
        <w:numPr>
          <w:ilvl w:val="0"/>
          <w:numId w:val="4"/>
        </w:numPr>
        <w:spacing w:beforeAutospacing="0" w:line="480" w:lineRule="exact"/>
        <w:rPr>
          <w:color w:val="000000" w:themeColor="text1"/>
        </w:rPr>
      </w:pPr>
      <w:r w:rsidRPr="002E2F5F">
        <w:rPr>
          <w:color w:val="000000" w:themeColor="text1"/>
        </w:rPr>
        <w:t>Y. Itoh</w:t>
      </w:r>
      <w:r>
        <w:rPr>
          <w:color w:val="000000" w:themeColor="text1"/>
        </w:rPr>
        <w:t xml:space="preserve"> </w:t>
      </w:r>
      <w:r w:rsidRPr="00A87A8C">
        <w:rPr>
          <w:i/>
          <w:iCs/>
          <w:color w:val="000000" w:themeColor="text1"/>
        </w:rPr>
        <w:t>et al.</w:t>
      </w:r>
      <w:r w:rsidRPr="002E2F5F">
        <w:rPr>
          <w:color w:val="000000" w:themeColor="text1"/>
        </w:rPr>
        <w:t xml:space="preserve">, </w:t>
      </w:r>
      <w:r w:rsidRPr="002E2F5F">
        <w:rPr>
          <w:i/>
          <w:iCs/>
          <w:color w:val="000000" w:themeColor="text1"/>
        </w:rPr>
        <w:t>Science.</w:t>
      </w:r>
      <w:r w:rsidRPr="002E2F5F">
        <w:rPr>
          <w:color w:val="000000" w:themeColor="text1"/>
        </w:rPr>
        <w:t xml:space="preserve"> </w:t>
      </w:r>
      <w:r w:rsidRPr="002E2F5F">
        <w:rPr>
          <w:b/>
          <w:bCs/>
          <w:color w:val="000000" w:themeColor="text1"/>
        </w:rPr>
        <w:t>376</w:t>
      </w:r>
      <w:r w:rsidRPr="002E2F5F">
        <w:rPr>
          <w:color w:val="000000" w:themeColor="text1"/>
        </w:rPr>
        <w:t xml:space="preserve">, 738–743 (2022). </w:t>
      </w:r>
    </w:p>
    <w:p w14:paraId="2796BB55" w14:textId="7AC636F1" w:rsidR="003D56B6" w:rsidRDefault="00A87A8C" w:rsidP="003D56B6">
      <w:pPr>
        <w:pStyle w:val="NormalWeb"/>
        <w:numPr>
          <w:ilvl w:val="0"/>
          <w:numId w:val="4"/>
        </w:numPr>
        <w:spacing w:beforeAutospacing="0" w:line="480" w:lineRule="exact"/>
        <w:rPr>
          <w:color w:val="000000" w:themeColor="text1"/>
        </w:rPr>
      </w:pPr>
      <w:r>
        <w:rPr>
          <w:color w:val="000000" w:themeColor="text1"/>
        </w:rPr>
        <w:t>X. Zhou</w:t>
      </w:r>
      <w:r>
        <w:rPr>
          <w:i/>
          <w:iCs/>
          <w:color w:val="000000" w:themeColor="text1"/>
        </w:rPr>
        <w:t xml:space="preserve"> et al.</w:t>
      </w:r>
      <w:r>
        <w:rPr>
          <w:color w:val="000000" w:themeColor="text1"/>
        </w:rPr>
        <w:t xml:space="preserve">, </w:t>
      </w:r>
      <w:r w:rsidRPr="001B6585">
        <w:rPr>
          <w:i/>
          <w:iCs/>
          <w:color w:val="000000" w:themeColor="text1"/>
        </w:rPr>
        <w:t>Nat. Commun.</w:t>
      </w:r>
      <w:r>
        <w:rPr>
          <w:color w:val="000000" w:themeColor="text1"/>
        </w:rPr>
        <w:t xml:space="preserve"> </w:t>
      </w:r>
      <w:r w:rsidRPr="001B6585">
        <w:rPr>
          <w:b/>
          <w:bCs/>
          <w:color w:val="000000" w:themeColor="text1"/>
        </w:rPr>
        <w:t>3</w:t>
      </w:r>
      <w:r>
        <w:rPr>
          <w:color w:val="000000" w:themeColor="text1"/>
        </w:rPr>
        <w:t>, 949 (2012).</w:t>
      </w:r>
    </w:p>
    <w:p w14:paraId="6D43013A" w14:textId="2A296AF8" w:rsidR="00A87A8C" w:rsidRPr="003D56B6" w:rsidRDefault="00A87A8C" w:rsidP="003D56B6">
      <w:pPr>
        <w:pStyle w:val="ListParagraph"/>
        <w:numPr>
          <w:ilvl w:val="0"/>
          <w:numId w:val="4"/>
        </w:numPr>
        <w:spacing w:before="100" w:line="480" w:lineRule="exact"/>
        <w:rPr>
          <w:color w:val="000000" w:themeColor="text1"/>
        </w:rPr>
      </w:pPr>
      <w:r w:rsidRPr="003D56B6">
        <w:rPr>
          <w:color w:val="000000" w:themeColor="text1"/>
        </w:rPr>
        <w:t xml:space="preserve">M. Jansen, A. Blume, </w:t>
      </w:r>
      <w:r w:rsidRPr="003D56B6">
        <w:rPr>
          <w:i/>
          <w:color w:val="000000" w:themeColor="text1"/>
        </w:rPr>
        <w:t>Biophys. J.</w:t>
      </w:r>
      <w:r w:rsidRPr="003D56B6">
        <w:rPr>
          <w:b/>
          <w:color w:val="000000" w:themeColor="text1"/>
        </w:rPr>
        <w:t xml:space="preserve"> 68</w:t>
      </w:r>
      <w:r w:rsidRPr="003D56B6">
        <w:rPr>
          <w:color w:val="000000" w:themeColor="text1"/>
        </w:rPr>
        <w:t>, 997–1008 (1995).</w:t>
      </w:r>
    </w:p>
    <w:p w14:paraId="4814AEAA" w14:textId="46582B7B" w:rsidR="00A87A8C" w:rsidRPr="003D56B6" w:rsidRDefault="00A87A8C" w:rsidP="003D56B6">
      <w:pPr>
        <w:pStyle w:val="ListParagraph"/>
        <w:numPr>
          <w:ilvl w:val="0"/>
          <w:numId w:val="4"/>
        </w:numPr>
        <w:spacing w:before="100" w:line="480" w:lineRule="exact"/>
        <w:rPr>
          <w:rFonts w:ascii="Times New Roman" w:hAnsi="Times New Roman"/>
          <w:color w:val="000000" w:themeColor="text1"/>
        </w:rPr>
      </w:pPr>
      <w:r w:rsidRPr="003D56B6">
        <w:rPr>
          <w:rFonts w:ascii="Times New Roman" w:hAnsi="Times New Roman"/>
          <w:color w:val="000000" w:themeColor="text1"/>
        </w:rPr>
        <w:t xml:space="preserve">L. T. Mimms, G. </w:t>
      </w:r>
      <w:proofErr w:type="spellStart"/>
      <w:r w:rsidRPr="003D56B6">
        <w:rPr>
          <w:rFonts w:ascii="Times New Roman" w:hAnsi="Times New Roman"/>
          <w:color w:val="000000" w:themeColor="text1"/>
        </w:rPr>
        <w:t>Zampighi</w:t>
      </w:r>
      <w:proofErr w:type="spellEnd"/>
      <w:r w:rsidRPr="003D56B6">
        <w:rPr>
          <w:rFonts w:ascii="Times New Roman" w:hAnsi="Times New Roman"/>
          <w:color w:val="000000" w:themeColor="text1"/>
        </w:rPr>
        <w:t xml:space="preserve">, Y. Nozaki, C. </w:t>
      </w:r>
      <w:proofErr w:type="spellStart"/>
      <w:r w:rsidRPr="003D56B6">
        <w:rPr>
          <w:rFonts w:ascii="Times New Roman" w:hAnsi="Times New Roman"/>
          <w:color w:val="000000" w:themeColor="text1"/>
        </w:rPr>
        <w:t>Tanford</w:t>
      </w:r>
      <w:proofErr w:type="spellEnd"/>
      <w:r w:rsidRPr="003D56B6">
        <w:rPr>
          <w:rFonts w:ascii="Times New Roman" w:hAnsi="Times New Roman"/>
          <w:color w:val="000000" w:themeColor="text1"/>
        </w:rPr>
        <w:t xml:space="preserve">, J. A. Reynolds, </w:t>
      </w:r>
      <w:r w:rsidRPr="003D56B6">
        <w:rPr>
          <w:rFonts w:ascii="Times New Roman" w:hAnsi="Times New Roman"/>
          <w:i/>
          <w:iCs/>
          <w:color w:val="000000" w:themeColor="text1"/>
        </w:rPr>
        <w:t>Biochemistry</w:t>
      </w:r>
      <w:r w:rsidRPr="003D56B6">
        <w:rPr>
          <w:rFonts w:ascii="Times New Roman" w:hAnsi="Times New Roman"/>
          <w:color w:val="000000" w:themeColor="text1"/>
        </w:rPr>
        <w:t xml:space="preserve"> </w:t>
      </w:r>
      <w:r w:rsidRPr="003D56B6">
        <w:rPr>
          <w:rFonts w:ascii="Times New Roman" w:hAnsi="Times New Roman"/>
          <w:b/>
          <w:bCs/>
          <w:color w:val="000000" w:themeColor="text1"/>
        </w:rPr>
        <w:t>20</w:t>
      </w:r>
      <w:r w:rsidRPr="003D56B6">
        <w:rPr>
          <w:rFonts w:ascii="Times New Roman" w:hAnsi="Times New Roman"/>
          <w:color w:val="000000" w:themeColor="text1"/>
        </w:rPr>
        <w:t xml:space="preserve">, 833–840 (1981). </w:t>
      </w:r>
    </w:p>
    <w:p w14:paraId="4A763025" w14:textId="3DE6FF93" w:rsidR="009A327A" w:rsidRPr="003D56B6" w:rsidRDefault="009A327A" w:rsidP="003D56B6">
      <w:pPr>
        <w:pStyle w:val="ListParagraph"/>
        <w:numPr>
          <w:ilvl w:val="0"/>
          <w:numId w:val="4"/>
        </w:numPr>
        <w:spacing w:before="100" w:line="480" w:lineRule="exact"/>
        <w:rPr>
          <w:rFonts w:ascii="Times New Roman" w:hAnsi="Times New Roman"/>
          <w:color w:val="000000" w:themeColor="text1"/>
        </w:rPr>
      </w:pPr>
      <w:r w:rsidRPr="003D56B6">
        <w:rPr>
          <w:rFonts w:ascii="Times New Roman" w:hAnsi="Times New Roman"/>
          <w:color w:val="000000" w:themeColor="text1"/>
        </w:rPr>
        <w:t>Y. Shen</w:t>
      </w:r>
      <w:r w:rsidRPr="003D56B6">
        <w:rPr>
          <w:rFonts w:ascii="Times New Roman" w:hAnsi="Times New Roman"/>
          <w:i/>
          <w:iCs/>
          <w:color w:val="000000" w:themeColor="text1"/>
        </w:rPr>
        <w:t xml:space="preserve"> et al.</w:t>
      </w:r>
      <w:r w:rsidRPr="003D56B6">
        <w:rPr>
          <w:rFonts w:ascii="Times New Roman" w:hAnsi="Times New Roman"/>
          <w:color w:val="000000" w:themeColor="text1"/>
        </w:rPr>
        <w:t xml:space="preserve">, </w:t>
      </w:r>
      <w:r w:rsidRPr="003D56B6">
        <w:rPr>
          <w:rFonts w:ascii="Times New Roman" w:hAnsi="Times New Roman"/>
          <w:i/>
          <w:iCs/>
          <w:color w:val="000000" w:themeColor="text1"/>
        </w:rPr>
        <w:t>Proc. Natl. Acad. Sci. U.S.A.</w:t>
      </w:r>
      <w:r w:rsidRPr="003D56B6">
        <w:rPr>
          <w:rFonts w:ascii="Times New Roman" w:hAnsi="Times New Roman"/>
          <w:color w:val="000000" w:themeColor="text1"/>
        </w:rPr>
        <w:t xml:space="preserve"> </w:t>
      </w:r>
      <w:r w:rsidRPr="003D56B6">
        <w:rPr>
          <w:rFonts w:ascii="Times New Roman" w:hAnsi="Times New Roman"/>
          <w:b/>
          <w:bCs/>
          <w:color w:val="000000" w:themeColor="text1"/>
        </w:rPr>
        <w:t>112</w:t>
      </w:r>
      <w:r w:rsidRPr="003D56B6">
        <w:rPr>
          <w:rFonts w:ascii="Times New Roman" w:hAnsi="Times New Roman"/>
          <w:color w:val="000000" w:themeColor="text1"/>
        </w:rPr>
        <w:t>, 9810–9815 (2015).</w:t>
      </w:r>
    </w:p>
    <w:p w14:paraId="7304F61F" w14:textId="1DEDD8C7" w:rsidR="008B4D8D" w:rsidRPr="00B14B61" w:rsidRDefault="00B8357D" w:rsidP="00B14B61">
      <w:pPr>
        <w:pStyle w:val="ListParagraph"/>
        <w:numPr>
          <w:ilvl w:val="0"/>
          <w:numId w:val="4"/>
        </w:numPr>
        <w:spacing w:before="100" w:line="480" w:lineRule="exact"/>
        <w:rPr>
          <w:rFonts w:ascii="Times New Roman" w:hAnsi="Times New Roman"/>
          <w:color w:val="000000" w:themeColor="text1"/>
        </w:rPr>
      </w:pPr>
      <w:r w:rsidRPr="003D56B6">
        <w:rPr>
          <w:rFonts w:ascii="Times New Roman" w:hAnsi="Times New Roman"/>
          <w:color w:val="000000" w:themeColor="text1"/>
        </w:rPr>
        <w:t xml:space="preserve">R. H. </w:t>
      </w:r>
      <w:proofErr w:type="spellStart"/>
      <w:r w:rsidRPr="003D56B6">
        <w:rPr>
          <w:rFonts w:ascii="Times New Roman" w:hAnsi="Times New Roman"/>
          <w:color w:val="000000" w:themeColor="text1"/>
        </w:rPr>
        <w:t>Tunuguntla</w:t>
      </w:r>
      <w:proofErr w:type="spellEnd"/>
      <w:r w:rsidRPr="003D56B6">
        <w:rPr>
          <w:rFonts w:ascii="Times New Roman" w:hAnsi="Times New Roman"/>
          <w:color w:val="000000" w:themeColor="text1"/>
        </w:rPr>
        <w:t xml:space="preserve"> </w:t>
      </w:r>
      <w:r w:rsidRPr="003D56B6">
        <w:rPr>
          <w:rFonts w:ascii="Times New Roman" w:hAnsi="Times New Roman"/>
          <w:i/>
          <w:color w:val="000000" w:themeColor="text1"/>
        </w:rPr>
        <w:t>et al.</w:t>
      </w:r>
      <w:r w:rsidRPr="003D56B6">
        <w:rPr>
          <w:rFonts w:ascii="Times New Roman" w:hAnsi="Times New Roman"/>
          <w:color w:val="000000" w:themeColor="text1"/>
        </w:rPr>
        <w:t xml:space="preserve">, </w:t>
      </w:r>
      <w:r w:rsidRPr="003D56B6">
        <w:rPr>
          <w:rFonts w:ascii="Times New Roman" w:hAnsi="Times New Roman"/>
          <w:i/>
          <w:color w:val="000000" w:themeColor="text1"/>
        </w:rPr>
        <w:t>Science</w:t>
      </w:r>
      <w:r w:rsidRPr="003D56B6">
        <w:rPr>
          <w:rFonts w:ascii="Times New Roman" w:hAnsi="Times New Roman"/>
          <w:color w:val="000000" w:themeColor="text1"/>
        </w:rPr>
        <w:t xml:space="preserve"> </w:t>
      </w:r>
      <w:r w:rsidRPr="003D56B6">
        <w:rPr>
          <w:rFonts w:ascii="Times New Roman" w:hAnsi="Times New Roman"/>
          <w:b/>
          <w:color w:val="000000" w:themeColor="text1"/>
        </w:rPr>
        <w:t>357</w:t>
      </w:r>
      <w:r w:rsidRPr="003D56B6">
        <w:rPr>
          <w:rFonts w:ascii="Times New Roman" w:hAnsi="Times New Roman"/>
          <w:color w:val="000000" w:themeColor="text1"/>
        </w:rPr>
        <w:t>, 792–796 (2017).</w:t>
      </w:r>
    </w:p>
    <w:sectPr w:rsidR="008B4D8D" w:rsidRPr="00B14B61" w:rsidSect="002578BD">
      <w:type w:val="continuous"/>
      <w:pgSz w:w="12240" w:h="15840"/>
      <w:pgMar w:top="1701" w:right="1418" w:bottom="1701" w:left="1418" w:header="851" w:footer="992" w:gutter="0"/>
      <w:cols w:space="708"/>
      <w:docGrid w:type="lines" w:linePitch="40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516D4"/>
    <w:multiLevelType w:val="hybridMultilevel"/>
    <w:tmpl w:val="CC36C132"/>
    <w:lvl w:ilvl="0" w:tplc="971C88A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DC41C6"/>
    <w:multiLevelType w:val="hybridMultilevel"/>
    <w:tmpl w:val="A854123A"/>
    <w:lvl w:ilvl="0" w:tplc="69BCC90A">
      <w:start w:val="1"/>
      <w:numFmt w:val="decimal"/>
      <w:lvlText w:val="%1."/>
      <w:lvlJc w:val="left"/>
      <w:pPr>
        <w:ind w:left="480" w:hanging="48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BA76C0"/>
    <w:multiLevelType w:val="hybridMultilevel"/>
    <w:tmpl w:val="CC94F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826134"/>
    <w:multiLevelType w:val="hybridMultilevel"/>
    <w:tmpl w:val="7032B226"/>
    <w:lvl w:ilvl="0" w:tplc="CC08EE1C">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3665077">
    <w:abstractNumId w:val="3"/>
  </w:num>
  <w:num w:numId="2" w16cid:durableId="8411668">
    <w:abstractNumId w:val="0"/>
  </w:num>
  <w:num w:numId="3" w16cid:durableId="561525660">
    <w:abstractNumId w:val="2"/>
  </w:num>
  <w:num w:numId="4" w16cid:durableId="826555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bordersDoNotSurroundHeader/>
  <w:bordersDoNotSurroundFooter/>
  <w:proofState w:spelling="clean" w:grammar="clean"/>
  <w:defaultTabStop w:val="482"/>
  <w:drawingGridHorizontalSpacing w:val="120"/>
  <w:drawingGridVerticalSpacing w:val="405"/>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155"/>
    <w:rsid w:val="00001EBD"/>
    <w:rsid w:val="00003724"/>
    <w:rsid w:val="00006EE8"/>
    <w:rsid w:val="000348A0"/>
    <w:rsid w:val="00062B56"/>
    <w:rsid w:val="00065A91"/>
    <w:rsid w:val="00066A9F"/>
    <w:rsid w:val="000829F7"/>
    <w:rsid w:val="000832A2"/>
    <w:rsid w:val="000D143E"/>
    <w:rsid w:val="000D539F"/>
    <w:rsid w:val="000F28BF"/>
    <w:rsid w:val="000F79C5"/>
    <w:rsid w:val="00110866"/>
    <w:rsid w:val="001322B1"/>
    <w:rsid w:val="00136308"/>
    <w:rsid w:val="00153BC3"/>
    <w:rsid w:val="00155784"/>
    <w:rsid w:val="00167A13"/>
    <w:rsid w:val="001B6585"/>
    <w:rsid w:val="001E5161"/>
    <w:rsid w:val="00230BCF"/>
    <w:rsid w:val="00251155"/>
    <w:rsid w:val="002578BD"/>
    <w:rsid w:val="00261C42"/>
    <w:rsid w:val="0028607E"/>
    <w:rsid w:val="002C106A"/>
    <w:rsid w:val="002C3C38"/>
    <w:rsid w:val="002C6D5E"/>
    <w:rsid w:val="002D1C16"/>
    <w:rsid w:val="002D59CC"/>
    <w:rsid w:val="002E2F5F"/>
    <w:rsid w:val="002F229C"/>
    <w:rsid w:val="00316A50"/>
    <w:rsid w:val="003215DF"/>
    <w:rsid w:val="003349ED"/>
    <w:rsid w:val="003749EE"/>
    <w:rsid w:val="003813FD"/>
    <w:rsid w:val="003B2DA8"/>
    <w:rsid w:val="003D3E4B"/>
    <w:rsid w:val="003D56B6"/>
    <w:rsid w:val="003E72A6"/>
    <w:rsid w:val="003F11BB"/>
    <w:rsid w:val="004034E4"/>
    <w:rsid w:val="004114B9"/>
    <w:rsid w:val="00421CCA"/>
    <w:rsid w:val="004309E0"/>
    <w:rsid w:val="00437EB4"/>
    <w:rsid w:val="00440F57"/>
    <w:rsid w:val="00453FED"/>
    <w:rsid w:val="00462146"/>
    <w:rsid w:val="004765EA"/>
    <w:rsid w:val="004A0DE9"/>
    <w:rsid w:val="004B6F10"/>
    <w:rsid w:val="004C50C1"/>
    <w:rsid w:val="004F0982"/>
    <w:rsid w:val="004F2AE3"/>
    <w:rsid w:val="005101F8"/>
    <w:rsid w:val="00514985"/>
    <w:rsid w:val="00516F6A"/>
    <w:rsid w:val="00531807"/>
    <w:rsid w:val="00541352"/>
    <w:rsid w:val="00541760"/>
    <w:rsid w:val="00555B76"/>
    <w:rsid w:val="00563316"/>
    <w:rsid w:val="0056459F"/>
    <w:rsid w:val="005809B7"/>
    <w:rsid w:val="00590D89"/>
    <w:rsid w:val="005D5EAD"/>
    <w:rsid w:val="005E3787"/>
    <w:rsid w:val="005F0C78"/>
    <w:rsid w:val="00625604"/>
    <w:rsid w:val="00683F55"/>
    <w:rsid w:val="006C2180"/>
    <w:rsid w:val="006D29F3"/>
    <w:rsid w:val="00747B8D"/>
    <w:rsid w:val="00765D7F"/>
    <w:rsid w:val="00776609"/>
    <w:rsid w:val="007A485F"/>
    <w:rsid w:val="007B428A"/>
    <w:rsid w:val="007F60FA"/>
    <w:rsid w:val="007F72CC"/>
    <w:rsid w:val="00836F53"/>
    <w:rsid w:val="00841F06"/>
    <w:rsid w:val="00877150"/>
    <w:rsid w:val="0088272C"/>
    <w:rsid w:val="0088461A"/>
    <w:rsid w:val="008B4D8D"/>
    <w:rsid w:val="008C1FF6"/>
    <w:rsid w:val="008C377A"/>
    <w:rsid w:val="008D70F2"/>
    <w:rsid w:val="0091131B"/>
    <w:rsid w:val="00911413"/>
    <w:rsid w:val="00916DB3"/>
    <w:rsid w:val="009934AF"/>
    <w:rsid w:val="009A02B1"/>
    <w:rsid w:val="009A327A"/>
    <w:rsid w:val="009C1EA1"/>
    <w:rsid w:val="009C5921"/>
    <w:rsid w:val="009D1DBC"/>
    <w:rsid w:val="009E0700"/>
    <w:rsid w:val="009E527A"/>
    <w:rsid w:val="009F2B82"/>
    <w:rsid w:val="00A015BB"/>
    <w:rsid w:val="00A26AB5"/>
    <w:rsid w:val="00A36FC5"/>
    <w:rsid w:val="00A5109C"/>
    <w:rsid w:val="00A5646E"/>
    <w:rsid w:val="00A57677"/>
    <w:rsid w:val="00A644B7"/>
    <w:rsid w:val="00A733FF"/>
    <w:rsid w:val="00A73A9A"/>
    <w:rsid w:val="00A73E49"/>
    <w:rsid w:val="00A87A8C"/>
    <w:rsid w:val="00AA2BD4"/>
    <w:rsid w:val="00AB1E2D"/>
    <w:rsid w:val="00AB7475"/>
    <w:rsid w:val="00AD0BCF"/>
    <w:rsid w:val="00AE7129"/>
    <w:rsid w:val="00B018F4"/>
    <w:rsid w:val="00B14B61"/>
    <w:rsid w:val="00B15B23"/>
    <w:rsid w:val="00B45581"/>
    <w:rsid w:val="00B522B8"/>
    <w:rsid w:val="00B67B30"/>
    <w:rsid w:val="00B7500C"/>
    <w:rsid w:val="00B77A96"/>
    <w:rsid w:val="00B80B37"/>
    <w:rsid w:val="00B80EA7"/>
    <w:rsid w:val="00B8357D"/>
    <w:rsid w:val="00B91335"/>
    <w:rsid w:val="00BB75E8"/>
    <w:rsid w:val="00BC3E9B"/>
    <w:rsid w:val="00BC6C9C"/>
    <w:rsid w:val="00BC6CE3"/>
    <w:rsid w:val="00BD2D36"/>
    <w:rsid w:val="00BF3D2C"/>
    <w:rsid w:val="00C20DCE"/>
    <w:rsid w:val="00C43137"/>
    <w:rsid w:val="00C52972"/>
    <w:rsid w:val="00C62EA7"/>
    <w:rsid w:val="00C718EC"/>
    <w:rsid w:val="00C75F01"/>
    <w:rsid w:val="00C81941"/>
    <w:rsid w:val="00CB1D70"/>
    <w:rsid w:val="00CC3E65"/>
    <w:rsid w:val="00CC7108"/>
    <w:rsid w:val="00CD5A6F"/>
    <w:rsid w:val="00CF2FA8"/>
    <w:rsid w:val="00CF7B85"/>
    <w:rsid w:val="00D15E7E"/>
    <w:rsid w:val="00D37DFA"/>
    <w:rsid w:val="00D44508"/>
    <w:rsid w:val="00D50B6A"/>
    <w:rsid w:val="00D560EE"/>
    <w:rsid w:val="00D60E7B"/>
    <w:rsid w:val="00D645A0"/>
    <w:rsid w:val="00D76692"/>
    <w:rsid w:val="00DB4B50"/>
    <w:rsid w:val="00DC1151"/>
    <w:rsid w:val="00DC1495"/>
    <w:rsid w:val="00DC30C0"/>
    <w:rsid w:val="00DD0F44"/>
    <w:rsid w:val="00DE11E6"/>
    <w:rsid w:val="00E115EB"/>
    <w:rsid w:val="00E22C69"/>
    <w:rsid w:val="00E31006"/>
    <w:rsid w:val="00E430A1"/>
    <w:rsid w:val="00E556A3"/>
    <w:rsid w:val="00E57C7B"/>
    <w:rsid w:val="00E60A5A"/>
    <w:rsid w:val="00E6109E"/>
    <w:rsid w:val="00E82D91"/>
    <w:rsid w:val="00E86BB7"/>
    <w:rsid w:val="00E966FB"/>
    <w:rsid w:val="00EA1CEF"/>
    <w:rsid w:val="00EE6A03"/>
    <w:rsid w:val="00EF4338"/>
    <w:rsid w:val="00F204D5"/>
    <w:rsid w:val="00F2101C"/>
    <w:rsid w:val="00F2722A"/>
    <w:rsid w:val="00F4217A"/>
    <w:rsid w:val="00F47785"/>
    <w:rsid w:val="00F84A94"/>
    <w:rsid w:val="00FA4CB9"/>
    <w:rsid w:val="00FC2C2A"/>
    <w:rsid w:val="00FC3893"/>
    <w:rsid w:val="00FD0195"/>
    <w:rsid w:val="00FD2032"/>
    <w:rsid w:val="00FF7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DD5B81F"/>
  <w15:chartTrackingRefBased/>
  <w15:docId w15:val="{79595049-7A9E-B345-924B-8DC998EC0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D70"/>
    <w:pPr>
      <w:widowControl w:val="0"/>
      <w:jc w:val="both"/>
    </w:pPr>
    <w:rPr>
      <w:rFonts w:ascii="Times" w:eastAsia="MS Mincho" w:hAnsi="Times" w:cs="Times New Roman"/>
      <w:kern w:val="2"/>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5F01"/>
    <w:pPr>
      <w:ind w:left="720"/>
      <w:contextualSpacing/>
    </w:pPr>
  </w:style>
  <w:style w:type="paragraph" w:styleId="NormalWeb">
    <w:name w:val="Normal (Web)"/>
    <w:basedOn w:val="Normal"/>
    <w:uiPriority w:val="99"/>
    <w:unhideWhenUsed/>
    <w:rsid w:val="00FC2C2A"/>
    <w:pPr>
      <w:widowControl/>
      <w:spacing w:before="100" w:beforeAutospacing="1" w:after="100" w:afterAutospacing="1"/>
      <w:jc w:val="left"/>
    </w:pPr>
    <w:rPr>
      <w:rFonts w:ascii="Times New Roman" w:eastAsia="Times New Roman" w:hAnsi="Times New Roman"/>
      <w:kern w:val="0"/>
      <w:szCs w:val="24"/>
      <w:lang w:eastAsia="zh-CN"/>
    </w:rPr>
  </w:style>
  <w:style w:type="character" w:styleId="PlaceholderText">
    <w:name w:val="Placeholder Text"/>
    <w:basedOn w:val="DefaultParagraphFont"/>
    <w:uiPriority w:val="99"/>
    <w:semiHidden/>
    <w:rsid w:val="005101F8"/>
    <w:rPr>
      <w:color w:val="808080"/>
    </w:rPr>
  </w:style>
  <w:style w:type="paragraph" w:styleId="Revision">
    <w:name w:val="Revision"/>
    <w:hidden/>
    <w:uiPriority w:val="99"/>
    <w:semiHidden/>
    <w:rsid w:val="004309E0"/>
    <w:rPr>
      <w:rFonts w:ascii="Times" w:eastAsia="MS Mincho" w:hAnsi="Times" w:cs="Times New Roman"/>
      <w:kern w:val="2"/>
      <w:szCs w:val="20"/>
      <w:lang w:eastAsia="ja-JP"/>
    </w:rPr>
  </w:style>
  <w:style w:type="character" w:styleId="CommentReference">
    <w:name w:val="annotation reference"/>
    <w:basedOn w:val="DefaultParagraphFont"/>
    <w:uiPriority w:val="99"/>
    <w:semiHidden/>
    <w:unhideWhenUsed/>
    <w:rsid w:val="004309E0"/>
    <w:rPr>
      <w:sz w:val="16"/>
      <w:szCs w:val="16"/>
    </w:rPr>
  </w:style>
  <w:style w:type="paragraph" w:styleId="CommentText">
    <w:name w:val="annotation text"/>
    <w:basedOn w:val="Normal"/>
    <w:link w:val="CommentTextChar"/>
    <w:uiPriority w:val="99"/>
    <w:semiHidden/>
    <w:unhideWhenUsed/>
    <w:rsid w:val="004309E0"/>
    <w:rPr>
      <w:sz w:val="20"/>
    </w:rPr>
  </w:style>
  <w:style w:type="character" w:customStyle="1" w:styleId="CommentTextChar">
    <w:name w:val="Comment Text Char"/>
    <w:basedOn w:val="DefaultParagraphFont"/>
    <w:link w:val="CommentText"/>
    <w:uiPriority w:val="99"/>
    <w:semiHidden/>
    <w:rsid w:val="004309E0"/>
    <w:rPr>
      <w:rFonts w:ascii="Times" w:eastAsia="MS Mincho" w:hAnsi="Times" w:cs="Times New Roman"/>
      <w:kern w:val="2"/>
      <w:sz w:val="20"/>
      <w:szCs w:val="20"/>
      <w:lang w:val="en-US" w:eastAsia="ja-JP"/>
    </w:rPr>
  </w:style>
  <w:style w:type="paragraph" w:styleId="CommentSubject">
    <w:name w:val="annotation subject"/>
    <w:basedOn w:val="CommentText"/>
    <w:next w:val="CommentText"/>
    <w:link w:val="CommentSubjectChar"/>
    <w:uiPriority w:val="99"/>
    <w:semiHidden/>
    <w:unhideWhenUsed/>
    <w:rsid w:val="004309E0"/>
    <w:rPr>
      <w:b/>
      <w:bCs/>
    </w:rPr>
  </w:style>
  <w:style w:type="character" w:customStyle="1" w:styleId="CommentSubjectChar">
    <w:name w:val="Comment Subject Char"/>
    <w:basedOn w:val="CommentTextChar"/>
    <w:link w:val="CommentSubject"/>
    <w:uiPriority w:val="99"/>
    <w:semiHidden/>
    <w:rsid w:val="004309E0"/>
    <w:rPr>
      <w:rFonts w:ascii="Times" w:eastAsia="MS Mincho" w:hAnsi="Times" w:cs="Times New Roman"/>
      <w:b/>
      <w:bCs/>
      <w:kern w:val="2"/>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16776">
      <w:bodyDiv w:val="1"/>
      <w:marLeft w:val="0"/>
      <w:marRight w:val="0"/>
      <w:marTop w:val="0"/>
      <w:marBottom w:val="0"/>
      <w:divBdr>
        <w:top w:val="none" w:sz="0" w:space="0" w:color="auto"/>
        <w:left w:val="none" w:sz="0" w:space="0" w:color="auto"/>
        <w:bottom w:val="none" w:sz="0" w:space="0" w:color="auto"/>
        <w:right w:val="none" w:sz="0" w:space="0" w:color="auto"/>
      </w:divBdr>
    </w:div>
    <w:div w:id="127087992">
      <w:bodyDiv w:val="1"/>
      <w:marLeft w:val="0"/>
      <w:marRight w:val="0"/>
      <w:marTop w:val="0"/>
      <w:marBottom w:val="0"/>
      <w:divBdr>
        <w:top w:val="none" w:sz="0" w:space="0" w:color="auto"/>
        <w:left w:val="none" w:sz="0" w:space="0" w:color="auto"/>
        <w:bottom w:val="none" w:sz="0" w:space="0" w:color="auto"/>
        <w:right w:val="none" w:sz="0" w:space="0" w:color="auto"/>
      </w:divBdr>
    </w:div>
    <w:div w:id="732434105">
      <w:bodyDiv w:val="1"/>
      <w:marLeft w:val="0"/>
      <w:marRight w:val="0"/>
      <w:marTop w:val="0"/>
      <w:marBottom w:val="0"/>
      <w:divBdr>
        <w:top w:val="none" w:sz="0" w:space="0" w:color="auto"/>
        <w:left w:val="none" w:sz="0" w:space="0" w:color="auto"/>
        <w:bottom w:val="none" w:sz="0" w:space="0" w:color="auto"/>
        <w:right w:val="none" w:sz="0" w:space="0" w:color="auto"/>
      </w:divBdr>
      <w:divsChild>
        <w:div w:id="938441090">
          <w:marLeft w:val="0"/>
          <w:marRight w:val="0"/>
          <w:marTop w:val="0"/>
          <w:marBottom w:val="0"/>
          <w:divBdr>
            <w:top w:val="none" w:sz="0" w:space="0" w:color="auto"/>
            <w:left w:val="none" w:sz="0" w:space="0" w:color="auto"/>
            <w:bottom w:val="none" w:sz="0" w:space="0" w:color="auto"/>
            <w:right w:val="none" w:sz="0" w:space="0" w:color="auto"/>
          </w:divBdr>
          <w:divsChild>
            <w:div w:id="1998919229">
              <w:marLeft w:val="0"/>
              <w:marRight w:val="0"/>
              <w:marTop w:val="0"/>
              <w:marBottom w:val="0"/>
              <w:divBdr>
                <w:top w:val="none" w:sz="0" w:space="0" w:color="auto"/>
                <w:left w:val="none" w:sz="0" w:space="0" w:color="auto"/>
                <w:bottom w:val="none" w:sz="0" w:space="0" w:color="auto"/>
                <w:right w:val="none" w:sz="0" w:space="0" w:color="auto"/>
              </w:divBdr>
              <w:divsChild>
                <w:div w:id="95028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69648">
      <w:bodyDiv w:val="1"/>
      <w:marLeft w:val="0"/>
      <w:marRight w:val="0"/>
      <w:marTop w:val="0"/>
      <w:marBottom w:val="0"/>
      <w:divBdr>
        <w:top w:val="none" w:sz="0" w:space="0" w:color="auto"/>
        <w:left w:val="none" w:sz="0" w:space="0" w:color="auto"/>
        <w:bottom w:val="none" w:sz="0" w:space="0" w:color="auto"/>
        <w:right w:val="none" w:sz="0" w:space="0" w:color="auto"/>
      </w:divBdr>
      <w:divsChild>
        <w:div w:id="901479958">
          <w:marLeft w:val="0"/>
          <w:marRight w:val="0"/>
          <w:marTop w:val="0"/>
          <w:marBottom w:val="0"/>
          <w:divBdr>
            <w:top w:val="none" w:sz="0" w:space="0" w:color="auto"/>
            <w:left w:val="none" w:sz="0" w:space="0" w:color="auto"/>
            <w:bottom w:val="none" w:sz="0" w:space="0" w:color="auto"/>
            <w:right w:val="none" w:sz="0" w:space="0" w:color="auto"/>
          </w:divBdr>
          <w:divsChild>
            <w:div w:id="680552797">
              <w:marLeft w:val="0"/>
              <w:marRight w:val="0"/>
              <w:marTop w:val="0"/>
              <w:marBottom w:val="0"/>
              <w:divBdr>
                <w:top w:val="none" w:sz="0" w:space="0" w:color="auto"/>
                <w:left w:val="none" w:sz="0" w:space="0" w:color="auto"/>
                <w:bottom w:val="none" w:sz="0" w:space="0" w:color="auto"/>
                <w:right w:val="none" w:sz="0" w:space="0" w:color="auto"/>
              </w:divBdr>
              <w:divsChild>
                <w:div w:id="213563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150659">
      <w:bodyDiv w:val="1"/>
      <w:marLeft w:val="0"/>
      <w:marRight w:val="0"/>
      <w:marTop w:val="0"/>
      <w:marBottom w:val="0"/>
      <w:divBdr>
        <w:top w:val="none" w:sz="0" w:space="0" w:color="auto"/>
        <w:left w:val="none" w:sz="0" w:space="0" w:color="auto"/>
        <w:bottom w:val="none" w:sz="0" w:space="0" w:color="auto"/>
        <w:right w:val="none" w:sz="0" w:space="0" w:color="auto"/>
      </w:divBdr>
      <w:divsChild>
        <w:div w:id="207762394">
          <w:marLeft w:val="0"/>
          <w:marRight w:val="0"/>
          <w:marTop w:val="0"/>
          <w:marBottom w:val="0"/>
          <w:divBdr>
            <w:top w:val="none" w:sz="0" w:space="0" w:color="auto"/>
            <w:left w:val="none" w:sz="0" w:space="0" w:color="auto"/>
            <w:bottom w:val="none" w:sz="0" w:space="0" w:color="auto"/>
            <w:right w:val="none" w:sz="0" w:space="0" w:color="auto"/>
          </w:divBdr>
          <w:divsChild>
            <w:div w:id="893004329">
              <w:marLeft w:val="0"/>
              <w:marRight w:val="0"/>
              <w:marTop w:val="0"/>
              <w:marBottom w:val="0"/>
              <w:divBdr>
                <w:top w:val="none" w:sz="0" w:space="0" w:color="auto"/>
                <w:left w:val="none" w:sz="0" w:space="0" w:color="auto"/>
                <w:bottom w:val="none" w:sz="0" w:space="0" w:color="auto"/>
                <w:right w:val="none" w:sz="0" w:space="0" w:color="auto"/>
              </w:divBdr>
              <w:divsChild>
                <w:div w:id="111964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363195">
      <w:bodyDiv w:val="1"/>
      <w:marLeft w:val="0"/>
      <w:marRight w:val="0"/>
      <w:marTop w:val="0"/>
      <w:marBottom w:val="0"/>
      <w:divBdr>
        <w:top w:val="none" w:sz="0" w:space="0" w:color="auto"/>
        <w:left w:val="none" w:sz="0" w:space="0" w:color="auto"/>
        <w:bottom w:val="none" w:sz="0" w:space="0" w:color="auto"/>
        <w:right w:val="none" w:sz="0" w:space="0" w:color="auto"/>
      </w:divBdr>
      <w:divsChild>
        <w:div w:id="1378312766">
          <w:marLeft w:val="0"/>
          <w:marRight w:val="0"/>
          <w:marTop w:val="0"/>
          <w:marBottom w:val="0"/>
          <w:divBdr>
            <w:top w:val="none" w:sz="0" w:space="0" w:color="auto"/>
            <w:left w:val="none" w:sz="0" w:space="0" w:color="auto"/>
            <w:bottom w:val="none" w:sz="0" w:space="0" w:color="auto"/>
            <w:right w:val="none" w:sz="0" w:space="0" w:color="auto"/>
          </w:divBdr>
          <w:divsChild>
            <w:div w:id="179395959">
              <w:marLeft w:val="0"/>
              <w:marRight w:val="0"/>
              <w:marTop w:val="0"/>
              <w:marBottom w:val="0"/>
              <w:divBdr>
                <w:top w:val="none" w:sz="0" w:space="0" w:color="auto"/>
                <w:left w:val="none" w:sz="0" w:space="0" w:color="auto"/>
                <w:bottom w:val="none" w:sz="0" w:space="0" w:color="auto"/>
                <w:right w:val="none" w:sz="0" w:space="0" w:color="auto"/>
              </w:divBdr>
              <w:divsChild>
                <w:div w:id="97760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5</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ＣＨＥＮ　Ｓｈｕｏ</dc:creator>
  <cp:keywords/>
  <dc:description/>
  <cp:lastModifiedBy>ＣＨＥＮ　Ｓｈｕｏ</cp:lastModifiedBy>
  <cp:revision>72</cp:revision>
  <dcterms:created xsi:type="dcterms:W3CDTF">2022-08-18T08:44:00Z</dcterms:created>
  <dcterms:modified xsi:type="dcterms:W3CDTF">2022-08-28T13:18:00Z</dcterms:modified>
</cp:coreProperties>
</file>