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rFonts w:ascii="Verdana" w:cs="Verdana" w:eastAsia="Verdana" w:hAnsi="Verdana"/>
          <w:sz w:val="32"/>
          <w:szCs w:val="32"/>
        </w:rPr>
      </w:pPr>
      <w:r w:rsidDel="00000000" w:rsidR="00000000" w:rsidRPr="00000000">
        <w:rPr>
          <w:rFonts w:ascii="Verdana" w:cs="Verdana" w:eastAsia="Verdana" w:hAnsi="Verdana"/>
          <w:sz w:val="32"/>
          <w:szCs w:val="32"/>
          <w:rtl w:val="0"/>
        </w:rPr>
        <w:t xml:space="preserve">Workshop Outline 2 - Dataverse workshop - Depositing and Archiving Data</w:t>
      </w:r>
    </w:p>
    <w:p w:rsidR="00000000" w:rsidDel="00000000" w:rsidP="00000000" w:rsidRDefault="00000000" w:rsidRPr="00000000" w14:paraId="00000002">
      <w:pPr>
        <w:rPr>
          <w:rFonts w:ascii="Verdana" w:cs="Verdana" w:eastAsia="Verdana" w:hAnsi="Verdana"/>
          <w:sz w:val="32"/>
          <w:szCs w:val="32"/>
        </w:rPr>
      </w:pPr>
      <w:r w:rsidDel="00000000" w:rsidR="00000000" w:rsidRPr="00000000">
        <w:rPr>
          <w:rtl w:val="0"/>
        </w:rPr>
      </w:r>
    </w:p>
    <w:p w:rsidR="00000000" w:rsidDel="00000000" w:rsidP="00000000" w:rsidRDefault="00000000" w:rsidRPr="00000000" w14:paraId="00000003">
      <w:pPr>
        <w:rPr>
          <w:rFonts w:ascii="Verdana" w:cs="Verdana" w:eastAsia="Verdana" w:hAnsi="Verdana"/>
        </w:rPr>
      </w:pPr>
      <w:r w:rsidDel="00000000" w:rsidR="00000000" w:rsidRPr="00000000">
        <w:rPr>
          <w:rtl w:val="0"/>
        </w:rPr>
      </w:r>
    </w:p>
    <w:p w:rsidR="00000000" w:rsidDel="00000000" w:rsidP="00000000" w:rsidRDefault="00000000" w:rsidRPr="00000000" w14:paraId="00000004">
      <w:pPr>
        <w:spacing w:after="160" w:line="259" w:lineRule="auto"/>
        <w:rPr>
          <w:rFonts w:ascii="Verdana" w:cs="Verdana" w:eastAsia="Verdana" w:hAnsi="Verdana"/>
          <w:sz w:val="20"/>
          <w:szCs w:val="20"/>
        </w:rPr>
      </w:pPr>
      <w:bookmarkStart w:colFirst="0" w:colLast="0" w:name="_3znysh7" w:id="0"/>
      <w:bookmarkEnd w:id="0"/>
      <w:r w:rsidDel="00000000" w:rsidR="00000000" w:rsidRPr="00000000">
        <w:rPr>
          <w:rtl w:val="0"/>
        </w:rPr>
      </w:r>
    </w:p>
    <w:tbl>
      <w:tblPr>
        <w:tblStyle w:val="Table1"/>
        <w:tblW w:w="822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865"/>
        <w:gridCol w:w="5355"/>
        <w:tblGridChange w:id="0">
          <w:tblGrid>
            <w:gridCol w:w="2865"/>
            <w:gridCol w:w="5355"/>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Version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1.0</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Authors</w:t>
            </w:r>
          </w:p>
        </w:tc>
        <w:tc>
          <w:tcPr>
            <w:shd w:fill="auto" w:val="clear"/>
            <w:tcMar>
              <w:top w:w="100.0" w:type="dxa"/>
              <w:left w:w="100.0" w:type="dxa"/>
              <w:bottom w:w="100.0" w:type="dxa"/>
              <w:right w:w="100.0" w:type="dxa"/>
            </w:tcMar>
            <w:vAlign w:val="top"/>
          </w:tcPr>
          <w:p w:rsidR="00000000" w:rsidDel="00000000" w:rsidP="00000000" w:rsidRDefault="00000000" w:rsidRPr="00000000" w14:paraId="000000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Verdana" w:cs="Verdana" w:eastAsia="Verdana" w:hAnsi="Verdana"/>
                <w:sz w:val="20"/>
                <w:szCs w:val="20"/>
              </w:rPr>
            </w:pPr>
            <w:hyperlink r:id="rId6">
              <w:r w:rsidDel="00000000" w:rsidR="00000000" w:rsidRPr="00000000">
                <w:rPr>
                  <w:rFonts w:ascii="Verdana" w:cs="Verdana" w:eastAsia="Verdana" w:hAnsi="Verdana"/>
                  <w:color w:val="1155cc"/>
                  <w:sz w:val="20"/>
                  <w:szCs w:val="20"/>
                  <w:u w:val="single"/>
                  <w:rtl w:val="0"/>
                </w:rPr>
                <w:t xml:space="preserve">Ricarda Braukmann</w:t>
              </w:r>
            </w:hyperlink>
            <w:r w:rsidDel="00000000" w:rsidR="00000000" w:rsidRPr="00000000">
              <w:rPr>
                <w:rFonts w:ascii="Verdana" w:cs="Verdana" w:eastAsia="Verdana" w:hAnsi="Verdana"/>
                <w:sz w:val="20"/>
                <w:szCs w:val="20"/>
                <w:rtl w:val="0"/>
              </w:rPr>
              <w:t xml:space="preserve"> (</w:t>
            </w:r>
            <w:hyperlink r:id="rId7">
              <w:r w:rsidDel="00000000" w:rsidR="00000000" w:rsidRPr="00000000">
                <w:rPr>
                  <w:rFonts w:ascii="Verdana" w:cs="Verdana" w:eastAsia="Verdana" w:hAnsi="Verdana"/>
                  <w:color w:val="1155cc"/>
                  <w:sz w:val="20"/>
                  <w:szCs w:val="20"/>
                  <w:u w:val="single"/>
                  <w:rtl w:val="0"/>
                </w:rPr>
                <w:t xml:space="preserve">DANS</w:t>
              </w:r>
            </w:hyperlink>
            <w:r w:rsidDel="00000000" w:rsidR="00000000" w:rsidRPr="00000000">
              <w:rPr>
                <w:rFonts w:ascii="Verdana" w:cs="Verdana" w:eastAsia="Verdana" w:hAnsi="Verdana"/>
                <w:sz w:val="20"/>
                <w:szCs w:val="20"/>
                <w:rtl w:val="0"/>
              </w:rPr>
              <w:t xml:space="preserve">)</w:t>
            </w:r>
          </w:p>
          <w:p w:rsidR="00000000" w:rsidDel="00000000" w:rsidP="00000000" w:rsidRDefault="00000000" w:rsidRPr="00000000" w14:paraId="000000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Verdana" w:cs="Verdana" w:eastAsia="Verdana" w:hAnsi="Verdana"/>
                <w:sz w:val="20"/>
                <w:szCs w:val="20"/>
              </w:rPr>
            </w:pPr>
            <w:hyperlink r:id="rId8">
              <w:r w:rsidDel="00000000" w:rsidR="00000000" w:rsidRPr="00000000">
                <w:rPr>
                  <w:rFonts w:ascii="Verdana" w:cs="Verdana" w:eastAsia="Verdana" w:hAnsi="Verdana"/>
                  <w:color w:val="1155cc"/>
                  <w:sz w:val="20"/>
                  <w:szCs w:val="20"/>
                  <w:u w:val="single"/>
                  <w:rtl w:val="0"/>
                </w:rPr>
                <w:t xml:space="preserve">Kim Ferguson</w:t>
              </w:r>
            </w:hyperlink>
            <w:r w:rsidDel="00000000" w:rsidR="00000000" w:rsidRPr="00000000">
              <w:rPr>
                <w:rFonts w:ascii="Verdana" w:cs="Verdana" w:eastAsia="Verdana" w:hAnsi="Verdana"/>
                <w:sz w:val="20"/>
                <w:szCs w:val="20"/>
                <w:rtl w:val="0"/>
              </w:rPr>
              <w:t xml:space="preserve"> (</w:t>
            </w:r>
            <w:hyperlink r:id="rId9">
              <w:r w:rsidDel="00000000" w:rsidR="00000000" w:rsidRPr="00000000">
                <w:rPr>
                  <w:rFonts w:ascii="Verdana" w:cs="Verdana" w:eastAsia="Verdana" w:hAnsi="Verdana"/>
                  <w:color w:val="1155cc"/>
                  <w:sz w:val="20"/>
                  <w:szCs w:val="20"/>
                  <w:u w:val="single"/>
                  <w:rtl w:val="0"/>
                </w:rPr>
                <w:t xml:space="preserve">DANS</w:t>
              </w:r>
            </w:hyperlink>
            <w:r w:rsidDel="00000000" w:rsidR="00000000" w:rsidRPr="00000000">
              <w:rPr>
                <w:rFonts w:ascii="Verdana" w:cs="Verdana" w:eastAsia="Verdana" w:hAnsi="Verdana"/>
                <w:sz w:val="20"/>
                <w:szCs w:val="20"/>
                <w:rtl w:val="0"/>
              </w:rPr>
              <w:t xml:space="preserv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Date</w:t>
            </w:r>
          </w:p>
        </w:tc>
        <w:tc>
          <w:tcPr>
            <w:shd w:fill="auto" w:val="clear"/>
            <w:tcMar>
              <w:top w:w="100.0" w:type="dxa"/>
              <w:left w:w="100.0" w:type="dxa"/>
              <w:bottom w:w="100.0" w:type="dxa"/>
              <w:right w:w="100.0" w:type="dxa"/>
            </w:tcMar>
            <w:vAlign w:val="top"/>
          </w:tcPr>
          <w:p w:rsidR="00000000" w:rsidDel="00000000" w:rsidP="00000000" w:rsidRDefault="00000000" w:rsidRPr="00000000" w14:paraId="000000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16-08-2022</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Licence of this document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CC0</w:t>
            </w:r>
          </w:p>
        </w:tc>
      </w:tr>
    </w:tbl>
    <w:p w:rsidR="00000000" w:rsidDel="00000000" w:rsidP="00000000" w:rsidRDefault="00000000" w:rsidRPr="00000000" w14:paraId="0000000E">
      <w:pPr>
        <w:spacing w:after="160" w:line="259" w:lineRule="auto"/>
        <w:rPr>
          <w:rFonts w:ascii="Verdana" w:cs="Verdana" w:eastAsia="Verdana" w:hAnsi="Verdana"/>
          <w:sz w:val="20"/>
          <w:szCs w:val="20"/>
        </w:rPr>
      </w:pPr>
      <w:bookmarkStart w:colFirst="0" w:colLast="0" w:name="_3h9mlr7cyda1" w:id="1"/>
      <w:bookmarkEnd w:id="1"/>
      <w:r w:rsidDel="00000000" w:rsidR="00000000" w:rsidRPr="00000000">
        <w:rPr>
          <w:rtl w:val="0"/>
        </w:rPr>
      </w:r>
    </w:p>
    <w:p w:rsidR="00000000" w:rsidDel="00000000" w:rsidP="00000000" w:rsidRDefault="00000000" w:rsidRPr="00000000" w14:paraId="0000000F">
      <w:pPr>
        <w:spacing w:after="160" w:line="259" w:lineRule="auto"/>
        <w:rPr>
          <w:rFonts w:ascii="Verdana" w:cs="Verdana" w:eastAsia="Verdana" w:hAnsi="Verdana"/>
          <w:sz w:val="32"/>
          <w:szCs w:val="32"/>
        </w:rPr>
      </w:pPr>
      <w:bookmarkStart w:colFirst="0" w:colLast="0" w:name="_pelvf7xx2wb7" w:id="2"/>
      <w:bookmarkEnd w:id="2"/>
      <w:r w:rsidDel="00000000" w:rsidR="00000000" w:rsidRPr="00000000">
        <w:br w:type="page"/>
      </w:r>
      <w:r w:rsidDel="00000000" w:rsidR="00000000" w:rsidRPr="00000000">
        <w:rPr>
          <w:rtl w:val="0"/>
        </w:rPr>
      </w:r>
    </w:p>
    <w:p w:rsidR="00000000" w:rsidDel="00000000" w:rsidP="00000000" w:rsidRDefault="00000000" w:rsidRPr="00000000" w14:paraId="00000010">
      <w:pPr>
        <w:spacing w:after="160" w:line="259" w:lineRule="auto"/>
        <w:rPr>
          <w:rFonts w:ascii="Verdana" w:cs="Verdana" w:eastAsia="Verdana" w:hAnsi="Verdana"/>
          <w:sz w:val="32"/>
          <w:szCs w:val="32"/>
        </w:rPr>
      </w:pPr>
      <w:bookmarkStart w:colFirst="0" w:colLast="0" w:name="_1k17r1p0z055" w:id="3"/>
      <w:bookmarkEnd w:id="3"/>
      <w:r w:rsidDel="00000000" w:rsidR="00000000" w:rsidRPr="00000000">
        <w:rPr>
          <w:rFonts w:ascii="Verdana" w:cs="Verdana" w:eastAsia="Verdana" w:hAnsi="Verdana"/>
          <w:sz w:val="32"/>
          <w:szCs w:val="32"/>
          <w:rtl w:val="0"/>
        </w:rPr>
        <w:t xml:space="preserve">Skeleton for a Dataverse workshop focusing on depositing and archiving data</w:t>
      </w:r>
    </w:p>
    <w:p w:rsidR="00000000" w:rsidDel="00000000" w:rsidP="00000000" w:rsidRDefault="00000000" w:rsidRPr="00000000" w14:paraId="00000011">
      <w:pPr>
        <w:spacing w:after="160" w:line="259" w:lineRule="auto"/>
        <w:rPr>
          <w:rFonts w:ascii="Verdana" w:cs="Verdana" w:eastAsia="Verdana" w:hAnsi="Verdana"/>
          <w:sz w:val="32"/>
          <w:szCs w:val="32"/>
        </w:rPr>
      </w:pPr>
      <w:bookmarkStart w:colFirst="0" w:colLast="0" w:name="_vvjbf4s90zeh" w:id="4"/>
      <w:bookmarkEnd w:id="4"/>
      <w:r w:rsidDel="00000000" w:rsidR="00000000" w:rsidRPr="00000000">
        <w:rPr>
          <w:rtl w:val="0"/>
        </w:rPr>
      </w:r>
    </w:p>
    <w:p w:rsidR="00000000" w:rsidDel="00000000" w:rsidP="00000000" w:rsidRDefault="00000000" w:rsidRPr="00000000" w14:paraId="00000012">
      <w:pPr>
        <w:spacing w:line="240" w:lineRule="auto"/>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Use or adapt this outline to offer your own workshop on using Dataverse to deposit and archive data. </w:t>
      </w:r>
    </w:p>
    <w:p w:rsidR="00000000" w:rsidDel="00000000" w:rsidP="00000000" w:rsidRDefault="00000000" w:rsidRPr="00000000" w14:paraId="00000013">
      <w:pPr>
        <w:spacing w:line="240" w:lineRule="auto"/>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014">
      <w:pPr>
        <w:spacing w:line="240" w:lineRule="auto"/>
        <w:rPr>
          <w:rFonts w:ascii="Verdana" w:cs="Verdana" w:eastAsia="Verdana" w:hAnsi="Verdana"/>
          <w:b w:val="1"/>
          <w:sz w:val="20"/>
          <w:szCs w:val="20"/>
        </w:rPr>
      </w:pPr>
      <w:r w:rsidDel="00000000" w:rsidR="00000000" w:rsidRPr="00000000">
        <w:rPr>
          <w:rtl w:val="0"/>
        </w:rPr>
      </w:r>
    </w:p>
    <w:p w:rsidR="00000000" w:rsidDel="00000000" w:rsidP="00000000" w:rsidRDefault="00000000" w:rsidRPr="00000000" w14:paraId="00000015">
      <w:pPr>
        <w:spacing w:line="240" w:lineRule="auto"/>
        <w:rPr>
          <w:rFonts w:ascii="Verdana" w:cs="Verdana" w:eastAsia="Verdana" w:hAnsi="Verdana"/>
          <w:sz w:val="20"/>
          <w:szCs w:val="20"/>
        </w:rPr>
      </w:pPr>
      <w:r w:rsidDel="00000000" w:rsidR="00000000" w:rsidRPr="00000000">
        <w:rPr>
          <w:rFonts w:ascii="Verdana" w:cs="Verdana" w:eastAsia="Verdana" w:hAnsi="Verdana"/>
          <w:b w:val="1"/>
          <w:sz w:val="20"/>
          <w:szCs w:val="20"/>
          <w:rtl w:val="0"/>
        </w:rPr>
        <w:t xml:space="preserve">Level</w:t>
      </w:r>
      <w:r w:rsidDel="00000000" w:rsidR="00000000" w:rsidRPr="00000000">
        <w:rPr>
          <w:rFonts w:ascii="Verdana" w:cs="Verdana" w:eastAsia="Verdana" w:hAnsi="Verdana"/>
          <w:sz w:val="20"/>
          <w:szCs w:val="20"/>
          <w:rtl w:val="0"/>
        </w:rPr>
        <w:t xml:space="preserve">: </w:t>
      </w:r>
      <w:r w:rsidDel="00000000" w:rsidR="00000000" w:rsidRPr="00000000">
        <w:rPr>
          <w:rFonts w:ascii="Verdana" w:cs="Verdana" w:eastAsia="Verdana" w:hAnsi="Verdana"/>
          <w:sz w:val="20"/>
          <w:szCs w:val="20"/>
          <w:rtl w:val="0"/>
        </w:rPr>
        <w:t xml:space="preserve">For beginners, basic introduction to research data management</w:t>
      </w:r>
    </w:p>
    <w:p w:rsidR="00000000" w:rsidDel="00000000" w:rsidP="00000000" w:rsidRDefault="00000000" w:rsidRPr="00000000" w14:paraId="00000016">
      <w:pPr>
        <w:spacing w:line="240" w:lineRule="auto"/>
        <w:rPr>
          <w:rFonts w:ascii="Verdana" w:cs="Verdana" w:eastAsia="Verdana" w:hAnsi="Verdana"/>
          <w:sz w:val="20"/>
          <w:szCs w:val="20"/>
        </w:rPr>
      </w:pPr>
      <w:r w:rsidDel="00000000" w:rsidR="00000000" w:rsidRPr="00000000">
        <w:rPr>
          <w:rFonts w:ascii="Verdana" w:cs="Verdana" w:eastAsia="Verdana" w:hAnsi="Verdana"/>
          <w:b w:val="1"/>
          <w:sz w:val="20"/>
          <w:szCs w:val="20"/>
          <w:rtl w:val="0"/>
        </w:rPr>
        <w:t xml:space="preserve">Time frame</w:t>
      </w:r>
      <w:r w:rsidDel="00000000" w:rsidR="00000000" w:rsidRPr="00000000">
        <w:rPr>
          <w:rFonts w:ascii="Verdana" w:cs="Verdana" w:eastAsia="Verdana" w:hAnsi="Verdana"/>
          <w:sz w:val="20"/>
          <w:szCs w:val="20"/>
          <w:rtl w:val="0"/>
        </w:rPr>
        <w:t xml:space="preserve">: </w:t>
      </w:r>
      <w:r w:rsidDel="00000000" w:rsidR="00000000" w:rsidRPr="00000000">
        <w:rPr>
          <w:rFonts w:ascii="Verdana" w:cs="Verdana" w:eastAsia="Verdana" w:hAnsi="Verdana"/>
          <w:sz w:val="20"/>
          <w:szCs w:val="20"/>
          <w:rtl w:val="0"/>
        </w:rPr>
        <w:t xml:space="preserve">Half day workshop (ca 3 - 3.5 hours)</w:t>
      </w:r>
    </w:p>
    <w:p w:rsidR="00000000" w:rsidDel="00000000" w:rsidP="00000000" w:rsidRDefault="00000000" w:rsidRPr="00000000" w14:paraId="00000017">
      <w:pPr>
        <w:spacing w:line="240" w:lineRule="auto"/>
        <w:jc w:val="both"/>
        <w:rPr>
          <w:rFonts w:ascii="Verdana" w:cs="Verdana" w:eastAsia="Verdana" w:hAnsi="Verdana"/>
          <w:sz w:val="20"/>
          <w:szCs w:val="20"/>
        </w:rPr>
      </w:pPr>
      <w:r w:rsidDel="00000000" w:rsidR="00000000" w:rsidRPr="00000000">
        <w:rPr>
          <w:rFonts w:ascii="Verdana" w:cs="Verdana" w:eastAsia="Verdana" w:hAnsi="Verdana"/>
          <w:b w:val="1"/>
          <w:sz w:val="20"/>
          <w:szCs w:val="20"/>
          <w:rtl w:val="0"/>
        </w:rPr>
        <w:t xml:space="preserve">Target group</w:t>
      </w:r>
      <w:r w:rsidDel="00000000" w:rsidR="00000000" w:rsidRPr="00000000">
        <w:rPr>
          <w:rFonts w:ascii="Verdana" w:cs="Verdana" w:eastAsia="Verdana" w:hAnsi="Verdana"/>
          <w:sz w:val="20"/>
          <w:szCs w:val="20"/>
          <w:rtl w:val="0"/>
        </w:rPr>
        <w:t xml:space="preserve">: </w:t>
      </w:r>
      <w:r w:rsidDel="00000000" w:rsidR="00000000" w:rsidRPr="00000000">
        <w:rPr>
          <w:rFonts w:ascii="Verdana" w:cs="Verdana" w:eastAsia="Verdana" w:hAnsi="Verdana"/>
          <w:sz w:val="20"/>
          <w:szCs w:val="20"/>
          <w:rtl w:val="0"/>
        </w:rPr>
        <w:t xml:space="preserve">Researchers/PhD candidates</w:t>
      </w:r>
    </w:p>
    <w:p w:rsidR="00000000" w:rsidDel="00000000" w:rsidP="00000000" w:rsidRDefault="00000000" w:rsidRPr="00000000" w14:paraId="00000018">
      <w:pPr>
        <w:spacing w:line="240" w:lineRule="auto"/>
        <w:rPr>
          <w:rFonts w:ascii="Verdana" w:cs="Verdana" w:eastAsia="Verdana" w:hAnsi="Verdana"/>
          <w:sz w:val="20"/>
          <w:szCs w:val="20"/>
        </w:rPr>
      </w:pPr>
      <w:r w:rsidDel="00000000" w:rsidR="00000000" w:rsidRPr="00000000">
        <w:rPr>
          <w:rFonts w:ascii="Verdana" w:cs="Verdana" w:eastAsia="Verdana" w:hAnsi="Verdana"/>
          <w:b w:val="1"/>
          <w:sz w:val="20"/>
          <w:szCs w:val="20"/>
          <w:rtl w:val="0"/>
        </w:rPr>
        <w:t xml:space="preserve">Recommended no. of participants</w:t>
      </w:r>
      <w:r w:rsidDel="00000000" w:rsidR="00000000" w:rsidRPr="00000000">
        <w:rPr>
          <w:rFonts w:ascii="Verdana" w:cs="Verdana" w:eastAsia="Verdana" w:hAnsi="Verdana"/>
          <w:sz w:val="20"/>
          <w:szCs w:val="20"/>
          <w:rtl w:val="0"/>
        </w:rPr>
        <w:t xml:space="preserve">: </w:t>
      </w:r>
      <w:r w:rsidDel="00000000" w:rsidR="00000000" w:rsidRPr="00000000">
        <w:rPr>
          <w:rFonts w:ascii="Verdana" w:cs="Verdana" w:eastAsia="Verdana" w:hAnsi="Verdana"/>
          <w:sz w:val="20"/>
          <w:szCs w:val="20"/>
          <w:rtl w:val="0"/>
        </w:rPr>
        <w:t xml:space="preserve">15-30; more is possible but there is less room for interaction </w:t>
      </w:r>
    </w:p>
    <w:p w:rsidR="00000000" w:rsidDel="00000000" w:rsidP="00000000" w:rsidRDefault="00000000" w:rsidRPr="00000000" w14:paraId="00000019">
      <w:pPr>
        <w:spacing w:line="240" w:lineRule="auto"/>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01A">
      <w:pPr>
        <w:pStyle w:val="Heading2"/>
        <w:spacing w:after="0" w:before="40" w:line="259" w:lineRule="auto"/>
        <w:rPr>
          <w:rFonts w:ascii="Verdana" w:cs="Verdana" w:eastAsia="Verdana" w:hAnsi="Verdana"/>
          <w:sz w:val="24"/>
          <w:szCs w:val="24"/>
        </w:rPr>
      </w:pPr>
      <w:r w:rsidDel="00000000" w:rsidR="00000000" w:rsidRPr="00000000">
        <w:rPr>
          <w:rFonts w:ascii="Verdana" w:cs="Verdana" w:eastAsia="Verdana" w:hAnsi="Verdana"/>
          <w:sz w:val="24"/>
          <w:szCs w:val="24"/>
          <w:rtl w:val="0"/>
        </w:rPr>
        <w:t xml:space="preserve">Learning</w:t>
      </w:r>
      <w:r w:rsidDel="00000000" w:rsidR="00000000" w:rsidRPr="00000000">
        <w:rPr>
          <w:rFonts w:ascii="Verdana" w:cs="Verdana" w:eastAsia="Verdana" w:hAnsi="Verdana"/>
          <w:sz w:val="20"/>
          <w:szCs w:val="20"/>
          <w:rtl w:val="0"/>
        </w:rPr>
        <w:t xml:space="preserve"> </w:t>
      </w:r>
      <w:r w:rsidDel="00000000" w:rsidR="00000000" w:rsidRPr="00000000">
        <w:rPr>
          <w:rFonts w:ascii="Verdana" w:cs="Verdana" w:eastAsia="Verdana" w:hAnsi="Verdana"/>
          <w:sz w:val="24"/>
          <w:szCs w:val="24"/>
          <w:rtl w:val="0"/>
        </w:rPr>
        <w:t xml:space="preserve">goals</w:t>
      </w:r>
    </w:p>
    <w:p w:rsidR="00000000" w:rsidDel="00000000" w:rsidP="00000000" w:rsidRDefault="00000000" w:rsidRPr="00000000" w14:paraId="0000001B">
      <w:pPr>
        <w:numPr>
          <w:ilvl w:val="0"/>
          <w:numId w:val="5"/>
        </w:numPr>
        <w:spacing w:line="240" w:lineRule="auto"/>
        <w:ind w:left="720" w:hanging="360"/>
        <w:rPr>
          <w:rFonts w:ascii="Verdana" w:cs="Verdana" w:eastAsia="Verdana" w:hAnsi="Verdana"/>
        </w:rPr>
      </w:pPr>
      <w:r w:rsidDel="00000000" w:rsidR="00000000" w:rsidRPr="00000000">
        <w:rPr>
          <w:rFonts w:ascii="Verdana" w:cs="Verdana" w:eastAsia="Verdana" w:hAnsi="Verdana"/>
          <w:sz w:val="20"/>
          <w:szCs w:val="20"/>
          <w:rtl w:val="0"/>
        </w:rPr>
        <w:t xml:space="preserve">Know at least three reasons for why archiving data is important</w:t>
      </w:r>
    </w:p>
    <w:p w:rsidR="00000000" w:rsidDel="00000000" w:rsidP="00000000" w:rsidRDefault="00000000" w:rsidRPr="00000000" w14:paraId="0000001C">
      <w:pPr>
        <w:numPr>
          <w:ilvl w:val="0"/>
          <w:numId w:val="5"/>
        </w:numPr>
        <w:spacing w:line="240" w:lineRule="auto"/>
        <w:ind w:left="720" w:hanging="360"/>
        <w:rPr>
          <w:rFonts w:ascii="Verdana" w:cs="Verdana" w:eastAsia="Verdana" w:hAnsi="Verdana"/>
        </w:rPr>
      </w:pPr>
      <w:r w:rsidDel="00000000" w:rsidR="00000000" w:rsidRPr="00000000">
        <w:rPr>
          <w:rFonts w:ascii="Verdana" w:cs="Verdana" w:eastAsia="Verdana" w:hAnsi="Verdana"/>
          <w:sz w:val="20"/>
          <w:szCs w:val="20"/>
          <w:rtl w:val="0"/>
        </w:rPr>
        <w:t xml:space="preserve">Know the advantages of a trustworthy digital repository</w:t>
      </w:r>
    </w:p>
    <w:p w:rsidR="00000000" w:rsidDel="00000000" w:rsidP="00000000" w:rsidRDefault="00000000" w:rsidRPr="00000000" w14:paraId="0000001D">
      <w:pPr>
        <w:numPr>
          <w:ilvl w:val="0"/>
          <w:numId w:val="5"/>
        </w:numPr>
        <w:spacing w:line="240" w:lineRule="auto"/>
        <w:ind w:left="720" w:hanging="360"/>
        <w:rPr>
          <w:rFonts w:ascii="Verdana" w:cs="Verdana" w:eastAsia="Verdana" w:hAnsi="Verdana"/>
        </w:rPr>
      </w:pPr>
      <w:r w:rsidDel="00000000" w:rsidR="00000000" w:rsidRPr="00000000">
        <w:rPr>
          <w:rFonts w:ascii="Verdana" w:cs="Verdana" w:eastAsia="Verdana" w:hAnsi="Verdana"/>
          <w:sz w:val="20"/>
          <w:szCs w:val="20"/>
          <w:rtl w:val="0"/>
        </w:rPr>
        <w:t xml:space="preserve">Have a basic understanding of what Dataverse is</w:t>
      </w:r>
    </w:p>
    <w:p w:rsidR="00000000" w:rsidDel="00000000" w:rsidP="00000000" w:rsidRDefault="00000000" w:rsidRPr="00000000" w14:paraId="0000001E">
      <w:pPr>
        <w:numPr>
          <w:ilvl w:val="0"/>
          <w:numId w:val="5"/>
        </w:numPr>
        <w:spacing w:line="240" w:lineRule="auto"/>
        <w:ind w:left="720" w:hanging="36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Be able to upload a dataset in Dataverse</w:t>
      </w:r>
    </w:p>
    <w:p w:rsidR="00000000" w:rsidDel="00000000" w:rsidP="00000000" w:rsidRDefault="00000000" w:rsidRPr="00000000" w14:paraId="0000001F">
      <w:pPr>
        <w:spacing w:line="240" w:lineRule="auto"/>
        <w:jc w:val="both"/>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020">
      <w:pPr>
        <w:pStyle w:val="Heading2"/>
        <w:spacing w:after="0" w:before="40" w:line="259" w:lineRule="auto"/>
        <w:rPr>
          <w:rFonts w:ascii="Verdana" w:cs="Verdana" w:eastAsia="Verdana" w:hAnsi="Verdana"/>
          <w:sz w:val="24"/>
          <w:szCs w:val="24"/>
        </w:rPr>
      </w:pPr>
      <w:r w:rsidDel="00000000" w:rsidR="00000000" w:rsidRPr="00000000">
        <w:rPr>
          <w:rFonts w:ascii="Verdana" w:cs="Verdana" w:eastAsia="Verdana" w:hAnsi="Verdana"/>
          <w:sz w:val="24"/>
          <w:szCs w:val="24"/>
          <w:rtl w:val="0"/>
        </w:rPr>
        <w:t xml:space="preserve">Preparations for the participants in advance </w:t>
      </w:r>
    </w:p>
    <w:p w:rsidR="00000000" w:rsidDel="00000000" w:rsidP="00000000" w:rsidRDefault="00000000" w:rsidRPr="00000000" w14:paraId="00000021">
      <w:pPr>
        <w:numPr>
          <w:ilvl w:val="0"/>
          <w:numId w:val="3"/>
        </w:numPr>
        <w:ind w:left="720" w:hanging="360"/>
        <w:rPr>
          <w:rFonts w:ascii="Verdana" w:cs="Verdana" w:eastAsia="Verdana" w:hAnsi="Verdana"/>
        </w:rPr>
      </w:pPr>
      <w:r w:rsidDel="00000000" w:rsidR="00000000" w:rsidRPr="00000000">
        <w:rPr>
          <w:rFonts w:ascii="Verdana" w:cs="Verdana" w:eastAsia="Verdana" w:hAnsi="Verdana"/>
          <w:sz w:val="20"/>
          <w:szCs w:val="20"/>
          <w:rtl w:val="0"/>
        </w:rPr>
        <w:t xml:space="preserve">You may want to ask participants to have a look at the CESSDA DMEG beforehand. In particular</w:t>
      </w:r>
    </w:p>
    <w:p w:rsidR="00000000" w:rsidDel="00000000" w:rsidP="00000000" w:rsidRDefault="00000000" w:rsidRPr="00000000" w14:paraId="00000022">
      <w:pPr>
        <w:numPr>
          <w:ilvl w:val="1"/>
          <w:numId w:val="3"/>
        </w:numPr>
        <w:ind w:left="1440" w:hanging="360"/>
        <w:rPr>
          <w:rFonts w:ascii="Verdana" w:cs="Verdana" w:eastAsia="Verdana" w:hAnsi="Verdana"/>
        </w:rPr>
      </w:pPr>
      <w:r w:rsidDel="00000000" w:rsidR="00000000" w:rsidRPr="00000000">
        <w:rPr>
          <w:rFonts w:ascii="Verdana" w:cs="Verdana" w:eastAsia="Verdana" w:hAnsi="Verdana"/>
          <w:sz w:val="20"/>
          <w:szCs w:val="20"/>
          <w:rtl w:val="0"/>
        </w:rPr>
        <w:t xml:space="preserve">Asking participants to read the </w:t>
      </w:r>
      <w:hyperlink r:id="rId10">
        <w:r w:rsidDel="00000000" w:rsidR="00000000" w:rsidRPr="00000000">
          <w:rPr>
            <w:rFonts w:ascii="Verdana" w:cs="Verdana" w:eastAsia="Verdana" w:hAnsi="Verdana"/>
            <w:color w:val="1155cc"/>
            <w:sz w:val="20"/>
            <w:szCs w:val="20"/>
            <w:u w:val="single"/>
            <w:rtl w:val="0"/>
          </w:rPr>
          <w:t xml:space="preserve">Plan chapter</w:t>
        </w:r>
      </w:hyperlink>
      <w:r w:rsidDel="00000000" w:rsidR="00000000" w:rsidRPr="00000000">
        <w:rPr>
          <w:rFonts w:ascii="Verdana" w:cs="Verdana" w:eastAsia="Verdana" w:hAnsi="Verdana"/>
          <w:sz w:val="20"/>
          <w:szCs w:val="20"/>
          <w:rtl w:val="0"/>
        </w:rPr>
        <w:t xml:space="preserve"> would give them the into to Data Management as well as introduce concepts such as FAIR data, Data Management Plans. </w:t>
      </w:r>
    </w:p>
    <w:p w:rsidR="00000000" w:rsidDel="00000000" w:rsidP="00000000" w:rsidRDefault="00000000" w:rsidRPr="00000000" w14:paraId="00000023">
      <w:pPr>
        <w:numPr>
          <w:ilvl w:val="1"/>
          <w:numId w:val="3"/>
        </w:numPr>
        <w:ind w:left="1440" w:hanging="360"/>
        <w:rPr>
          <w:rFonts w:ascii="Verdana" w:cs="Verdana" w:eastAsia="Verdana" w:hAnsi="Verdana"/>
        </w:rPr>
      </w:pPr>
      <w:r w:rsidDel="00000000" w:rsidR="00000000" w:rsidRPr="00000000">
        <w:rPr>
          <w:rFonts w:ascii="Verdana" w:cs="Verdana" w:eastAsia="Verdana" w:hAnsi="Verdana"/>
          <w:sz w:val="20"/>
          <w:szCs w:val="20"/>
          <w:rtl w:val="0"/>
        </w:rPr>
        <w:t xml:space="preserve">Ask participants to read the </w:t>
      </w:r>
      <w:hyperlink r:id="rId11">
        <w:r w:rsidDel="00000000" w:rsidR="00000000" w:rsidRPr="00000000">
          <w:rPr>
            <w:rFonts w:ascii="Verdana" w:cs="Verdana" w:eastAsia="Verdana" w:hAnsi="Verdana"/>
            <w:color w:val="1155cc"/>
            <w:sz w:val="20"/>
            <w:szCs w:val="20"/>
            <w:u w:val="single"/>
            <w:rtl w:val="0"/>
          </w:rPr>
          <w:t xml:space="preserve">Archive &amp; Publish</w:t>
        </w:r>
      </w:hyperlink>
      <w:r w:rsidDel="00000000" w:rsidR="00000000" w:rsidRPr="00000000">
        <w:rPr>
          <w:rFonts w:ascii="Verdana" w:cs="Verdana" w:eastAsia="Verdana" w:hAnsi="Verdana"/>
          <w:sz w:val="20"/>
          <w:szCs w:val="20"/>
          <w:rtl w:val="0"/>
        </w:rPr>
        <w:t xml:space="preserve"> would allow you to go through the content of the chapter more quickly and use more time for discussion or exercise or in general shorten the workshop.</w:t>
      </w:r>
    </w:p>
    <w:p w:rsidR="00000000" w:rsidDel="00000000" w:rsidP="00000000" w:rsidRDefault="00000000" w:rsidRPr="00000000" w14:paraId="00000024">
      <w:pPr>
        <w:numPr>
          <w:ilvl w:val="0"/>
          <w:numId w:val="3"/>
        </w:numPr>
        <w:ind w:left="720" w:hanging="360"/>
        <w:rPr>
          <w:rFonts w:ascii="Verdana" w:cs="Verdana" w:eastAsia="Verdana" w:hAnsi="Verdana"/>
        </w:rPr>
      </w:pPr>
      <w:r w:rsidDel="00000000" w:rsidR="00000000" w:rsidRPr="00000000">
        <w:rPr>
          <w:rFonts w:ascii="Verdana" w:cs="Verdana" w:eastAsia="Verdana" w:hAnsi="Verdana"/>
          <w:sz w:val="20"/>
          <w:szCs w:val="20"/>
          <w:rtl w:val="0"/>
        </w:rPr>
        <w:t xml:space="preserve">You could ask participants to bring a dataset of their own that they would like to publish</w:t>
      </w:r>
    </w:p>
    <w:p w:rsidR="00000000" w:rsidDel="00000000" w:rsidP="00000000" w:rsidRDefault="00000000" w:rsidRPr="00000000" w14:paraId="00000025">
      <w:pPr>
        <w:numPr>
          <w:ilvl w:val="0"/>
          <w:numId w:val="3"/>
        </w:numPr>
        <w:ind w:left="720" w:hanging="360"/>
        <w:rPr>
          <w:rFonts w:ascii="Verdana" w:cs="Verdana" w:eastAsia="Verdana" w:hAnsi="Verdana"/>
          <w:sz w:val="20"/>
          <w:szCs w:val="20"/>
          <w:u w:val="none"/>
        </w:rPr>
      </w:pPr>
      <w:r w:rsidDel="00000000" w:rsidR="00000000" w:rsidRPr="00000000">
        <w:rPr>
          <w:rFonts w:ascii="Verdana" w:cs="Verdana" w:eastAsia="Verdana" w:hAnsi="Verdana"/>
          <w:sz w:val="20"/>
          <w:szCs w:val="20"/>
          <w:rtl w:val="0"/>
        </w:rPr>
        <w:t xml:space="preserve">You could ask participants to think about reasons for archiving their dataset beforehand. Or ask them to think about reasons why they would not want to archive their data so this can be used as discussion points. </w:t>
      </w:r>
    </w:p>
    <w:p w:rsidR="00000000" w:rsidDel="00000000" w:rsidP="00000000" w:rsidRDefault="00000000" w:rsidRPr="00000000" w14:paraId="00000026">
      <w:pPr>
        <w:rPr>
          <w:rFonts w:ascii="Verdana" w:cs="Verdana" w:eastAsia="Verdana" w:hAnsi="Verdana"/>
        </w:rPr>
      </w:pPr>
      <w:r w:rsidDel="00000000" w:rsidR="00000000" w:rsidRPr="00000000">
        <w:rPr>
          <w:rtl w:val="0"/>
        </w:rPr>
      </w:r>
    </w:p>
    <w:p w:rsidR="00000000" w:rsidDel="00000000" w:rsidP="00000000" w:rsidRDefault="00000000" w:rsidRPr="00000000" w14:paraId="00000027">
      <w:pPr>
        <w:pStyle w:val="Heading2"/>
        <w:spacing w:after="0" w:before="40" w:line="259" w:lineRule="auto"/>
        <w:rPr>
          <w:rFonts w:ascii="Verdana" w:cs="Verdana" w:eastAsia="Verdana" w:hAnsi="Verdana"/>
          <w:sz w:val="24"/>
          <w:szCs w:val="24"/>
        </w:rPr>
      </w:pPr>
      <w:r w:rsidDel="00000000" w:rsidR="00000000" w:rsidRPr="00000000">
        <w:rPr>
          <w:rFonts w:ascii="Verdana" w:cs="Verdana" w:eastAsia="Verdana" w:hAnsi="Verdana"/>
          <w:sz w:val="24"/>
          <w:szCs w:val="24"/>
          <w:rtl w:val="0"/>
        </w:rPr>
        <w:t xml:space="preserve">Programme</w:t>
      </w:r>
    </w:p>
    <w:p w:rsidR="00000000" w:rsidDel="00000000" w:rsidP="00000000" w:rsidRDefault="00000000" w:rsidRPr="00000000" w14:paraId="00000028">
      <w:pPr>
        <w:pStyle w:val="Heading3"/>
        <w:spacing w:after="0" w:before="200" w:line="259" w:lineRule="auto"/>
        <w:rPr>
          <w:rFonts w:ascii="Verdana" w:cs="Verdana" w:eastAsia="Verdana" w:hAnsi="Verdana"/>
          <w:b w:val="1"/>
          <w:color w:val="000000"/>
          <w:sz w:val="20"/>
          <w:szCs w:val="20"/>
        </w:rPr>
      </w:pPr>
      <w:bookmarkStart w:colFirst="0" w:colLast="0" w:name="_wh36wx7ogzii" w:id="5"/>
      <w:bookmarkEnd w:id="5"/>
      <w:r w:rsidDel="00000000" w:rsidR="00000000" w:rsidRPr="00000000">
        <w:rPr>
          <w:rFonts w:ascii="Verdana" w:cs="Verdana" w:eastAsia="Verdana" w:hAnsi="Verdana"/>
          <w:b w:val="1"/>
          <w:color w:val="000000"/>
          <w:sz w:val="20"/>
          <w:szCs w:val="20"/>
          <w:rtl w:val="0"/>
        </w:rPr>
        <w:t xml:space="preserve">Programme overview </w:t>
      </w:r>
    </w:p>
    <w:p w:rsidR="00000000" w:rsidDel="00000000" w:rsidP="00000000" w:rsidRDefault="00000000" w:rsidRPr="00000000" w14:paraId="00000029">
      <w:pPr>
        <w:spacing w:line="240" w:lineRule="auto"/>
        <w:jc w:val="both"/>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09:00 - 09:15 Welcome  </w:t>
      </w:r>
    </w:p>
    <w:p w:rsidR="00000000" w:rsidDel="00000000" w:rsidP="00000000" w:rsidRDefault="00000000" w:rsidRPr="00000000" w14:paraId="0000002A">
      <w:pPr>
        <w:spacing w:line="240" w:lineRule="auto"/>
        <w:jc w:val="both"/>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09:15 - 09:45 Presentation 1: Archiving &amp; Publishing Data</w:t>
      </w:r>
    </w:p>
    <w:p w:rsidR="00000000" w:rsidDel="00000000" w:rsidP="00000000" w:rsidRDefault="00000000" w:rsidRPr="00000000" w14:paraId="0000002B">
      <w:pPr>
        <w:spacing w:line="240" w:lineRule="auto"/>
        <w:jc w:val="both"/>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09:45 - 10:00 Discussion</w:t>
      </w:r>
    </w:p>
    <w:p w:rsidR="00000000" w:rsidDel="00000000" w:rsidP="00000000" w:rsidRDefault="00000000" w:rsidRPr="00000000" w14:paraId="0000002C">
      <w:pPr>
        <w:spacing w:line="240" w:lineRule="auto"/>
        <w:jc w:val="both"/>
        <w:rPr>
          <w:rFonts w:ascii="Verdana" w:cs="Verdana" w:eastAsia="Verdana" w:hAnsi="Verdana"/>
          <w:i w:val="1"/>
          <w:sz w:val="20"/>
          <w:szCs w:val="20"/>
        </w:rPr>
      </w:pPr>
      <w:r w:rsidDel="00000000" w:rsidR="00000000" w:rsidRPr="00000000">
        <w:rPr>
          <w:rFonts w:ascii="Verdana" w:cs="Verdana" w:eastAsia="Verdana" w:hAnsi="Verdana"/>
          <w:i w:val="1"/>
          <w:sz w:val="20"/>
          <w:szCs w:val="20"/>
          <w:rtl w:val="0"/>
        </w:rPr>
        <w:t xml:space="preserve">10:00 - 10:30: Break</w:t>
      </w:r>
    </w:p>
    <w:p w:rsidR="00000000" w:rsidDel="00000000" w:rsidP="00000000" w:rsidRDefault="00000000" w:rsidRPr="00000000" w14:paraId="0000002D">
      <w:pPr>
        <w:spacing w:line="240" w:lineRule="auto"/>
        <w:jc w:val="both"/>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10:30 - 11:00: Presentation 2: Dataverse Introduction </w:t>
      </w:r>
    </w:p>
    <w:p w:rsidR="00000000" w:rsidDel="00000000" w:rsidP="00000000" w:rsidRDefault="00000000" w:rsidRPr="00000000" w14:paraId="0000002E">
      <w:pPr>
        <w:spacing w:line="240" w:lineRule="auto"/>
        <w:jc w:val="both"/>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11:00 - 11:30 Interactive session - Depositing your own data </w:t>
      </w:r>
    </w:p>
    <w:p w:rsidR="00000000" w:rsidDel="00000000" w:rsidP="00000000" w:rsidRDefault="00000000" w:rsidRPr="00000000" w14:paraId="0000002F">
      <w:pPr>
        <w:spacing w:line="240" w:lineRule="auto"/>
        <w:jc w:val="both"/>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11:30 - 11:45 Discussion </w:t>
      </w:r>
    </w:p>
    <w:p w:rsidR="00000000" w:rsidDel="00000000" w:rsidP="00000000" w:rsidRDefault="00000000" w:rsidRPr="00000000" w14:paraId="00000030">
      <w:pPr>
        <w:spacing w:line="240" w:lineRule="auto"/>
        <w:jc w:val="both"/>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11:45-12:00 Wrap up </w:t>
      </w:r>
    </w:p>
    <w:p w:rsidR="00000000" w:rsidDel="00000000" w:rsidP="00000000" w:rsidRDefault="00000000" w:rsidRPr="00000000" w14:paraId="00000031">
      <w:pPr>
        <w:spacing w:line="240" w:lineRule="auto"/>
        <w:jc w:val="both"/>
        <w:rPr>
          <w:rFonts w:ascii="Verdana" w:cs="Verdana" w:eastAsia="Verdana" w:hAnsi="Verdana"/>
          <w:sz w:val="20"/>
          <w:szCs w:val="20"/>
          <w:highlight w:val="yellow"/>
        </w:rPr>
      </w:pPr>
      <w:r w:rsidDel="00000000" w:rsidR="00000000" w:rsidRPr="00000000">
        <w:rPr>
          <w:rtl w:val="0"/>
        </w:rPr>
      </w:r>
    </w:p>
    <w:p w:rsidR="00000000" w:rsidDel="00000000" w:rsidP="00000000" w:rsidRDefault="00000000" w:rsidRPr="00000000" w14:paraId="00000032">
      <w:pPr>
        <w:rPr>
          <w:rFonts w:ascii="Verdana" w:cs="Verdana" w:eastAsia="Verdana" w:hAnsi="Verdana"/>
          <w:sz w:val="24"/>
          <w:szCs w:val="24"/>
        </w:rPr>
      </w:pPr>
      <w:r w:rsidDel="00000000" w:rsidR="00000000" w:rsidRPr="00000000">
        <w:rPr>
          <w:rFonts w:ascii="Verdana" w:cs="Verdana" w:eastAsia="Verdana" w:hAnsi="Verdana"/>
          <w:b w:val="1"/>
          <w:rtl w:val="0"/>
        </w:rPr>
        <w:br w:type="textWrapping"/>
      </w:r>
      <w:r w:rsidDel="00000000" w:rsidR="00000000" w:rsidRPr="00000000">
        <w:rPr>
          <w:rFonts w:ascii="Verdana" w:cs="Verdana" w:eastAsia="Verdana" w:hAnsi="Verdana"/>
          <w:sz w:val="24"/>
          <w:szCs w:val="24"/>
          <w:rtl w:val="0"/>
        </w:rPr>
        <w:t xml:space="preserve">Detailed programme and example assignments </w:t>
      </w:r>
    </w:p>
    <w:p w:rsidR="00000000" w:rsidDel="00000000" w:rsidP="00000000" w:rsidRDefault="00000000" w:rsidRPr="00000000" w14:paraId="00000033">
      <w:pPr>
        <w:spacing w:line="240" w:lineRule="auto"/>
        <w:jc w:val="both"/>
        <w:rPr>
          <w:rFonts w:ascii="Verdana" w:cs="Verdana" w:eastAsia="Verdana" w:hAnsi="Verdana"/>
          <w:sz w:val="20"/>
          <w:szCs w:val="20"/>
          <w:shd w:fill="999999" w:val="clear"/>
        </w:rPr>
      </w:pPr>
      <w:r w:rsidDel="00000000" w:rsidR="00000000" w:rsidRPr="00000000">
        <w:rPr>
          <w:rtl w:val="0"/>
        </w:rPr>
      </w:r>
    </w:p>
    <w:p w:rsidR="00000000" w:rsidDel="00000000" w:rsidP="00000000" w:rsidRDefault="00000000" w:rsidRPr="00000000" w14:paraId="00000034">
      <w:pPr>
        <w:spacing w:line="240" w:lineRule="auto"/>
        <w:jc w:val="both"/>
        <w:rPr>
          <w:rFonts w:ascii="Verdana" w:cs="Verdana" w:eastAsia="Verdana" w:hAnsi="Verdana"/>
          <w:sz w:val="24"/>
          <w:szCs w:val="24"/>
          <w:shd w:fill="999999" w:val="clear"/>
        </w:rPr>
      </w:pPr>
      <w:r w:rsidDel="00000000" w:rsidR="00000000" w:rsidRPr="00000000">
        <w:rPr>
          <w:rFonts w:ascii="Verdana" w:cs="Verdana" w:eastAsia="Verdana" w:hAnsi="Verdana"/>
          <w:sz w:val="20"/>
          <w:szCs w:val="20"/>
          <w:shd w:fill="999999" w:val="clear"/>
          <w:rtl w:val="0"/>
        </w:rPr>
        <w:t xml:space="preserve">09:00 - 09:15 Welcome</w:t>
      </w:r>
      <w:r w:rsidDel="00000000" w:rsidR="00000000" w:rsidRPr="00000000">
        <w:rPr>
          <w:rtl w:val="0"/>
        </w:rPr>
      </w:r>
    </w:p>
    <w:p w:rsidR="00000000" w:rsidDel="00000000" w:rsidP="00000000" w:rsidRDefault="00000000" w:rsidRPr="00000000" w14:paraId="00000035">
      <w:pPr>
        <w:rPr>
          <w:rFonts w:ascii="Verdana" w:cs="Verdana" w:eastAsia="Verdana" w:hAnsi="Verdana"/>
        </w:rPr>
      </w:pPr>
      <w:r w:rsidDel="00000000" w:rsidR="00000000" w:rsidRPr="00000000">
        <w:rPr>
          <w:rtl w:val="0"/>
        </w:rPr>
      </w:r>
    </w:p>
    <w:p w:rsidR="00000000" w:rsidDel="00000000" w:rsidP="00000000" w:rsidRDefault="00000000" w:rsidRPr="00000000" w14:paraId="00000036">
      <w:pP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Start the day with welcoming your participants. Use this time to introduce the programme and any house rules. With a small group you could ask everyone to introduce themselves and tell you what they would like to learn during this day. </w:t>
      </w:r>
    </w:p>
    <w:p w:rsidR="00000000" w:rsidDel="00000000" w:rsidP="00000000" w:rsidRDefault="00000000" w:rsidRPr="00000000" w14:paraId="00000037">
      <w:pPr>
        <w:rPr>
          <w:rFonts w:ascii="Verdana" w:cs="Verdana" w:eastAsia="Verdana" w:hAnsi="Verdana"/>
        </w:rPr>
      </w:pPr>
      <w:r w:rsidDel="00000000" w:rsidR="00000000" w:rsidRPr="00000000">
        <w:rPr>
          <w:rtl w:val="0"/>
        </w:rPr>
      </w:r>
    </w:p>
    <w:p w:rsidR="00000000" w:rsidDel="00000000" w:rsidP="00000000" w:rsidRDefault="00000000" w:rsidRPr="00000000" w14:paraId="00000038">
      <w:pPr>
        <w:spacing w:line="240" w:lineRule="auto"/>
        <w:jc w:val="both"/>
        <w:rPr>
          <w:rFonts w:ascii="Verdana" w:cs="Verdana" w:eastAsia="Verdana" w:hAnsi="Verdana"/>
        </w:rPr>
      </w:pPr>
      <w:r w:rsidDel="00000000" w:rsidR="00000000" w:rsidRPr="00000000">
        <w:rPr>
          <w:rFonts w:ascii="Verdana" w:cs="Verdana" w:eastAsia="Verdana" w:hAnsi="Verdana"/>
          <w:sz w:val="20"/>
          <w:szCs w:val="20"/>
          <w:shd w:fill="999999" w:val="clear"/>
          <w:rtl w:val="0"/>
        </w:rPr>
        <w:t xml:space="preserve">09:15 - 09:30 Presentation 1: Archiving &amp; Publishing Data</w:t>
      </w:r>
      <w:r w:rsidDel="00000000" w:rsidR="00000000" w:rsidRPr="00000000">
        <w:rPr>
          <w:rtl w:val="0"/>
        </w:rPr>
      </w:r>
    </w:p>
    <w:p w:rsidR="00000000" w:rsidDel="00000000" w:rsidP="00000000" w:rsidRDefault="00000000" w:rsidRPr="00000000" w14:paraId="00000039">
      <w:pPr>
        <w:rPr>
          <w:rFonts w:ascii="Verdana" w:cs="Verdana" w:eastAsia="Verdana" w:hAnsi="Verdana"/>
        </w:rPr>
      </w:pPr>
      <w:r w:rsidDel="00000000" w:rsidR="00000000" w:rsidRPr="00000000">
        <w:rPr>
          <w:rtl w:val="0"/>
        </w:rPr>
      </w:r>
    </w:p>
    <w:p w:rsidR="00000000" w:rsidDel="00000000" w:rsidP="00000000" w:rsidRDefault="00000000" w:rsidRPr="00000000" w14:paraId="0000003A">
      <w:pPr>
        <w:spacing w:line="240" w:lineRule="auto"/>
        <w:jc w:val="both"/>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The first presentation gives background on archiving and publishing data. This presentation  highlights the benefits of archiving data and addresses some common objections that researchers may have. It also gives an overview of the different types of repositories and introduces the concept of a trustworthy digital repository.</w:t>
      </w:r>
    </w:p>
    <w:p w:rsidR="00000000" w:rsidDel="00000000" w:rsidP="00000000" w:rsidRDefault="00000000" w:rsidRPr="00000000" w14:paraId="0000003B">
      <w:pPr>
        <w:spacing w:line="240" w:lineRule="auto"/>
        <w:jc w:val="both"/>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 </w:t>
      </w:r>
    </w:p>
    <w:p w:rsidR="00000000" w:rsidDel="00000000" w:rsidP="00000000" w:rsidRDefault="00000000" w:rsidRPr="00000000" w14:paraId="0000003C">
      <w:pPr>
        <w:spacing w:line="240" w:lineRule="auto"/>
        <w:jc w:val="both"/>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You can use the information from the </w:t>
      </w:r>
      <w:hyperlink r:id="rId12">
        <w:r w:rsidDel="00000000" w:rsidR="00000000" w:rsidRPr="00000000">
          <w:rPr>
            <w:rFonts w:ascii="Verdana" w:cs="Verdana" w:eastAsia="Verdana" w:hAnsi="Verdana"/>
            <w:color w:val="1155cc"/>
            <w:sz w:val="20"/>
            <w:szCs w:val="20"/>
            <w:u w:val="single"/>
            <w:rtl w:val="0"/>
          </w:rPr>
          <w:t xml:space="preserve">CESSDA DMEG Chapter on Archiving &amp; Publishing </w:t>
        </w:r>
      </w:hyperlink>
      <w:r w:rsidDel="00000000" w:rsidR="00000000" w:rsidRPr="00000000">
        <w:rPr>
          <w:rFonts w:ascii="Verdana" w:cs="Verdana" w:eastAsia="Verdana" w:hAnsi="Verdana"/>
          <w:sz w:val="20"/>
          <w:szCs w:val="20"/>
          <w:rtl w:val="0"/>
        </w:rPr>
        <w:t xml:space="preserve">as the basis for this presentation. </w:t>
      </w:r>
    </w:p>
    <w:p w:rsidR="00000000" w:rsidDel="00000000" w:rsidP="00000000" w:rsidRDefault="00000000" w:rsidRPr="00000000" w14:paraId="0000003D">
      <w:pP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03E">
      <w:pP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Slides to re-use for this section:</w:t>
      </w:r>
    </w:p>
    <w:p w:rsidR="00000000" w:rsidDel="00000000" w:rsidP="00000000" w:rsidRDefault="00000000" w:rsidRPr="00000000" w14:paraId="0000003F">
      <w:pPr>
        <w:numPr>
          <w:ilvl w:val="0"/>
          <w:numId w:val="2"/>
        </w:numPr>
        <w:ind w:left="720" w:hanging="36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You can re-use slides from this presentation: </w:t>
      </w:r>
      <w:r w:rsidDel="00000000" w:rsidR="00000000" w:rsidRPr="00000000">
        <w:rPr>
          <w:rFonts w:ascii="Verdana" w:cs="Verdana" w:eastAsia="Verdana" w:hAnsi="Verdana"/>
          <w:sz w:val="20"/>
          <w:szCs w:val="20"/>
          <w:rtl w:val="0"/>
        </w:rPr>
        <w:t xml:space="preserve">WO2_Presentation_Archive</w:t>
      </w:r>
    </w:p>
    <w:p w:rsidR="00000000" w:rsidDel="00000000" w:rsidP="00000000" w:rsidRDefault="00000000" w:rsidRPr="00000000" w14:paraId="00000040">
      <w:pPr>
        <w:numPr>
          <w:ilvl w:val="0"/>
          <w:numId w:val="2"/>
        </w:numPr>
        <w:ind w:left="720" w:hanging="36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The presentation is based on materials from the </w:t>
      </w:r>
      <w:hyperlink r:id="rId13">
        <w:r w:rsidDel="00000000" w:rsidR="00000000" w:rsidRPr="00000000">
          <w:rPr>
            <w:rFonts w:ascii="Verdana" w:cs="Verdana" w:eastAsia="Verdana" w:hAnsi="Verdana"/>
            <w:color w:val="1155cc"/>
            <w:sz w:val="20"/>
            <w:szCs w:val="20"/>
            <w:u w:val="single"/>
            <w:rtl w:val="0"/>
          </w:rPr>
          <w:t xml:space="preserve">DMEG TTT</w:t>
        </w:r>
      </w:hyperlink>
      <w:r w:rsidDel="00000000" w:rsidR="00000000" w:rsidRPr="00000000">
        <w:rPr>
          <w:rtl w:val="0"/>
        </w:rPr>
      </w:r>
    </w:p>
    <w:p w:rsidR="00000000" w:rsidDel="00000000" w:rsidP="00000000" w:rsidRDefault="00000000" w:rsidRPr="00000000" w14:paraId="00000041">
      <w:pP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042">
      <w:pPr>
        <w:rPr>
          <w:rFonts w:ascii="Verdana" w:cs="Verdana" w:eastAsia="Verdana" w:hAnsi="Verdana"/>
          <w:sz w:val="20"/>
          <w:szCs w:val="20"/>
        </w:rPr>
      </w:pPr>
      <w:r w:rsidDel="00000000" w:rsidR="00000000" w:rsidRPr="00000000">
        <w:rPr>
          <w:rFonts w:ascii="Verdana" w:cs="Verdana" w:eastAsia="Verdana" w:hAnsi="Verdana"/>
          <w:i w:val="1"/>
          <w:sz w:val="20"/>
          <w:szCs w:val="20"/>
          <w:rtl w:val="0"/>
        </w:rPr>
        <w:t xml:space="preserve">Note: </w:t>
      </w:r>
      <w:r w:rsidDel="00000000" w:rsidR="00000000" w:rsidRPr="00000000">
        <w:rPr>
          <w:rFonts w:ascii="Verdana" w:cs="Verdana" w:eastAsia="Verdana" w:hAnsi="Verdana"/>
          <w:sz w:val="20"/>
          <w:szCs w:val="20"/>
          <w:rtl w:val="0"/>
        </w:rPr>
        <w:t xml:space="preserve">I</w:t>
      </w:r>
      <w:r w:rsidDel="00000000" w:rsidR="00000000" w:rsidRPr="00000000">
        <w:rPr>
          <w:rFonts w:ascii="Verdana" w:cs="Verdana" w:eastAsia="Verdana" w:hAnsi="Verdana"/>
          <w:sz w:val="20"/>
          <w:szCs w:val="20"/>
          <w:rtl w:val="0"/>
        </w:rPr>
        <w:t xml:space="preserve">f you asked participants to read the DMEG chapter beforehand you may want to shorten this section. </w:t>
      </w:r>
    </w:p>
    <w:p w:rsidR="00000000" w:rsidDel="00000000" w:rsidP="00000000" w:rsidRDefault="00000000" w:rsidRPr="00000000" w14:paraId="00000043">
      <w:pP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044">
      <w:pP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In addition to the slides these videos may be interesting to incorporate into your presentation</w:t>
      </w:r>
    </w:p>
    <w:p w:rsidR="00000000" w:rsidDel="00000000" w:rsidP="00000000" w:rsidRDefault="00000000" w:rsidRPr="00000000" w14:paraId="00000045">
      <w:pPr>
        <w:numPr>
          <w:ilvl w:val="0"/>
          <w:numId w:val="4"/>
        </w:numPr>
        <w:ind w:left="720" w:hanging="360"/>
        <w:rPr>
          <w:rFonts w:ascii="Verdana" w:cs="Verdana" w:eastAsia="Verdana" w:hAnsi="Verdana"/>
          <w:sz w:val="20"/>
          <w:szCs w:val="20"/>
          <w:u w:val="none"/>
        </w:rPr>
      </w:pPr>
      <w:hyperlink r:id="rId14">
        <w:r w:rsidDel="00000000" w:rsidR="00000000" w:rsidRPr="00000000">
          <w:rPr>
            <w:rFonts w:ascii="Verdana" w:cs="Verdana" w:eastAsia="Verdana" w:hAnsi="Verdana"/>
            <w:color w:val="1155cc"/>
            <w:sz w:val="20"/>
            <w:szCs w:val="20"/>
            <w:u w:val="single"/>
            <w:rtl w:val="0"/>
          </w:rPr>
          <w:t xml:space="preserve">Addressing a researcher's data sharing concerns</w:t>
        </w:r>
      </w:hyperlink>
      <w:r w:rsidDel="00000000" w:rsidR="00000000" w:rsidRPr="00000000">
        <w:rPr>
          <w:rtl w:val="0"/>
        </w:rPr>
      </w:r>
    </w:p>
    <w:p w:rsidR="00000000" w:rsidDel="00000000" w:rsidP="00000000" w:rsidRDefault="00000000" w:rsidRPr="00000000" w14:paraId="00000046">
      <w:pPr>
        <w:numPr>
          <w:ilvl w:val="0"/>
          <w:numId w:val="4"/>
        </w:numPr>
        <w:ind w:left="720" w:hanging="360"/>
        <w:rPr>
          <w:rFonts w:ascii="Verdana" w:cs="Verdana" w:eastAsia="Verdana" w:hAnsi="Verdana"/>
          <w:sz w:val="20"/>
          <w:szCs w:val="20"/>
          <w:u w:val="none"/>
        </w:rPr>
      </w:pPr>
      <w:hyperlink r:id="rId15">
        <w:r w:rsidDel="00000000" w:rsidR="00000000" w:rsidRPr="00000000">
          <w:rPr>
            <w:rFonts w:ascii="Verdana" w:cs="Verdana" w:eastAsia="Verdana" w:hAnsi="Verdana"/>
            <w:color w:val="1155cc"/>
            <w:sz w:val="20"/>
            <w:szCs w:val="20"/>
            <w:u w:val="single"/>
            <w:rtl w:val="0"/>
          </w:rPr>
          <w:t xml:space="preserve">Core Trust Seal in 2 Minutes</w:t>
        </w:r>
      </w:hyperlink>
      <w:r w:rsidDel="00000000" w:rsidR="00000000" w:rsidRPr="00000000">
        <w:rPr>
          <w:rtl w:val="0"/>
        </w:rPr>
      </w:r>
    </w:p>
    <w:p w:rsidR="00000000" w:rsidDel="00000000" w:rsidP="00000000" w:rsidRDefault="00000000" w:rsidRPr="00000000" w14:paraId="00000047">
      <w:pP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048">
      <w:pPr>
        <w:spacing w:line="240" w:lineRule="auto"/>
        <w:jc w:val="both"/>
        <w:rPr>
          <w:rFonts w:ascii="Verdana" w:cs="Verdana" w:eastAsia="Verdana" w:hAnsi="Verdana"/>
          <w:sz w:val="20"/>
          <w:szCs w:val="20"/>
          <w:shd w:fill="999999" w:val="clear"/>
        </w:rPr>
      </w:pPr>
      <w:r w:rsidDel="00000000" w:rsidR="00000000" w:rsidRPr="00000000">
        <w:rPr>
          <w:rFonts w:ascii="Verdana" w:cs="Verdana" w:eastAsia="Verdana" w:hAnsi="Verdana"/>
          <w:sz w:val="20"/>
          <w:szCs w:val="20"/>
          <w:shd w:fill="999999" w:val="clear"/>
          <w:rtl w:val="0"/>
        </w:rPr>
        <w:t xml:space="preserve">09:45 - 10:00 Discussion</w:t>
      </w:r>
    </w:p>
    <w:p w:rsidR="00000000" w:rsidDel="00000000" w:rsidP="00000000" w:rsidRDefault="00000000" w:rsidRPr="00000000" w14:paraId="00000049">
      <w:pP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04A">
      <w:pP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Give participants the time to reflect on the presentation and discuss data sharing for their own project. You can ask them about their experiences with data sharing and archiving. You may also want to discuss concerns they have in addition to the ones you may have covered in your presentation. </w:t>
      </w:r>
      <w:r w:rsidDel="00000000" w:rsidR="00000000" w:rsidRPr="00000000">
        <w:rPr>
          <w:rtl w:val="0"/>
        </w:rPr>
      </w:r>
    </w:p>
    <w:p w:rsidR="00000000" w:rsidDel="00000000" w:rsidP="00000000" w:rsidRDefault="00000000" w:rsidRPr="00000000" w14:paraId="0000004B">
      <w:pPr>
        <w:ind w:left="0" w:firstLine="0"/>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04C">
      <w:pPr>
        <w:spacing w:line="240" w:lineRule="auto"/>
        <w:jc w:val="both"/>
        <w:rPr>
          <w:rFonts w:ascii="Verdana" w:cs="Verdana" w:eastAsia="Verdana" w:hAnsi="Verdana"/>
          <w:sz w:val="20"/>
          <w:szCs w:val="20"/>
        </w:rPr>
      </w:pPr>
      <w:r w:rsidDel="00000000" w:rsidR="00000000" w:rsidRPr="00000000">
        <w:rPr>
          <w:rFonts w:ascii="Verdana" w:cs="Verdana" w:eastAsia="Verdana" w:hAnsi="Verdana"/>
          <w:sz w:val="20"/>
          <w:szCs w:val="20"/>
          <w:shd w:fill="999999" w:val="clear"/>
          <w:rtl w:val="0"/>
        </w:rPr>
        <w:t xml:space="preserve">10:30 - 11:00 Presentation 2: Dataverse Introduction</w:t>
      </w:r>
      <w:r w:rsidDel="00000000" w:rsidR="00000000" w:rsidRPr="00000000">
        <w:rPr>
          <w:rtl w:val="0"/>
        </w:rPr>
      </w:r>
    </w:p>
    <w:p w:rsidR="00000000" w:rsidDel="00000000" w:rsidP="00000000" w:rsidRDefault="00000000" w:rsidRPr="00000000" w14:paraId="0000004D">
      <w:pPr>
        <w:ind w:left="0" w:firstLine="0"/>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04E">
      <w:pP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The second presentation is meant to introduce the researchers to Dataverse as a way to archive and publish data. Here you want to present them with your Dataverse repository and highlight the features to the researchers. </w:t>
      </w:r>
    </w:p>
    <w:p w:rsidR="00000000" w:rsidDel="00000000" w:rsidP="00000000" w:rsidRDefault="00000000" w:rsidRPr="00000000" w14:paraId="0000004F">
      <w:pP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050">
      <w:pP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This presentation should include background about Dataverse and cover information about its features and how people can deposit data. Depending on your Dataverse installation, you may want to highlight features like controlled vocabularies that can be used to document the data or the licence options that participants can choose from. </w:t>
      </w:r>
    </w:p>
    <w:p w:rsidR="00000000" w:rsidDel="00000000" w:rsidP="00000000" w:rsidRDefault="00000000" w:rsidRPr="00000000" w14:paraId="00000051">
      <w:pP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052">
      <w:pP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For the presentation you can use information from Chapter 5 of the</w:t>
      </w:r>
      <w:hyperlink r:id="rId16">
        <w:r w:rsidDel="00000000" w:rsidR="00000000" w:rsidRPr="00000000">
          <w:rPr>
            <w:rFonts w:ascii="Verdana" w:cs="Verdana" w:eastAsia="Verdana" w:hAnsi="Verdana"/>
            <w:color w:val="1155cc"/>
            <w:sz w:val="20"/>
            <w:szCs w:val="20"/>
            <w:u w:val="single"/>
            <w:rtl w:val="0"/>
          </w:rPr>
          <w:t xml:space="preserve"> User Guide</w:t>
        </w:r>
      </w:hyperlink>
      <w:r w:rsidDel="00000000" w:rsidR="00000000" w:rsidRPr="00000000">
        <w:rPr>
          <w:rtl w:val="0"/>
        </w:rPr>
      </w:r>
    </w:p>
    <w:p w:rsidR="00000000" w:rsidDel="00000000" w:rsidP="00000000" w:rsidRDefault="00000000" w:rsidRPr="00000000" w14:paraId="00000053">
      <w:pP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054">
      <w:pP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Slides to re-use for this section</w:t>
      </w:r>
    </w:p>
    <w:p w:rsidR="00000000" w:rsidDel="00000000" w:rsidP="00000000" w:rsidRDefault="00000000" w:rsidRPr="00000000" w14:paraId="00000055">
      <w:pPr>
        <w:numPr>
          <w:ilvl w:val="0"/>
          <w:numId w:val="1"/>
        </w:numPr>
        <w:ind w:left="720" w:hanging="36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You can re-use slides from this presentation: </w:t>
      </w:r>
      <w:r w:rsidDel="00000000" w:rsidR="00000000" w:rsidRPr="00000000">
        <w:rPr>
          <w:rFonts w:ascii="Verdana" w:cs="Verdana" w:eastAsia="Verdana" w:hAnsi="Verdana"/>
          <w:sz w:val="20"/>
          <w:szCs w:val="20"/>
          <w:rtl w:val="0"/>
        </w:rPr>
        <w:t xml:space="preserve">WO2_Presentation_Dataverse</w:t>
      </w:r>
      <w:r w:rsidDel="00000000" w:rsidR="00000000" w:rsidRPr="00000000">
        <w:rPr>
          <w:rFonts w:ascii="Verdana" w:cs="Verdana" w:eastAsia="Verdana" w:hAnsi="Verdana"/>
          <w:sz w:val="20"/>
          <w:szCs w:val="20"/>
          <w:rtl w:val="0"/>
        </w:rPr>
        <w:t xml:space="preserve">Archive</w:t>
      </w:r>
    </w:p>
    <w:p w:rsidR="00000000" w:rsidDel="00000000" w:rsidP="00000000" w:rsidRDefault="00000000" w:rsidRPr="00000000" w14:paraId="00000056">
      <w:pPr>
        <w:numPr>
          <w:ilvl w:val="0"/>
          <w:numId w:val="1"/>
        </w:numPr>
        <w:ind w:left="720" w:hanging="36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The presentation is based on the </w:t>
      </w:r>
      <w:hyperlink r:id="rId17">
        <w:r w:rsidDel="00000000" w:rsidR="00000000" w:rsidRPr="00000000">
          <w:rPr>
            <w:rFonts w:ascii="Verdana" w:cs="Verdana" w:eastAsia="Verdana" w:hAnsi="Verdana"/>
            <w:color w:val="1155cc"/>
            <w:sz w:val="20"/>
            <w:szCs w:val="20"/>
            <w:u w:val="single"/>
            <w:rtl w:val="0"/>
          </w:rPr>
          <w:t xml:space="preserve">User Guide</w:t>
        </w:r>
      </w:hyperlink>
      <w:r w:rsidDel="00000000" w:rsidR="00000000" w:rsidRPr="00000000">
        <w:rPr>
          <w:rFonts w:ascii="Verdana" w:cs="Verdana" w:eastAsia="Verdana" w:hAnsi="Verdana"/>
          <w:sz w:val="20"/>
          <w:szCs w:val="20"/>
          <w:rtl w:val="0"/>
        </w:rPr>
        <w:t xml:space="preserve"> </w:t>
      </w:r>
    </w:p>
    <w:p w:rsidR="00000000" w:rsidDel="00000000" w:rsidP="00000000" w:rsidRDefault="00000000" w:rsidRPr="00000000" w14:paraId="00000057">
      <w:pP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058">
      <w:pP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059">
      <w:pPr>
        <w:spacing w:line="240" w:lineRule="auto"/>
        <w:jc w:val="both"/>
        <w:rPr>
          <w:rFonts w:ascii="Verdana" w:cs="Verdana" w:eastAsia="Verdana" w:hAnsi="Verdana"/>
          <w:sz w:val="20"/>
          <w:szCs w:val="20"/>
          <w:shd w:fill="999999" w:val="clear"/>
        </w:rPr>
      </w:pPr>
      <w:r w:rsidDel="00000000" w:rsidR="00000000" w:rsidRPr="00000000">
        <w:rPr>
          <w:rFonts w:ascii="Verdana" w:cs="Verdana" w:eastAsia="Verdana" w:hAnsi="Verdana"/>
          <w:sz w:val="20"/>
          <w:szCs w:val="20"/>
          <w:shd w:fill="999999" w:val="clear"/>
          <w:rtl w:val="0"/>
        </w:rPr>
        <w:t xml:space="preserve">11:00 - 11:30 Interactive session - Depositing your own data </w:t>
      </w:r>
    </w:p>
    <w:p w:rsidR="00000000" w:rsidDel="00000000" w:rsidP="00000000" w:rsidRDefault="00000000" w:rsidRPr="00000000" w14:paraId="0000005A">
      <w:pP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05B">
      <w:pP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In this session, you let participants test Dataverse as a means to deposit their datasets. You can choose to use a test instance if this is available in your set-up. Or you can ask participants beforehand to bring a dataset that they wish to publish. </w:t>
      </w:r>
    </w:p>
    <w:p w:rsidR="00000000" w:rsidDel="00000000" w:rsidP="00000000" w:rsidRDefault="00000000" w:rsidRPr="00000000" w14:paraId="0000005C">
      <w:pP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05D">
      <w:pP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Alternatively, you could walk participants through the upload process centrally allowing them to ask questions at every step of the process. </w:t>
      </w:r>
    </w:p>
    <w:p w:rsidR="00000000" w:rsidDel="00000000" w:rsidP="00000000" w:rsidRDefault="00000000" w:rsidRPr="00000000" w14:paraId="0000005E">
      <w:pP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05F">
      <w:pP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You can provide participants with the</w:t>
      </w:r>
      <w:hyperlink r:id="rId18">
        <w:r w:rsidDel="00000000" w:rsidR="00000000" w:rsidRPr="00000000">
          <w:rPr>
            <w:rFonts w:ascii="Verdana" w:cs="Verdana" w:eastAsia="Verdana" w:hAnsi="Verdana"/>
            <w:color w:val="1155cc"/>
            <w:sz w:val="20"/>
            <w:szCs w:val="20"/>
            <w:u w:val="single"/>
            <w:rtl w:val="0"/>
          </w:rPr>
          <w:t xml:space="preserve"> User Guide</w:t>
        </w:r>
      </w:hyperlink>
      <w:r w:rsidDel="00000000" w:rsidR="00000000" w:rsidRPr="00000000">
        <w:rPr>
          <w:rFonts w:ascii="Verdana" w:cs="Verdana" w:eastAsia="Verdana" w:hAnsi="Verdana"/>
          <w:sz w:val="20"/>
          <w:szCs w:val="20"/>
          <w:rtl w:val="0"/>
        </w:rPr>
        <w:t xml:space="preserve"> (chapter 5) for instructions. Do tailor the guide for your particular Dataverse instance. </w:t>
      </w:r>
    </w:p>
    <w:p w:rsidR="00000000" w:rsidDel="00000000" w:rsidP="00000000" w:rsidRDefault="00000000" w:rsidRPr="00000000" w14:paraId="00000060">
      <w:pPr>
        <w:rPr>
          <w:rFonts w:ascii="Verdana" w:cs="Verdana" w:eastAsia="Verdana" w:hAnsi="Verdana"/>
          <w:sz w:val="20"/>
          <w:szCs w:val="20"/>
        </w:rPr>
      </w:pPr>
      <w:r w:rsidDel="00000000" w:rsidR="00000000" w:rsidRPr="00000000">
        <w:rPr>
          <w:rtl w:val="0"/>
        </w:rPr>
      </w:r>
    </w:p>
    <w:sectPr>
      <w:footerReference r:id="rId19" w:type="default"/>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Verdana"/>
  <w:font w:name="Courier New"/>
  <w:font w:name="Noto Sans Symbol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1">
    <w:pPr>
      <w:jc w:val="right"/>
      <w:rPr/>
    </w:pPr>
    <w:r w:rsidDel="00000000" w:rsidR="00000000" w:rsidRPr="00000000">
      <w:rPr/>
      <w:fldChar w:fldCharType="begin"/>
      <w:instrText xml:space="preserve">PAGE</w:instrText>
      <w:fldChar w:fldCharType="separate"/>
      <w:fldChar w:fldCharType="end"/>
    </w: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_GB"/>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yperlink" Target="https://dmeg.cessda.eu/Data-Management-Expert-Guide/6.-Archive-Publish" TargetMode="External"/><Relationship Id="rId10" Type="http://schemas.openxmlformats.org/officeDocument/2006/relationships/hyperlink" Target="https://dmeg.cessda.eu/Data-Management-Expert-Guide/1.-Plan" TargetMode="External"/><Relationship Id="rId13" Type="http://schemas.openxmlformats.org/officeDocument/2006/relationships/hyperlink" Target="https://cessda.eu/ttt" TargetMode="External"/><Relationship Id="rId12" Type="http://schemas.openxmlformats.org/officeDocument/2006/relationships/hyperlink" Target="https://dmeg.cessda.eu/Data-Management-Expert-Guide/6.-Archive-Publish"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ror.org/008pnp284" TargetMode="External"/><Relationship Id="rId15" Type="http://schemas.openxmlformats.org/officeDocument/2006/relationships/hyperlink" Target="https://www.youtube.com/watch?v=ITSMzEH_YjY" TargetMode="External"/><Relationship Id="rId14" Type="http://schemas.openxmlformats.org/officeDocument/2006/relationships/hyperlink" Target="https://www.youtube.com/watch?v=8qRLgQa1wT4" TargetMode="External"/><Relationship Id="rId17" Type="http://schemas.openxmlformats.org/officeDocument/2006/relationships/hyperlink" Target="https://doi.org/10.5281/zenodo.6347488" TargetMode="External"/><Relationship Id="rId16" Type="http://schemas.openxmlformats.org/officeDocument/2006/relationships/hyperlink" Target="https://doi.org/10.5281/zenodo.6347488" TargetMode="External"/><Relationship Id="rId5" Type="http://schemas.openxmlformats.org/officeDocument/2006/relationships/styles" Target="styles.xml"/><Relationship Id="rId19" Type="http://schemas.openxmlformats.org/officeDocument/2006/relationships/footer" Target="footer1.xml"/><Relationship Id="rId6" Type="http://schemas.openxmlformats.org/officeDocument/2006/relationships/hyperlink" Target="https://orcid.org/0000-0001-6383-7148" TargetMode="External"/><Relationship Id="rId18" Type="http://schemas.openxmlformats.org/officeDocument/2006/relationships/hyperlink" Target="https://doi.org/10.5281/zenodo.6347488" TargetMode="External"/><Relationship Id="rId7" Type="http://schemas.openxmlformats.org/officeDocument/2006/relationships/hyperlink" Target="https://ror.org/008pnp284" TargetMode="External"/><Relationship Id="rId8" Type="http://schemas.openxmlformats.org/officeDocument/2006/relationships/hyperlink" Target="https://orcid.org/0000-0001-6483-193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