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2AF" w:rsidRPr="009802AF" w:rsidRDefault="009802AF" w:rsidP="00624404">
      <w:pPr>
        <w:spacing w:after="0" w:line="360" w:lineRule="auto"/>
        <w:jc w:val="both"/>
        <w:rPr>
          <w:rFonts w:ascii="Palatino Linotype" w:eastAsia="SimSun" w:hAnsi="Palatino Linotype" w:cs="Times New Roman"/>
          <w:noProof/>
          <w:sz w:val="24"/>
          <w:szCs w:val="24"/>
          <w:vertAlign w:val="superscript"/>
          <w:lang w:val="en-GB" w:eastAsia="zh-CN"/>
        </w:rPr>
      </w:pPr>
      <w:r w:rsidRPr="009802AF">
        <w:rPr>
          <w:rFonts w:ascii="Palatino Linotype" w:eastAsia="SimSun" w:hAnsi="Palatino Linotype" w:cs="Times New Roman"/>
          <w:b/>
          <w:noProof/>
          <w:sz w:val="24"/>
          <w:szCs w:val="24"/>
          <w:lang w:val="en-GB" w:eastAsia="zh-CN"/>
        </w:rPr>
        <w:t>Table S2</w:t>
      </w:r>
      <w:r w:rsidRPr="009802AF">
        <w:rPr>
          <w:rFonts w:ascii="Palatino Linotype" w:eastAsia="SimSun" w:hAnsi="Palatino Linotype" w:cs="Times New Roman"/>
          <w:noProof/>
          <w:sz w:val="24"/>
          <w:szCs w:val="24"/>
          <w:lang w:val="en-GB" w:eastAsia="zh-CN"/>
        </w:rPr>
        <w:t>. Multiple regression analysis for association of EXTEM and INTEM alpha angle and standard laboratory tests, also after adjustment for haemodilution.</w:t>
      </w:r>
      <w:r w:rsidRPr="009802AF">
        <w:rPr>
          <w:rFonts w:ascii="Palatino Linotype" w:eastAsia="SimSun" w:hAnsi="Palatino Linotype" w:cs="Times New Roman"/>
          <w:noProof/>
          <w:sz w:val="24"/>
          <w:szCs w:val="24"/>
          <w:vertAlign w:val="superscript"/>
          <w:lang w:val="en-GB" w:eastAsia="zh-CN"/>
        </w:rPr>
        <w:t>1</w:t>
      </w:r>
    </w:p>
    <w:tbl>
      <w:tblPr>
        <w:tblStyle w:val="Tabela-Siatka1"/>
        <w:tblpPr w:leftFromText="141" w:rightFromText="141" w:vertAnchor="page" w:horzAnchor="margin" w:tblpY="2544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2759"/>
        <w:gridCol w:w="2577"/>
        <w:gridCol w:w="2414"/>
        <w:gridCol w:w="2941"/>
      </w:tblGrid>
      <w:tr w:rsidR="009802AF" w:rsidRPr="009802AF" w:rsidTr="00624404">
        <w:tc>
          <w:tcPr>
            <w:tcW w:w="1183" w:type="pct"/>
            <w:vMerge w:val="restar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9802AF">
              <w:rPr>
                <w:b/>
                <w:noProof/>
                <w:sz w:val="24"/>
                <w:szCs w:val="24"/>
                <w:lang w:val="en-GB"/>
              </w:rPr>
              <w:t>Blood sample (n=25)</w:t>
            </w:r>
          </w:p>
        </w:tc>
        <w:tc>
          <w:tcPr>
            <w:tcW w:w="3817" w:type="pct"/>
            <w:gridSpan w:val="4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9802AF">
              <w:rPr>
                <w:b/>
                <w:noProof/>
                <w:sz w:val="24"/>
                <w:szCs w:val="24"/>
                <w:lang w:val="en-GB"/>
              </w:rPr>
              <w:t>EXTEM alpha angle</w:t>
            </w:r>
          </w:p>
        </w:tc>
      </w:tr>
      <w:tr w:rsidR="009802AF" w:rsidRPr="009802AF" w:rsidTr="00624404">
        <w:tc>
          <w:tcPr>
            <w:tcW w:w="1183" w:type="pct"/>
            <w:vMerge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</w:p>
        </w:tc>
        <w:tc>
          <w:tcPr>
            <w:tcW w:w="985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9802AF">
              <w:rPr>
                <w:b/>
                <w:noProof/>
                <w:sz w:val="24"/>
                <w:szCs w:val="24"/>
                <w:lang w:val="en-GB"/>
              </w:rPr>
              <w:t>Fibrinogen</w:t>
            </w:r>
          </w:p>
        </w:tc>
        <w:tc>
          <w:tcPr>
            <w:tcW w:w="920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9802AF">
              <w:rPr>
                <w:b/>
                <w:noProof/>
                <w:sz w:val="24"/>
                <w:szCs w:val="24"/>
                <w:lang w:val="en-GB"/>
              </w:rPr>
              <w:t>PLT</w:t>
            </w:r>
          </w:p>
        </w:tc>
        <w:tc>
          <w:tcPr>
            <w:tcW w:w="862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9802AF">
              <w:rPr>
                <w:b/>
                <w:noProof/>
                <w:sz w:val="24"/>
                <w:szCs w:val="24"/>
                <w:lang w:val="en-GB"/>
              </w:rPr>
              <w:t>%Haemodilution</w:t>
            </w:r>
          </w:p>
        </w:tc>
        <w:tc>
          <w:tcPr>
            <w:tcW w:w="1050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9802AF">
              <w:rPr>
                <w:b/>
                <w:noProof/>
                <w:sz w:val="24"/>
                <w:szCs w:val="24"/>
                <w:lang w:val="en-GB"/>
              </w:rPr>
              <w:t>‘p’ for the model</w:t>
            </w:r>
          </w:p>
        </w:tc>
      </w:tr>
      <w:tr w:rsidR="009802AF" w:rsidRPr="009802AF" w:rsidTr="00624404">
        <w:trPr>
          <w:trHeight w:val="416"/>
        </w:trPr>
        <w:tc>
          <w:tcPr>
            <w:tcW w:w="1183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9802AF">
              <w:rPr>
                <w:noProof/>
                <w:sz w:val="24"/>
                <w:szCs w:val="24"/>
                <w:lang w:val="en-GB"/>
              </w:rPr>
              <w:t>Post-dilution_Optilyte</w:t>
            </w:r>
          </w:p>
        </w:tc>
        <w:tc>
          <w:tcPr>
            <w:tcW w:w="985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9802AF">
              <w:rPr>
                <w:noProof/>
                <w:sz w:val="24"/>
                <w:szCs w:val="24"/>
                <w:lang w:val="en-GB"/>
              </w:rPr>
              <w:t>0.11±0.02 p&lt;0.0001</w:t>
            </w:r>
          </w:p>
        </w:tc>
        <w:tc>
          <w:tcPr>
            <w:tcW w:w="920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9802AF">
              <w:rPr>
                <w:noProof/>
                <w:sz w:val="24"/>
                <w:szCs w:val="24"/>
                <w:lang w:val="en-GB"/>
              </w:rPr>
              <w:t>0.04±0.01 p=0.005</w:t>
            </w:r>
          </w:p>
        </w:tc>
        <w:tc>
          <w:tcPr>
            <w:tcW w:w="862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9802AF">
              <w:rPr>
                <w:noProof/>
                <w:sz w:val="24"/>
                <w:szCs w:val="24"/>
                <w:lang w:val="en-GB"/>
              </w:rPr>
              <w:t>-0.12±0.15 p=0.4</w:t>
            </w:r>
          </w:p>
        </w:tc>
        <w:tc>
          <w:tcPr>
            <w:tcW w:w="1050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9802AF">
              <w:rPr>
                <w:noProof/>
                <w:sz w:val="24"/>
                <w:szCs w:val="24"/>
                <w:lang w:val="en-GB"/>
              </w:rPr>
              <w:t>&lt;0.0001</w:t>
            </w:r>
          </w:p>
        </w:tc>
      </w:tr>
      <w:tr w:rsidR="009802AF" w:rsidRPr="009802AF" w:rsidTr="00624404">
        <w:trPr>
          <w:trHeight w:val="399"/>
        </w:trPr>
        <w:tc>
          <w:tcPr>
            <w:tcW w:w="1183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9802AF">
              <w:rPr>
                <w:noProof/>
                <w:sz w:val="24"/>
                <w:szCs w:val="24"/>
                <w:lang w:val="en-GB"/>
              </w:rPr>
              <w:t>Post-dilution_Geloplasma</w:t>
            </w:r>
          </w:p>
        </w:tc>
        <w:tc>
          <w:tcPr>
            <w:tcW w:w="985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9802AF">
              <w:rPr>
                <w:noProof/>
                <w:sz w:val="24"/>
                <w:szCs w:val="24"/>
                <w:lang w:val="en-GB"/>
              </w:rPr>
              <w:t>0.11±0.02 p=0.0002</w:t>
            </w:r>
          </w:p>
        </w:tc>
        <w:tc>
          <w:tcPr>
            <w:tcW w:w="920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9802AF">
              <w:rPr>
                <w:noProof/>
                <w:sz w:val="24"/>
                <w:szCs w:val="24"/>
                <w:lang w:val="en-GB"/>
              </w:rPr>
              <w:t>0.05±0.02 p=0.02</w:t>
            </w:r>
          </w:p>
        </w:tc>
        <w:tc>
          <w:tcPr>
            <w:tcW w:w="862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9802AF">
              <w:rPr>
                <w:noProof/>
                <w:sz w:val="24"/>
                <w:szCs w:val="24"/>
                <w:lang w:val="en-GB"/>
              </w:rPr>
              <w:t>0.22±0.20 p=0.3</w:t>
            </w:r>
          </w:p>
        </w:tc>
        <w:tc>
          <w:tcPr>
            <w:tcW w:w="1050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9802AF">
              <w:rPr>
                <w:noProof/>
                <w:sz w:val="24"/>
                <w:szCs w:val="24"/>
                <w:lang w:val="en-GB"/>
              </w:rPr>
              <w:t>0.0003</w:t>
            </w:r>
          </w:p>
        </w:tc>
      </w:tr>
      <w:tr w:rsidR="009802AF" w:rsidRPr="009802AF" w:rsidTr="00624404">
        <w:tc>
          <w:tcPr>
            <w:tcW w:w="1183" w:type="pct"/>
            <w:vMerge w:val="restar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9802AF">
              <w:rPr>
                <w:b/>
                <w:noProof/>
                <w:sz w:val="24"/>
                <w:szCs w:val="24"/>
                <w:lang w:val="en-GB"/>
              </w:rPr>
              <w:t>Blood sample (n=25)</w:t>
            </w:r>
          </w:p>
        </w:tc>
        <w:tc>
          <w:tcPr>
            <w:tcW w:w="3817" w:type="pct"/>
            <w:gridSpan w:val="4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9802AF">
              <w:rPr>
                <w:b/>
                <w:noProof/>
                <w:sz w:val="24"/>
                <w:szCs w:val="24"/>
                <w:lang w:val="en-GB"/>
              </w:rPr>
              <w:t>INTEM alpha angle</w:t>
            </w:r>
          </w:p>
        </w:tc>
      </w:tr>
      <w:tr w:rsidR="009802AF" w:rsidRPr="009802AF" w:rsidTr="00624404">
        <w:tc>
          <w:tcPr>
            <w:tcW w:w="1183" w:type="pct"/>
            <w:vMerge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</w:p>
        </w:tc>
        <w:tc>
          <w:tcPr>
            <w:tcW w:w="985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9802AF">
              <w:rPr>
                <w:b/>
                <w:noProof/>
                <w:sz w:val="24"/>
                <w:szCs w:val="24"/>
                <w:lang w:val="en-GB"/>
              </w:rPr>
              <w:t>Fibrinogen</w:t>
            </w:r>
          </w:p>
        </w:tc>
        <w:tc>
          <w:tcPr>
            <w:tcW w:w="920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9802AF">
              <w:rPr>
                <w:b/>
                <w:noProof/>
                <w:sz w:val="24"/>
                <w:szCs w:val="24"/>
                <w:lang w:val="en-GB"/>
              </w:rPr>
              <w:t>PLT</w:t>
            </w:r>
          </w:p>
        </w:tc>
        <w:tc>
          <w:tcPr>
            <w:tcW w:w="862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9802AF">
              <w:rPr>
                <w:b/>
                <w:noProof/>
                <w:sz w:val="24"/>
                <w:szCs w:val="24"/>
                <w:lang w:val="en-GB"/>
              </w:rPr>
              <w:t>%Haemodilution</w:t>
            </w:r>
          </w:p>
        </w:tc>
        <w:tc>
          <w:tcPr>
            <w:tcW w:w="1050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9802AF">
              <w:rPr>
                <w:b/>
                <w:noProof/>
                <w:sz w:val="24"/>
                <w:szCs w:val="24"/>
                <w:lang w:val="en-GB"/>
              </w:rPr>
              <w:t>‘p’ for the model</w:t>
            </w:r>
          </w:p>
        </w:tc>
      </w:tr>
      <w:tr w:rsidR="009802AF" w:rsidRPr="009802AF" w:rsidTr="00624404">
        <w:tc>
          <w:tcPr>
            <w:tcW w:w="1183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9802AF">
              <w:rPr>
                <w:noProof/>
                <w:sz w:val="24"/>
                <w:szCs w:val="24"/>
                <w:lang w:val="en-GB"/>
              </w:rPr>
              <w:t>Post-dilution_Optilyte</w:t>
            </w:r>
          </w:p>
        </w:tc>
        <w:tc>
          <w:tcPr>
            <w:tcW w:w="985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9802AF">
              <w:rPr>
                <w:noProof/>
                <w:sz w:val="24"/>
                <w:szCs w:val="24"/>
                <w:lang w:val="en-GB"/>
              </w:rPr>
              <w:t>0.03±0.01 p=0.011</w:t>
            </w:r>
          </w:p>
        </w:tc>
        <w:tc>
          <w:tcPr>
            <w:tcW w:w="920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9802AF">
              <w:rPr>
                <w:noProof/>
                <w:sz w:val="24"/>
                <w:szCs w:val="24"/>
                <w:lang w:val="en-GB"/>
              </w:rPr>
              <w:t>0.03±0.01 p=0.004</w:t>
            </w:r>
          </w:p>
        </w:tc>
        <w:tc>
          <w:tcPr>
            <w:tcW w:w="862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9802AF">
              <w:rPr>
                <w:noProof/>
                <w:sz w:val="24"/>
                <w:szCs w:val="24"/>
                <w:lang w:val="en-GB"/>
              </w:rPr>
              <w:t>-0.08±0.12 p=0.5</w:t>
            </w:r>
          </w:p>
        </w:tc>
        <w:tc>
          <w:tcPr>
            <w:tcW w:w="1050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9802AF">
              <w:rPr>
                <w:noProof/>
                <w:sz w:val="24"/>
                <w:szCs w:val="24"/>
                <w:lang w:val="en-GB"/>
              </w:rPr>
              <w:t>0.001</w:t>
            </w:r>
          </w:p>
        </w:tc>
      </w:tr>
      <w:tr w:rsidR="009802AF" w:rsidRPr="009802AF" w:rsidTr="00624404">
        <w:tc>
          <w:tcPr>
            <w:tcW w:w="1183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9802AF">
              <w:rPr>
                <w:noProof/>
                <w:sz w:val="24"/>
                <w:szCs w:val="24"/>
                <w:lang w:val="en-GB"/>
              </w:rPr>
              <w:t>Post-dilution_Geloplasma</w:t>
            </w:r>
          </w:p>
        </w:tc>
        <w:tc>
          <w:tcPr>
            <w:tcW w:w="985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9802AF">
              <w:rPr>
                <w:noProof/>
                <w:sz w:val="24"/>
                <w:szCs w:val="24"/>
                <w:lang w:val="en-GB"/>
              </w:rPr>
              <w:t>0.05±0.02 p=0.011</w:t>
            </w:r>
          </w:p>
        </w:tc>
        <w:tc>
          <w:tcPr>
            <w:tcW w:w="920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9802AF">
              <w:rPr>
                <w:noProof/>
                <w:sz w:val="24"/>
                <w:szCs w:val="24"/>
                <w:lang w:val="en-GB"/>
              </w:rPr>
              <w:t>0.04±0.01 p=0.012</w:t>
            </w:r>
          </w:p>
        </w:tc>
        <w:tc>
          <w:tcPr>
            <w:tcW w:w="862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9802AF">
              <w:rPr>
                <w:noProof/>
                <w:sz w:val="24"/>
                <w:szCs w:val="24"/>
                <w:lang w:val="en-GB"/>
              </w:rPr>
              <w:t>-0.05±0.16 p=0.8</w:t>
            </w:r>
          </w:p>
        </w:tc>
        <w:tc>
          <w:tcPr>
            <w:tcW w:w="1050" w:type="pct"/>
          </w:tcPr>
          <w:p w:rsidR="009802AF" w:rsidRPr="009802AF" w:rsidRDefault="009802AF" w:rsidP="006244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9802AF">
              <w:rPr>
                <w:noProof/>
                <w:sz w:val="24"/>
                <w:szCs w:val="24"/>
                <w:lang w:val="en-GB"/>
              </w:rPr>
              <w:t>0.005</w:t>
            </w:r>
          </w:p>
        </w:tc>
      </w:tr>
    </w:tbl>
    <w:p w:rsidR="009802AF" w:rsidRPr="009802AF" w:rsidRDefault="009802AF" w:rsidP="00624404">
      <w:pPr>
        <w:spacing w:after="0" w:line="360" w:lineRule="auto"/>
        <w:jc w:val="both"/>
        <w:rPr>
          <w:rFonts w:ascii="Palatino Linotype" w:eastAsia="SimSun" w:hAnsi="Palatino Linotype" w:cs="Times New Roman"/>
          <w:noProof/>
          <w:sz w:val="24"/>
          <w:szCs w:val="24"/>
          <w:lang w:val="en-US" w:eastAsia="zh-CN"/>
        </w:rPr>
      </w:pPr>
      <w:r w:rsidRPr="009802AF">
        <w:rPr>
          <w:rFonts w:ascii="Palatino Linotype" w:eastAsia="SimSun" w:hAnsi="Palatino Linotype" w:cs="Times New Roman"/>
          <w:noProof/>
          <w:sz w:val="24"/>
          <w:szCs w:val="24"/>
          <w:vertAlign w:val="superscript"/>
          <w:lang w:val="en-GB" w:eastAsia="zh-CN"/>
        </w:rPr>
        <w:t>1</w:t>
      </w:r>
      <w:r w:rsidRPr="009802AF">
        <w:rPr>
          <w:rFonts w:ascii="Palatino Linotype" w:eastAsia="SimSun" w:hAnsi="Palatino Linotype" w:cs="Times New Roman"/>
          <w:noProof/>
          <w:sz w:val="24"/>
          <w:szCs w:val="24"/>
          <w:lang w:val="en-GB" w:eastAsia="zh-CN"/>
        </w:rPr>
        <w:t xml:space="preserve">Values are coefficients of regression ± standard deviations, and their ‘p’ values, N/A – not applicable. Abbreviations: EXTEM, extrinsic pathway ROTEM assay; INTEM, intrinsic pathway ROTEM assay; Fibrinogen, fibrinogen concentration; %Haemodilution, the degree of haemodilution; PLT, platelet count; post-dilution_Optilyte, correlation for coagulation tests values post crystalloid infusion; post-dilution_Geloplasma, correlation for coagulation tests values post colloid infusion. </w:t>
      </w:r>
    </w:p>
    <w:p w:rsidR="00911589" w:rsidRPr="009802AF" w:rsidRDefault="00911589" w:rsidP="00624404">
      <w:pPr>
        <w:spacing w:line="360" w:lineRule="auto"/>
        <w:rPr>
          <w:sz w:val="24"/>
          <w:szCs w:val="24"/>
        </w:rPr>
      </w:pPr>
      <w:bookmarkStart w:id="0" w:name="_GoBack"/>
      <w:bookmarkEnd w:id="0"/>
    </w:p>
    <w:sectPr w:rsidR="00911589" w:rsidRPr="009802AF" w:rsidSect="00E9794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0MjazNDE0tzA3NDRU0lEKTi0uzszPAykwqgUATyqggiwAAAA="/>
  </w:docVars>
  <w:rsids>
    <w:rsidRoot w:val="00E97942"/>
    <w:rsid w:val="00624404"/>
    <w:rsid w:val="00911589"/>
    <w:rsid w:val="009802AF"/>
    <w:rsid w:val="00A05869"/>
    <w:rsid w:val="00BD570F"/>
    <w:rsid w:val="00C52CB6"/>
    <w:rsid w:val="00D707A3"/>
    <w:rsid w:val="00E9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0E1FE-9B13-4997-A265-0131FB98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97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802AF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3</cp:revision>
  <dcterms:created xsi:type="dcterms:W3CDTF">2022-06-29T21:34:00Z</dcterms:created>
  <dcterms:modified xsi:type="dcterms:W3CDTF">2022-06-29T21:37:00Z</dcterms:modified>
</cp:coreProperties>
</file>