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5D7" w:rsidRPr="00C575D7" w:rsidRDefault="00C575D7" w:rsidP="00C575D7">
      <w:pPr>
        <w:spacing w:after="0" w:line="360" w:lineRule="auto"/>
        <w:jc w:val="both"/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</w:pPr>
      <w:r w:rsidRPr="00C575D7">
        <w:rPr>
          <w:rFonts w:ascii="Palatino Linotype" w:eastAsia="SimSun" w:hAnsi="Palatino Linotype" w:cs="Times New Roman"/>
          <w:b/>
          <w:noProof/>
          <w:sz w:val="24"/>
          <w:szCs w:val="24"/>
          <w:lang w:val="en-GB" w:eastAsia="zh-CN"/>
        </w:rPr>
        <w:t>Table S5</w:t>
      </w:r>
      <w:r w:rsidRPr="00C575D7"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  <w:t>. Multiple regression analysis for association of EXTEM and INTEM maximum clot firmness and standard laboratory tests, also after adjustment for haemodilution.</w:t>
      </w:r>
      <w:r w:rsidRPr="00C575D7"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  <w:t>1</w:t>
      </w:r>
    </w:p>
    <w:tbl>
      <w:tblPr>
        <w:tblStyle w:val="Tabela-Siatka1"/>
        <w:tblW w:w="5101" w:type="pct"/>
        <w:tblInd w:w="-28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183"/>
        <w:gridCol w:w="2163"/>
        <w:gridCol w:w="2460"/>
        <w:gridCol w:w="2126"/>
        <w:gridCol w:w="2094"/>
      </w:tblGrid>
      <w:tr w:rsidR="00C575D7" w:rsidRPr="00C575D7" w:rsidTr="00C575D7">
        <w:tc>
          <w:tcPr>
            <w:tcW w:w="1141" w:type="pct"/>
            <w:vMerge w:val="restar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Blood sample (n=25)</w:t>
            </w:r>
          </w:p>
        </w:tc>
        <w:tc>
          <w:tcPr>
            <w:tcW w:w="3859" w:type="pct"/>
            <w:gridSpan w:val="5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EXTEM maximum clot firmness</w:t>
            </w:r>
          </w:p>
        </w:tc>
      </w:tr>
      <w:tr w:rsidR="00C575D7" w:rsidRPr="00C575D7" w:rsidTr="00C575D7">
        <w:tc>
          <w:tcPr>
            <w:tcW w:w="1141" w:type="pct"/>
            <w:vMerge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Fibrinogen</w:t>
            </w:r>
          </w:p>
        </w:tc>
        <w:tc>
          <w:tcPr>
            <w:tcW w:w="757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PLT</w:t>
            </w:r>
          </w:p>
        </w:tc>
        <w:tc>
          <w:tcPr>
            <w:tcW w:w="861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D-dimers</w:t>
            </w:r>
          </w:p>
        </w:tc>
        <w:tc>
          <w:tcPr>
            <w:tcW w:w="744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%Haemodilution</w:t>
            </w:r>
          </w:p>
        </w:tc>
        <w:tc>
          <w:tcPr>
            <w:tcW w:w="733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‘p’ for the model</w:t>
            </w:r>
          </w:p>
        </w:tc>
      </w:tr>
      <w:tr w:rsidR="00C575D7" w:rsidRPr="00C575D7" w:rsidTr="00C575D7">
        <w:trPr>
          <w:trHeight w:val="416"/>
        </w:trPr>
        <w:tc>
          <w:tcPr>
            <w:tcW w:w="1141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Post-dilution_Optilyte</w:t>
            </w:r>
          </w:p>
        </w:tc>
        <w:tc>
          <w:tcPr>
            <w:tcW w:w="764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0.11±</w:t>
            </w:r>
            <w:bookmarkStart w:id="0" w:name="_GoBack"/>
            <w:bookmarkEnd w:id="0"/>
            <w:r w:rsidRPr="00C575D7">
              <w:rPr>
                <w:noProof/>
                <w:sz w:val="24"/>
                <w:szCs w:val="24"/>
                <w:lang w:val="en-GB"/>
              </w:rPr>
              <w:t>0.02 p=0.0002</w:t>
            </w:r>
          </w:p>
        </w:tc>
        <w:tc>
          <w:tcPr>
            <w:tcW w:w="757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0.06±0.02 p=0.001</w:t>
            </w:r>
          </w:p>
        </w:tc>
        <w:tc>
          <w:tcPr>
            <w:tcW w:w="861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-0.004±0.005 p=0.5</w:t>
            </w:r>
          </w:p>
        </w:tc>
        <w:tc>
          <w:tcPr>
            <w:tcW w:w="744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-0.02±0.19 p=0.9</w:t>
            </w:r>
          </w:p>
        </w:tc>
        <w:tc>
          <w:tcPr>
            <w:tcW w:w="733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0.0001</w:t>
            </w:r>
          </w:p>
        </w:tc>
      </w:tr>
      <w:tr w:rsidR="00C575D7" w:rsidRPr="00C575D7" w:rsidTr="00C575D7">
        <w:trPr>
          <w:trHeight w:val="399"/>
        </w:trPr>
        <w:tc>
          <w:tcPr>
            <w:tcW w:w="1141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Post-dilution_Geloplasma</w:t>
            </w:r>
          </w:p>
        </w:tc>
        <w:tc>
          <w:tcPr>
            <w:tcW w:w="764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0.10±0.02 p=0.0004</w:t>
            </w:r>
          </w:p>
        </w:tc>
        <w:tc>
          <w:tcPr>
            <w:tcW w:w="757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0.07±0.02 p=0.006</w:t>
            </w:r>
          </w:p>
        </w:tc>
        <w:tc>
          <w:tcPr>
            <w:tcW w:w="861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0.005±0.003 p=0.1</w:t>
            </w:r>
          </w:p>
        </w:tc>
        <w:tc>
          <w:tcPr>
            <w:tcW w:w="744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0.38±0.21 p=0.1</w:t>
            </w:r>
          </w:p>
        </w:tc>
        <w:tc>
          <w:tcPr>
            <w:tcW w:w="733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0.0009</w:t>
            </w:r>
          </w:p>
        </w:tc>
      </w:tr>
      <w:tr w:rsidR="00C575D7" w:rsidRPr="00C575D7" w:rsidTr="00C575D7">
        <w:tc>
          <w:tcPr>
            <w:tcW w:w="1141" w:type="pct"/>
            <w:vMerge w:val="restar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Blood sample (n=25)</w:t>
            </w:r>
          </w:p>
        </w:tc>
        <w:tc>
          <w:tcPr>
            <w:tcW w:w="3859" w:type="pct"/>
            <w:gridSpan w:val="5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INTEM maximum clot firmness</w:t>
            </w:r>
          </w:p>
        </w:tc>
      </w:tr>
      <w:tr w:rsidR="00C575D7" w:rsidRPr="00C575D7" w:rsidTr="00C575D7">
        <w:tc>
          <w:tcPr>
            <w:tcW w:w="1141" w:type="pct"/>
            <w:vMerge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</w:p>
        </w:tc>
        <w:tc>
          <w:tcPr>
            <w:tcW w:w="764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Fibrinogen</w:t>
            </w:r>
          </w:p>
        </w:tc>
        <w:tc>
          <w:tcPr>
            <w:tcW w:w="757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PLT</w:t>
            </w:r>
          </w:p>
        </w:tc>
        <w:tc>
          <w:tcPr>
            <w:tcW w:w="861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D-dimers</w:t>
            </w:r>
          </w:p>
        </w:tc>
        <w:tc>
          <w:tcPr>
            <w:tcW w:w="744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%Haemodilution</w:t>
            </w:r>
          </w:p>
        </w:tc>
        <w:tc>
          <w:tcPr>
            <w:tcW w:w="733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noProof/>
                <w:sz w:val="24"/>
                <w:szCs w:val="24"/>
                <w:lang w:val="en-GB"/>
              </w:rPr>
            </w:pPr>
            <w:r w:rsidRPr="00C575D7">
              <w:rPr>
                <w:b/>
                <w:noProof/>
                <w:sz w:val="24"/>
                <w:szCs w:val="24"/>
                <w:lang w:val="en-GB"/>
              </w:rPr>
              <w:t>‘p’ for the model</w:t>
            </w:r>
          </w:p>
        </w:tc>
      </w:tr>
      <w:tr w:rsidR="00C575D7" w:rsidRPr="00C575D7" w:rsidTr="00C575D7">
        <w:tc>
          <w:tcPr>
            <w:tcW w:w="1141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Post-dilution_Optilyte</w:t>
            </w:r>
          </w:p>
        </w:tc>
        <w:tc>
          <w:tcPr>
            <w:tcW w:w="764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0.08±0.02 p=0.0008</w:t>
            </w:r>
          </w:p>
        </w:tc>
        <w:tc>
          <w:tcPr>
            <w:tcW w:w="757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0.05±0.01 p=0.0008</w:t>
            </w:r>
          </w:p>
        </w:tc>
        <w:tc>
          <w:tcPr>
            <w:tcW w:w="861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-0.0003±0.005 p=0.9</w:t>
            </w:r>
          </w:p>
        </w:tc>
        <w:tc>
          <w:tcPr>
            <w:tcW w:w="744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-0.04±0.16 p=0.8</w:t>
            </w:r>
          </w:p>
        </w:tc>
        <w:tc>
          <w:tcPr>
            <w:tcW w:w="733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0.0001</w:t>
            </w:r>
          </w:p>
        </w:tc>
      </w:tr>
      <w:tr w:rsidR="00C575D7" w:rsidRPr="00C575D7" w:rsidTr="00C575D7">
        <w:tc>
          <w:tcPr>
            <w:tcW w:w="1141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Post-dilution_Geloplasma</w:t>
            </w:r>
          </w:p>
        </w:tc>
        <w:tc>
          <w:tcPr>
            <w:tcW w:w="764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0.09±0.02 p=0.0002</w:t>
            </w:r>
          </w:p>
        </w:tc>
        <w:tc>
          <w:tcPr>
            <w:tcW w:w="757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0.07±0.02 p=0.002</w:t>
            </w:r>
          </w:p>
        </w:tc>
        <w:tc>
          <w:tcPr>
            <w:tcW w:w="861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0.007±0.003 p=0.016</w:t>
            </w:r>
          </w:p>
        </w:tc>
        <w:tc>
          <w:tcPr>
            <w:tcW w:w="744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0.14±0.18 p=0.4</w:t>
            </w:r>
          </w:p>
        </w:tc>
        <w:tc>
          <w:tcPr>
            <w:tcW w:w="733" w:type="pct"/>
          </w:tcPr>
          <w:p w:rsidR="00C575D7" w:rsidRPr="00C575D7" w:rsidRDefault="00C575D7" w:rsidP="00C575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noProof/>
                <w:sz w:val="24"/>
                <w:szCs w:val="24"/>
                <w:lang w:val="en-GB"/>
              </w:rPr>
            </w:pPr>
            <w:r w:rsidRPr="00C575D7">
              <w:rPr>
                <w:noProof/>
                <w:sz w:val="24"/>
                <w:szCs w:val="24"/>
                <w:lang w:val="en-GB"/>
              </w:rPr>
              <w:t>0.0005</w:t>
            </w:r>
          </w:p>
        </w:tc>
      </w:tr>
    </w:tbl>
    <w:p w:rsidR="00C575D7" w:rsidRPr="00C575D7" w:rsidRDefault="00C575D7" w:rsidP="00C575D7">
      <w:pPr>
        <w:spacing w:after="0" w:line="360" w:lineRule="auto"/>
        <w:jc w:val="both"/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</w:pPr>
      <w:r w:rsidRPr="00C575D7">
        <w:rPr>
          <w:rFonts w:ascii="Palatino Linotype" w:eastAsia="SimSun" w:hAnsi="Palatino Linotype" w:cs="Times New Roman"/>
          <w:noProof/>
          <w:sz w:val="24"/>
          <w:szCs w:val="24"/>
          <w:vertAlign w:val="superscript"/>
          <w:lang w:val="en-GB" w:eastAsia="zh-CN"/>
        </w:rPr>
        <w:t>1</w:t>
      </w:r>
      <w:r w:rsidRPr="00C575D7">
        <w:rPr>
          <w:rFonts w:ascii="Palatino Linotype" w:eastAsia="SimSun" w:hAnsi="Palatino Linotype" w:cs="Times New Roman"/>
          <w:noProof/>
          <w:sz w:val="24"/>
          <w:szCs w:val="24"/>
          <w:lang w:val="en-GB" w:eastAsia="zh-CN"/>
        </w:rPr>
        <w:t xml:space="preserve">Values are coefficients of regression ± standard deviations, and their ‘p’ values, N/A – not applicable. Abbreviations: EXTEM, extrinsic pathway ROTEM assay; INTEM, intrinsic pathway ROTEM assay; D-dimer concentration; Fibrinogen, fibrinogen concentration; %Haemodilution, the degree of haemodilution; PLT, platelet count; post-dilution_Optilyte, correlation for coagulation tests values post crystalloid infusion; post-dilution_Geloplasma, correlation for coagulation tests values post colloid infusion. </w:t>
      </w:r>
    </w:p>
    <w:p w:rsidR="00911589" w:rsidRPr="00C575D7" w:rsidRDefault="00911589" w:rsidP="00C575D7">
      <w:pPr>
        <w:spacing w:line="360" w:lineRule="auto"/>
        <w:rPr>
          <w:sz w:val="24"/>
          <w:szCs w:val="24"/>
        </w:rPr>
      </w:pPr>
    </w:p>
    <w:sectPr w:rsidR="00911589" w:rsidRPr="00C575D7" w:rsidSect="009D33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jc2NTY1MTAxMLNU0lEKTi0uzszPAykwqgUAtRJlqywAAAA="/>
  </w:docVars>
  <w:rsids>
    <w:rsidRoot w:val="009D3362"/>
    <w:rsid w:val="0000239D"/>
    <w:rsid w:val="00405030"/>
    <w:rsid w:val="00911589"/>
    <w:rsid w:val="009D3362"/>
    <w:rsid w:val="00C5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DC0A2-74AF-4DBF-ACB1-4D8658577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575D7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</cp:revision>
  <dcterms:created xsi:type="dcterms:W3CDTF">2022-06-29T21:41:00Z</dcterms:created>
  <dcterms:modified xsi:type="dcterms:W3CDTF">2022-06-29T21:41:00Z</dcterms:modified>
</cp:coreProperties>
</file>