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442" w:rsidRPr="00E72442" w:rsidRDefault="00E72442" w:rsidP="00E72442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</w:pPr>
      <w:r w:rsidRPr="00E72442">
        <w:rPr>
          <w:rFonts w:ascii="Palatino Linotype" w:eastAsia="SimSun" w:hAnsi="Palatino Linotype" w:cs="Times New Roman"/>
          <w:b/>
          <w:noProof/>
          <w:sz w:val="24"/>
          <w:szCs w:val="24"/>
          <w:lang w:val="en-GB" w:eastAsia="zh-CN"/>
        </w:rPr>
        <w:t>Table S4</w:t>
      </w:r>
      <w:r w:rsidRPr="00E72442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. Multiple regression analysis for association of EXTEM and INTEM 10</w:t>
      </w:r>
      <w:r w:rsidRPr="00E72442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th</w:t>
      </w:r>
      <w:r w:rsidRPr="00E72442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 xml:space="preserve"> minute clot amplitude and standard laboratory tests, also after adjustment for haemodilution.</w:t>
      </w:r>
      <w:r w:rsidRPr="00E72442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</w:p>
    <w:tbl>
      <w:tblPr>
        <w:tblW w:w="5101" w:type="pct"/>
        <w:tblInd w:w="-28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0"/>
        <w:gridCol w:w="2272"/>
        <w:gridCol w:w="2163"/>
        <w:gridCol w:w="2246"/>
        <w:gridCol w:w="2432"/>
        <w:gridCol w:w="2094"/>
      </w:tblGrid>
      <w:tr w:rsidR="00E72442" w:rsidRPr="00E72442" w:rsidTr="00E72442">
        <w:tc>
          <w:tcPr>
            <w:tcW w:w="1078" w:type="pct"/>
            <w:vMerge w:val="restar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Blood sample (n=25)</w:t>
            </w:r>
          </w:p>
        </w:tc>
        <w:tc>
          <w:tcPr>
            <w:tcW w:w="3922" w:type="pct"/>
            <w:gridSpan w:val="5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EXTEM amplitude 10min</w:t>
            </w:r>
          </w:p>
        </w:tc>
      </w:tr>
      <w:tr w:rsidR="00E72442" w:rsidRPr="00E72442" w:rsidTr="00E72442">
        <w:tc>
          <w:tcPr>
            <w:tcW w:w="1078" w:type="pct"/>
            <w:vMerge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Fibrinogen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PLT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D-dimers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%Haemodilution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‘p’ for the model</w:t>
            </w:r>
          </w:p>
        </w:tc>
      </w:tr>
      <w:tr w:rsidR="00E72442" w:rsidRPr="00E72442" w:rsidTr="00E72442">
        <w:trPr>
          <w:trHeight w:val="416"/>
        </w:trPr>
        <w:tc>
          <w:tcPr>
            <w:tcW w:w="1078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Post-dilution_Optilyte</w:t>
            </w: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0.13±0.02 p&lt;0.0001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0.06±0.01 p=0.0003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-0.01±0.004 p=0.2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-0.04±0.17 p=0.8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&lt;0.0001</w:t>
            </w:r>
          </w:p>
        </w:tc>
      </w:tr>
      <w:tr w:rsidR="00E72442" w:rsidRPr="00E72442" w:rsidTr="00E72442">
        <w:trPr>
          <w:trHeight w:val="399"/>
        </w:trPr>
        <w:tc>
          <w:tcPr>
            <w:tcW w:w="1078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Post-dilution_G</w:t>
            </w:r>
            <w:bookmarkStart w:id="0" w:name="_GoBack"/>
            <w:bookmarkEnd w:id="0"/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eloplasma</w:t>
            </w: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0.12±0.02 p=0.0001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0.07±0.02 p=0.004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0.004±0.003 p=0.1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0.31±0.21 p=0.2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0.0002</w:t>
            </w:r>
          </w:p>
        </w:tc>
      </w:tr>
    </w:tbl>
    <w:tbl>
      <w:tblPr>
        <w:tblW w:w="5101" w:type="pct"/>
        <w:tblInd w:w="-28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0"/>
        <w:gridCol w:w="2272"/>
        <w:gridCol w:w="2163"/>
        <w:gridCol w:w="2246"/>
        <w:gridCol w:w="2432"/>
        <w:gridCol w:w="2094"/>
      </w:tblGrid>
      <w:tr w:rsidR="00E72442" w:rsidRPr="00E72442" w:rsidTr="00E72442">
        <w:tc>
          <w:tcPr>
            <w:tcW w:w="1078" w:type="pct"/>
            <w:vMerge w:val="restar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Blood sample (n=25)</w:t>
            </w:r>
          </w:p>
        </w:tc>
        <w:tc>
          <w:tcPr>
            <w:tcW w:w="3922" w:type="pct"/>
            <w:gridSpan w:val="5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INTEM amplitude 10min</w:t>
            </w:r>
          </w:p>
        </w:tc>
      </w:tr>
      <w:tr w:rsidR="00E72442" w:rsidRPr="00E72442" w:rsidTr="00E72442">
        <w:tc>
          <w:tcPr>
            <w:tcW w:w="1078" w:type="pct"/>
            <w:vMerge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Fibrinogen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PLT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D-dimers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%Haemodilution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b/>
                <w:noProof/>
                <w:sz w:val="24"/>
                <w:szCs w:val="24"/>
                <w:lang w:val="en-GB" w:eastAsia="zh-CN"/>
              </w:rPr>
              <w:t>‘p’ for the model</w:t>
            </w:r>
          </w:p>
        </w:tc>
      </w:tr>
      <w:tr w:rsidR="00E72442" w:rsidRPr="00E72442" w:rsidTr="00E72442">
        <w:tc>
          <w:tcPr>
            <w:tcW w:w="1078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Post-dilution_Optilyte</w:t>
            </w: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0.07±0.02 p=0.001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0.05±0.01 p=0.0005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-0.001±0.004 p=0.9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-0.03±0.15 p=0.8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0.0001</w:t>
            </w:r>
          </w:p>
        </w:tc>
      </w:tr>
      <w:tr w:rsidR="00E72442" w:rsidRPr="00E72442" w:rsidTr="00E72442">
        <w:tc>
          <w:tcPr>
            <w:tcW w:w="1078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Post-dilution_Geloplasma</w:t>
            </w:r>
          </w:p>
        </w:tc>
        <w:tc>
          <w:tcPr>
            <w:tcW w:w="795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0.10±0.02 p=0.0001</w:t>
            </w:r>
          </w:p>
        </w:tc>
        <w:tc>
          <w:tcPr>
            <w:tcW w:w="757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0.07±0.02 p=0.003</w:t>
            </w:r>
          </w:p>
        </w:tc>
        <w:tc>
          <w:tcPr>
            <w:tcW w:w="786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0.005±0.003 p=0.1</w:t>
            </w:r>
          </w:p>
        </w:tc>
        <w:tc>
          <w:tcPr>
            <w:tcW w:w="851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0.05±0.17 p=0.8</w:t>
            </w:r>
          </w:p>
        </w:tc>
        <w:tc>
          <w:tcPr>
            <w:tcW w:w="734" w:type="pct"/>
          </w:tcPr>
          <w:p w:rsidR="00E72442" w:rsidRPr="00E72442" w:rsidRDefault="00E72442" w:rsidP="00E724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</w:pPr>
            <w:r w:rsidRPr="00E72442">
              <w:rPr>
                <w:rFonts w:ascii="Palatino Linotype" w:eastAsia="SimSun" w:hAnsi="Palatino Linotype" w:cs="Times New Roman"/>
                <w:noProof/>
                <w:sz w:val="24"/>
                <w:szCs w:val="24"/>
                <w:lang w:val="en-GB" w:eastAsia="zh-CN"/>
              </w:rPr>
              <w:t>0.0003</w:t>
            </w:r>
          </w:p>
        </w:tc>
      </w:tr>
    </w:tbl>
    <w:p w:rsidR="00E72442" w:rsidRPr="00E72442" w:rsidRDefault="00E72442" w:rsidP="00E72442">
      <w:pPr>
        <w:adjustRightInd w:val="0"/>
        <w:snapToGrid w:val="0"/>
        <w:spacing w:after="0" w:line="360" w:lineRule="auto"/>
        <w:jc w:val="both"/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</w:pPr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vertAlign w:val="superscript"/>
          <w:lang w:val="en-GB" w:eastAsia="de-DE" w:bidi="en-US"/>
        </w:rPr>
        <w:t>1</w:t>
      </w:r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 xml:space="preserve">Values are coefficients of regression ± standard deviations, and their ‘p’ values, N/A – not applicable. Abbreviations: EXTEM, extrinsic pathway ROTEM assay; INTEM, intrinsic pathway ROTEM assay; </w:t>
      </w:r>
      <w:ins w:id="1" w:author="Konto Microsoft" w:date="2022-06-29T20:15:00Z">
        <w:r w:rsidRPr="00E72442">
          <w:rPr>
            <w:rFonts w:ascii="Palatino Linotype" w:eastAsia="Times New Roman" w:hAnsi="Palatino Linotype" w:cs="Times New Roman"/>
            <w:snapToGrid w:val="0"/>
            <w:sz w:val="24"/>
            <w:szCs w:val="24"/>
            <w:lang w:val="en-GB" w:eastAsia="de-DE" w:bidi="en-US"/>
          </w:rPr>
          <w:t>D-dimer concentration; Fibrinogen, fibrinogen concentration;</w:t>
        </w:r>
      </w:ins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 xml:space="preserve"> %</w:t>
      </w:r>
      <w:proofErr w:type="spellStart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Haemodilution</w:t>
      </w:r>
      <w:proofErr w:type="spellEnd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 xml:space="preserve">, the degree of </w:t>
      </w:r>
      <w:proofErr w:type="spellStart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haemodilution</w:t>
      </w:r>
      <w:proofErr w:type="spellEnd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;</w:t>
      </w:r>
      <w:ins w:id="2" w:author="Konto Microsoft" w:date="2022-06-29T20:15:00Z">
        <w:r w:rsidRPr="00E72442">
          <w:rPr>
            <w:rFonts w:ascii="Palatino Linotype" w:eastAsia="Times New Roman" w:hAnsi="Palatino Linotype" w:cs="Times New Roman"/>
            <w:snapToGrid w:val="0"/>
            <w:sz w:val="24"/>
            <w:szCs w:val="24"/>
            <w:lang w:val="en-GB" w:eastAsia="de-DE" w:bidi="en-US"/>
          </w:rPr>
          <w:t xml:space="preserve"> PLT, platelet count</w:t>
        </w:r>
      </w:ins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; post-</w:t>
      </w:r>
      <w:proofErr w:type="spellStart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dilution_Optilyte</w:t>
      </w:r>
      <w:proofErr w:type="spellEnd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, correlation for coagulation tests values post crystalloid infusion; post-</w:t>
      </w:r>
      <w:proofErr w:type="spellStart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dilution_Geloplasma</w:t>
      </w:r>
      <w:proofErr w:type="spellEnd"/>
      <w:r w:rsidRPr="00E72442">
        <w:rPr>
          <w:rFonts w:ascii="Palatino Linotype" w:eastAsia="Times New Roman" w:hAnsi="Palatino Linotype" w:cs="Times New Roman"/>
          <w:snapToGrid w:val="0"/>
          <w:sz w:val="24"/>
          <w:szCs w:val="24"/>
          <w:lang w:val="en-GB" w:eastAsia="de-DE" w:bidi="en-US"/>
        </w:rPr>
        <w:t>, correlation for coagulation tests values post colloid infusion.</w:t>
      </w:r>
    </w:p>
    <w:p w:rsidR="00911589" w:rsidRPr="00E72442" w:rsidRDefault="00911589" w:rsidP="00E72442">
      <w:pPr>
        <w:spacing w:line="360" w:lineRule="auto"/>
        <w:rPr>
          <w:sz w:val="24"/>
          <w:szCs w:val="24"/>
        </w:rPr>
      </w:pPr>
    </w:p>
    <w:sectPr w:rsidR="00911589" w:rsidRPr="00E72442" w:rsidSect="006C65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6ac8856995f37e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jM3tjQ1N7I0MDBS0lEKTi0uzszPAykwqgUAMgGLXywAAAA="/>
  </w:docVars>
  <w:rsids>
    <w:rsidRoot w:val="006C65F3"/>
    <w:rsid w:val="003408FF"/>
    <w:rsid w:val="006C65F3"/>
    <w:rsid w:val="00911589"/>
    <w:rsid w:val="00B86EA3"/>
    <w:rsid w:val="00E7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55A9F-2175-46A4-BB1B-E6FB56A2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6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72442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2022-06-29T21:39:00Z</dcterms:created>
  <dcterms:modified xsi:type="dcterms:W3CDTF">2022-06-29T21:39:00Z</dcterms:modified>
</cp:coreProperties>
</file>