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2CAAC6" w14:textId="120C2079" w:rsidR="00875980" w:rsidRPr="00AD61FC" w:rsidRDefault="00C57F4E" w:rsidP="005A79D2">
      <w:pPr>
        <w:pStyle w:val="Titolo1"/>
        <w:rPr>
          <w:rFonts w:ascii="Times New Roman" w:hAnsi="Times New Roman" w:cs="Times New Roman"/>
          <w:sz w:val="44"/>
          <w:szCs w:val="44"/>
          <w:lang w:val="it-IT"/>
        </w:rPr>
      </w:pPr>
      <w:r w:rsidRPr="00AD61FC">
        <w:rPr>
          <w:rFonts w:ascii="Times New Roman" w:hAnsi="Times New Roman" w:cs="Times New Roman"/>
          <w:i/>
          <w:iCs/>
          <w:sz w:val="44"/>
          <w:szCs w:val="44"/>
          <w:lang w:val="it-IT"/>
        </w:rPr>
        <w:t>ElecTra</w:t>
      </w:r>
      <w:r w:rsidR="00CB09EF" w:rsidRPr="00AD61FC">
        <w:rPr>
          <w:rFonts w:ascii="Times New Roman" w:hAnsi="Times New Roman" w:cs="Times New Roman"/>
          <w:sz w:val="44"/>
          <w:szCs w:val="44"/>
          <w:lang w:val="it-IT"/>
        </w:rPr>
        <w:t xml:space="preserve"> </w:t>
      </w:r>
      <w:r w:rsidR="0040450E" w:rsidRPr="00AD61FC">
        <w:rPr>
          <w:rFonts w:ascii="Times New Roman" w:hAnsi="Times New Roman" w:cs="Times New Roman"/>
          <w:sz w:val="44"/>
          <w:szCs w:val="44"/>
          <w:lang w:val="it-IT"/>
        </w:rPr>
        <w:t xml:space="preserve">User </w:t>
      </w:r>
      <w:r w:rsidR="00DF7250" w:rsidRPr="00AD61FC">
        <w:rPr>
          <w:rFonts w:ascii="Times New Roman" w:hAnsi="Times New Roman" w:cs="Times New Roman"/>
          <w:sz w:val="44"/>
          <w:szCs w:val="44"/>
          <w:lang w:val="it-IT"/>
        </w:rPr>
        <w:t>G</w:t>
      </w:r>
      <w:r w:rsidR="0040450E" w:rsidRPr="00AD61FC">
        <w:rPr>
          <w:rFonts w:ascii="Times New Roman" w:hAnsi="Times New Roman" w:cs="Times New Roman"/>
          <w:sz w:val="44"/>
          <w:szCs w:val="44"/>
          <w:lang w:val="it-IT"/>
        </w:rPr>
        <w:t>uide</w:t>
      </w:r>
    </w:p>
    <w:p w14:paraId="3EA037A9" w14:textId="77777777" w:rsidR="0040450E" w:rsidRPr="00AD61FC" w:rsidRDefault="0040450E" w:rsidP="003E6876">
      <w:pPr>
        <w:spacing w:line="480" w:lineRule="auto"/>
        <w:rPr>
          <w:sz w:val="32"/>
          <w:lang w:val="it-IT"/>
        </w:rPr>
      </w:pPr>
    </w:p>
    <w:p w14:paraId="23841E0C" w14:textId="77777777" w:rsidR="006213A2" w:rsidRPr="00AD61FC" w:rsidRDefault="006213A2" w:rsidP="000E1A3D">
      <w:pPr>
        <w:spacing w:line="480" w:lineRule="auto"/>
        <w:rPr>
          <w:szCs w:val="20"/>
          <w:lang w:val="it-IT"/>
        </w:rPr>
      </w:pPr>
      <w:r w:rsidRPr="00AD61FC">
        <w:rPr>
          <w:szCs w:val="20"/>
          <w:lang w:val="it-IT"/>
        </w:rPr>
        <w:t xml:space="preserve">Patrizio Graziosi </w:t>
      </w:r>
      <w:r w:rsidR="005A79D2" w:rsidRPr="00AD61FC">
        <w:rPr>
          <w:szCs w:val="20"/>
          <w:vertAlign w:val="superscript"/>
          <w:lang w:val="it-IT"/>
        </w:rPr>
        <w:t>1,2</w:t>
      </w:r>
      <w:r w:rsidR="005A79D2" w:rsidRPr="00AD61FC">
        <w:rPr>
          <w:szCs w:val="20"/>
          <w:lang w:val="it-IT"/>
        </w:rPr>
        <w:t xml:space="preserve"> </w:t>
      </w:r>
      <w:r w:rsidRPr="00AD61FC">
        <w:rPr>
          <w:szCs w:val="20"/>
          <w:lang w:val="it-IT"/>
        </w:rPr>
        <w:t>and Neophytos Neophytou</w:t>
      </w:r>
      <w:r w:rsidR="005A79D2" w:rsidRPr="00AD61FC">
        <w:rPr>
          <w:szCs w:val="20"/>
          <w:vertAlign w:val="superscript"/>
          <w:lang w:val="it-IT"/>
        </w:rPr>
        <w:t>2</w:t>
      </w:r>
    </w:p>
    <w:p w14:paraId="1E81690F" w14:textId="78D8D963" w:rsidR="006213A2" w:rsidRPr="00CC56EB" w:rsidRDefault="003F6379">
      <w:pPr>
        <w:spacing w:line="480" w:lineRule="auto"/>
        <w:rPr>
          <w:szCs w:val="20"/>
        </w:rPr>
      </w:pPr>
      <w:r w:rsidRPr="00CC56EB">
        <w:rPr>
          <w:szCs w:val="20"/>
          <w:vertAlign w:val="superscript"/>
        </w:rPr>
        <w:t>1</w:t>
      </w:r>
      <w:r w:rsidRPr="00CC56EB">
        <w:rPr>
          <w:szCs w:val="20"/>
        </w:rPr>
        <w:t xml:space="preserve"> </w:t>
      </w:r>
      <w:r w:rsidR="00DF3887" w:rsidRPr="00CC56EB">
        <w:rPr>
          <w:szCs w:val="20"/>
        </w:rPr>
        <w:t>CNR – ISMN, via Gobetti 101, 40129, Bologna</w:t>
      </w:r>
    </w:p>
    <w:p w14:paraId="65A82EDA" w14:textId="738E8EDA" w:rsidR="006213A2" w:rsidRPr="00CC56EB" w:rsidRDefault="003F6379">
      <w:pPr>
        <w:spacing w:line="480" w:lineRule="auto"/>
        <w:rPr>
          <w:szCs w:val="20"/>
        </w:rPr>
      </w:pPr>
      <w:r w:rsidRPr="00CC56EB">
        <w:rPr>
          <w:szCs w:val="20"/>
          <w:vertAlign w:val="superscript"/>
        </w:rPr>
        <w:t>2</w:t>
      </w:r>
      <w:r w:rsidRPr="00CC56EB">
        <w:rPr>
          <w:szCs w:val="20"/>
        </w:rPr>
        <w:t xml:space="preserve"> </w:t>
      </w:r>
      <w:r w:rsidR="005A79D2" w:rsidRPr="00CC56EB">
        <w:rPr>
          <w:szCs w:val="20"/>
        </w:rPr>
        <w:t xml:space="preserve">School of Engineering, University of </w:t>
      </w:r>
      <w:r w:rsidR="006213A2" w:rsidRPr="00CC56EB">
        <w:rPr>
          <w:szCs w:val="20"/>
        </w:rPr>
        <w:t>Warwick</w:t>
      </w:r>
      <w:r w:rsidR="005A79D2" w:rsidRPr="00CC56EB">
        <w:rPr>
          <w:szCs w:val="20"/>
        </w:rPr>
        <w:t>, CV4 7AL, Coventry</w:t>
      </w:r>
    </w:p>
    <w:p w14:paraId="001A4933" w14:textId="478C99C2" w:rsidR="006213A2" w:rsidRPr="00CC56EB" w:rsidRDefault="006213A2">
      <w:pPr>
        <w:spacing w:line="480" w:lineRule="auto"/>
        <w:rPr>
          <w:sz w:val="32"/>
        </w:rPr>
      </w:pPr>
    </w:p>
    <w:p w14:paraId="77F39252" w14:textId="564154BD" w:rsidR="008F1BD8" w:rsidRPr="00CC56EB" w:rsidRDefault="008F1BD8">
      <w:pPr>
        <w:spacing w:line="480" w:lineRule="auto"/>
        <w:rPr>
          <w:sz w:val="32"/>
        </w:rPr>
      </w:pPr>
    </w:p>
    <w:p w14:paraId="0B76E181" w14:textId="5AC1E79C" w:rsidR="00875980" w:rsidRPr="00CC56EB" w:rsidRDefault="0051773F">
      <w:pPr>
        <w:pStyle w:val="Paragrafoelenco"/>
        <w:numPr>
          <w:ilvl w:val="0"/>
          <w:numId w:val="8"/>
        </w:numPr>
        <w:spacing w:line="480" w:lineRule="auto"/>
        <w:rPr>
          <w:b/>
        </w:rPr>
      </w:pPr>
      <w:r w:rsidRPr="00CC56EB">
        <w:rPr>
          <w:b/>
        </w:rPr>
        <w:t>Introduction and</w:t>
      </w:r>
      <w:r w:rsidR="00C00969" w:rsidRPr="00CC56EB">
        <w:rPr>
          <w:b/>
        </w:rPr>
        <w:t xml:space="preserve"> Terms of Use</w:t>
      </w:r>
      <w:r w:rsidR="00C00969" w:rsidRPr="00CC56EB">
        <w:rPr>
          <w:b/>
        </w:rPr>
        <w:tab/>
      </w:r>
      <w:r w:rsidR="00894190" w:rsidRPr="00CC56EB">
        <w:rPr>
          <w:b/>
        </w:rPr>
        <w:tab/>
      </w:r>
      <w:r w:rsidR="00894190" w:rsidRPr="00CC56EB">
        <w:rPr>
          <w:b/>
        </w:rPr>
        <w:tab/>
      </w:r>
      <w:r w:rsidR="00894190" w:rsidRPr="00CC56EB">
        <w:rPr>
          <w:b/>
        </w:rPr>
        <w:tab/>
      </w:r>
      <w:r w:rsidR="00894190" w:rsidRPr="00CC56EB">
        <w:rPr>
          <w:b/>
        </w:rPr>
        <w:tab/>
      </w:r>
      <w:r w:rsidR="00B52732" w:rsidRPr="00CC56EB">
        <w:rPr>
          <w:b/>
        </w:rPr>
        <w:tab/>
        <w:t xml:space="preserve"> 2</w:t>
      </w:r>
    </w:p>
    <w:p w14:paraId="6AB5B946" w14:textId="72578785" w:rsidR="0045597F" w:rsidRPr="00CC56EB" w:rsidRDefault="00055E8F">
      <w:pPr>
        <w:pStyle w:val="Paragrafoelenco"/>
        <w:numPr>
          <w:ilvl w:val="0"/>
          <w:numId w:val="8"/>
        </w:numPr>
        <w:spacing w:line="480" w:lineRule="auto"/>
        <w:rPr>
          <w:b/>
        </w:rPr>
      </w:pPr>
      <w:r w:rsidRPr="00CC56EB">
        <w:rPr>
          <w:b/>
        </w:rPr>
        <w:t>P</w:t>
      </w:r>
      <w:r w:rsidR="00CF21B0" w:rsidRPr="00CC56EB">
        <w:rPr>
          <w:b/>
        </w:rPr>
        <w:t>hysical concepts</w:t>
      </w:r>
      <w:r w:rsidR="00F14890" w:rsidRPr="00CC56EB">
        <w:rPr>
          <w:b/>
        </w:rPr>
        <w:t xml:space="preserve"> </w:t>
      </w:r>
      <w:r w:rsidR="00894190" w:rsidRPr="00CC56EB">
        <w:rPr>
          <w:b/>
        </w:rPr>
        <w:tab/>
      </w:r>
      <w:r w:rsidR="000C4DBB" w:rsidRPr="00CC56EB">
        <w:rPr>
          <w:b/>
        </w:rPr>
        <w:tab/>
      </w:r>
      <w:r w:rsidR="000C4DBB" w:rsidRPr="00CC56EB">
        <w:rPr>
          <w:b/>
        </w:rPr>
        <w:tab/>
      </w:r>
      <w:r w:rsidR="000C4DBB" w:rsidRPr="00CC56EB">
        <w:rPr>
          <w:b/>
        </w:rPr>
        <w:tab/>
      </w:r>
      <w:r w:rsidR="000C4DBB" w:rsidRPr="00CC56EB">
        <w:rPr>
          <w:b/>
        </w:rPr>
        <w:tab/>
      </w:r>
      <w:r w:rsidR="000C4DBB" w:rsidRPr="00CC56EB">
        <w:rPr>
          <w:b/>
        </w:rPr>
        <w:tab/>
      </w:r>
      <w:r w:rsidR="000C4DBB" w:rsidRPr="00CC56EB">
        <w:rPr>
          <w:b/>
        </w:rPr>
        <w:tab/>
      </w:r>
      <w:r w:rsidR="000C4DBB" w:rsidRPr="00CC56EB">
        <w:rPr>
          <w:b/>
        </w:rPr>
        <w:tab/>
        <w:t xml:space="preserve"> </w:t>
      </w:r>
      <w:r w:rsidR="00853F60" w:rsidRPr="00CC56EB">
        <w:rPr>
          <w:b/>
        </w:rPr>
        <w:t>4</w:t>
      </w:r>
    </w:p>
    <w:p w14:paraId="5891AF79" w14:textId="7093E314" w:rsidR="00075DC4" w:rsidRDefault="00075DC4">
      <w:pPr>
        <w:pStyle w:val="Paragrafoelenco"/>
        <w:numPr>
          <w:ilvl w:val="0"/>
          <w:numId w:val="8"/>
        </w:numPr>
        <w:spacing w:line="480" w:lineRule="auto"/>
        <w:rPr>
          <w:b/>
        </w:rPr>
      </w:pPr>
      <w:r w:rsidRPr="00CC56EB">
        <w:rPr>
          <w:b/>
        </w:rPr>
        <w:t xml:space="preserve">Installation and </w:t>
      </w:r>
      <w:r w:rsidR="00055E8F" w:rsidRPr="00CC56EB">
        <w:rPr>
          <w:b/>
        </w:rPr>
        <w:t>execution</w:t>
      </w:r>
      <w:r w:rsidR="00894190" w:rsidRPr="00CC56EB">
        <w:rPr>
          <w:b/>
        </w:rPr>
        <w:tab/>
      </w:r>
      <w:r w:rsidR="00894190" w:rsidRPr="00CC56EB">
        <w:rPr>
          <w:b/>
        </w:rPr>
        <w:tab/>
      </w:r>
      <w:r w:rsidR="00894190" w:rsidRPr="00CC56EB">
        <w:rPr>
          <w:b/>
        </w:rPr>
        <w:tab/>
      </w:r>
      <w:r w:rsidR="00894190" w:rsidRPr="00CC56EB">
        <w:rPr>
          <w:b/>
        </w:rPr>
        <w:tab/>
      </w:r>
      <w:r w:rsidR="00894190" w:rsidRPr="00CC56EB">
        <w:rPr>
          <w:b/>
        </w:rPr>
        <w:tab/>
      </w:r>
      <w:r w:rsidR="00894190" w:rsidRPr="00CC56EB">
        <w:rPr>
          <w:b/>
        </w:rPr>
        <w:tab/>
      </w:r>
      <w:r w:rsidR="00894190" w:rsidRPr="00CC56EB">
        <w:rPr>
          <w:b/>
        </w:rPr>
        <w:tab/>
      </w:r>
      <w:r w:rsidR="00462D1D" w:rsidRPr="00CC56EB">
        <w:rPr>
          <w:b/>
        </w:rPr>
        <w:t>1</w:t>
      </w:r>
      <w:r w:rsidR="00DA5D67">
        <w:rPr>
          <w:b/>
        </w:rPr>
        <w:t>8</w:t>
      </w:r>
    </w:p>
    <w:p w14:paraId="2AD0533F" w14:textId="47315162" w:rsidR="00B52732" w:rsidRPr="00CC56EB" w:rsidRDefault="00B52732" w:rsidP="00B52732">
      <w:pPr>
        <w:pStyle w:val="Paragrafoelenco"/>
        <w:numPr>
          <w:ilvl w:val="0"/>
          <w:numId w:val="8"/>
        </w:numPr>
        <w:spacing w:line="480" w:lineRule="auto"/>
        <w:rPr>
          <w:b/>
        </w:rPr>
      </w:pPr>
      <w:r w:rsidRPr="00CC56EB">
        <w:rPr>
          <w:b/>
        </w:rPr>
        <w:t>Input data preparation – format and structure</w:t>
      </w:r>
      <w:r w:rsidRPr="00CC56EB">
        <w:rPr>
          <w:b/>
        </w:rPr>
        <w:tab/>
      </w:r>
      <w:r w:rsidRPr="00CC56EB">
        <w:rPr>
          <w:b/>
        </w:rPr>
        <w:tab/>
      </w:r>
      <w:r w:rsidRPr="00CC56EB">
        <w:rPr>
          <w:b/>
        </w:rPr>
        <w:tab/>
      </w:r>
      <w:r w:rsidRPr="00CC56EB">
        <w:rPr>
          <w:b/>
        </w:rPr>
        <w:tab/>
      </w:r>
      <w:r w:rsidR="00DA5D67">
        <w:rPr>
          <w:b/>
        </w:rPr>
        <w:t>21</w:t>
      </w:r>
    </w:p>
    <w:p w14:paraId="6805ABF1" w14:textId="49478FB8" w:rsidR="00FA550B" w:rsidRPr="00CC56EB" w:rsidRDefault="00FA550B">
      <w:pPr>
        <w:pStyle w:val="Paragrafoelenco"/>
        <w:numPr>
          <w:ilvl w:val="0"/>
          <w:numId w:val="8"/>
        </w:numPr>
        <w:spacing w:line="480" w:lineRule="auto"/>
        <w:rPr>
          <w:b/>
        </w:rPr>
      </w:pPr>
      <w:r w:rsidRPr="00CC56EB">
        <w:rPr>
          <w:b/>
        </w:rPr>
        <w:t>Input file preparation</w:t>
      </w:r>
      <w:r w:rsidR="00894190" w:rsidRPr="00CC56EB">
        <w:rPr>
          <w:b/>
        </w:rPr>
        <w:tab/>
      </w:r>
      <w:r w:rsidR="00894190" w:rsidRPr="00CC56EB">
        <w:rPr>
          <w:b/>
        </w:rPr>
        <w:tab/>
      </w:r>
      <w:r w:rsidR="00894190" w:rsidRPr="00CC56EB">
        <w:rPr>
          <w:b/>
        </w:rPr>
        <w:tab/>
      </w:r>
      <w:r w:rsidR="00462D1D" w:rsidRPr="00CC56EB">
        <w:rPr>
          <w:b/>
        </w:rPr>
        <w:tab/>
      </w:r>
      <w:r w:rsidR="00462D1D" w:rsidRPr="00CC56EB">
        <w:rPr>
          <w:b/>
        </w:rPr>
        <w:tab/>
      </w:r>
      <w:r w:rsidR="00462D1D" w:rsidRPr="00CC56EB">
        <w:rPr>
          <w:b/>
        </w:rPr>
        <w:tab/>
      </w:r>
      <w:r w:rsidR="00462D1D" w:rsidRPr="00CC56EB">
        <w:rPr>
          <w:b/>
        </w:rPr>
        <w:tab/>
      </w:r>
      <w:r w:rsidR="00853F60" w:rsidRPr="00CC56EB">
        <w:rPr>
          <w:b/>
        </w:rPr>
        <w:t>2</w:t>
      </w:r>
      <w:r w:rsidR="00DA5D67">
        <w:rPr>
          <w:b/>
        </w:rPr>
        <w:t>4</w:t>
      </w:r>
    </w:p>
    <w:p w14:paraId="33D12E84" w14:textId="338E68C4" w:rsidR="00FF0FC7" w:rsidRPr="00CC56EB" w:rsidRDefault="00FF0FC7">
      <w:pPr>
        <w:pStyle w:val="Paragrafoelenco"/>
        <w:numPr>
          <w:ilvl w:val="0"/>
          <w:numId w:val="8"/>
        </w:numPr>
        <w:spacing w:line="480" w:lineRule="auto"/>
        <w:rPr>
          <w:b/>
        </w:rPr>
      </w:pPr>
      <w:r w:rsidRPr="00CC56EB">
        <w:rPr>
          <w:b/>
        </w:rPr>
        <w:t xml:space="preserve">Scattering parameters file preparation </w:t>
      </w:r>
      <w:r w:rsidR="00DC6E39" w:rsidRPr="00CC56EB">
        <w:rPr>
          <w:b/>
        </w:rPr>
        <w:tab/>
      </w:r>
      <w:r w:rsidR="00DC6E39" w:rsidRPr="00CC56EB">
        <w:rPr>
          <w:b/>
        </w:rPr>
        <w:tab/>
      </w:r>
      <w:r w:rsidR="00DC6E39" w:rsidRPr="00CC56EB">
        <w:rPr>
          <w:b/>
        </w:rPr>
        <w:tab/>
      </w:r>
      <w:r w:rsidR="00DC6E39" w:rsidRPr="00CC56EB">
        <w:rPr>
          <w:b/>
        </w:rPr>
        <w:tab/>
      </w:r>
      <w:r w:rsidR="00DC6E39" w:rsidRPr="00CC56EB">
        <w:rPr>
          <w:b/>
        </w:rPr>
        <w:tab/>
      </w:r>
      <w:r w:rsidR="00DA5D67">
        <w:rPr>
          <w:b/>
        </w:rPr>
        <w:t>41</w:t>
      </w:r>
    </w:p>
    <w:p w14:paraId="7AF24475" w14:textId="5A1CD2B3" w:rsidR="00FF0FC7" w:rsidRPr="00CC56EB" w:rsidRDefault="00055E8F">
      <w:pPr>
        <w:pStyle w:val="Paragrafoelenco"/>
        <w:numPr>
          <w:ilvl w:val="0"/>
          <w:numId w:val="8"/>
        </w:numPr>
        <w:spacing w:line="480" w:lineRule="auto"/>
        <w:rPr>
          <w:b/>
        </w:rPr>
      </w:pPr>
      <w:r w:rsidRPr="00CC56EB">
        <w:rPr>
          <w:b/>
        </w:rPr>
        <w:t>C</w:t>
      </w:r>
      <w:r w:rsidR="00FF0FC7" w:rsidRPr="00CC56EB">
        <w:rPr>
          <w:b/>
        </w:rPr>
        <w:t xml:space="preserve">omputed </w:t>
      </w:r>
      <w:r w:rsidR="0050429F" w:rsidRPr="00CC56EB">
        <w:rPr>
          <w:b/>
        </w:rPr>
        <w:t>quantities</w:t>
      </w:r>
      <w:r w:rsidR="00DC6E39" w:rsidRPr="00CC56EB">
        <w:rPr>
          <w:b/>
        </w:rPr>
        <w:tab/>
      </w:r>
      <w:r w:rsidR="00DC6E39" w:rsidRPr="00CC56EB">
        <w:rPr>
          <w:b/>
        </w:rPr>
        <w:tab/>
      </w:r>
      <w:r w:rsidR="00DC6E39" w:rsidRPr="00CC56EB">
        <w:rPr>
          <w:b/>
        </w:rPr>
        <w:tab/>
      </w:r>
      <w:r w:rsidR="00DC6E39" w:rsidRPr="00CC56EB">
        <w:rPr>
          <w:b/>
        </w:rPr>
        <w:tab/>
      </w:r>
      <w:r w:rsidR="00DC6E39" w:rsidRPr="00CC56EB">
        <w:rPr>
          <w:b/>
        </w:rPr>
        <w:tab/>
      </w:r>
      <w:r w:rsidR="00DC6E39" w:rsidRPr="00CC56EB">
        <w:rPr>
          <w:b/>
        </w:rPr>
        <w:tab/>
      </w:r>
      <w:r w:rsidR="00DC6E39" w:rsidRPr="00CC56EB">
        <w:rPr>
          <w:b/>
        </w:rPr>
        <w:tab/>
      </w:r>
      <w:r w:rsidR="00DC6E39" w:rsidRPr="00CC56EB">
        <w:rPr>
          <w:b/>
        </w:rPr>
        <w:tab/>
      </w:r>
      <w:r w:rsidR="00DA5D67">
        <w:rPr>
          <w:b/>
        </w:rPr>
        <w:t>4</w:t>
      </w:r>
      <w:r w:rsidR="00CD6390">
        <w:rPr>
          <w:b/>
        </w:rPr>
        <w:t>8</w:t>
      </w:r>
    </w:p>
    <w:p w14:paraId="1F498374" w14:textId="13122595" w:rsidR="00361564" w:rsidRPr="00CC56EB" w:rsidRDefault="00361564" w:rsidP="00361564">
      <w:pPr>
        <w:pStyle w:val="Paragrafoelenco"/>
        <w:numPr>
          <w:ilvl w:val="1"/>
          <w:numId w:val="8"/>
        </w:numPr>
        <w:spacing w:line="480" w:lineRule="auto"/>
        <w:rPr>
          <w:b/>
        </w:rPr>
      </w:pPr>
      <w:r w:rsidRPr="00CC56EB">
        <w:rPr>
          <w:b/>
        </w:rPr>
        <w:t>Plotting the results with the plot GUI</w:t>
      </w:r>
      <w:r w:rsidR="00D375AB" w:rsidRPr="00CC56EB">
        <w:rPr>
          <w:b/>
        </w:rPr>
        <w:tab/>
      </w:r>
      <w:r w:rsidR="00D375AB" w:rsidRPr="00CC56EB">
        <w:rPr>
          <w:b/>
        </w:rPr>
        <w:tab/>
      </w:r>
      <w:r w:rsidR="00D375AB" w:rsidRPr="00CC56EB">
        <w:rPr>
          <w:b/>
        </w:rPr>
        <w:tab/>
      </w:r>
      <w:r w:rsidR="00D375AB" w:rsidRPr="00CC56EB">
        <w:rPr>
          <w:b/>
        </w:rPr>
        <w:tab/>
      </w:r>
      <w:r w:rsidR="00DA5D67">
        <w:rPr>
          <w:b/>
        </w:rPr>
        <w:t>5</w:t>
      </w:r>
      <w:r w:rsidR="00CD6390">
        <w:rPr>
          <w:b/>
        </w:rPr>
        <w:t>2</w:t>
      </w:r>
    </w:p>
    <w:p w14:paraId="1D6AA279" w14:textId="21FC350E" w:rsidR="00A9434E" w:rsidRPr="00CC56EB" w:rsidRDefault="004E551A">
      <w:pPr>
        <w:pStyle w:val="Paragrafoelenco"/>
        <w:numPr>
          <w:ilvl w:val="0"/>
          <w:numId w:val="8"/>
        </w:numPr>
        <w:spacing w:line="480" w:lineRule="auto"/>
        <w:rPr>
          <w:b/>
        </w:rPr>
      </w:pPr>
      <w:r w:rsidRPr="00CC56EB">
        <w:rPr>
          <w:b/>
        </w:rPr>
        <w:t>Run the code</w:t>
      </w:r>
      <w:r w:rsidR="00361564" w:rsidRPr="00CC56EB">
        <w:rPr>
          <w:b/>
        </w:rPr>
        <w:tab/>
      </w:r>
      <w:r w:rsidR="00361564" w:rsidRPr="00CC56EB">
        <w:rPr>
          <w:b/>
        </w:rPr>
        <w:tab/>
      </w:r>
      <w:r w:rsidR="00361564" w:rsidRPr="00CC56EB">
        <w:rPr>
          <w:b/>
        </w:rPr>
        <w:tab/>
      </w:r>
      <w:r w:rsidR="00361564" w:rsidRPr="00CC56EB">
        <w:rPr>
          <w:b/>
        </w:rPr>
        <w:tab/>
        <w:t xml:space="preserve">   </w:t>
      </w:r>
      <w:r w:rsidR="00DC6E39" w:rsidRPr="00CC56EB">
        <w:rPr>
          <w:b/>
        </w:rPr>
        <w:tab/>
      </w:r>
      <w:r w:rsidR="00DC6E39" w:rsidRPr="00CC56EB">
        <w:rPr>
          <w:b/>
        </w:rPr>
        <w:tab/>
      </w:r>
      <w:r w:rsidR="00DC6E39" w:rsidRPr="00CC56EB">
        <w:rPr>
          <w:b/>
        </w:rPr>
        <w:tab/>
      </w:r>
      <w:r w:rsidR="00DC6E39" w:rsidRPr="00CC56EB">
        <w:rPr>
          <w:b/>
        </w:rPr>
        <w:tab/>
      </w:r>
      <w:r w:rsidR="00DC6E39" w:rsidRPr="00CC56EB">
        <w:rPr>
          <w:b/>
        </w:rPr>
        <w:tab/>
      </w:r>
      <w:r w:rsidR="00DA5D67">
        <w:rPr>
          <w:b/>
        </w:rPr>
        <w:t>5</w:t>
      </w:r>
      <w:r w:rsidR="00CD6390">
        <w:rPr>
          <w:b/>
        </w:rPr>
        <w:t>6</w:t>
      </w:r>
    </w:p>
    <w:p w14:paraId="557242E6" w14:textId="0FE853DE" w:rsidR="00361564" w:rsidRPr="00CC56EB" w:rsidRDefault="00361564" w:rsidP="00361564">
      <w:pPr>
        <w:pStyle w:val="Paragrafoelenco"/>
        <w:numPr>
          <w:ilvl w:val="1"/>
          <w:numId w:val="8"/>
        </w:numPr>
        <w:spacing w:line="480" w:lineRule="auto"/>
        <w:rPr>
          <w:b/>
        </w:rPr>
      </w:pPr>
      <w:r w:rsidRPr="00CC56EB">
        <w:rPr>
          <w:b/>
        </w:rPr>
        <w:t>on a supercomputing facility</w:t>
      </w:r>
      <w:r w:rsidR="000810E2" w:rsidRPr="00CC56EB">
        <w:rPr>
          <w:b/>
        </w:rPr>
        <w:tab/>
      </w:r>
      <w:r w:rsidR="000810E2" w:rsidRPr="00CC56EB">
        <w:rPr>
          <w:b/>
        </w:rPr>
        <w:tab/>
      </w:r>
      <w:r w:rsidR="000810E2" w:rsidRPr="00CC56EB">
        <w:rPr>
          <w:b/>
        </w:rPr>
        <w:tab/>
      </w:r>
      <w:r w:rsidR="000810E2" w:rsidRPr="00CC56EB">
        <w:rPr>
          <w:b/>
        </w:rPr>
        <w:tab/>
      </w:r>
      <w:r w:rsidR="000810E2" w:rsidRPr="00CC56EB">
        <w:rPr>
          <w:b/>
        </w:rPr>
        <w:tab/>
      </w:r>
      <w:r w:rsidR="00DA5D67">
        <w:rPr>
          <w:b/>
        </w:rPr>
        <w:t>5</w:t>
      </w:r>
      <w:r w:rsidR="00CD6390">
        <w:rPr>
          <w:b/>
        </w:rPr>
        <w:t>6</w:t>
      </w:r>
    </w:p>
    <w:p w14:paraId="2720343E" w14:textId="3BD4F0DA" w:rsidR="00361564" w:rsidRPr="00CC56EB" w:rsidRDefault="00361564" w:rsidP="00361564">
      <w:pPr>
        <w:pStyle w:val="Paragrafoelenco"/>
        <w:numPr>
          <w:ilvl w:val="1"/>
          <w:numId w:val="8"/>
        </w:numPr>
        <w:spacing w:line="480" w:lineRule="auto"/>
        <w:rPr>
          <w:b/>
        </w:rPr>
      </w:pPr>
      <w:r w:rsidRPr="00CC56EB">
        <w:rPr>
          <w:b/>
        </w:rPr>
        <w:t xml:space="preserve">via </w:t>
      </w:r>
      <w:r w:rsidR="003764CC" w:rsidRPr="00CC56EB">
        <w:rPr>
          <w:b/>
        </w:rPr>
        <w:t xml:space="preserve">a dedicated </w:t>
      </w:r>
      <w:r w:rsidRPr="00CC56EB">
        <w:rPr>
          <w:b/>
        </w:rPr>
        <w:t>GUI</w:t>
      </w:r>
      <w:r w:rsidR="000810E2" w:rsidRPr="00CC56EB">
        <w:rPr>
          <w:b/>
        </w:rPr>
        <w:tab/>
      </w:r>
      <w:r w:rsidR="000810E2" w:rsidRPr="00CC56EB">
        <w:rPr>
          <w:b/>
        </w:rPr>
        <w:tab/>
      </w:r>
      <w:r w:rsidR="000810E2" w:rsidRPr="00CC56EB">
        <w:rPr>
          <w:b/>
        </w:rPr>
        <w:tab/>
      </w:r>
      <w:r w:rsidR="000810E2" w:rsidRPr="00CC56EB">
        <w:rPr>
          <w:b/>
        </w:rPr>
        <w:tab/>
      </w:r>
      <w:r w:rsidR="000810E2" w:rsidRPr="00CC56EB">
        <w:rPr>
          <w:b/>
        </w:rPr>
        <w:tab/>
      </w:r>
      <w:r w:rsidR="000810E2" w:rsidRPr="00CC56EB">
        <w:rPr>
          <w:b/>
        </w:rPr>
        <w:tab/>
      </w:r>
      <w:r w:rsidR="000810E2" w:rsidRPr="00CC56EB">
        <w:rPr>
          <w:b/>
        </w:rPr>
        <w:tab/>
      </w:r>
      <w:r w:rsidR="00DA5D67">
        <w:rPr>
          <w:b/>
        </w:rPr>
        <w:t>5</w:t>
      </w:r>
      <w:r w:rsidR="00CD6390">
        <w:rPr>
          <w:b/>
        </w:rPr>
        <w:t>7</w:t>
      </w:r>
    </w:p>
    <w:p w14:paraId="4ADBA372" w14:textId="7A34BD45" w:rsidR="00865BCF" w:rsidRPr="00CC56EB" w:rsidRDefault="00487615">
      <w:pPr>
        <w:pStyle w:val="Paragrafoelenco"/>
        <w:numPr>
          <w:ilvl w:val="0"/>
          <w:numId w:val="8"/>
        </w:numPr>
        <w:spacing w:line="480" w:lineRule="auto"/>
        <w:rPr>
          <w:b/>
        </w:rPr>
      </w:pPr>
      <w:r w:rsidRPr="00CC56EB">
        <w:rPr>
          <w:b/>
        </w:rPr>
        <w:t xml:space="preserve">Validation </w:t>
      </w:r>
      <w:r w:rsidR="00F27E0E" w:rsidRPr="00CC56EB">
        <w:rPr>
          <w:b/>
        </w:rPr>
        <w:tab/>
      </w:r>
      <w:r w:rsidR="00F27E0E" w:rsidRPr="00CC56EB">
        <w:rPr>
          <w:b/>
        </w:rPr>
        <w:tab/>
      </w:r>
      <w:r w:rsidR="00F27E0E" w:rsidRPr="00CC56EB">
        <w:rPr>
          <w:b/>
        </w:rPr>
        <w:tab/>
      </w:r>
      <w:r w:rsidR="00F27E0E" w:rsidRPr="00CC56EB">
        <w:rPr>
          <w:b/>
        </w:rPr>
        <w:tab/>
      </w:r>
      <w:r w:rsidR="00F27E0E" w:rsidRPr="00CC56EB">
        <w:rPr>
          <w:b/>
        </w:rPr>
        <w:tab/>
      </w:r>
      <w:r w:rsidR="00F27E0E" w:rsidRPr="00CC56EB">
        <w:rPr>
          <w:b/>
        </w:rPr>
        <w:tab/>
      </w:r>
      <w:r w:rsidR="00F27E0E" w:rsidRPr="00CC56EB">
        <w:rPr>
          <w:b/>
        </w:rPr>
        <w:tab/>
      </w:r>
      <w:r w:rsidR="00F27E0E" w:rsidRPr="00CC56EB">
        <w:rPr>
          <w:b/>
        </w:rPr>
        <w:tab/>
      </w:r>
      <w:r w:rsidR="00F27E0E" w:rsidRPr="00CC56EB">
        <w:rPr>
          <w:b/>
        </w:rPr>
        <w:tab/>
      </w:r>
      <w:r w:rsidR="00DA5D67">
        <w:rPr>
          <w:b/>
        </w:rPr>
        <w:t>6</w:t>
      </w:r>
      <w:r w:rsidR="00CD6390">
        <w:rPr>
          <w:b/>
        </w:rPr>
        <w:t>3</w:t>
      </w:r>
    </w:p>
    <w:p w14:paraId="1EE7B641" w14:textId="4BE0D1AE" w:rsidR="00FA550B" w:rsidRPr="00CC56EB" w:rsidRDefault="00865BCF">
      <w:pPr>
        <w:pStyle w:val="Paragrafoelenco"/>
        <w:numPr>
          <w:ilvl w:val="0"/>
          <w:numId w:val="8"/>
        </w:numPr>
        <w:spacing w:line="480" w:lineRule="auto"/>
        <w:rPr>
          <w:b/>
        </w:rPr>
      </w:pPr>
      <w:r w:rsidRPr="00CC56EB">
        <w:rPr>
          <w:b/>
        </w:rPr>
        <w:t>Example of</w:t>
      </w:r>
      <w:r w:rsidR="000810E2" w:rsidRPr="00CC56EB">
        <w:rPr>
          <w:b/>
        </w:rPr>
        <w:t xml:space="preserve"> using</w:t>
      </w:r>
      <w:r w:rsidRPr="00CC56EB">
        <w:rPr>
          <w:b/>
        </w:rPr>
        <w:t xml:space="preserve"> bandstructure from </w:t>
      </w:r>
      <w:r w:rsidR="000810E2" w:rsidRPr="00CC56EB">
        <w:rPr>
          <w:b/>
        </w:rPr>
        <w:t xml:space="preserve">a </w:t>
      </w:r>
      <w:r w:rsidRPr="00CC56EB">
        <w:rPr>
          <w:b/>
        </w:rPr>
        <w:t xml:space="preserve">DFT code                                  </w:t>
      </w:r>
      <w:r w:rsidR="000810E2" w:rsidRPr="00CC56EB">
        <w:rPr>
          <w:b/>
        </w:rPr>
        <w:t xml:space="preserve"> </w:t>
      </w:r>
      <w:r w:rsidR="00DA5D67">
        <w:rPr>
          <w:b/>
        </w:rPr>
        <w:t>6</w:t>
      </w:r>
      <w:r w:rsidR="00CD6390">
        <w:rPr>
          <w:b/>
        </w:rPr>
        <w:t>7</w:t>
      </w:r>
      <w:r w:rsidRPr="00CC56EB">
        <w:rPr>
          <w:b/>
        </w:rPr>
        <w:t xml:space="preserve">    </w:t>
      </w:r>
      <w:r w:rsidR="00FA550B" w:rsidRPr="00CC56EB">
        <w:rPr>
          <w:b/>
        </w:rPr>
        <w:br w:type="page"/>
      </w:r>
    </w:p>
    <w:p w14:paraId="3A479B3A" w14:textId="77777777" w:rsidR="00FA550B" w:rsidRPr="00CC56EB" w:rsidRDefault="0045597F">
      <w:pPr>
        <w:pStyle w:val="Paragrafoelenco"/>
        <w:numPr>
          <w:ilvl w:val="0"/>
          <w:numId w:val="9"/>
        </w:numPr>
        <w:spacing w:line="480" w:lineRule="auto"/>
        <w:rPr>
          <w:b/>
        </w:rPr>
      </w:pPr>
      <w:r w:rsidRPr="00CC56EB">
        <w:rPr>
          <w:b/>
        </w:rPr>
        <w:lastRenderedPageBreak/>
        <w:t>Introduction</w:t>
      </w:r>
    </w:p>
    <w:p w14:paraId="681AE213" w14:textId="084D726A" w:rsidR="0045597F" w:rsidRPr="00CC56EB" w:rsidRDefault="0045597F">
      <w:pPr>
        <w:spacing w:line="480" w:lineRule="auto"/>
        <w:ind w:firstLine="720"/>
      </w:pPr>
      <w:r w:rsidRPr="00CC56EB">
        <w:t xml:space="preserve">The </w:t>
      </w:r>
      <w:r w:rsidR="00C57F4E" w:rsidRPr="00CC56EB">
        <w:rPr>
          <w:i/>
        </w:rPr>
        <w:t>ElecTra</w:t>
      </w:r>
      <w:r w:rsidRPr="00CC56EB">
        <w:t xml:space="preserve"> </w:t>
      </w:r>
      <w:r w:rsidR="00811E3E" w:rsidRPr="00CC56EB">
        <w:t xml:space="preserve">simulator </w:t>
      </w:r>
      <w:r w:rsidR="000524A6" w:rsidRPr="00CC56EB">
        <w:t xml:space="preserve">solves the Boltzmann transport equation (BTE) for charge transport </w:t>
      </w:r>
      <w:r w:rsidR="00811E3E" w:rsidRPr="00CC56EB">
        <w:t xml:space="preserve">using </w:t>
      </w:r>
      <w:r w:rsidR="000524A6" w:rsidRPr="00CC56EB">
        <w:t xml:space="preserve">the wave-vector and energy dependent </w:t>
      </w:r>
      <w:r w:rsidR="0050429F" w:rsidRPr="00CC56EB">
        <w:t xml:space="preserve">momentum </w:t>
      </w:r>
      <w:r w:rsidR="000524A6" w:rsidRPr="00CC56EB">
        <w:t xml:space="preserve">relaxation time approximation. </w:t>
      </w:r>
      <w:r w:rsidR="00811E3E" w:rsidRPr="00CC56EB">
        <w:t>T</w:t>
      </w:r>
      <w:r w:rsidR="000524A6" w:rsidRPr="00CC56EB">
        <w:t xml:space="preserve">he </w:t>
      </w:r>
      <w:r w:rsidR="00811E3E" w:rsidRPr="00CC56EB">
        <w:t xml:space="preserve">simulator </w:t>
      </w:r>
      <w:r w:rsidR="00F476A6" w:rsidRPr="00CC56EB">
        <w:t>computes the charge transport coefficient</w:t>
      </w:r>
      <w:r w:rsidR="000524A6" w:rsidRPr="00CC56EB">
        <w:t>s</w:t>
      </w:r>
      <w:r w:rsidR="00F476A6" w:rsidRPr="00CC56EB">
        <w:t xml:space="preserve">. </w:t>
      </w:r>
      <w:r w:rsidR="006D2969" w:rsidRPr="00CC56EB">
        <w:t>It</w:t>
      </w:r>
      <w:r w:rsidR="00D31E2A" w:rsidRPr="00CC56EB">
        <w:t xml:space="preserve"> </w:t>
      </w:r>
      <w:r w:rsidR="006D2969" w:rsidRPr="00CC56EB">
        <w:t xml:space="preserve">considers </w:t>
      </w:r>
      <w:r w:rsidR="00EC5C55" w:rsidRPr="00CC56EB">
        <w:t xml:space="preserve">charge </w:t>
      </w:r>
      <w:r w:rsidR="00F476A6" w:rsidRPr="00CC56EB">
        <w:t>carrier scattering with phonons, ionized dopants</w:t>
      </w:r>
      <w:r w:rsidR="00D31E2A" w:rsidRPr="00CC56EB">
        <w:t>,</w:t>
      </w:r>
      <w:r w:rsidR="00F476A6" w:rsidRPr="00CC56EB">
        <w:t xml:space="preserve"> </w:t>
      </w:r>
      <w:r w:rsidR="00D31E2A" w:rsidRPr="00CC56EB">
        <w:t>and</w:t>
      </w:r>
      <w:r w:rsidR="00F476A6" w:rsidRPr="00CC56EB">
        <w:t xml:space="preserve"> alloy scattering [</w:t>
      </w:r>
      <w:r w:rsidR="004C46E4" w:rsidRPr="00CC56EB">
        <w:rPr>
          <w:b/>
        </w:rPr>
        <w:t>1</w:t>
      </w:r>
      <w:r w:rsidR="009F05AE" w:rsidRPr="00CC56EB">
        <w:t>,</w:t>
      </w:r>
      <w:r w:rsidR="009F05AE" w:rsidRPr="00CC56EB">
        <w:rPr>
          <w:b/>
        </w:rPr>
        <w:t xml:space="preserve"> </w:t>
      </w:r>
      <w:r w:rsidR="004C46E4" w:rsidRPr="00CC56EB">
        <w:rPr>
          <w:b/>
        </w:rPr>
        <w:t>2</w:t>
      </w:r>
      <w:r w:rsidR="00F476A6" w:rsidRPr="00CC56EB">
        <w:t>]</w:t>
      </w:r>
      <w:r w:rsidR="004613B6" w:rsidRPr="00CC56EB">
        <w:t>.</w:t>
      </w:r>
      <w:r w:rsidR="006713AF" w:rsidRPr="00CC56EB">
        <w:t xml:space="preserve"> </w:t>
      </w:r>
    </w:p>
    <w:p w14:paraId="6A5FE338" w14:textId="7C18310C" w:rsidR="006713AF" w:rsidRPr="00CC56EB" w:rsidRDefault="00C57F4E">
      <w:pPr>
        <w:spacing w:line="480" w:lineRule="auto"/>
        <w:ind w:firstLine="720"/>
      </w:pPr>
      <w:r w:rsidRPr="00CC56EB">
        <w:rPr>
          <w:i/>
        </w:rPr>
        <w:t>ElecTra</w:t>
      </w:r>
      <w:r w:rsidR="006713AF" w:rsidRPr="00CC56EB">
        <w:t xml:space="preserve"> </w:t>
      </w:r>
      <w:r w:rsidR="00A37CDA" w:rsidRPr="00CC56EB">
        <w:t xml:space="preserve">takes </w:t>
      </w:r>
      <w:r w:rsidR="006713AF" w:rsidRPr="00CC56EB">
        <w:t xml:space="preserve">as input the </w:t>
      </w:r>
      <w:r w:rsidR="00C82860" w:rsidRPr="00CC56EB">
        <w:t xml:space="preserve">electronic </w:t>
      </w:r>
      <w:r w:rsidR="006713AF" w:rsidRPr="00CC56EB">
        <w:t xml:space="preserve">bandstructure and certain scattering parameters as detailed </w:t>
      </w:r>
      <w:r w:rsidR="00C2559C" w:rsidRPr="00CC56EB">
        <w:t>below and</w:t>
      </w:r>
      <w:r w:rsidR="006713AF" w:rsidRPr="00CC56EB">
        <w:t xml:space="preserve"> returns the charge transport coefficients electrical conductivity</w:t>
      </w:r>
      <w:r w:rsidR="004613B6" w:rsidRPr="00CC56EB">
        <w:t xml:space="preserve"> (</w:t>
      </w:r>
      <w:r w:rsidR="004613B6" w:rsidRPr="00CC56EB">
        <w:rPr>
          <w:i/>
        </w:rPr>
        <w:t>σ</w:t>
      </w:r>
      <w:r w:rsidR="004613B6" w:rsidRPr="00CC56EB">
        <w:t>)</w:t>
      </w:r>
      <w:r w:rsidR="006713AF" w:rsidRPr="00CC56EB">
        <w:t>, Seebeck coefficient</w:t>
      </w:r>
      <w:r w:rsidR="004613B6" w:rsidRPr="00CC56EB">
        <w:t xml:space="preserve"> (</w:t>
      </w:r>
      <w:r w:rsidR="004613B6" w:rsidRPr="00CC56EB">
        <w:rPr>
          <w:i/>
        </w:rPr>
        <w:t>S</w:t>
      </w:r>
      <w:r w:rsidR="004613B6" w:rsidRPr="00CC56EB">
        <w:t>)</w:t>
      </w:r>
      <w:r w:rsidR="00A37CDA" w:rsidRPr="00CC56EB">
        <w:t>,</w:t>
      </w:r>
      <w:r w:rsidR="006713AF" w:rsidRPr="00CC56EB">
        <w:t xml:space="preserve"> </w:t>
      </w:r>
      <w:r w:rsidR="004613B6" w:rsidRPr="00CC56EB">
        <w:t xml:space="preserve">thermoelectric </w:t>
      </w:r>
      <w:r w:rsidR="006713AF" w:rsidRPr="00CC56EB">
        <w:t>power factor</w:t>
      </w:r>
      <w:r w:rsidR="004613B6" w:rsidRPr="00CC56EB">
        <w:t xml:space="preserve"> (PF = </w:t>
      </w:r>
      <w:r w:rsidR="004613B6" w:rsidRPr="00CC56EB">
        <w:rPr>
          <w:i/>
        </w:rPr>
        <w:t>σS</w:t>
      </w:r>
      <w:r w:rsidR="004613B6" w:rsidRPr="00CC56EB">
        <w:rPr>
          <w:vertAlign w:val="superscript"/>
        </w:rPr>
        <w:t>2</w:t>
      </w:r>
      <w:r w:rsidR="004613B6" w:rsidRPr="00CC56EB">
        <w:t>)</w:t>
      </w:r>
      <w:r w:rsidR="00611279" w:rsidRPr="00CC56EB">
        <w:t xml:space="preserve">, </w:t>
      </w:r>
      <w:r w:rsidR="00A37CDA" w:rsidRPr="00CC56EB">
        <w:t xml:space="preserve">and electronic part of the thermal conductivity </w:t>
      </w:r>
      <w:r w:rsidR="004613B6" w:rsidRPr="00CC56EB">
        <w:t>(</w:t>
      </w:r>
      <w:r w:rsidR="004613B6" w:rsidRPr="00CC56EB">
        <w:rPr>
          <w:i/>
        </w:rPr>
        <w:t>κ</w:t>
      </w:r>
      <w:r w:rsidR="004613B6" w:rsidRPr="00CC56EB">
        <w:rPr>
          <w:vertAlign w:val="subscript"/>
        </w:rPr>
        <w:t>e</w:t>
      </w:r>
      <w:r w:rsidR="004613B6" w:rsidRPr="00CC56EB">
        <w:t xml:space="preserve">) </w:t>
      </w:r>
      <w:r w:rsidR="00611279" w:rsidRPr="00CC56EB">
        <w:t xml:space="preserve">as function of Fermi level </w:t>
      </w:r>
      <w:r w:rsidR="004613B6" w:rsidRPr="00CC56EB">
        <w:t>(</w:t>
      </w:r>
      <w:r w:rsidR="004613B6" w:rsidRPr="00CC56EB">
        <w:rPr>
          <w:i/>
        </w:rPr>
        <w:t>E</w:t>
      </w:r>
      <w:r w:rsidR="004613B6" w:rsidRPr="00CC56EB">
        <w:rPr>
          <w:vertAlign w:val="subscript"/>
        </w:rPr>
        <w:t>F</w:t>
      </w:r>
      <w:r w:rsidR="004613B6" w:rsidRPr="00CC56EB">
        <w:t xml:space="preserve">) </w:t>
      </w:r>
      <w:r w:rsidR="00611279" w:rsidRPr="00CC56EB">
        <w:t>position and temperature</w:t>
      </w:r>
      <w:r w:rsidR="004613B6" w:rsidRPr="00CC56EB">
        <w:t xml:space="preserve"> (</w:t>
      </w:r>
      <w:r w:rsidR="004613B6" w:rsidRPr="00983804">
        <w:rPr>
          <w:i/>
          <w:iCs/>
        </w:rPr>
        <w:t>T</w:t>
      </w:r>
      <w:r w:rsidR="004613B6" w:rsidRPr="00CC56EB">
        <w:t>)</w:t>
      </w:r>
      <w:r w:rsidR="00A37CDA" w:rsidRPr="00CC56EB">
        <w:t>. These are computed using the transport distribution function</w:t>
      </w:r>
      <w:r w:rsidR="006713AF" w:rsidRPr="00CC56EB">
        <w:t xml:space="preserve"> </w:t>
      </w:r>
      <w:r w:rsidR="00A37CDA" w:rsidRPr="00CC56EB">
        <w:t>(</w:t>
      </w:r>
      <w:r w:rsidR="000524A6" w:rsidRPr="00CC56EB">
        <w:t>TDF</w:t>
      </w:r>
      <w:r w:rsidR="00A37CDA" w:rsidRPr="00CC56EB">
        <w:t>)</w:t>
      </w:r>
      <w:r w:rsidR="00B61F9F" w:rsidRPr="00CC56EB">
        <w:t xml:space="preserve"> within the Linearized Boltzmann Transport equation</w:t>
      </w:r>
      <w:r w:rsidR="00A37CDA" w:rsidRPr="00CC56EB">
        <w:t>.</w:t>
      </w:r>
      <w:r w:rsidR="000524A6" w:rsidRPr="00CC56EB">
        <w:t xml:space="preserve"> </w:t>
      </w:r>
      <w:r w:rsidR="00A37CDA" w:rsidRPr="00CC56EB">
        <w:t>T</w:t>
      </w:r>
      <w:r w:rsidR="000524A6" w:rsidRPr="00CC56EB">
        <w:t xml:space="preserve">he </w:t>
      </w:r>
      <w:r w:rsidR="004613B6" w:rsidRPr="00CC56EB">
        <w:t xml:space="preserve">overall </w:t>
      </w:r>
      <w:r w:rsidR="006713AF" w:rsidRPr="00CC56EB">
        <w:t xml:space="preserve">energy dependent relaxation time and </w:t>
      </w:r>
      <w:r w:rsidR="00A37CDA" w:rsidRPr="00CC56EB">
        <w:t>mean-free-</w:t>
      </w:r>
      <w:r w:rsidR="006713AF" w:rsidRPr="00CC56EB">
        <w:t>path</w:t>
      </w:r>
      <w:r w:rsidR="00A37CDA" w:rsidRPr="00CC56EB">
        <w:t xml:space="preserve"> (MFP) are computed</w:t>
      </w:r>
      <w:r w:rsidR="00417804" w:rsidRPr="00CC56EB">
        <w:t xml:space="preserve"> as well</w:t>
      </w:r>
      <w:r w:rsidR="004613B6" w:rsidRPr="00CC56EB">
        <w:t xml:space="preserve">, </w:t>
      </w:r>
      <w:r w:rsidR="00417804" w:rsidRPr="00CC56EB">
        <w:t>also</w:t>
      </w:r>
      <w:r w:rsidR="00A37CDA" w:rsidRPr="00CC56EB">
        <w:t xml:space="preserve"> for each scattering mechanism</w:t>
      </w:r>
      <w:r w:rsidR="004613B6" w:rsidRPr="00CC56EB">
        <w:t xml:space="preserve"> separatel</w:t>
      </w:r>
      <w:r w:rsidR="00417804" w:rsidRPr="00CC56EB">
        <w:t>y</w:t>
      </w:r>
      <w:r w:rsidR="00611279" w:rsidRPr="00CC56EB">
        <w:t xml:space="preserve">. </w:t>
      </w:r>
      <w:r w:rsidR="006713AF" w:rsidRPr="00CC56EB">
        <w:t xml:space="preserve">All these quantities are computed as </w:t>
      </w:r>
      <w:r w:rsidR="005A79D2" w:rsidRPr="00CC56EB">
        <w:t>rank</w:t>
      </w:r>
      <w:r w:rsidR="00AB31BE" w:rsidRPr="00CC56EB">
        <w:t>-</w:t>
      </w:r>
      <w:r w:rsidR="005A79D2" w:rsidRPr="00CC56EB">
        <w:t>2</w:t>
      </w:r>
      <w:r w:rsidR="00BA11F4" w:rsidRPr="00CC56EB">
        <w:t xml:space="preserve"> </w:t>
      </w:r>
      <w:r w:rsidR="006713AF" w:rsidRPr="00CC56EB">
        <w:t>tensors.</w:t>
      </w:r>
      <w:r w:rsidR="0069201A" w:rsidRPr="00CC56EB">
        <w:t xml:space="preserve"> </w:t>
      </w:r>
    </w:p>
    <w:p w14:paraId="50D6979A" w14:textId="73658DD6" w:rsidR="008A3FAB" w:rsidRPr="00CC56EB" w:rsidRDefault="00A369B8">
      <w:pPr>
        <w:spacing w:line="480" w:lineRule="auto"/>
        <w:ind w:firstLine="720"/>
      </w:pPr>
      <w:r w:rsidRPr="00CC56EB">
        <w:t>The purpose of this manual</w:t>
      </w:r>
      <w:r w:rsidR="008A3FAB" w:rsidRPr="00CC56EB">
        <w:t xml:space="preserve"> is to introduce the physics behind the functionality of the code, the several different input options that the user has, and provide a few operational examples to help the user become more familiar with the code and use it effectively. </w:t>
      </w:r>
    </w:p>
    <w:p w14:paraId="4F3350A3" w14:textId="7EA95ACD" w:rsidR="00A438C8" w:rsidRPr="00CC56EB" w:rsidRDefault="00A438C8">
      <w:pPr>
        <w:spacing w:line="480" w:lineRule="auto"/>
        <w:ind w:firstLine="720"/>
      </w:pPr>
    </w:p>
    <w:p w14:paraId="7D9E751E" w14:textId="0AC6815A" w:rsidR="00A438C8" w:rsidRPr="00CC56EB" w:rsidRDefault="00A438C8" w:rsidP="00C727BA">
      <w:pPr>
        <w:spacing w:line="480" w:lineRule="auto"/>
        <w:ind w:firstLine="426"/>
        <w:rPr>
          <w:i/>
          <w:iCs/>
        </w:rPr>
      </w:pPr>
      <w:r w:rsidRPr="00CC56EB">
        <w:rPr>
          <w:i/>
          <w:iCs/>
        </w:rPr>
        <w:t>NOTE</w:t>
      </w:r>
    </w:p>
    <w:p w14:paraId="33E326D5" w14:textId="57E1FB79" w:rsidR="004C46E4" w:rsidRDefault="00A438C8" w:rsidP="00EA79AC">
      <w:pPr>
        <w:spacing w:line="480" w:lineRule="auto"/>
      </w:pPr>
      <w:r w:rsidRPr="00CC56EB">
        <w:t xml:space="preserve">The code is written in </w:t>
      </w:r>
      <w:r w:rsidR="00CF4B4F">
        <w:t>MATLAB</w:t>
      </w:r>
      <w:r w:rsidRPr="00CC56EB">
        <w:t>® and makes use of the Parallel Computing Toolbox™. A version ported in C is under test.</w:t>
      </w:r>
    </w:p>
    <w:p w14:paraId="409BD15A" w14:textId="61542E8E" w:rsidR="00983804" w:rsidRDefault="00983804" w:rsidP="00983804">
      <w:pPr>
        <w:spacing w:line="480" w:lineRule="auto"/>
      </w:pPr>
    </w:p>
    <w:p w14:paraId="758AD6AC" w14:textId="6A5A838F" w:rsidR="00983804" w:rsidRDefault="00983804" w:rsidP="00983804">
      <w:pPr>
        <w:spacing w:line="480" w:lineRule="auto"/>
      </w:pPr>
    </w:p>
    <w:p w14:paraId="2D76078D" w14:textId="240C76B4" w:rsidR="00983804" w:rsidRDefault="00983804" w:rsidP="00983804">
      <w:pPr>
        <w:spacing w:line="480" w:lineRule="auto"/>
      </w:pPr>
    </w:p>
    <w:p w14:paraId="0D32A000" w14:textId="6A30D3D9" w:rsidR="00983804" w:rsidRDefault="00983804" w:rsidP="00983804">
      <w:pPr>
        <w:spacing w:line="480" w:lineRule="auto"/>
      </w:pPr>
    </w:p>
    <w:p w14:paraId="6E3C2058" w14:textId="77777777" w:rsidR="00983804" w:rsidRPr="00CC56EB" w:rsidRDefault="00983804" w:rsidP="00983804">
      <w:pPr>
        <w:spacing w:line="480" w:lineRule="auto"/>
      </w:pPr>
    </w:p>
    <w:p w14:paraId="2CB670F6" w14:textId="04127EAA" w:rsidR="00C00969" w:rsidRPr="00CC56EB" w:rsidRDefault="00C00969" w:rsidP="00C00969">
      <w:pPr>
        <w:pStyle w:val="Paragrafoelenco"/>
        <w:spacing w:line="480" w:lineRule="auto"/>
        <w:ind w:left="426"/>
        <w:rPr>
          <w:b/>
          <w:bCs/>
        </w:rPr>
      </w:pPr>
      <w:r w:rsidRPr="00CC56EB">
        <w:rPr>
          <w:b/>
          <w:bCs/>
        </w:rPr>
        <w:lastRenderedPageBreak/>
        <w:t>Terms of Use</w:t>
      </w:r>
    </w:p>
    <w:p w14:paraId="765A203D" w14:textId="53A2FA72" w:rsidR="00C00969" w:rsidRPr="00CC56EB" w:rsidRDefault="00C57F4E" w:rsidP="00C00969">
      <w:pPr>
        <w:spacing w:line="480" w:lineRule="auto"/>
        <w:ind w:firstLine="426"/>
      </w:pPr>
      <w:r w:rsidRPr="00CC56EB">
        <w:rPr>
          <w:i/>
          <w:iCs/>
        </w:rPr>
        <w:t>ElecTra</w:t>
      </w:r>
      <w:r w:rsidR="00C00969" w:rsidRPr="00CC56EB">
        <w:t xml:space="preserve"> is an </w:t>
      </w:r>
      <w:r w:rsidR="00293388" w:rsidRPr="00CC56EB">
        <w:t>open-source</w:t>
      </w:r>
      <w:r w:rsidR="00C00969" w:rsidRPr="00CC56EB">
        <w:t xml:space="preserve"> code, released under the GNU General Public License, </w:t>
      </w:r>
      <w:hyperlink r:id="rId8" w:history="1">
        <w:r w:rsidR="00C00969" w:rsidRPr="00CC56EB">
          <w:rPr>
            <w:rStyle w:val="Collegamentoipertestuale"/>
          </w:rPr>
          <w:t>https://www.gnu.org/licenses/gpl-3.0.en.html</w:t>
        </w:r>
      </w:hyperlink>
      <w:r w:rsidR="00C00969" w:rsidRPr="00CC56EB">
        <w:t xml:space="preserve">, and developed under the Marie Curie project </w:t>
      </w:r>
      <w:r w:rsidR="00C00969" w:rsidRPr="00CC56EB">
        <w:rPr>
          <w:i/>
          <w:iCs/>
        </w:rPr>
        <w:t>GENESIS</w:t>
      </w:r>
      <w:r w:rsidR="00C00969" w:rsidRPr="00CC56EB">
        <w:t xml:space="preserve"> - Generic semiclassical transport simulator for new generation thermoelectric materials, project ID 788465, funded by the European Commission under the MSCA actions.</w:t>
      </w:r>
    </w:p>
    <w:p w14:paraId="7B9CBFE5" w14:textId="74DFCB45" w:rsidR="00C82860" w:rsidRPr="00CC56EB" w:rsidRDefault="00C00969" w:rsidP="00C00969">
      <w:pPr>
        <w:spacing w:line="480" w:lineRule="auto"/>
        <w:ind w:firstLine="426"/>
      </w:pPr>
      <w:r w:rsidRPr="00CC56EB">
        <w:t xml:space="preserve">We shall appreciate if any work done using the </w:t>
      </w:r>
      <w:r w:rsidR="00C57F4E" w:rsidRPr="00CC56EB">
        <w:rPr>
          <w:i/>
          <w:iCs/>
        </w:rPr>
        <w:t>ElecTra</w:t>
      </w:r>
      <w:r w:rsidRPr="00CC56EB">
        <w:t xml:space="preserve"> code will </w:t>
      </w:r>
      <w:r w:rsidR="00C727BA" w:rsidRPr="00CC56EB">
        <w:t xml:space="preserve">cite </w:t>
      </w:r>
      <w:r w:rsidR="00C82BA7" w:rsidRPr="00CC56EB">
        <w:t xml:space="preserve">the code source and </w:t>
      </w:r>
      <w:r w:rsidR="00C727BA" w:rsidRPr="00CC56EB">
        <w:t>reference [</w:t>
      </w:r>
      <w:r w:rsidR="004C46E4" w:rsidRPr="00CC56EB">
        <w:rPr>
          <w:b/>
          <w:bCs/>
        </w:rPr>
        <w:t>1</w:t>
      </w:r>
      <w:r w:rsidR="00C727BA" w:rsidRPr="00CC56EB">
        <w:t>] and, if</w:t>
      </w:r>
      <w:r w:rsidR="00CC6549" w:rsidRPr="00CC56EB">
        <w:t xml:space="preserve"> either</w:t>
      </w:r>
      <w:r w:rsidR="00C727BA" w:rsidRPr="00CC56EB">
        <w:t xml:space="preserve"> bipolar </w:t>
      </w:r>
      <w:r w:rsidR="00FD5316" w:rsidRPr="00CC56EB">
        <w:t>calculation</w:t>
      </w:r>
      <w:r w:rsidR="00C727BA" w:rsidRPr="00CC56EB">
        <w:t xml:space="preserve"> are performed, </w:t>
      </w:r>
      <w:r w:rsidR="00CC16BF" w:rsidRPr="00CC56EB">
        <w:t>reference</w:t>
      </w:r>
      <w:r w:rsidR="00C727BA" w:rsidRPr="00CC56EB">
        <w:t xml:space="preserve"> [</w:t>
      </w:r>
      <w:r w:rsidR="00C82BA7" w:rsidRPr="00CC56EB">
        <w:rPr>
          <w:b/>
          <w:bCs/>
        </w:rPr>
        <w:t>2</w:t>
      </w:r>
      <w:r w:rsidR="00C727BA" w:rsidRPr="00CC56EB">
        <w:t>]</w:t>
      </w:r>
      <w:r w:rsidR="00CC16BF" w:rsidRPr="00CC56EB">
        <w:t xml:space="preserve"> as well</w:t>
      </w:r>
      <w:r w:rsidR="00C727BA" w:rsidRPr="00CC56EB">
        <w:t>.</w:t>
      </w:r>
      <w:r w:rsidR="00C82860" w:rsidRPr="00CC56EB">
        <w:br w:type="page"/>
      </w:r>
    </w:p>
    <w:p w14:paraId="477AAB41" w14:textId="77777777" w:rsidR="00277698" w:rsidRPr="00CC56EB" w:rsidRDefault="00AC2AC8">
      <w:pPr>
        <w:pStyle w:val="Paragrafoelenco"/>
        <w:numPr>
          <w:ilvl w:val="0"/>
          <w:numId w:val="9"/>
        </w:numPr>
        <w:spacing w:line="480" w:lineRule="auto"/>
        <w:rPr>
          <w:b/>
        </w:rPr>
      </w:pPr>
      <w:r w:rsidRPr="00CC56EB">
        <w:rPr>
          <w:b/>
        </w:rPr>
        <w:lastRenderedPageBreak/>
        <w:t>P</w:t>
      </w:r>
      <w:r w:rsidR="00CF21B0" w:rsidRPr="00CC56EB">
        <w:rPr>
          <w:b/>
        </w:rPr>
        <w:t>hysical concepts</w:t>
      </w:r>
    </w:p>
    <w:p w14:paraId="4808A837" w14:textId="71B0CF87" w:rsidR="00B47367" w:rsidRPr="00CC56EB" w:rsidRDefault="00875980" w:rsidP="00425BC9">
      <w:pPr>
        <w:pStyle w:val="Head1"/>
        <w:ind w:firstLine="708"/>
        <w:jc w:val="left"/>
        <w:rPr>
          <w:lang w:val="en-GB"/>
        </w:rPr>
      </w:pPr>
      <w:r w:rsidRPr="00CC56EB">
        <w:rPr>
          <w:b w:val="0"/>
          <w:lang w:val="en-GB"/>
        </w:rPr>
        <w:t xml:space="preserve">The </w:t>
      </w:r>
      <w:r w:rsidR="00C57F4E" w:rsidRPr="00CC56EB">
        <w:rPr>
          <w:b w:val="0"/>
          <w:i/>
          <w:lang w:val="en-GB"/>
        </w:rPr>
        <w:t>ElecTra</w:t>
      </w:r>
      <w:r w:rsidR="007E1C4D" w:rsidRPr="00CC56EB">
        <w:rPr>
          <w:b w:val="0"/>
          <w:lang w:val="en-GB"/>
        </w:rPr>
        <w:t xml:space="preserve"> </w:t>
      </w:r>
      <w:r w:rsidRPr="00CC56EB">
        <w:rPr>
          <w:b w:val="0"/>
          <w:lang w:val="en-GB"/>
        </w:rPr>
        <w:t xml:space="preserve">code is based on the semiclassical description </w:t>
      </w:r>
      <w:r w:rsidR="00A51917" w:rsidRPr="00CC56EB">
        <w:rPr>
          <w:b w:val="0"/>
          <w:lang w:val="en-GB"/>
        </w:rPr>
        <w:t>of charge transport</w:t>
      </w:r>
      <w:r w:rsidR="004A4A54" w:rsidRPr="00CC56EB">
        <w:rPr>
          <w:b w:val="0"/>
          <w:lang w:val="en-GB"/>
        </w:rPr>
        <w:t xml:space="preserve"> where the charge carrier dynamics </w:t>
      </w:r>
      <w:r w:rsidR="005620FB" w:rsidRPr="00CC56EB">
        <w:rPr>
          <w:b w:val="0"/>
          <w:lang w:val="en-GB"/>
        </w:rPr>
        <w:t>are</w:t>
      </w:r>
      <w:r w:rsidR="004A4A54" w:rsidRPr="00CC56EB">
        <w:rPr>
          <w:b w:val="0"/>
          <w:lang w:val="en-GB"/>
        </w:rPr>
        <w:t xml:space="preserve"> described by the </w:t>
      </w:r>
      <w:r w:rsidR="00040608" w:rsidRPr="00CC56EB">
        <w:rPr>
          <w:b w:val="0"/>
          <w:lang w:val="en-GB"/>
        </w:rPr>
        <w:t xml:space="preserve">linearized </w:t>
      </w:r>
      <w:r w:rsidR="004A4A54" w:rsidRPr="00CC56EB">
        <w:rPr>
          <w:b w:val="0"/>
          <w:lang w:val="en-GB"/>
        </w:rPr>
        <w:t>BTE</w:t>
      </w:r>
      <w:r w:rsidR="005620FB" w:rsidRPr="00CC56EB">
        <w:rPr>
          <w:b w:val="0"/>
          <w:lang w:val="en-GB"/>
        </w:rPr>
        <w:t>.</w:t>
      </w:r>
      <w:r w:rsidR="004A4A54" w:rsidRPr="00CC56EB">
        <w:rPr>
          <w:b w:val="0"/>
          <w:lang w:val="en-GB"/>
        </w:rPr>
        <w:t xml:space="preserve"> </w:t>
      </w:r>
      <w:r w:rsidR="005620FB" w:rsidRPr="00CC56EB">
        <w:rPr>
          <w:b w:val="0"/>
          <w:lang w:val="en-GB"/>
        </w:rPr>
        <w:t>T</w:t>
      </w:r>
      <w:r w:rsidR="00FF1711" w:rsidRPr="00CC56EB">
        <w:rPr>
          <w:b w:val="0"/>
          <w:lang w:val="en-GB"/>
        </w:rPr>
        <w:t xml:space="preserve">he </w:t>
      </w:r>
      <w:r w:rsidR="004A4A54" w:rsidRPr="00CC56EB">
        <w:rPr>
          <w:b w:val="0"/>
          <w:lang w:val="en-GB"/>
        </w:rPr>
        <w:t xml:space="preserve">carrier interaction with the </w:t>
      </w:r>
      <w:r w:rsidR="00F0114F" w:rsidRPr="00CC56EB">
        <w:rPr>
          <w:b w:val="0"/>
          <w:lang w:val="en-GB"/>
        </w:rPr>
        <w:t xml:space="preserve">scatterers </w:t>
      </w:r>
      <w:r w:rsidR="004A4A54" w:rsidRPr="00CC56EB">
        <w:rPr>
          <w:b w:val="0"/>
          <w:lang w:val="en-GB"/>
        </w:rPr>
        <w:t>(phonons, ionized impurit</w:t>
      </w:r>
      <w:r w:rsidR="00580CCF" w:rsidRPr="00CC56EB">
        <w:rPr>
          <w:b w:val="0"/>
          <w:lang w:val="en-GB"/>
        </w:rPr>
        <w:t>ies</w:t>
      </w:r>
      <w:r w:rsidR="004A4A54" w:rsidRPr="00CC56EB">
        <w:rPr>
          <w:b w:val="0"/>
          <w:lang w:val="en-GB"/>
        </w:rPr>
        <w:t xml:space="preserve">, alloy </w:t>
      </w:r>
      <w:r w:rsidR="005620FB" w:rsidRPr="00CC56EB">
        <w:rPr>
          <w:b w:val="0"/>
          <w:lang w:val="en-GB"/>
        </w:rPr>
        <w:t>d</w:t>
      </w:r>
      <w:r w:rsidR="004A4A54" w:rsidRPr="00CC56EB">
        <w:rPr>
          <w:b w:val="0"/>
          <w:lang w:val="en-GB"/>
        </w:rPr>
        <w:t xml:space="preserve">efects) </w:t>
      </w:r>
      <w:r w:rsidR="00F0114F" w:rsidRPr="00CC56EB">
        <w:rPr>
          <w:b w:val="0"/>
          <w:lang w:val="en-GB"/>
        </w:rPr>
        <w:t xml:space="preserve">is </w:t>
      </w:r>
      <w:r w:rsidR="004A4A54" w:rsidRPr="00CC56EB">
        <w:rPr>
          <w:b w:val="0"/>
          <w:lang w:val="en-GB"/>
        </w:rPr>
        <w:t xml:space="preserve">quantum mechanically described </w:t>
      </w:r>
      <w:r w:rsidR="00F0114F" w:rsidRPr="00CC56EB">
        <w:rPr>
          <w:b w:val="0"/>
          <w:lang w:val="en-GB"/>
        </w:rPr>
        <w:t>by</w:t>
      </w:r>
      <w:r w:rsidR="004A4A54" w:rsidRPr="00CC56EB">
        <w:rPr>
          <w:b w:val="0"/>
          <w:lang w:val="en-GB"/>
        </w:rPr>
        <w:t xml:space="preserve"> Fermi</w:t>
      </w:r>
      <w:r w:rsidR="005620FB" w:rsidRPr="00CC56EB">
        <w:rPr>
          <w:b w:val="0"/>
          <w:lang w:val="en-GB"/>
        </w:rPr>
        <w:t>’s</w:t>
      </w:r>
      <w:r w:rsidR="004A4A54" w:rsidRPr="00CC56EB">
        <w:rPr>
          <w:b w:val="0"/>
          <w:lang w:val="en-GB"/>
        </w:rPr>
        <w:t xml:space="preserve"> </w:t>
      </w:r>
      <w:r w:rsidR="005620FB" w:rsidRPr="00CC56EB">
        <w:rPr>
          <w:b w:val="0"/>
          <w:lang w:val="en-GB"/>
        </w:rPr>
        <w:t>Golden Rule</w:t>
      </w:r>
      <w:r w:rsidR="004A4A54" w:rsidRPr="00CC56EB">
        <w:rPr>
          <w:b w:val="0"/>
          <w:lang w:val="en-GB"/>
        </w:rPr>
        <w:t>.</w:t>
      </w:r>
      <w:r w:rsidR="009013FF" w:rsidRPr="00CC56EB">
        <w:rPr>
          <w:b w:val="0"/>
          <w:lang w:val="en-GB"/>
        </w:rPr>
        <w:t xml:space="preserve"> [</w:t>
      </w:r>
      <w:r w:rsidR="004C46E4" w:rsidRPr="00CC56EB">
        <w:rPr>
          <w:lang w:val="en-GB"/>
        </w:rPr>
        <w:t>1 - 4</w:t>
      </w:r>
      <w:r w:rsidR="00B47367" w:rsidRPr="00CC56EB">
        <w:rPr>
          <w:b w:val="0"/>
          <w:lang w:val="en-GB"/>
        </w:rPr>
        <w:t xml:space="preserve">]. Here we present the </w:t>
      </w:r>
      <w:r w:rsidR="005620FB" w:rsidRPr="00CC56EB">
        <w:rPr>
          <w:b w:val="0"/>
          <w:lang w:val="en-GB"/>
        </w:rPr>
        <w:t>theory that simulator is built upon</w:t>
      </w:r>
      <w:r w:rsidR="00912F7C" w:rsidRPr="00CC56EB">
        <w:rPr>
          <w:b w:val="0"/>
          <w:lang w:val="en-GB"/>
        </w:rPr>
        <w:t xml:space="preserve"> [</w:t>
      </w:r>
      <w:r w:rsidR="004C46E4" w:rsidRPr="00CC56EB">
        <w:rPr>
          <w:lang w:val="en-GB"/>
        </w:rPr>
        <w:t>5</w:t>
      </w:r>
      <w:r w:rsidR="00912F7C" w:rsidRPr="00CC56EB">
        <w:rPr>
          <w:lang w:val="en-GB"/>
        </w:rPr>
        <w:t>]</w:t>
      </w:r>
      <w:r w:rsidR="005620FB" w:rsidRPr="00CC56EB">
        <w:rPr>
          <w:b w:val="0"/>
          <w:lang w:val="en-GB"/>
        </w:rPr>
        <w:t>.</w:t>
      </w:r>
      <w:r w:rsidR="00B47367" w:rsidRPr="00CC56EB">
        <w:rPr>
          <w:b w:val="0"/>
          <w:lang w:val="en-GB"/>
        </w:rPr>
        <w:t xml:space="preserve"> </w:t>
      </w:r>
      <w:r w:rsidR="005620FB" w:rsidRPr="00CC56EB">
        <w:rPr>
          <w:b w:val="0"/>
          <w:lang w:val="en-GB"/>
        </w:rPr>
        <w:t>T</w:t>
      </w:r>
      <w:r w:rsidR="005F43C7" w:rsidRPr="00CC56EB">
        <w:rPr>
          <w:b w:val="0"/>
          <w:lang w:val="en-GB"/>
        </w:rPr>
        <w:t xml:space="preserve">he charge transport </w:t>
      </w:r>
      <w:r w:rsidR="00B47367" w:rsidRPr="00CC56EB">
        <w:rPr>
          <w:b w:val="0"/>
          <w:lang w:val="en-GB"/>
        </w:rPr>
        <w:t>coefficients</w:t>
      </w:r>
      <w:r w:rsidR="00F75F2F" w:rsidRPr="00CC56EB">
        <w:rPr>
          <w:b w:val="0"/>
          <w:lang w:val="en-GB"/>
        </w:rPr>
        <w:t>,</w:t>
      </w:r>
      <w:r w:rsidR="00B47367" w:rsidRPr="00CC56EB">
        <w:rPr>
          <w:b w:val="0"/>
          <w:lang w:val="en-GB"/>
        </w:rPr>
        <w:t xml:space="preserve"> electrical conductivity</w:t>
      </w:r>
      <w:r w:rsidR="005620FB" w:rsidRPr="00CC56EB">
        <w:rPr>
          <w:b w:val="0"/>
          <w:lang w:val="en-GB"/>
        </w:rPr>
        <w:t>,</w:t>
      </w:r>
      <w:r w:rsidR="00B47367" w:rsidRPr="00CC56EB">
        <w:rPr>
          <w:b w:val="0"/>
          <w:lang w:val="en-GB"/>
        </w:rPr>
        <w:t xml:space="preserve"> </w:t>
      </w:r>
      <w:r w:rsidR="00B47367" w:rsidRPr="00CC56EB">
        <w:rPr>
          <w:rFonts w:ascii="Symbol" w:hAnsi="Symbol"/>
          <w:b w:val="0"/>
          <w:i/>
          <w:lang w:val="en-GB"/>
        </w:rPr>
        <w:t></w:t>
      </w:r>
      <w:r w:rsidR="005620FB" w:rsidRPr="00CC56EB">
        <w:rPr>
          <w:rFonts w:ascii="Symbol" w:hAnsi="Symbol"/>
          <w:b w:val="0"/>
          <w:lang w:val="en-GB"/>
        </w:rPr>
        <w:t></w:t>
      </w:r>
      <w:r w:rsidR="00B47367" w:rsidRPr="00CC56EB">
        <w:rPr>
          <w:b w:val="0"/>
          <w:i/>
          <w:lang w:val="en-GB"/>
        </w:rPr>
        <w:t xml:space="preserve"> </w:t>
      </w:r>
      <w:r w:rsidR="00B47367" w:rsidRPr="00CC56EB">
        <w:rPr>
          <w:b w:val="0"/>
          <w:lang w:val="en-GB"/>
        </w:rPr>
        <w:t>and the Seebeck coefficient</w:t>
      </w:r>
      <w:r w:rsidR="005620FB" w:rsidRPr="00CC56EB">
        <w:rPr>
          <w:b w:val="0"/>
          <w:lang w:val="en-GB"/>
        </w:rPr>
        <w:t>,</w:t>
      </w:r>
      <w:r w:rsidR="00B47367" w:rsidRPr="00CC56EB">
        <w:rPr>
          <w:b w:val="0"/>
          <w:lang w:val="en-GB"/>
        </w:rPr>
        <w:t xml:space="preserve"> </w:t>
      </w:r>
      <w:r w:rsidR="00B47367" w:rsidRPr="00CC56EB">
        <w:rPr>
          <w:b w:val="0"/>
          <w:i/>
          <w:lang w:val="en-GB"/>
        </w:rPr>
        <w:t>S</w:t>
      </w:r>
      <w:r w:rsidR="00F75F2F" w:rsidRPr="00CC56EB">
        <w:rPr>
          <w:b w:val="0"/>
          <w:lang w:val="en-GB"/>
        </w:rPr>
        <w:t>, are</w:t>
      </w:r>
      <w:r w:rsidR="005A79D2" w:rsidRPr="00CC56EB">
        <w:rPr>
          <w:b w:val="0"/>
          <w:lang w:val="en-GB"/>
        </w:rPr>
        <w:t xml:space="preserve"> rank</w:t>
      </w:r>
      <w:r w:rsidR="00580CCF" w:rsidRPr="00CC56EB">
        <w:rPr>
          <w:b w:val="0"/>
          <w:lang w:val="en-GB"/>
        </w:rPr>
        <w:t>-2</w:t>
      </w:r>
      <w:r w:rsidR="00F75F2F" w:rsidRPr="00CC56EB">
        <w:rPr>
          <w:b w:val="0"/>
          <w:lang w:val="en-GB"/>
        </w:rPr>
        <w:t xml:space="preserve"> </w:t>
      </w:r>
      <w:r w:rsidR="00B47367" w:rsidRPr="00CC56EB">
        <w:rPr>
          <w:b w:val="0"/>
          <w:lang w:val="en-GB"/>
        </w:rPr>
        <w:t xml:space="preserve">tensors </w:t>
      </w:r>
      <w:r w:rsidR="00F75F2F" w:rsidRPr="00CC56EB">
        <w:rPr>
          <w:b w:val="0"/>
          <w:lang w:val="en-GB"/>
        </w:rPr>
        <w:t xml:space="preserve">in the Cartesian components </w:t>
      </w:r>
      <w:r w:rsidR="00F75F2F" w:rsidRPr="00CC56EB">
        <w:rPr>
          <w:b w:val="0"/>
          <w:i/>
          <w:lang w:val="en-GB"/>
        </w:rPr>
        <w:t>ij</w:t>
      </w:r>
      <w:r w:rsidR="00F75F2F" w:rsidRPr="00CC56EB">
        <w:rPr>
          <w:b w:val="0"/>
          <w:lang w:val="en-GB"/>
        </w:rPr>
        <w:t xml:space="preserve"> and have the form:</w:t>
      </w:r>
    </w:p>
    <w:p w14:paraId="0F2A2A63" w14:textId="77777777" w:rsidR="00B47367" w:rsidRPr="00CC56EB" w:rsidRDefault="00DE78F1">
      <w:pPr>
        <w:spacing w:line="480" w:lineRule="auto"/>
        <w:rPr>
          <w:rFonts w:eastAsiaTheme="minorEastAsia"/>
        </w:rPr>
      </w:pPr>
      <m:oMath>
        <m:sSub>
          <m:sSubPr>
            <m:ctrlPr>
              <w:rPr>
                <w:rFonts w:ascii="Cambria Math" w:hAnsi="Cambria Math"/>
                <w:i/>
              </w:rPr>
            </m:ctrlPr>
          </m:sSubPr>
          <m:e>
            <m:r>
              <w:rPr>
                <w:rFonts w:ascii="Cambria Math" w:hAnsi="Cambria Math"/>
              </w:rPr>
              <m:t>σ</m:t>
            </m:r>
          </m:e>
          <m:sub>
            <m:r>
              <w:rPr>
                <w:rFonts w:ascii="Cambria Math" w:hAnsi="Cambria Math"/>
              </w:rPr>
              <m:t>ij(</m:t>
            </m:r>
            <m:sSub>
              <m:sSubPr>
                <m:ctrlPr>
                  <w:rPr>
                    <w:rFonts w:ascii="Cambria Math" w:hAnsi="Cambria Math"/>
                    <w:i/>
                  </w:rPr>
                </m:ctrlPr>
              </m:sSubPr>
              <m:e>
                <m:r>
                  <w:rPr>
                    <w:rFonts w:ascii="Cambria Math" w:hAnsi="Cambria Math"/>
                  </w:rPr>
                  <m:t>E</m:t>
                </m:r>
              </m:e>
              <m:sub>
                <m:r>
                  <m:rPr>
                    <m:sty m:val="p"/>
                  </m:rPr>
                  <w:rPr>
                    <w:rFonts w:ascii="Cambria Math" w:hAnsi="Cambria Math"/>
                  </w:rPr>
                  <m:t>F</m:t>
                </m:r>
              </m:sub>
            </m:sSub>
            <m:r>
              <w:rPr>
                <w:rFonts w:ascii="Cambria Math" w:hAnsi="Cambria Math"/>
              </w:rPr>
              <m:t>,T)</m:t>
            </m:r>
          </m:sub>
        </m:sSub>
        <m:r>
          <w:rPr>
            <w:rFonts w:ascii="Cambria Math" w:hAnsi="Cambria Math"/>
          </w:rPr>
          <m:t>=</m:t>
        </m:r>
        <m:sSubSup>
          <m:sSubSupPr>
            <m:ctrlPr>
              <w:rPr>
                <w:rFonts w:ascii="Cambria Math" w:hAnsi="Cambria Math"/>
                <w:i/>
                <w:iCs/>
              </w:rPr>
            </m:ctrlPr>
          </m:sSubSupPr>
          <m:e>
            <m:r>
              <w:rPr>
                <w:rFonts w:ascii="Cambria Math" w:hAnsi="Cambria Math"/>
              </w:rPr>
              <m:t>q</m:t>
            </m:r>
          </m:e>
          <m:sub>
            <m:r>
              <w:rPr>
                <w:rFonts w:ascii="Cambria Math" w:hAnsi="Cambria Math"/>
              </w:rPr>
              <m:t>0</m:t>
            </m:r>
          </m:sub>
          <m:sup>
            <m:r>
              <w:rPr>
                <w:rFonts w:ascii="Cambria Math" w:hAnsi="Cambria Math"/>
              </w:rPr>
              <m:t>2</m:t>
            </m:r>
          </m:sup>
        </m:sSubSup>
        <m:nary>
          <m:naryPr>
            <m:limLoc m:val="undOvr"/>
            <m:ctrlPr>
              <w:rPr>
                <w:rFonts w:ascii="Cambria Math" w:hAnsi="Cambria Math"/>
                <w:i/>
                <w:iCs/>
              </w:rPr>
            </m:ctrlPr>
          </m:naryPr>
          <m:sub>
            <m:r>
              <w:rPr>
                <w:rFonts w:ascii="Cambria Math" w:hAnsi="Cambria Math"/>
              </w:rPr>
              <m:t>E</m:t>
            </m:r>
          </m:sub>
          <m:sup/>
          <m:e>
            <m:sSub>
              <m:sSubPr>
                <m:ctrlPr>
                  <w:rPr>
                    <w:rFonts w:ascii="Cambria Math" w:hAnsi="Cambria Math"/>
                    <w:i/>
                  </w:rPr>
                </m:ctrlPr>
              </m:sSubPr>
              <m:e>
                <m:r>
                  <w:rPr>
                    <w:rFonts w:ascii="Cambria Math" w:hAnsi="Cambria Math"/>
                  </w:rPr>
                  <m:t>Ξ</m:t>
                </m:r>
              </m:e>
              <m:sub>
                <m:r>
                  <w:rPr>
                    <w:rFonts w:ascii="Cambria Math" w:hAnsi="Cambria Math"/>
                  </w:rPr>
                  <m:t>ij</m:t>
                </m:r>
              </m:sub>
            </m:sSub>
            <m:d>
              <m:dPr>
                <m:ctrlPr>
                  <w:rPr>
                    <w:rFonts w:ascii="Cambria Math" w:hAnsi="Cambria Math"/>
                    <w:i/>
                  </w:rPr>
                </m:ctrlPr>
              </m:dPr>
              <m:e>
                <m:r>
                  <w:rPr>
                    <w:rFonts w:ascii="Cambria Math" w:hAnsi="Cambria Math"/>
                  </w:rPr>
                  <m:t>E</m:t>
                </m:r>
              </m:e>
            </m:d>
            <m:d>
              <m:dPr>
                <m:ctrlPr>
                  <w:rPr>
                    <w:rFonts w:ascii="Cambria Math" w:hAnsi="Cambria Math"/>
                    <w:i/>
                    <w:iCs/>
                  </w:rPr>
                </m:ctrlPr>
              </m:dPr>
              <m:e>
                <m:r>
                  <w:rPr>
                    <w:rFonts w:ascii="Cambria Math" w:hAnsi="Cambria Math"/>
                  </w:rPr>
                  <m:t>-</m:t>
                </m:r>
                <m:f>
                  <m:fPr>
                    <m:ctrlPr>
                      <w:rPr>
                        <w:rFonts w:ascii="Cambria Math" w:hAnsi="Cambria Math"/>
                        <w:i/>
                        <w:iCs/>
                      </w:rPr>
                    </m:ctrlPr>
                  </m:fPr>
                  <m:num>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0</m:t>
                        </m:r>
                      </m:sub>
                    </m:sSub>
                  </m:num>
                  <m:den>
                    <m:r>
                      <w:rPr>
                        <w:rFonts w:ascii="Cambria Math" w:hAnsi="Cambria Math"/>
                      </w:rPr>
                      <m:t>∂E</m:t>
                    </m:r>
                  </m:den>
                </m:f>
              </m:e>
            </m:d>
          </m:e>
        </m:nary>
        <m:r>
          <w:rPr>
            <w:rFonts w:ascii="Cambria Math" w:hAnsi="Cambria Math"/>
          </w:rPr>
          <m:t>dE</m:t>
        </m:r>
      </m:oMath>
      <w:r w:rsidR="00B47367" w:rsidRPr="00CC56EB">
        <w:rPr>
          <w:rFonts w:eastAsiaTheme="minorEastAsia"/>
        </w:rPr>
        <w:t>,                                                                                     (1a)</w:t>
      </w:r>
    </w:p>
    <w:p w14:paraId="5FA8DAB9" w14:textId="77777777" w:rsidR="002568C6" w:rsidRPr="00CC56EB" w:rsidRDefault="00B47367">
      <w:pPr>
        <w:spacing w:line="480" w:lineRule="auto"/>
        <w:rPr>
          <w:rFonts w:ascii="Cambria Math" w:eastAsiaTheme="minorEastAsia" w:hAnsi="Cambria Math"/>
          <w:i/>
        </w:rPr>
      </w:pPr>
      <m:oMath>
        <m:r>
          <w:rPr>
            <w:rFonts w:ascii="Cambria Math" w:hAnsi="Cambria Math"/>
          </w:rPr>
          <m:t xml:space="preserve">  </m:t>
        </m:r>
        <m:sSub>
          <m:sSubPr>
            <m:ctrlPr>
              <w:rPr>
                <w:rFonts w:ascii="Cambria Math" w:hAnsi="Cambria Math"/>
                <w:i/>
              </w:rPr>
            </m:ctrlPr>
          </m:sSubPr>
          <m:e>
            <m:r>
              <m:rPr>
                <m:sty m:val="p"/>
              </m:rPr>
              <w:rPr>
                <w:rFonts w:ascii="Cambria Math" w:hAnsi="Cambria Math"/>
              </w:rPr>
              <m:t>S</m:t>
            </m:r>
          </m:e>
          <m:sub>
            <m:r>
              <w:rPr>
                <w:rFonts w:ascii="Cambria Math" w:hAnsi="Cambria Math"/>
              </w:rPr>
              <m:t>ij(</m:t>
            </m:r>
            <m:sSub>
              <m:sSubPr>
                <m:ctrlPr>
                  <w:rPr>
                    <w:rFonts w:ascii="Cambria Math" w:hAnsi="Cambria Math"/>
                    <w:i/>
                  </w:rPr>
                </m:ctrlPr>
              </m:sSubPr>
              <m:e>
                <m:r>
                  <w:rPr>
                    <w:rFonts w:ascii="Cambria Math" w:hAnsi="Cambria Math"/>
                  </w:rPr>
                  <m:t>E</m:t>
                </m:r>
              </m:e>
              <m:sub>
                <m:r>
                  <m:rPr>
                    <m:sty m:val="p"/>
                  </m:rPr>
                  <w:rPr>
                    <w:rFonts w:ascii="Cambria Math" w:hAnsi="Cambria Math"/>
                  </w:rPr>
                  <m:t>F</m:t>
                </m:r>
              </m:sub>
            </m:sSub>
            <m:r>
              <w:rPr>
                <w:rFonts w:ascii="Cambria Math" w:hAnsi="Cambria Math"/>
              </w:rPr>
              <m:t>,T)</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q</m:t>
                </m:r>
              </m:e>
              <m:sub>
                <m:r>
                  <w:rPr>
                    <w:rFonts w:ascii="Cambria Math" w:hAnsi="Cambria Math"/>
                  </w:rPr>
                  <m:t>0</m:t>
                </m:r>
              </m:sub>
            </m:sSub>
            <m:sSub>
              <m:sSubPr>
                <m:ctrlPr>
                  <w:rPr>
                    <w:rFonts w:ascii="Cambria Math" w:hAnsi="Cambria Math"/>
                    <w:i/>
                    <w:iCs/>
                  </w:rPr>
                </m:ctrlPr>
              </m:sSubPr>
              <m:e>
                <m:r>
                  <w:rPr>
                    <w:rFonts w:ascii="Cambria Math" w:hAnsi="Cambria Math"/>
                  </w:rPr>
                  <m:t>k</m:t>
                </m:r>
              </m:e>
              <m:sub>
                <m:r>
                  <w:rPr>
                    <w:rFonts w:ascii="Cambria Math" w:hAnsi="Cambria Math"/>
                  </w:rPr>
                  <m:t>B</m:t>
                </m:r>
              </m:sub>
            </m:sSub>
          </m:num>
          <m:den>
            <m:sSub>
              <m:sSubPr>
                <m:ctrlPr>
                  <w:rPr>
                    <w:rFonts w:ascii="Cambria Math" w:hAnsi="Cambria Math"/>
                    <w:i/>
                  </w:rPr>
                </m:ctrlPr>
              </m:sSubPr>
              <m:e>
                <m:r>
                  <w:rPr>
                    <w:rFonts w:ascii="Cambria Math" w:hAnsi="Cambria Math"/>
                  </w:rPr>
                  <m:t>σ</m:t>
                </m:r>
              </m:e>
              <m:sub>
                <m:r>
                  <w:rPr>
                    <w:rFonts w:ascii="Cambria Math" w:hAnsi="Cambria Math"/>
                  </w:rPr>
                  <m:t>ij</m:t>
                </m:r>
              </m:sub>
            </m:sSub>
          </m:den>
        </m:f>
        <m:nary>
          <m:naryPr>
            <m:limLoc m:val="undOvr"/>
            <m:ctrlPr>
              <w:rPr>
                <w:rFonts w:ascii="Cambria Math" w:hAnsi="Cambria Math"/>
                <w:i/>
                <w:iCs/>
              </w:rPr>
            </m:ctrlPr>
          </m:naryPr>
          <m:sub>
            <m:r>
              <w:rPr>
                <w:rFonts w:ascii="Cambria Math" w:hAnsi="Cambria Math"/>
              </w:rPr>
              <m:t>E</m:t>
            </m:r>
          </m:sub>
          <m:sup/>
          <m:e>
            <m:sSub>
              <m:sSubPr>
                <m:ctrlPr>
                  <w:rPr>
                    <w:rFonts w:ascii="Cambria Math" w:hAnsi="Cambria Math"/>
                    <w:i/>
                  </w:rPr>
                </m:ctrlPr>
              </m:sSubPr>
              <m:e>
                <m:r>
                  <w:rPr>
                    <w:rFonts w:ascii="Cambria Math" w:hAnsi="Cambria Math"/>
                  </w:rPr>
                  <m:t>Ξ</m:t>
                </m:r>
              </m:e>
              <m:sub>
                <m:r>
                  <w:rPr>
                    <w:rFonts w:ascii="Cambria Math" w:hAnsi="Cambria Math"/>
                  </w:rPr>
                  <m:t>ij</m:t>
                </m:r>
              </m:sub>
            </m:sSub>
            <m:r>
              <w:rPr>
                <w:rFonts w:ascii="Cambria Math" w:hAnsi="Cambria Math"/>
              </w:rPr>
              <m:t>(E)</m:t>
            </m:r>
            <m:d>
              <m:dPr>
                <m:ctrlPr>
                  <w:rPr>
                    <w:rFonts w:ascii="Cambria Math" w:hAnsi="Cambria Math"/>
                    <w:i/>
                    <w:iCs/>
                  </w:rPr>
                </m:ctrlPr>
              </m:dPr>
              <m:e>
                <m:r>
                  <w:rPr>
                    <w:rFonts w:ascii="Cambria Math" w:hAnsi="Cambria Math"/>
                  </w:rPr>
                  <m:t>-</m:t>
                </m:r>
                <m:f>
                  <m:fPr>
                    <m:ctrlPr>
                      <w:rPr>
                        <w:rFonts w:ascii="Cambria Math" w:hAnsi="Cambria Math"/>
                        <w:i/>
                        <w:iCs/>
                      </w:rPr>
                    </m:ctrlPr>
                  </m:fPr>
                  <m:num>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0</m:t>
                        </m:r>
                      </m:sub>
                    </m:sSub>
                  </m:num>
                  <m:den>
                    <m:r>
                      <w:rPr>
                        <w:rFonts w:ascii="Cambria Math" w:hAnsi="Cambria Math"/>
                      </w:rPr>
                      <m:t>∂E</m:t>
                    </m:r>
                  </m:den>
                </m:f>
              </m:e>
            </m:d>
            <m:f>
              <m:fPr>
                <m:ctrlPr>
                  <w:rPr>
                    <w:rFonts w:ascii="Cambria Math" w:hAnsi="Cambria Math"/>
                    <w:i/>
                    <w:iCs/>
                  </w:rPr>
                </m:ctrlPr>
              </m:fPr>
              <m:num>
                <m:r>
                  <w:rPr>
                    <w:rFonts w:ascii="Cambria Math" w:hAnsi="Cambria Math"/>
                  </w:rPr>
                  <m:t>E-</m:t>
                </m:r>
                <m:sSub>
                  <m:sSubPr>
                    <m:ctrlPr>
                      <w:rPr>
                        <w:rFonts w:ascii="Cambria Math" w:hAnsi="Cambria Math"/>
                        <w:i/>
                        <w:iCs/>
                      </w:rPr>
                    </m:ctrlPr>
                  </m:sSubPr>
                  <m:e>
                    <m:r>
                      <w:rPr>
                        <w:rFonts w:ascii="Cambria Math" w:hAnsi="Cambria Math"/>
                      </w:rPr>
                      <m:t>E</m:t>
                    </m:r>
                  </m:e>
                  <m:sub>
                    <m:r>
                      <w:rPr>
                        <w:rFonts w:ascii="Cambria Math" w:hAnsi="Cambria Math"/>
                      </w:rPr>
                      <m:t>F</m:t>
                    </m:r>
                  </m:sub>
                </m:sSub>
              </m:num>
              <m:den>
                <m:sSub>
                  <m:sSubPr>
                    <m:ctrlPr>
                      <w:rPr>
                        <w:rFonts w:ascii="Cambria Math" w:hAnsi="Cambria Math"/>
                        <w:i/>
                        <w:iCs/>
                      </w:rPr>
                    </m:ctrlPr>
                  </m:sSubPr>
                  <m:e>
                    <m:r>
                      <w:rPr>
                        <w:rFonts w:ascii="Cambria Math" w:hAnsi="Cambria Math"/>
                      </w:rPr>
                      <m:t>k</m:t>
                    </m:r>
                  </m:e>
                  <m:sub>
                    <m:r>
                      <m:rPr>
                        <m:sty m:val="p"/>
                      </m:rPr>
                      <w:rPr>
                        <w:rFonts w:ascii="Cambria Math" w:hAnsi="Cambria Math"/>
                      </w:rPr>
                      <m:t>B</m:t>
                    </m:r>
                  </m:sub>
                </m:sSub>
                <m:r>
                  <w:rPr>
                    <w:rFonts w:ascii="Cambria Math" w:hAnsi="Cambria Math"/>
                  </w:rPr>
                  <m:t>T</m:t>
                </m:r>
              </m:den>
            </m:f>
          </m:e>
        </m:nary>
        <m:r>
          <w:rPr>
            <w:rFonts w:ascii="Cambria Math" w:hAnsi="Cambria Math"/>
          </w:rPr>
          <m:t>dE</m:t>
        </m:r>
      </m:oMath>
      <w:r w:rsidRPr="00CC56EB">
        <w:rPr>
          <w:rFonts w:ascii="Cambria Math" w:eastAsiaTheme="minorEastAsia" w:hAnsi="Cambria Math"/>
        </w:rPr>
        <w:t>,</w:t>
      </w:r>
      <w:r w:rsidR="00F02775" w:rsidRPr="00CC56EB">
        <w:rPr>
          <w:rFonts w:ascii="Cambria Math" w:eastAsiaTheme="minorEastAsia" w:hAnsi="Cambria Math"/>
          <w:i/>
        </w:rPr>
        <w:t xml:space="preserve">            </w:t>
      </w:r>
      <w:r w:rsidRPr="00CC56EB">
        <w:rPr>
          <w:rFonts w:ascii="Cambria Math" w:eastAsiaTheme="minorEastAsia" w:hAnsi="Cambria Math"/>
          <w:i/>
        </w:rPr>
        <w:t xml:space="preserve">                                                                   </w:t>
      </w:r>
      <w:r w:rsidR="002568C6" w:rsidRPr="00CC56EB">
        <w:rPr>
          <w:rFonts w:ascii="Cambria Math" w:eastAsiaTheme="minorEastAsia" w:hAnsi="Cambria Math"/>
          <w:i/>
        </w:rPr>
        <w:t xml:space="preserve">       </w:t>
      </w:r>
      <w:r w:rsidRPr="00CC56EB">
        <w:rPr>
          <w:rFonts w:ascii="Cambria Math" w:eastAsiaTheme="minorEastAsia" w:hAnsi="Cambria Math"/>
          <w:i/>
        </w:rPr>
        <w:t xml:space="preserve"> </w:t>
      </w:r>
      <w:r w:rsidRPr="00CC56EB">
        <w:rPr>
          <w:rFonts w:eastAsiaTheme="minorEastAsia"/>
        </w:rPr>
        <w:t>(1b)</w:t>
      </w:r>
      <w:r w:rsidRPr="00CC56EB">
        <w:rPr>
          <w:rFonts w:ascii="Cambria Math" w:eastAsiaTheme="minorEastAsia" w:hAnsi="Cambria Math"/>
          <w:i/>
        </w:rPr>
        <w:t xml:space="preserve">                     </w:t>
      </w:r>
    </w:p>
    <w:p w14:paraId="6BDBE556" w14:textId="77777777" w:rsidR="00B47367" w:rsidRPr="00CC56EB" w:rsidRDefault="00DE78F1">
      <w:pPr>
        <w:spacing w:line="480" w:lineRule="auto"/>
        <w:rPr>
          <w:rFonts w:ascii="Cambria Math" w:hAnsi="Cambria Math"/>
        </w:rPr>
      </w:pPr>
      <m:oMath>
        <m:sSub>
          <m:sSubPr>
            <m:ctrlPr>
              <w:rPr>
                <w:rFonts w:ascii="Cambria Math" w:hAnsi="Cambria Math"/>
              </w:rPr>
            </m:ctrlPr>
          </m:sSubPr>
          <m:e>
            <m:sSub>
              <m:sSubPr>
                <m:ctrlPr>
                  <w:rPr>
                    <w:rFonts w:ascii="Cambria Math" w:hAnsi="Cambria Math"/>
                    <w:i/>
                  </w:rPr>
                </m:ctrlPr>
              </m:sSubPr>
              <m:e>
                <m:r>
                  <w:rPr>
                    <w:rFonts w:ascii="Cambria Math" w:hAnsi="Cambria Math"/>
                  </w:rPr>
                  <m:t>κ</m:t>
                </m:r>
              </m:e>
              <m:sub>
                <m:r>
                  <w:rPr>
                    <w:rFonts w:ascii="Cambria Math" w:hAnsi="Cambria Math"/>
                  </w:rPr>
                  <m:t>e</m:t>
                </m:r>
              </m:sub>
            </m:sSub>
          </m:e>
          <m:sub>
            <m:r>
              <w:rPr>
                <w:rFonts w:ascii="Cambria Math" w:hAnsi="Cambria Math"/>
              </w:rPr>
              <m:t>ij</m:t>
            </m:r>
          </m:sub>
        </m:sSub>
        <m:r>
          <m:rPr>
            <m:sty m:val="p"/>
          </m:rPr>
          <w:rPr>
            <w:rFonts w:ascii="Cambria Math" w:hAnsi="Cambria Math"/>
          </w:rPr>
          <m:t>=</m:t>
        </m:r>
        <m:f>
          <m:fPr>
            <m:ctrlPr>
              <w:rPr>
                <w:rFonts w:ascii="Cambria Math" w:hAnsi="Cambria Math"/>
                <w:iCs/>
              </w:rPr>
            </m:ctrlPr>
          </m:fPr>
          <m:num>
            <m:r>
              <w:rPr>
                <w:rFonts w:ascii="Cambria Math" w:hAnsi="Cambria Math"/>
              </w:rPr>
              <m:t>1</m:t>
            </m:r>
          </m:num>
          <m:den>
            <m:r>
              <w:rPr>
                <w:rFonts w:ascii="Cambria Math" w:hAnsi="Cambria Math"/>
              </w:rPr>
              <m:t>T</m:t>
            </m:r>
          </m:den>
        </m:f>
        <m:nary>
          <m:naryPr>
            <m:limLoc m:val="undOvr"/>
            <m:ctrlPr>
              <w:rPr>
                <w:rFonts w:ascii="Cambria Math" w:hAnsi="Cambria Math"/>
                <w:iCs/>
              </w:rPr>
            </m:ctrlPr>
          </m:naryPr>
          <m:sub>
            <m:r>
              <w:rPr>
                <w:rFonts w:ascii="Cambria Math" w:hAnsi="Cambria Math"/>
              </w:rPr>
              <m:t>E</m:t>
            </m:r>
          </m:sub>
          <m:sup/>
          <m:e>
            <m:sSub>
              <m:sSubPr>
                <m:ctrlPr>
                  <w:rPr>
                    <w:rFonts w:ascii="Cambria Math" w:hAnsi="Cambria Math"/>
                  </w:rPr>
                </m:ctrlPr>
              </m:sSubPr>
              <m:e>
                <m:r>
                  <w:rPr>
                    <w:rFonts w:ascii="Cambria Math" w:hAnsi="Cambria Math"/>
                  </w:rPr>
                  <m:t>Ξ</m:t>
                </m:r>
              </m:e>
              <m:sub>
                <m:r>
                  <w:rPr>
                    <w:rFonts w:ascii="Cambria Math" w:hAnsi="Cambria Math"/>
                  </w:rPr>
                  <m:t>ij</m:t>
                </m:r>
              </m:sub>
            </m:sSub>
            <m:r>
              <m:rPr>
                <m:sty m:val="p"/>
              </m:rPr>
              <w:rPr>
                <w:rFonts w:ascii="Cambria Math" w:hAnsi="Cambria Math"/>
              </w:rPr>
              <m:t>(</m:t>
            </m:r>
            <m:r>
              <w:rPr>
                <w:rFonts w:ascii="Cambria Math" w:hAnsi="Cambria Math"/>
              </w:rPr>
              <m:t>E</m:t>
            </m:r>
            <m:r>
              <m:rPr>
                <m:sty m:val="p"/>
              </m:rPr>
              <w:rPr>
                <w:rFonts w:ascii="Cambria Math" w:hAnsi="Cambria Math"/>
              </w:rPr>
              <m:t>)</m:t>
            </m:r>
            <m:d>
              <m:dPr>
                <m:ctrlPr>
                  <w:rPr>
                    <w:rFonts w:ascii="Cambria Math" w:hAnsi="Cambria Math"/>
                    <w:iCs/>
                  </w:rPr>
                </m:ctrlPr>
              </m:dPr>
              <m:e>
                <m:r>
                  <m:rPr>
                    <m:sty m:val="p"/>
                  </m:rPr>
                  <w:rPr>
                    <w:rFonts w:ascii="Cambria Math" w:hAnsi="Cambria Math"/>
                  </w:rPr>
                  <m:t>-</m:t>
                </m:r>
                <m:f>
                  <m:fPr>
                    <m:ctrlPr>
                      <w:rPr>
                        <w:rFonts w:ascii="Cambria Math" w:hAnsi="Cambria Math"/>
                        <w:iCs/>
                      </w:rPr>
                    </m:ctrlPr>
                  </m:fPr>
                  <m:num>
                    <m:r>
                      <w:rPr>
                        <w:rFonts w:ascii="Cambria Math" w:hAnsi="Cambria Math"/>
                      </w:rPr>
                      <m:t>∂</m:t>
                    </m:r>
                    <m:sSub>
                      <m:sSubPr>
                        <m:ctrlPr>
                          <w:rPr>
                            <w:rFonts w:ascii="Cambria Math" w:hAnsi="Cambria Math"/>
                            <w:iCs/>
                          </w:rPr>
                        </m:ctrlPr>
                      </m:sSubPr>
                      <m:e>
                        <m:r>
                          <w:rPr>
                            <w:rFonts w:ascii="Cambria Math" w:hAnsi="Cambria Math"/>
                          </w:rPr>
                          <m:t>f</m:t>
                        </m:r>
                      </m:e>
                      <m:sub>
                        <m:r>
                          <m:rPr>
                            <m:sty m:val="p"/>
                          </m:rPr>
                          <w:rPr>
                            <w:rFonts w:ascii="Cambria Math" w:hAnsi="Cambria Math"/>
                          </w:rPr>
                          <m:t>0</m:t>
                        </m:r>
                      </m:sub>
                    </m:sSub>
                  </m:num>
                  <m:den>
                    <m:r>
                      <w:rPr>
                        <w:rFonts w:ascii="Cambria Math" w:hAnsi="Cambria Math"/>
                      </w:rPr>
                      <m:t>∂E</m:t>
                    </m:r>
                  </m:den>
                </m:f>
              </m:e>
            </m:d>
            <m:sSup>
              <m:sSupPr>
                <m:ctrlPr>
                  <w:rPr>
                    <w:rFonts w:ascii="Cambria Math" w:hAnsi="Cambria Math"/>
                    <w:iCs/>
                  </w:rPr>
                </m:ctrlPr>
              </m:sSupPr>
              <m:e>
                <m:d>
                  <m:dPr>
                    <m:ctrlPr>
                      <w:rPr>
                        <w:rFonts w:ascii="Cambria Math" w:hAnsi="Cambria Math"/>
                        <w:i/>
                        <w:iCs/>
                      </w:rPr>
                    </m:ctrlPr>
                  </m:dPr>
                  <m:e>
                    <m:r>
                      <w:rPr>
                        <w:rFonts w:ascii="Cambria Math" w:hAnsi="Cambria Math"/>
                      </w:rPr>
                      <m:t>E</m:t>
                    </m:r>
                    <m:r>
                      <m:rPr>
                        <m:sty m:val="p"/>
                      </m:rPr>
                      <w:rPr>
                        <w:rFonts w:ascii="Cambria Math" w:hAnsi="Cambria Math"/>
                      </w:rPr>
                      <m:t>-</m:t>
                    </m:r>
                    <m:sSub>
                      <m:sSubPr>
                        <m:ctrlPr>
                          <w:rPr>
                            <w:rFonts w:ascii="Cambria Math" w:hAnsi="Cambria Math"/>
                            <w:iCs/>
                          </w:rPr>
                        </m:ctrlPr>
                      </m:sSubPr>
                      <m:e>
                        <m:r>
                          <w:rPr>
                            <w:rFonts w:ascii="Cambria Math" w:hAnsi="Cambria Math"/>
                          </w:rPr>
                          <m:t>E</m:t>
                        </m:r>
                      </m:e>
                      <m:sub>
                        <m:r>
                          <m:rPr>
                            <m:sty m:val="p"/>
                          </m:rPr>
                          <w:rPr>
                            <w:rFonts w:ascii="Cambria Math" w:hAnsi="Cambria Math"/>
                          </w:rPr>
                          <m:t>F</m:t>
                        </m:r>
                      </m:sub>
                    </m:sSub>
                  </m:e>
                </m:d>
              </m:e>
              <m:sup>
                <m:r>
                  <w:rPr>
                    <w:rFonts w:ascii="Cambria Math" w:hAnsi="Cambria Math"/>
                  </w:rPr>
                  <m:t>2</m:t>
                </m:r>
              </m:sup>
            </m:sSup>
          </m:e>
        </m:nary>
        <m:r>
          <w:rPr>
            <w:rFonts w:ascii="Cambria Math" w:hAnsi="Cambria Math"/>
          </w:rPr>
          <m:t>dE- σ</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T</m:t>
        </m:r>
      </m:oMath>
      <w:r w:rsidR="00B47367" w:rsidRPr="00CC56EB">
        <w:rPr>
          <w:rFonts w:ascii="Cambria Math" w:eastAsiaTheme="minorEastAsia" w:hAnsi="Cambria Math"/>
          <w:i/>
        </w:rPr>
        <w:t xml:space="preserve">  </w:t>
      </w:r>
      <w:r w:rsidR="002568C6" w:rsidRPr="00CC56EB">
        <w:rPr>
          <w:rFonts w:ascii="Cambria Math" w:eastAsiaTheme="minorEastAsia" w:hAnsi="Cambria Math"/>
          <w:i/>
        </w:rPr>
        <w:tab/>
      </w:r>
      <w:r w:rsidR="002568C6" w:rsidRPr="00CC56EB">
        <w:rPr>
          <w:rFonts w:ascii="Cambria Math" w:eastAsiaTheme="minorEastAsia" w:hAnsi="Cambria Math"/>
          <w:i/>
        </w:rPr>
        <w:tab/>
      </w:r>
      <w:r w:rsidR="002568C6" w:rsidRPr="00CC56EB">
        <w:rPr>
          <w:rFonts w:ascii="Cambria Math" w:eastAsiaTheme="minorEastAsia" w:hAnsi="Cambria Math"/>
          <w:i/>
        </w:rPr>
        <w:tab/>
      </w:r>
      <w:r w:rsidR="002568C6" w:rsidRPr="00CC56EB">
        <w:rPr>
          <w:rFonts w:ascii="Cambria Math" w:eastAsiaTheme="minorEastAsia" w:hAnsi="Cambria Math"/>
          <w:i/>
        </w:rPr>
        <w:tab/>
      </w:r>
      <w:r w:rsidR="002568C6" w:rsidRPr="00CC56EB">
        <w:rPr>
          <w:rFonts w:ascii="Cambria Math" w:eastAsiaTheme="minorEastAsia" w:hAnsi="Cambria Math"/>
          <w:i/>
        </w:rPr>
        <w:tab/>
        <w:t xml:space="preserve">            </w:t>
      </w:r>
      <w:r w:rsidR="002568C6" w:rsidRPr="00CC56EB">
        <w:rPr>
          <w:rFonts w:eastAsiaTheme="minorEastAsia"/>
        </w:rPr>
        <w:t>(1c)</w:t>
      </w:r>
    </w:p>
    <w:p w14:paraId="6DFA174A" w14:textId="3CB07F98" w:rsidR="00BC1994" w:rsidRPr="00CC56EB" w:rsidRDefault="00F75F2F">
      <w:pPr>
        <w:spacing w:line="480" w:lineRule="auto"/>
      </w:pPr>
      <w:r w:rsidRPr="00CC56EB">
        <w:t>w</w:t>
      </w:r>
      <w:r w:rsidR="00B47367" w:rsidRPr="00CC56EB">
        <w:t>here</w:t>
      </w:r>
      <w:r w:rsidRPr="00CC56EB">
        <w:t xml:space="preserve"> </w:t>
      </w:r>
      <m:oMath>
        <m:sSub>
          <m:sSubPr>
            <m:ctrlPr>
              <w:rPr>
                <w:rFonts w:ascii="Cambria Math" w:hAnsi="Cambria Math"/>
                <w:i/>
              </w:rPr>
            </m:ctrlPr>
          </m:sSubPr>
          <m:e>
            <m:r>
              <w:rPr>
                <w:rFonts w:ascii="Cambria Math" w:hAnsi="Cambria Math"/>
              </w:rPr>
              <m:t>Ξ</m:t>
            </m:r>
          </m:e>
          <m:sub>
            <m:r>
              <w:rPr>
                <w:rFonts w:ascii="Cambria Math" w:hAnsi="Cambria Math"/>
              </w:rPr>
              <m:t>ij</m:t>
            </m:r>
          </m:sub>
        </m:sSub>
        <m:r>
          <w:rPr>
            <w:rFonts w:ascii="Cambria Math" w:hAnsi="Cambria Math"/>
          </w:rPr>
          <m:t>(E)</m:t>
        </m:r>
      </m:oMath>
      <w:r w:rsidRPr="00CC56EB">
        <w:rPr>
          <w:rFonts w:eastAsiaTheme="minorEastAsia"/>
        </w:rPr>
        <w:t xml:space="preserve"> is the Transport Distribution Function (TDF) defined below</w:t>
      </w:r>
      <w:r w:rsidR="00AB0123" w:rsidRPr="00CC56EB">
        <w:rPr>
          <w:rFonts w:eastAsiaTheme="minorEastAsia"/>
        </w:rPr>
        <w:t xml:space="preserve"> in equation (2)</w:t>
      </w:r>
      <w:r w:rsidRPr="00CC56EB">
        <w:rPr>
          <w:rFonts w:eastAsiaTheme="minorEastAsia"/>
        </w:rPr>
        <w:t>,</w:t>
      </w:r>
      <w:r w:rsidR="00B47367" w:rsidRPr="00CC56EB">
        <w:t xml:space="preserve"> </w:t>
      </w:r>
      <w:r w:rsidR="00B47367" w:rsidRPr="00CC56EB">
        <w:rPr>
          <w:rFonts w:ascii="Cambria Math" w:hAnsi="Cambria Math"/>
          <w:i/>
        </w:rPr>
        <w:t>E</w:t>
      </w:r>
      <w:r w:rsidR="00B47367" w:rsidRPr="00CC56EB">
        <w:rPr>
          <w:rFonts w:ascii="Cambria Math" w:hAnsi="Cambria Math"/>
          <w:vertAlign w:val="subscript"/>
        </w:rPr>
        <w:t>F</w:t>
      </w:r>
      <w:r w:rsidR="00B47367" w:rsidRPr="00CC56EB">
        <w:t xml:space="preserve">, </w:t>
      </w:r>
      <w:r w:rsidR="00B47367" w:rsidRPr="00CC56EB">
        <w:rPr>
          <w:rFonts w:ascii="Cambria Math" w:hAnsi="Cambria Math"/>
          <w:i/>
        </w:rPr>
        <w:t>T</w:t>
      </w:r>
      <w:r w:rsidR="00B47367" w:rsidRPr="00CC56EB">
        <w:t xml:space="preserve">, </w:t>
      </w:r>
      <w:r w:rsidR="00B47367" w:rsidRPr="00CC56EB">
        <w:rPr>
          <w:rFonts w:ascii="Cambria Math" w:hAnsi="Cambria Math"/>
          <w:i/>
        </w:rPr>
        <w:t>q</w:t>
      </w:r>
      <w:r w:rsidR="00B47367" w:rsidRPr="00CC56EB">
        <w:rPr>
          <w:rFonts w:ascii="Cambria Math" w:hAnsi="Cambria Math"/>
          <w:vertAlign w:val="subscript"/>
        </w:rPr>
        <w:t>0</w:t>
      </w:r>
      <w:r w:rsidR="00B47367" w:rsidRPr="00CC56EB">
        <w:t xml:space="preserve">, </w:t>
      </w:r>
      <w:r w:rsidR="00B47367" w:rsidRPr="00CC56EB">
        <w:rPr>
          <w:rFonts w:ascii="Cambria" w:hAnsi="Cambria"/>
          <w:i/>
        </w:rPr>
        <w:t>k</w:t>
      </w:r>
      <w:r w:rsidR="00B47367" w:rsidRPr="00CC56EB">
        <w:rPr>
          <w:rFonts w:ascii="Cambria" w:hAnsi="Cambria"/>
          <w:vertAlign w:val="subscript"/>
        </w:rPr>
        <w:t>B</w:t>
      </w:r>
      <w:r w:rsidR="00B47367" w:rsidRPr="00CC56EB">
        <w:t>,</w:t>
      </w:r>
      <w:r w:rsidR="00770293" w:rsidRPr="00CC56EB">
        <w:t xml:space="preserve"> and</w:t>
      </w:r>
      <w:r w:rsidR="00B47367" w:rsidRPr="00CC56EB">
        <w:t xml:space="preserve"> </w:t>
      </w:r>
      <w:r w:rsidR="00770293" w:rsidRPr="00CC56EB">
        <w:rPr>
          <w:i/>
        </w:rPr>
        <w:t>f</w:t>
      </w:r>
      <w:r w:rsidR="00770293" w:rsidRPr="00CC56EB">
        <w:rPr>
          <w:i/>
          <w:vertAlign w:val="subscript"/>
        </w:rPr>
        <w:t>0</w:t>
      </w:r>
      <w:r w:rsidR="00770293" w:rsidRPr="00CC56EB">
        <w:t xml:space="preserve">, </w:t>
      </w:r>
      <w:r w:rsidR="00B47367" w:rsidRPr="00CC56EB">
        <w:t>are the Fermi level, the absolute temperature, the electronic charge</w:t>
      </w:r>
      <w:r w:rsidR="00E0494F" w:rsidRPr="00CC56EB">
        <w:t>,</w:t>
      </w:r>
      <w:r w:rsidR="00B47367" w:rsidRPr="00CC56EB">
        <w:t xml:space="preserve"> the Boltzmann constant</w:t>
      </w:r>
      <w:r w:rsidR="00E0494F" w:rsidRPr="00CC56EB">
        <w:t>,</w:t>
      </w:r>
      <w:r w:rsidR="00770293" w:rsidRPr="00CC56EB">
        <w:t xml:space="preserve"> and</w:t>
      </w:r>
      <w:r w:rsidR="00B47367" w:rsidRPr="00CC56EB">
        <w:t xml:space="preserve"> the equilibrium Fermi distribution, </w:t>
      </w:r>
      <w:r w:rsidR="00770293" w:rsidRPr="00CC56EB">
        <w:t>respectively</w:t>
      </w:r>
      <w:r w:rsidR="00B47367" w:rsidRPr="00CC56EB">
        <w:t>.</w:t>
      </w:r>
      <w:r w:rsidR="00487615" w:rsidRPr="00CC56EB">
        <w:t xml:space="preserve"> The </w:t>
      </w:r>
      <w:r w:rsidR="00E0494F" w:rsidRPr="00CC56EB">
        <w:t xml:space="preserve">simulator </w:t>
      </w:r>
      <w:r w:rsidR="00487615" w:rsidRPr="00CC56EB">
        <w:t>performs a trapezoidal integration over the energy</w:t>
      </w:r>
      <w:r w:rsidR="00FE6A74">
        <w:t>;</w:t>
      </w:r>
      <w:r w:rsidR="00487615" w:rsidRPr="00CC56EB">
        <w:t xml:space="preserve"> step</w:t>
      </w:r>
      <w:r w:rsidR="007054AB" w:rsidRPr="00CC56EB">
        <w:t xml:space="preserve"> of 2 </w:t>
      </w:r>
      <w:r w:rsidR="00097F55" w:rsidRPr="00CC56EB">
        <w:t xml:space="preserve">to 3 </w:t>
      </w:r>
      <w:r w:rsidR="007054AB" w:rsidRPr="00CC56EB">
        <w:t>meV is generally sufficient,</w:t>
      </w:r>
      <w:r w:rsidR="00FF0BE3" w:rsidRPr="00CC56EB">
        <w:t xml:space="preserve"> </w:t>
      </w:r>
      <w:r w:rsidR="00BC484E" w:rsidRPr="00CC56EB">
        <w:t xml:space="preserve">but </w:t>
      </w:r>
      <w:r w:rsidR="00FF0BE3" w:rsidRPr="00CC56EB">
        <w:t xml:space="preserve">the user can </w:t>
      </w:r>
      <w:r w:rsidR="00FE6A74">
        <w:t>use any</w:t>
      </w:r>
      <w:r w:rsidR="00FF0BE3" w:rsidRPr="00CC56EB">
        <w:t xml:space="preserve"> value. T</w:t>
      </w:r>
      <w:r w:rsidR="007054AB" w:rsidRPr="00CC56EB">
        <w:t xml:space="preserve">he most critical aspect is the step in the </w:t>
      </w:r>
      <w:r w:rsidR="007054AB" w:rsidRPr="00CC56EB">
        <w:rPr>
          <w:i/>
        </w:rPr>
        <w:t>k</w:t>
      </w:r>
      <w:r w:rsidR="007054AB" w:rsidRPr="00CC56EB">
        <w:t xml:space="preserve">-space mesh, </w:t>
      </w:r>
      <w:r w:rsidR="00EA31DB" w:rsidRPr="00CC56EB">
        <w:t xml:space="preserve">where </w:t>
      </w:r>
      <w:r w:rsidR="00CE36F2" w:rsidRPr="00CC56EB">
        <w:t xml:space="preserve">a </w:t>
      </w:r>
      <w:r w:rsidR="00596B30" w:rsidRPr="00CC56EB">
        <w:t>spacing</w:t>
      </w:r>
      <w:r w:rsidR="00CE36F2" w:rsidRPr="00CC56EB">
        <w:t xml:space="preserve"> of at </w:t>
      </w:r>
      <w:r w:rsidR="00311BDC" w:rsidRPr="00CC56EB">
        <w:t xml:space="preserve">most </w:t>
      </w:r>
      <w:r w:rsidR="00AE3B93" w:rsidRPr="00CC56EB">
        <w:t xml:space="preserve">~ </w:t>
      </w:r>
      <w:r w:rsidR="00EA31DB" w:rsidRPr="00CC56EB">
        <w:t xml:space="preserve">0.02 in </w:t>
      </w:r>
      <w:r w:rsidR="00311BDC" w:rsidRPr="00CC56EB">
        <w:t xml:space="preserve">units of </w:t>
      </w:r>
      <w:r w:rsidR="00EA31DB" w:rsidRPr="00CC56EB">
        <w:rPr>
          <w:rFonts w:ascii="Symbol" w:hAnsi="Symbol"/>
          <w:i/>
        </w:rPr>
        <w:t></w:t>
      </w:r>
      <w:r w:rsidR="00EA31DB" w:rsidRPr="00CC56EB">
        <w:rPr>
          <w:i/>
        </w:rPr>
        <w:t>/a</w:t>
      </w:r>
      <w:r w:rsidR="00EA31DB" w:rsidRPr="00CC56EB">
        <w:t xml:space="preserve"> is recommended </w:t>
      </w:r>
      <w:r w:rsidR="006D4D51" w:rsidRPr="00CC56EB">
        <w:t xml:space="preserve">for the </w:t>
      </w:r>
      <w:r w:rsidR="003D7C3B" w:rsidRPr="00CC56EB">
        <w:t xml:space="preserve">material’s </w:t>
      </w:r>
      <w:r w:rsidR="006D4D51" w:rsidRPr="00CC56EB">
        <w:t xml:space="preserve">bandstructure under consideration </w:t>
      </w:r>
      <w:r w:rsidR="00311BDC" w:rsidRPr="00CC56EB">
        <w:t>(</w:t>
      </w:r>
      <w:r w:rsidR="00EA31DB" w:rsidRPr="00CC56EB">
        <w:t>see validation</w:t>
      </w:r>
      <w:r w:rsidR="00311BDC" w:rsidRPr="00CC56EB">
        <w:t xml:space="preserve"> section</w:t>
      </w:r>
      <w:r w:rsidR="00EA31DB" w:rsidRPr="00CC56EB">
        <w:t xml:space="preserve"> for more details</w:t>
      </w:r>
      <w:r w:rsidR="00311BDC" w:rsidRPr="00CC56EB">
        <w:t>)</w:t>
      </w:r>
      <w:r w:rsidR="002435F8" w:rsidRPr="00CC56EB">
        <w:t xml:space="preserve">. </w:t>
      </w:r>
      <w:r w:rsidR="00487D1D">
        <w:t xml:space="preserve">A numerical </w:t>
      </w:r>
      <w:r w:rsidR="002435F8" w:rsidRPr="00CC56EB">
        <w:t>band interpolation is implemented</w:t>
      </w:r>
      <w:r w:rsidR="00487D1D">
        <w:t>, if desired, at the stage of the extraction of the bandstructure from the ‘.bxsf’ format file. Such interpolation is barely numerical and based on the natural</w:t>
      </w:r>
      <w:r w:rsidR="00BC0C3B">
        <w:t xml:space="preserve"> neighbour</w:t>
      </w:r>
      <w:r w:rsidR="00487D1D">
        <w:t xml:space="preserve"> interpolation method; each band is interpolated separately according to the band index, and the required time is of the order of minutes, or tens of minutes, on a laptop, </w:t>
      </w:r>
      <w:r w:rsidR="005A3236">
        <w:t>depending on</w:t>
      </w:r>
      <w:r w:rsidR="00487D1D">
        <w:t xml:space="preserve"> the number of bands and of </w:t>
      </w:r>
      <w:r w:rsidR="00487D1D">
        <w:rPr>
          <w:i/>
          <w:iCs/>
        </w:rPr>
        <w:t>k-</w:t>
      </w:r>
      <w:r w:rsidR="00487D1D">
        <w:t>points. [</w:t>
      </w:r>
      <w:r w:rsidR="00E81775">
        <w:t>8</w:t>
      </w:r>
      <w:r w:rsidR="00487D1D">
        <w:t>] In addition</w:t>
      </w:r>
      <w:r w:rsidR="009A28AC" w:rsidRPr="00CC56EB">
        <w:t>, a linear interpolation is performed inside each mesh element to construct the constant energy surfaces.</w:t>
      </w:r>
    </w:p>
    <w:p w14:paraId="2E5C663F" w14:textId="2C0F819D" w:rsidR="00B47367" w:rsidRPr="00CC56EB" w:rsidRDefault="003B6AC8">
      <w:pPr>
        <w:spacing w:line="480" w:lineRule="auto"/>
        <w:ind w:firstLine="720"/>
      </w:pPr>
      <w:r w:rsidRPr="00CC56EB">
        <w:lastRenderedPageBreak/>
        <w:t xml:space="preserve">The TDF </w:t>
      </w:r>
      <w:r w:rsidR="00C74CC2" w:rsidRPr="00CC56EB">
        <w:t xml:space="preserve">is central to the computation, and </w:t>
      </w:r>
      <w:r w:rsidRPr="00CC56EB">
        <w:t>is computed as a surface integral over the constant energy surface</w:t>
      </w:r>
      <w:r w:rsidR="00C74CC2" w:rsidRPr="00CC56EB">
        <w:t>s</w:t>
      </w:r>
      <w:r w:rsidR="004E35E5" w:rsidRPr="00CC56EB">
        <w:t xml:space="preserve">, </w:t>
      </w:r>
      <m:oMath>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oMath>
      <w:r w:rsidR="004E35E5" w:rsidRPr="00CC56EB">
        <w:rPr>
          <w:rFonts w:eastAsiaTheme="minorEastAsia"/>
        </w:rPr>
        <w:t>,</w:t>
      </w:r>
      <w:r w:rsidRPr="00CC56EB">
        <w:t xml:space="preserve"> for </w:t>
      </w:r>
      <w:r w:rsidR="00892619" w:rsidRPr="00CC56EB">
        <w:t>each band</w:t>
      </w:r>
      <w:r w:rsidR="00047BF1" w:rsidRPr="00CC56EB">
        <w:t>,</w:t>
      </w:r>
      <w:r w:rsidR="00892619" w:rsidRPr="00CC56EB">
        <w:t xml:space="preserve"> and then summed</w:t>
      </w:r>
      <w:r w:rsidR="000D709D" w:rsidRPr="00CC56EB">
        <w:t xml:space="preserve"> </w:t>
      </w:r>
      <w:r w:rsidR="00C74CC2" w:rsidRPr="00CC56EB">
        <w:t xml:space="preserve">over </w:t>
      </w:r>
      <w:r w:rsidR="000D709D" w:rsidRPr="00CC56EB">
        <w:t>the bands</w:t>
      </w:r>
      <w:r w:rsidRPr="00CC56EB">
        <w:t>,</w:t>
      </w:r>
      <w:r w:rsidR="00C74CC2" w:rsidRPr="00CC56EB">
        <w:t xml:space="preserve"> as</w:t>
      </w:r>
      <w:r w:rsidRPr="00CC56EB">
        <w:t xml:space="preserve"> [</w:t>
      </w:r>
      <w:r w:rsidR="004C46E4" w:rsidRPr="00CC56EB">
        <w:rPr>
          <w:b/>
        </w:rPr>
        <w:t>1</w:t>
      </w:r>
      <w:r w:rsidR="00071D58" w:rsidRPr="00CC56EB">
        <w:t>,</w:t>
      </w:r>
      <w:r w:rsidR="00071D58" w:rsidRPr="00CC56EB">
        <w:rPr>
          <w:b/>
        </w:rPr>
        <w:t xml:space="preserve"> </w:t>
      </w:r>
      <w:r w:rsidR="004C46E4" w:rsidRPr="00CC56EB">
        <w:rPr>
          <w:b/>
        </w:rPr>
        <w:t>2</w:t>
      </w:r>
      <w:r w:rsidR="004E2D5F" w:rsidRPr="00CC56EB">
        <w:rPr>
          <w:b/>
        </w:rPr>
        <w:t xml:space="preserve">, </w:t>
      </w:r>
      <w:r w:rsidR="004C46E4" w:rsidRPr="00CC56EB">
        <w:rPr>
          <w:b/>
        </w:rPr>
        <w:t>5</w:t>
      </w:r>
      <w:r w:rsidRPr="00CC56EB">
        <w:t>]</w:t>
      </w:r>
    </w:p>
    <w:p w14:paraId="29CB5C2D" w14:textId="73BD57CD" w:rsidR="003B6AC8" w:rsidRPr="00CC56EB" w:rsidRDefault="00DE78F1">
      <w:pPr>
        <w:spacing w:line="480" w:lineRule="auto"/>
        <w:rPr>
          <w:rFonts w:eastAsiaTheme="minorEastAsia"/>
          <w:iCs/>
        </w:rPr>
      </w:pPr>
      <m:oMath>
        <m:sSub>
          <m:sSubPr>
            <m:ctrlPr>
              <w:rPr>
                <w:rFonts w:ascii="Cambria Math" w:hAnsi="Cambria Math"/>
                <w:i/>
                <w:sz w:val="28"/>
              </w:rPr>
            </m:ctrlPr>
          </m:sSubPr>
          <m:e>
            <m:r>
              <w:rPr>
                <w:rFonts w:ascii="Cambria Math" w:hAnsi="Cambria Math"/>
                <w:sz w:val="28"/>
              </w:rPr>
              <m:t>Ξ</m:t>
            </m:r>
          </m:e>
          <m:sub>
            <m:r>
              <w:rPr>
                <w:rFonts w:ascii="Cambria Math" w:hAnsi="Cambria Math"/>
                <w:sz w:val="28"/>
              </w:rPr>
              <m:t>ij</m:t>
            </m:r>
            <m:d>
              <m:dPr>
                <m:ctrlPr>
                  <w:rPr>
                    <w:rFonts w:ascii="Cambria Math" w:hAnsi="Cambria Math"/>
                    <w:i/>
                    <w:iCs/>
                    <w:sz w:val="28"/>
                  </w:rPr>
                </m:ctrlPr>
              </m:dPr>
              <m:e>
                <m:r>
                  <w:rPr>
                    <w:rFonts w:ascii="Cambria Math" w:hAnsi="Cambria Math"/>
                    <w:sz w:val="28"/>
                  </w:rPr>
                  <m:t>E,</m:t>
                </m:r>
                <m:sSub>
                  <m:sSubPr>
                    <m:ctrlPr>
                      <w:rPr>
                        <w:rFonts w:ascii="Cambria Math" w:hAnsi="Cambria Math"/>
                        <w:i/>
                        <w:sz w:val="28"/>
                      </w:rPr>
                    </m:ctrlPr>
                  </m:sSubPr>
                  <m:e>
                    <m:r>
                      <w:rPr>
                        <w:rFonts w:ascii="Cambria Math" w:hAnsi="Cambria Math"/>
                        <w:sz w:val="28"/>
                      </w:rPr>
                      <m:t>E</m:t>
                    </m:r>
                  </m:e>
                  <m:sub>
                    <m:r>
                      <m:rPr>
                        <m:sty m:val="p"/>
                      </m:rPr>
                      <w:rPr>
                        <w:rFonts w:ascii="Cambria Math" w:hAnsi="Cambria Math"/>
                        <w:sz w:val="28"/>
                      </w:rPr>
                      <m:t>F</m:t>
                    </m:r>
                  </m:sub>
                </m:sSub>
                <m:r>
                  <w:rPr>
                    <w:rFonts w:ascii="Cambria Math" w:hAnsi="Cambria Math"/>
                    <w:sz w:val="28"/>
                  </w:rPr>
                  <m:t>,T</m:t>
                </m:r>
              </m:e>
            </m:d>
          </m:sub>
        </m:sSub>
        <m:r>
          <w:rPr>
            <w:rFonts w:ascii="Cambria Math" w:hAnsi="Cambria Math"/>
            <w:sz w:val="28"/>
          </w:rPr>
          <m:t>=</m:t>
        </m:r>
        <m:f>
          <m:fPr>
            <m:ctrlPr>
              <w:rPr>
                <w:rFonts w:ascii="Cambria Math" w:hAnsi="Cambria Math"/>
                <w:i/>
                <w:iCs/>
                <w:sz w:val="28"/>
              </w:rPr>
            </m:ctrlPr>
          </m:fPr>
          <m:num>
            <m:r>
              <w:rPr>
                <w:rFonts w:ascii="Cambria Math" w:hAnsi="Cambria Math"/>
                <w:sz w:val="28"/>
              </w:rPr>
              <m:t>s</m:t>
            </m:r>
          </m:num>
          <m:den>
            <m:sSup>
              <m:sSupPr>
                <m:ctrlPr>
                  <w:rPr>
                    <w:rFonts w:ascii="Cambria Math" w:hAnsi="Cambria Math"/>
                    <w:i/>
                    <w:iCs/>
                    <w:sz w:val="28"/>
                  </w:rPr>
                </m:ctrlPr>
              </m:sSupPr>
              <m:e>
                <m:r>
                  <w:rPr>
                    <w:rFonts w:ascii="Cambria Math" w:hAnsi="Cambria Math"/>
                    <w:sz w:val="28"/>
                  </w:rPr>
                  <m:t>(2π)</m:t>
                </m:r>
              </m:e>
              <m:sup>
                <m:r>
                  <w:rPr>
                    <w:rFonts w:ascii="Cambria Math" w:hAnsi="Cambria Math"/>
                    <w:sz w:val="28"/>
                  </w:rPr>
                  <m:t>3</m:t>
                </m:r>
              </m:sup>
            </m:sSup>
          </m:den>
        </m:f>
        <m:nary>
          <m:naryPr>
            <m:chr m:val="∑"/>
            <m:limLoc m:val="undOvr"/>
            <m:ctrlPr>
              <w:rPr>
                <w:rFonts w:ascii="Cambria Math" w:hAnsi="Cambria Math"/>
                <w:i/>
                <w:iCs/>
                <w:sz w:val="28"/>
              </w:rPr>
            </m:ctrlPr>
          </m:naryPr>
          <m:sub>
            <m:r>
              <m:rPr>
                <m:sty m:val="bi"/>
              </m:rPr>
              <w:rPr>
                <w:rFonts w:ascii="Cambria Math" w:hAnsi="Cambria Math"/>
                <w:sz w:val="28"/>
              </w:rPr>
              <m:t>k</m:t>
            </m:r>
            <m:r>
              <w:rPr>
                <w:rFonts w:ascii="Cambria Math" w:hAnsi="Cambria Math"/>
                <w:sz w:val="28"/>
              </w:rPr>
              <m:t>,n</m:t>
            </m:r>
          </m:sub>
          <m:sup>
            <m:sSubSup>
              <m:sSubSupPr>
                <m:ctrlPr>
                  <w:rPr>
                    <w:rFonts w:ascii="Cambria Math" w:hAnsi="Cambria Math"/>
                    <w:i/>
                    <w:sz w:val="28"/>
                  </w:rPr>
                </m:ctrlPr>
              </m:sSubSupPr>
              <m:e>
                <m:r>
                  <m:rPr>
                    <m:scr m:val="fraktur"/>
                  </m:rPr>
                  <w:rPr>
                    <w:rFonts w:ascii="Cambria Math" w:hAnsi="Cambria Math"/>
                    <w:sz w:val="28"/>
                  </w:rPr>
                  <m:t>L</m:t>
                </m:r>
              </m:e>
              <m:sub>
                <m:r>
                  <w:rPr>
                    <w:rFonts w:ascii="Cambria Math" w:hAnsi="Cambria Math"/>
                    <w:sz w:val="28"/>
                  </w:rPr>
                  <m:t>E</m:t>
                </m:r>
              </m:sub>
              <m:sup>
                <m:r>
                  <w:rPr>
                    <w:rFonts w:ascii="Cambria Math" w:hAnsi="Cambria Math"/>
                    <w:sz w:val="28"/>
                  </w:rPr>
                  <m:t>n</m:t>
                </m:r>
              </m:sup>
            </m:sSubSup>
          </m:sup>
          <m:e>
            <m:sSub>
              <m:sSubPr>
                <m:ctrlPr>
                  <w:rPr>
                    <w:rFonts w:ascii="Cambria Math" w:hAnsi="Cambria Math"/>
                    <w:i/>
                    <w:iCs/>
                    <w:sz w:val="28"/>
                  </w:rPr>
                </m:ctrlPr>
              </m:sSubPr>
              <m:e>
                <m:r>
                  <w:rPr>
                    <w:rFonts w:ascii="Cambria Math" w:hAnsi="Cambria Math"/>
                    <w:sz w:val="28"/>
                  </w:rPr>
                  <m:t>v</m:t>
                </m:r>
              </m:e>
              <m:sub>
                <m:r>
                  <w:rPr>
                    <w:rFonts w:ascii="Cambria Math" w:hAnsi="Cambria Math"/>
                    <w:sz w:val="28"/>
                  </w:rPr>
                  <m:t>i(</m:t>
                </m:r>
                <m:r>
                  <m:rPr>
                    <m:sty m:val="bi"/>
                  </m:rPr>
                  <w:rPr>
                    <w:rFonts w:ascii="Cambria Math" w:hAnsi="Cambria Math"/>
                    <w:sz w:val="28"/>
                  </w:rPr>
                  <m:t>k</m:t>
                </m:r>
                <m:r>
                  <w:rPr>
                    <w:rFonts w:ascii="Cambria Math" w:hAnsi="Cambria Math"/>
                    <w:sz w:val="28"/>
                  </w:rPr>
                  <m:t>,n,E)</m:t>
                </m:r>
              </m:sub>
            </m:sSub>
            <m:sSub>
              <m:sSubPr>
                <m:ctrlPr>
                  <w:rPr>
                    <w:rFonts w:ascii="Cambria Math" w:hAnsi="Cambria Math"/>
                    <w:i/>
                    <w:iCs/>
                    <w:sz w:val="28"/>
                  </w:rPr>
                </m:ctrlPr>
              </m:sSubPr>
              <m:e>
                <m:r>
                  <w:rPr>
                    <w:rFonts w:ascii="Cambria Math" w:hAnsi="Cambria Math"/>
                    <w:sz w:val="28"/>
                  </w:rPr>
                  <m:t>v</m:t>
                </m:r>
              </m:e>
              <m:sub>
                <m:r>
                  <w:rPr>
                    <w:rFonts w:ascii="Cambria Math" w:hAnsi="Cambria Math"/>
                    <w:sz w:val="28"/>
                  </w:rPr>
                  <m:t>j(</m:t>
                </m:r>
                <m:r>
                  <m:rPr>
                    <m:sty m:val="bi"/>
                  </m:rPr>
                  <w:rPr>
                    <w:rFonts w:ascii="Cambria Math" w:hAnsi="Cambria Math"/>
                    <w:sz w:val="28"/>
                  </w:rPr>
                  <m:t>k</m:t>
                </m:r>
                <m:r>
                  <w:rPr>
                    <w:rFonts w:ascii="Cambria Math" w:hAnsi="Cambria Math"/>
                    <w:sz w:val="28"/>
                  </w:rPr>
                  <m:t>,n,E)</m:t>
                </m:r>
              </m:sub>
            </m:sSub>
            <m:sSub>
              <m:sSubPr>
                <m:ctrlPr>
                  <w:rPr>
                    <w:rFonts w:ascii="Cambria Math" w:hAnsi="Cambria Math"/>
                    <w:i/>
                    <w:sz w:val="28"/>
                  </w:rPr>
                </m:ctrlPr>
              </m:sSubPr>
              <m:e>
                <m:r>
                  <w:rPr>
                    <w:rFonts w:ascii="Cambria Math" w:hAnsi="Cambria Math"/>
                    <w:sz w:val="28"/>
                  </w:rPr>
                  <m:t>τ</m:t>
                </m:r>
              </m:e>
              <m:sub>
                <m:r>
                  <w:rPr>
                    <w:rFonts w:ascii="Cambria Math" w:hAnsi="Cambria Math"/>
                    <w:sz w:val="28"/>
                  </w:rPr>
                  <m:t>i</m:t>
                </m:r>
                <m:r>
                  <m:rPr>
                    <m:sty m:val="bi"/>
                  </m:rPr>
                  <w:rPr>
                    <w:rFonts w:ascii="Cambria Math" w:hAnsi="Cambria Math"/>
                    <w:sz w:val="28"/>
                  </w:rPr>
                  <m:t>(k</m:t>
                </m:r>
                <m:r>
                  <w:rPr>
                    <w:rFonts w:ascii="Cambria Math" w:hAnsi="Cambria Math"/>
                    <w:sz w:val="28"/>
                  </w:rPr>
                  <m:t>,n,E,</m:t>
                </m:r>
                <m:sSub>
                  <m:sSubPr>
                    <m:ctrlPr>
                      <w:rPr>
                        <w:rFonts w:ascii="Cambria Math" w:hAnsi="Cambria Math"/>
                        <w:i/>
                        <w:sz w:val="28"/>
                      </w:rPr>
                    </m:ctrlPr>
                  </m:sSubPr>
                  <m:e>
                    <m:r>
                      <w:rPr>
                        <w:rFonts w:ascii="Cambria Math" w:hAnsi="Cambria Math"/>
                        <w:sz w:val="28"/>
                      </w:rPr>
                      <m:t>E</m:t>
                    </m:r>
                  </m:e>
                  <m:sub>
                    <m:r>
                      <m:rPr>
                        <m:sty m:val="p"/>
                      </m:rPr>
                      <w:rPr>
                        <w:rFonts w:ascii="Cambria Math" w:hAnsi="Cambria Math"/>
                        <w:sz w:val="28"/>
                      </w:rPr>
                      <m:t>F</m:t>
                    </m:r>
                  </m:sub>
                </m:sSub>
                <m:r>
                  <w:rPr>
                    <w:rFonts w:ascii="Cambria Math" w:hAnsi="Cambria Math"/>
                    <w:sz w:val="28"/>
                  </w:rPr>
                  <m:t>,T)</m:t>
                </m:r>
              </m:sub>
            </m:sSub>
          </m:e>
        </m:nary>
        <m:f>
          <m:fPr>
            <m:ctrlPr>
              <w:rPr>
                <w:rFonts w:ascii="Cambria Math" w:hAnsi="Cambria Math"/>
                <w:i/>
                <w:iCs/>
                <w:sz w:val="28"/>
              </w:rPr>
            </m:ctrlPr>
          </m:fPr>
          <m:num>
            <m:sSub>
              <m:sSubPr>
                <m:ctrlPr>
                  <w:rPr>
                    <w:rFonts w:ascii="Cambria Math" w:hAnsi="Cambria Math"/>
                    <w:i/>
                    <w:iCs/>
                    <w:sz w:val="28"/>
                  </w:rPr>
                </m:ctrlPr>
              </m:sSubPr>
              <m:e>
                <m:r>
                  <w:rPr>
                    <w:rFonts w:ascii="Cambria Math" w:hAnsi="Cambria Math"/>
                    <w:sz w:val="28"/>
                  </w:rPr>
                  <m:t>dA</m:t>
                </m:r>
              </m:e>
              <m:sub>
                <m:sSub>
                  <m:sSubPr>
                    <m:ctrlPr>
                      <w:rPr>
                        <w:rFonts w:ascii="Cambria Math" w:hAnsi="Cambria Math"/>
                        <w:b/>
                        <w:i/>
                        <w:sz w:val="28"/>
                      </w:rPr>
                    </m:ctrlPr>
                  </m:sSubPr>
                  <m:e>
                    <m:r>
                      <m:rPr>
                        <m:sty m:val="bi"/>
                      </m:rPr>
                      <w:rPr>
                        <w:rFonts w:ascii="Cambria Math" w:hAnsi="Cambria Math"/>
                        <w:sz w:val="28"/>
                      </w:rPr>
                      <m:t>k</m:t>
                    </m:r>
                  </m:e>
                  <m:sub>
                    <m:sSubSup>
                      <m:sSubSupPr>
                        <m:ctrlPr>
                          <w:rPr>
                            <w:rFonts w:ascii="Cambria Math" w:hAnsi="Cambria Math"/>
                            <w:i/>
                            <w:sz w:val="28"/>
                          </w:rPr>
                        </m:ctrlPr>
                      </m:sSubSupPr>
                      <m:e>
                        <m:r>
                          <m:rPr>
                            <m:scr m:val="fraktur"/>
                          </m:rPr>
                          <w:rPr>
                            <w:rFonts w:ascii="Cambria Math" w:hAnsi="Cambria Math"/>
                            <w:sz w:val="28"/>
                          </w:rPr>
                          <m:t>L</m:t>
                        </m:r>
                      </m:e>
                      <m:sub>
                        <m:r>
                          <w:rPr>
                            <w:rFonts w:ascii="Cambria Math" w:hAnsi="Cambria Math"/>
                            <w:sz w:val="28"/>
                          </w:rPr>
                          <m:t>E</m:t>
                        </m:r>
                      </m:sub>
                      <m:sup>
                        <m:r>
                          <w:rPr>
                            <w:rFonts w:ascii="Cambria Math" w:hAnsi="Cambria Math"/>
                            <w:sz w:val="28"/>
                          </w:rPr>
                          <m:t>n</m:t>
                        </m:r>
                      </m:sup>
                    </m:sSubSup>
                  </m:sub>
                </m:sSub>
              </m:sub>
            </m:sSub>
          </m:num>
          <m:den>
            <m:r>
              <m:rPr>
                <m:sty m:val="p"/>
              </m:rPr>
              <w:rPr>
                <w:rFonts w:ascii="Cambria Math" w:hAnsi="Cambria Math"/>
                <w:sz w:val="28"/>
              </w:rPr>
              <m:t>|</m:t>
            </m:r>
            <m:sSub>
              <m:sSubPr>
                <m:ctrlPr>
                  <w:rPr>
                    <w:rFonts w:ascii="Cambria Math" w:hAnsi="Cambria Math"/>
                    <w:i/>
                    <w:iCs/>
                    <w:sz w:val="28"/>
                  </w:rPr>
                </m:ctrlPr>
              </m:sSubPr>
              <m:e>
                <m:acc>
                  <m:accPr>
                    <m:chr m:val="⃗"/>
                    <m:ctrlPr>
                      <w:rPr>
                        <w:rFonts w:ascii="Cambria Math" w:hAnsi="Cambria Math"/>
                        <w:i/>
                        <w:iCs/>
                        <w:sz w:val="28"/>
                      </w:rPr>
                    </m:ctrlPr>
                  </m:accPr>
                  <m:e>
                    <m:r>
                      <w:rPr>
                        <w:rFonts w:ascii="Cambria Math" w:hAnsi="Cambria Math"/>
                        <w:sz w:val="28"/>
                      </w:rPr>
                      <m:t>v</m:t>
                    </m:r>
                  </m:e>
                </m:acc>
              </m:e>
              <m:sub>
                <m:r>
                  <w:rPr>
                    <w:rFonts w:ascii="Cambria Math" w:hAnsi="Cambria Math"/>
                    <w:sz w:val="28"/>
                  </w:rPr>
                  <m:t>(</m:t>
                </m:r>
                <m:r>
                  <m:rPr>
                    <m:sty m:val="bi"/>
                  </m:rPr>
                  <w:rPr>
                    <w:rFonts w:ascii="Cambria Math" w:hAnsi="Cambria Math"/>
                    <w:sz w:val="28"/>
                  </w:rPr>
                  <m:t>k</m:t>
                </m:r>
                <m:r>
                  <w:rPr>
                    <w:rFonts w:ascii="Cambria Math" w:hAnsi="Cambria Math"/>
                    <w:sz w:val="28"/>
                  </w:rPr>
                  <m:t>,n,E)</m:t>
                </m:r>
              </m:sub>
            </m:sSub>
            <m:r>
              <m:rPr>
                <m:sty m:val="p"/>
              </m:rPr>
              <w:rPr>
                <w:rFonts w:ascii="Cambria Math" w:hAnsi="Cambria Math"/>
                <w:sz w:val="28"/>
              </w:rPr>
              <m:t>|</m:t>
            </m:r>
          </m:den>
        </m:f>
      </m:oMath>
      <w:r w:rsidR="00E80F55" w:rsidRPr="00CC56EB">
        <w:rPr>
          <w:rFonts w:eastAsiaTheme="minorEastAsia"/>
          <w:iCs/>
        </w:rPr>
        <w:t xml:space="preserve">    </w:t>
      </w:r>
      <w:r w:rsidR="00821C31" w:rsidRPr="00CC56EB">
        <w:rPr>
          <w:rFonts w:eastAsiaTheme="minorEastAsia"/>
          <w:iCs/>
        </w:rPr>
        <w:t xml:space="preserve">                              </w:t>
      </w:r>
      <w:r w:rsidR="006C28EE" w:rsidRPr="00CC56EB">
        <w:rPr>
          <w:rFonts w:eastAsiaTheme="minorEastAsia"/>
          <w:iCs/>
        </w:rPr>
        <w:t>(2)</w:t>
      </w:r>
    </w:p>
    <w:p w14:paraId="799BE34A" w14:textId="44D25436" w:rsidR="00DC271F" w:rsidRDefault="00063E79">
      <w:pPr>
        <w:spacing w:line="480" w:lineRule="auto"/>
      </w:pPr>
      <w:r w:rsidRPr="00CC56EB">
        <w:rPr>
          <w:rFonts w:eastAsiaTheme="minorEastAsia"/>
          <w:iCs/>
        </w:rPr>
        <w:t>w</w:t>
      </w:r>
      <w:r w:rsidR="00892619" w:rsidRPr="00CC56EB">
        <w:rPr>
          <w:rFonts w:eastAsiaTheme="minorEastAsia"/>
          <w:iCs/>
        </w:rPr>
        <w:t>here</w:t>
      </w:r>
      <w:r w:rsidRPr="00CC56EB">
        <w:rPr>
          <w:rFonts w:eastAsiaTheme="minorEastAsia"/>
          <w:iCs/>
        </w:rPr>
        <w:t xml:space="preserve"> </w:t>
      </w:r>
      <m:oMath>
        <m:sSub>
          <m:sSubPr>
            <m:ctrlPr>
              <w:rPr>
                <w:rFonts w:ascii="Cambria Math" w:hAnsi="Cambria Math"/>
                <w:b/>
                <w:i/>
              </w:rPr>
            </m:ctrlPr>
          </m:sSubPr>
          <m:e>
            <m:r>
              <m:rPr>
                <m:sty m:val="bi"/>
              </m:rPr>
              <w:rPr>
                <w:rFonts w:ascii="Cambria Math" w:hAnsi="Cambria Math"/>
              </w:rPr>
              <m:t>k</m:t>
            </m:r>
          </m:e>
          <m:sub>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sub>
        </m:sSub>
      </m:oMath>
      <w:r w:rsidR="001B72DB" w:rsidRPr="00CC56EB">
        <w:rPr>
          <w:rFonts w:eastAsiaTheme="minorEastAsia"/>
        </w:rPr>
        <w:t xml:space="preserve"> represents a</w:t>
      </w:r>
      <w:r w:rsidRPr="00CC56EB">
        <w:rPr>
          <w:rFonts w:eastAsiaTheme="minorEastAsia"/>
        </w:rPr>
        <w:t xml:space="preserve"> </w:t>
      </w:r>
      <w:r w:rsidRPr="00CC56EB">
        <w:rPr>
          <w:rFonts w:eastAsiaTheme="minorEastAsia"/>
          <w:iCs/>
        </w:rPr>
        <w:t xml:space="preserve">state on the surface </w:t>
      </w:r>
      <m:oMath>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oMath>
      <w:r w:rsidRPr="00CC56EB">
        <w:rPr>
          <w:rFonts w:eastAsiaTheme="minorEastAsia"/>
        </w:rPr>
        <w:t xml:space="preserve"> and </w:t>
      </w:r>
      <m:oMath>
        <m:sSub>
          <m:sSubPr>
            <m:ctrlPr>
              <w:rPr>
                <w:rFonts w:ascii="Cambria Math" w:hAnsi="Cambria Math"/>
                <w:i/>
                <w:iCs/>
              </w:rPr>
            </m:ctrlPr>
          </m:sSubPr>
          <m:e>
            <m:r>
              <w:rPr>
                <w:rFonts w:ascii="Cambria Math" w:hAnsi="Cambria Math"/>
              </w:rPr>
              <m:t>dA</m:t>
            </m:r>
          </m:e>
          <m:sub>
            <m:sSub>
              <m:sSubPr>
                <m:ctrlPr>
                  <w:rPr>
                    <w:rFonts w:ascii="Cambria Math" w:hAnsi="Cambria Math"/>
                    <w:b/>
                    <w:i/>
                  </w:rPr>
                </m:ctrlPr>
              </m:sSubPr>
              <m:e>
                <m:r>
                  <m:rPr>
                    <m:sty m:val="bi"/>
                  </m:rPr>
                  <w:rPr>
                    <w:rFonts w:ascii="Cambria Math" w:hAnsi="Cambria Math"/>
                  </w:rPr>
                  <m:t>k</m:t>
                </m:r>
              </m:e>
              <m:sub>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sub>
            </m:sSub>
          </m:sub>
        </m:sSub>
      </m:oMath>
      <w:r w:rsidR="008475D0" w:rsidRPr="00CC56EB">
        <w:rPr>
          <w:rFonts w:eastAsiaTheme="minorEastAsia"/>
          <w:iCs/>
        </w:rPr>
        <w:t xml:space="preserve">is its corresponding </w:t>
      </w:r>
      <w:r w:rsidRPr="00CC56EB">
        <w:rPr>
          <w:rFonts w:eastAsiaTheme="minorEastAsia"/>
          <w:iCs/>
        </w:rPr>
        <w:t>surface</w:t>
      </w:r>
      <w:r w:rsidR="00535903" w:rsidRPr="00CC56EB">
        <w:rPr>
          <w:rFonts w:eastAsiaTheme="minorEastAsia"/>
          <w:iCs/>
        </w:rPr>
        <w:t xml:space="preserve"> area</w:t>
      </w:r>
      <w:r w:rsidRPr="00CC56EB">
        <w:rPr>
          <w:rFonts w:eastAsiaTheme="minorEastAsia"/>
          <w:iCs/>
        </w:rPr>
        <w:t xml:space="preserve"> element</w:t>
      </w:r>
      <w:r w:rsidR="00535903" w:rsidRPr="00CC56EB">
        <w:rPr>
          <w:rFonts w:eastAsiaTheme="minorEastAsia"/>
          <w:iCs/>
        </w:rPr>
        <w:t xml:space="preserve">, computed as </w:t>
      </w:r>
      <w:r w:rsidR="00214EC6" w:rsidRPr="00CC56EB">
        <w:rPr>
          <w:rFonts w:eastAsiaTheme="minorEastAsia"/>
          <w:iCs/>
        </w:rPr>
        <w:t xml:space="preserve">explained </w:t>
      </w:r>
      <w:r w:rsidR="00C050E8" w:rsidRPr="00CC56EB">
        <w:rPr>
          <w:rFonts w:eastAsiaTheme="minorEastAsia"/>
          <w:iCs/>
        </w:rPr>
        <w:t>below</w:t>
      </w:r>
      <w:r w:rsidR="00214EC6" w:rsidRPr="00CC56EB">
        <w:rPr>
          <w:rFonts w:eastAsiaTheme="minorEastAsia"/>
          <w:iCs/>
        </w:rPr>
        <w:t xml:space="preserve"> in the “Extraction of the constant energy surfaces” </w:t>
      </w:r>
      <w:r w:rsidR="009C64B7" w:rsidRPr="00CC56EB">
        <w:rPr>
          <w:rFonts w:eastAsiaTheme="minorEastAsia"/>
          <w:iCs/>
        </w:rPr>
        <w:t>section</w:t>
      </w:r>
      <w:r w:rsidR="00C050E8" w:rsidRPr="00CC56EB">
        <w:rPr>
          <w:rFonts w:eastAsiaTheme="minorEastAsia"/>
          <w:iCs/>
        </w:rPr>
        <w:t xml:space="preserve">. </w:t>
      </w:r>
      <w:r w:rsidR="00535903" w:rsidRPr="00CC56EB">
        <w:rPr>
          <w:rFonts w:eastAsiaTheme="minorEastAsia"/>
          <w:iCs/>
        </w:rPr>
        <w:t xml:space="preserve"> [</w:t>
      </w:r>
      <w:r w:rsidR="004C46E4" w:rsidRPr="00CC56EB">
        <w:rPr>
          <w:rFonts w:eastAsiaTheme="minorEastAsia"/>
          <w:b/>
          <w:iCs/>
        </w:rPr>
        <w:t>1</w:t>
      </w:r>
      <w:r w:rsidR="00535903" w:rsidRPr="00CC56EB">
        <w:rPr>
          <w:rFonts w:eastAsiaTheme="minorEastAsia"/>
          <w:iCs/>
        </w:rPr>
        <w:t>]</w:t>
      </w:r>
      <w:r w:rsidRPr="00CC56EB">
        <w:rPr>
          <w:rFonts w:eastAsiaTheme="minorEastAsia"/>
          <w:iCs/>
        </w:rPr>
        <w:t xml:space="preserve"> </w:t>
      </w:r>
      <w:r w:rsidR="00892619" w:rsidRPr="00CC56EB">
        <w:rPr>
          <w:rFonts w:eastAsiaTheme="minorEastAsia"/>
          <w:iCs/>
        </w:rPr>
        <w:t xml:space="preserve"> </w:t>
      </w:r>
      <m:oMath>
        <m:sSub>
          <m:sSubPr>
            <m:ctrlPr>
              <w:rPr>
                <w:rFonts w:ascii="Cambria Math" w:hAnsi="Cambria Math"/>
                <w:i/>
                <w:iCs/>
              </w:rPr>
            </m:ctrlPr>
          </m:sSubPr>
          <m:e>
            <m:r>
              <w:rPr>
                <w:rFonts w:ascii="Cambria Math" w:hAnsi="Cambria Math"/>
              </w:rPr>
              <m:t>v</m:t>
            </m:r>
          </m:e>
          <m:sub>
            <m:r>
              <w:rPr>
                <w:rFonts w:ascii="Cambria Math" w:hAnsi="Cambria Math"/>
              </w:rPr>
              <m:t>i(</m:t>
            </m:r>
            <m:r>
              <m:rPr>
                <m:sty m:val="bi"/>
              </m:rPr>
              <w:rPr>
                <w:rFonts w:ascii="Cambria Math" w:hAnsi="Cambria Math"/>
              </w:rPr>
              <m:t>k</m:t>
            </m:r>
            <m:r>
              <w:rPr>
                <w:rFonts w:ascii="Cambria Math" w:hAnsi="Cambria Math"/>
              </w:rPr>
              <m:t>,n,E)</m:t>
            </m:r>
          </m:sub>
        </m:sSub>
      </m:oMath>
      <w:r w:rsidR="00892619" w:rsidRPr="00CC56EB">
        <w:rPr>
          <w:rFonts w:eastAsiaTheme="minorEastAsia"/>
          <w:iCs/>
        </w:rPr>
        <w:t xml:space="preserve"> </w:t>
      </w:r>
      <w:r w:rsidR="00892619" w:rsidRPr="00CC56EB">
        <w:t xml:space="preserve">is the </w:t>
      </w:r>
      <w:r w:rsidR="00892619" w:rsidRPr="00CC56EB">
        <w:rPr>
          <w:i/>
        </w:rPr>
        <w:t>i</w:t>
      </w:r>
      <w:r w:rsidR="00892619" w:rsidRPr="00CC56EB">
        <w:t xml:space="preserve">-component of the band velocity of the transport state, </w:t>
      </w:r>
      <w:r w:rsidR="009910A4" w:rsidRPr="00CC56EB">
        <w:t xml:space="preserve">computed as the gradient of the </w:t>
      </w:r>
      <w:r w:rsidR="0061601C" w:rsidRPr="00CC56EB">
        <w:t>bandstructure</w:t>
      </w:r>
      <w:r w:rsidR="009910A4" w:rsidRPr="00CC56EB">
        <w:t xml:space="preserve">, calculated using </w:t>
      </w:r>
      <w:r w:rsidR="00C74CC2" w:rsidRPr="00CC56EB">
        <w:t xml:space="preserve">the </w:t>
      </w:r>
      <w:r w:rsidR="008C1C01">
        <w:t>Lehmann-Taut</w:t>
      </w:r>
      <w:r w:rsidR="009910A4" w:rsidRPr="00CC56EB">
        <w:t xml:space="preserve"> method</w:t>
      </w:r>
      <w:r w:rsidR="00C74CC2" w:rsidRPr="00CC56EB">
        <w:t>.</w:t>
      </w:r>
      <w:r w:rsidR="008C1C01">
        <w:t xml:space="preserve"> [</w:t>
      </w:r>
      <w:r w:rsidR="008C1C01">
        <w:rPr>
          <w:b/>
          <w:bCs/>
        </w:rPr>
        <w:t>7</w:t>
      </w:r>
      <w:r w:rsidR="008C1C01">
        <w:t>]</w:t>
      </w:r>
      <w:r w:rsidR="009910A4" w:rsidRPr="00CC56EB">
        <w:t xml:space="preserve"> </w:t>
      </w:r>
      <m:oMath>
        <m:sSub>
          <m:sSubPr>
            <m:ctrlPr>
              <w:rPr>
                <w:rFonts w:ascii="Cambria Math" w:hAnsi="Cambria Math"/>
                <w:i/>
              </w:rPr>
            </m:ctrlPr>
          </m:sSubPr>
          <m:e>
            <m:r>
              <w:rPr>
                <w:rFonts w:ascii="Cambria Math" w:hAnsi="Cambria Math"/>
              </w:rPr>
              <m:t>τ</m:t>
            </m:r>
          </m:e>
          <m:sub>
            <m:r>
              <w:rPr>
                <w:rFonts w:ascii="Cambria Math" w:hAnsi="Cambria Math"/>
              </w:rPr>
              <m:t>i</m:t>
            </m:r>
            <m:r>
              <m:rPr>
                <m:sty m:val="bi"/>
              </m:rPr>
              <w:rPr>
                <w:rFonts w:ascii="Cambria Math" w:hAnsi="Cambria Math"/>
              </w:rPr>
              <m:t>(k</m:t>
            </m:r>
            <m:r>
              <w:rPr>
                <w:rFonts w:ascii="Cambria Math" w:hAnsi="Cambria Math"/>
              </w:rPr>
              <m:t>,n,E)</m:t>
            </m:r>
          </m:sub>
        </m:sSub>
      </m:oMath>
      <w:r w:rsidR="00892619" w:rsidRPr="00CC56EB">
        <w:t xml:space="preserve"> is its</w:t>
      </w:r>
      <w:r w:rsidR="00A32BD2" w:rsidRPr="00CC56EB">
        <w:t xml:space="preserve">  momentum</w:t>
      </w:r>
      <w:r w:rsidR="00892619" w:rsidRPr="00CC56EB">
        <w:rPr>
          <w:i/>
        </w:rPr>
        <w:t xml:space="preserve"> </w:t>
      </w:r>
      <w:r w:rsidR="00892619" w:rsidRPr="00CC56EB">
        <w:t xml:space="preserve">relaxation time (combining the relaxation times of each scattering mechanism </w:t>
      </w:r>
      <w:r w:rsidR="00F55950" w:rsidRPr="00CC56EB">
        <w:t>using</w:t>
      </w:r>
      <w:r w:rsidR="00892619" w:rsidRPr="00CC56EB">
        <w:t xml:space="preserve"> Matthiessen’s rule)</w:t>
      </w:r>
      <w:r w:rsidR="00A32BD2" w:rsidRPr="00CC56EB">
        <w:t>,</w:t>
      </w:r>
      <w:r w:rsidR="00892619" w:rsidRPr="00CC56EB">
        <w:t xml:space="preserve"> </w:t>
      </w:r>
      <m:oMath>
        <m:f>
          <m:fPr>
            <m:ctrlPr>
              <w:rPr>
                <w:rFonts w:ascii="Cambria Math" w:hAnsi="Cambria Math"/>
                <w:i/>
                <w:iCs/>
              </w:rPr>
            </m:ctrlPr>
          </m:fPr>
          <m:num>
            <m:sSub>
              <m:sSubPr>
                <m:ctrlPr>
                  <w:rPr>
                    <w:rFonts w:ascii="Cambria Math" w:hAnsi="Cambria Math"/>
                    <w:i/>
                    <w:iCs/>
                  </w:rPr>
                </m:ctrlPr>
              </m:sSubPr>
              <m:e>
                <m:r>
                  <w:rPr>
                    <w:rFonts w:ascii="Cambria Math" w:hAnsi="Cambria Math"/>
                  </w:rPr>
                  <m:t>dA</m:t>
                </m:r>
              </m:e>
              <m:sub>
                <m:r>
                  <m:rPr>
                    <m:sty m:val="bi"/>
                  </m:rPr>
                  <w:rPr>
                    <w:rFonts w:ascii="Cambria Math" w:hAnsi="Cambria Math"/>
                  </w:rPr>
                  <m:t>(k</m:t>
                </m:r>
                <m:r>
                  <w:rPr>
                    <w:rFonts w:ascii="Cambria Math" w:hAnsi="Cambria Math"/>
                  </w:rPr>
                  <m:t>,n,E)</m:t>
                </m:r>
              </m:sub>
            </m:sSub>
          </m:num>
          <m:den>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m:rPr>
                    <m:sty m:val="bi"/>
                  </m:rPr>
                  <w:rPr>
                    <w:rFonts w:ascii="Cambria Math" w:hAnsi="Cambria Math"/>
                  </w:rPr>
                  <m:t>(k</m:t>
                </m:r>
                <m:r>
                  <w:rPr>
                    <w:rFonts w:ascii="Cambria Math" w:hAnsi="Cambria Math"/>
                  </w:rPr>
                  <m:t>,n,E)</m:t>
                </m:r>
              </m:sub>
            </m:sSub>
            <m:r>
              <m:rPr>
                <m:sty m:val="p"/>
              </m:rPr>
              <w:rPr>
                <w:rFonts w:ascii="Cambria Math" w:hAnsi="Cambria Math"/>
              </w:rPr>
              <m:t>|</m:t>
            </m:r>
          </m:den>
        </m:f>
      </m:oMath>
      <w:r w:rsidR="00AA5BC6" w:rsidRPr="00CC56EB">
        <w:rPr>
          <w:rFonts w:eastAsiaTheme="minorEastAsia"/>
          <w:iCs/>
        </w:rPr>
        <w:t xml:space="preserve"> </w:t>
      </w:r>
      <w:r w:rsidR="00892619" w:rsidRPr="00CC56EB">
        <w:t>its density-of-states (DOS)</w:t>
      </w:r>
      <w:r w:rsidR="00A32BD2" w:rsidRPr="00CC56EB">
        <w:t xml:space="preserve">, </w:t>
      </w:r>
      <w:r w:rsidR="00E13F10" w:rsidRPr="00CC56EB">
        <w:t>[</w:t>
      </w:r>
      <w:r w:rsidR="004C46E4" w:rsidRPr="00CC56EB">
        <w:rPr>
          <w:b/>
        </w:rPr>
        <w:t>1</w:t>
      </w:r>
      <w:r w:rsidR="00E13F10" w:rsidRPr="00CC56EB">
        <w:t>]</w:t>
      </w:r>
      <w:r w:rsidR="00A32BD2" w:rsidRPr="00CC56EB">
        <w:t xml:space="preserve"> and </w:t>
      </w:r>
      <w:r w:rsidR="00A32BD2" w:rsidRPr="00CC56EB">
        <w:rPr>
          <w:i/>
        </w:rPr>
        <w:t>s</w:t>
      </w:r>
      <w:r w:rsidR="00A32BD2" w:rsidRPr="00CC56EB">
        <w:t xml:space="preserve"> the spin degeneracy, </w:t>
      </w:r>
      <w:r w:rsidR="0061601C" w:rsidRPr="00CC56EB">
        <w:t xml:space="preserve">for which </w:t>
      </w:r>
      <w:r w:rsidR="00A32BD2" w:rsidRPr="00CC56EB">
        <w:rPr>
          <w:i/>
        </w:rPr>
        <w:t>s</w:t>
      </w:r>
      <w:r w:rsidR="00A32BD2" w:rsidRPr="00CC56EB">
        <w:t xml:space="preserve"> = 2 </w:t>
      </w:r>
      <w:r w:rsidR="0061601C" w:rsidRPr="00CC56EB">
        <w:t xml:space="preserve">is used </w:t>
      </w:r>
      <w:r w:rsidR="00A32BD2" w:rsidRPr="00CC56EB">
        <w:t>when the two spin sub-bands are degenerate</w:t>
      </w:r>
      <w:r w:rsidR="00EB55D8" w:rsidRPr="00CC56EB">
        <w:t>, i.e. when the material is not ferromagnetic</w:t>
      </w:r>
      <w:r w:rsidR="00A32BD2" w:rsidRPr="00CC56EB">
        <w:t>.</w:t>
      </w:r>
      <w:r w:rsidR="005D316A" w:rsidRPr="00CC56EB">
        <w:t xml:space="preserve"> </w:t>
      </w:r>
      <w:r w:rsidR="00D504FD" w:rsidRPr="00CC56EB">
        <w:t>To</w:t>
      </w:r>
      <w:r w:rsidR="00E46426" w:rsidRPr="00CC56EB">
        <w:t xml:space="preserve"> perform the surface integrals in </w:t>
      </w:r>
      <w:r w:rsidR="000E1B2A" w:rsidRPr="00CC56EB">
        <w:t xml:space="preserve">Eq. </w:t>
      </w:r>
      <w:r w:rsidR="00E46426" w:rsidRPr="00CC56EB">
        <w:t>(2)</w:t>
      </w:r>
      <w:r w:rsidR="00137829" w:rsidRPr="00CC56EB">
        <w:t>,</w:t>
      </w:r>
      <w:r w:rsidR="00E46426" w:rsidRPr="00CC56EB">
        <w:t xml:space="preserve"> the bandstructure, generally computed on a </w:t>
      </w:r>
      <w:r w:rsidR="00C17BEB" w:rsidRPr="00CC56EB">
        <w:t>defined mesh in the reciprocal space as a</w:t>
      </w:r>
      <w:r w:rsidR="00137379" w:rsidRPr="00CC56EB">
        <w:t>n</w:t>
      </w:r>
      <w:r w:rsidR="00C17BEB" w:rsidRPr="00CC56EB">
        <w:t xml:space="preserve"> </w:t>
      </w:r>
      <w:r w:rsidR="00C17BEB" w:rsidRPr="00CC56EB">
        <w:rPr>
          <w:i/>
        </w:rPr>
        <w:t>E</w:t>
      </w:r>
      <w:r w:rsidR="00C17BEB" w:rsidRPr="00CC56EB">
        <w:t>(</w:t>
      </w:r>
      <w:r w:rsidR="00C17BEB" w:rsidRPr="00CC56EB">
        <w:rPr>
          <w:b/>
          <w:i/>
        </w:rPr>
        <w:t>k</w:t>
      </w:r>
      <w:r w:rsidR="00C17BEB" w:rsidRPr="00CC56EB">
        <w:t xml:space="preserve">), </w:t>
      </w:r>
      <w:r w:rsidR="00EB55D8" w:rsidRPr="00CC56EB">
        <w:t>is</w:t>
      </w:r>
      <w:r w:rsidR="00C17BEB" w:rsidRPr="00CC56EB">
        <w:t xml:space="preserve"> transformed in a </w:t>
      </w:r>
      <w:r w:rsidR="00C17BEB" w:rsidRPr="00CC56EB">
        <w:rPr>
          <w:b/>
          <w:i/>
        </w:rPr>
        <w:t>k</w:t>
      </w:r>
      <w:r w:rsidR="00C17BEB" w:rsidRPr="00CC56EB">
        <w:t>(</w:t>
      </w:r>
      <w:r w:rsidR="00C17BEB" w:rsidRPr="00CC56EB">
        <w:rPr>
          <w:i/>
        </w:rPr>
        <w:t>E</w:t>
      </w:r>
      <w:r w:rsidR="00C17BEB" w:rsidRPr="00CC56EB">
        <w:t xml:space="preserve">), </w:t>
      </w:r>
      <w:r w:rsidR="00C74CC2" w:rsidRPr="00CC56EB">
        <w:t xml:space="preserve">describing </w:t>
      </w:r>
      <w:r w:rsidR="00C17BEB" w:rsidRPr="00CC56EB">
        <w:t xml:space="preserve">all the </w:t>
      </w:r>
      <w:r w:rsidR="00C74CC2" w:rsidRPr="00CC56EB">
        <w:rPr>
          <w:i/>
        </w:rPr>
        <w:t>k</w:t>
      </w:r>
      <w:r w:rsidR="00C74CC2" w:rsidRPr="00CC56EB">
        <w:t>-</w:t>
      </w:r>
      <w:r w:rsidR="00C17BEB" w:rsidRPr="00CC56EB">
        <w:t>points at a given energy</w:t>
      </w:r>
      <w:r w:rsidR="00137829" w:rsidRPr="00CC56EB">
        <w:t xml:space="preserve"> in an underlying uniform energy grid</w:t>
      </w:r>
      <w:r w:rsidR="00C17BEB" w:rsidRPr="00CC56EB">
        <w:t xml:space="preserve">. This </w:t>
      </w:r>
      <w:r w:rsidR="00F8453B" w:rsidRPr="00CC56EB">
        <w:t xml:space="preserve">describes the </w:t>
      </w:r>
      <w:r w:rsidR="00C17BEB" w:rsidRPr="00CC56EB">
        <w:t xml:space="preserve">constant energy surfaces, </w:t>
      </w:r>
      <w:r w:rsidR="00F8453B" w:rsidRPr="00CC56EB">
        <w:t>(</w:t>
      </w:r>
      <w:r w:rsidR="000E1B2A" w:rsidRPr="00CC56EB">
        <w:t xml:space="preserve">for example </w:t>
      </w:r>
      <w:r w:rsidR="00C17BEB" w:rsidRPr="00CC56EB">
        <w:t xml:space="preserve">the well-known ellipsoids </w:t>
      </w:r>
      <w:r w:rsidR="00EB55D8" w:rsidRPr="00CC56EB">
        <w:t>in common</w:t>
      </w:r>
      <w:r w:rsidR="00F8453B" w:rsidRPr="00CC56EB">
        <w:t xml:space="preserve"> </w:t>
      </w:r>
      <w:r w:rsidR="00C17BEB" w:rsidRPr="00CC56EB">
        <w:t>semiconductors</w:t>
      </w:r>
      <w:r w:rsidR="00F8453B" w:rsidRPr="00CC56EB">
        <w:t>)</w:t>
      </w:r>
      <w:r w:rsidR="00C17BEB" w:rsidRPr="00CC56EB">
        <w:t xml:space="preserve">, and every summation becomes a surface integral </w:t>
      </w:r>
      <w:r w:rsidR="00F8453B" w:rsidRPr="00CC56EB">
        <w:t xml:space="preserve">with </w:t>
      </w:r>
      <m:oMath>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oMath>
      <w:r w:rsidR="00F8453B" w:rsidRPr="00CC56EB">
        <w:t xml:space="preserve"> </w:t>
      </w:r>
      <w:r w:rsidR="00F672EA" w:rsidRPr="00CC56EB">
        <w:t xml:space="preserve">being </w:t>
      </w:r>
      <w:r w:rsidR="00F8453B" w:rsidRPr="00CC56EB">
        <w:t>the integration domain</w:t>
      </w:r>
      <w:r w:rsidR="00C17BEB" w:rsidRPr="00CC56EB">
        <w:t xml:space="preserve">. </w:t>
      </w:r>
      <w:r w:rsidR="00E7090C" w:rsidRPr="00CC56EB">
        <w:t>The points on these surface are the transport states, uniquely defined by the (</w:t>
      </w:r>
      <w:r w:rsidR="00E7090C" w:rsidRPr="00CC56EB">
        <w:rPr>
          <w:rFonts w:ascii="Cambria" w:hAnsi="Cambria"/>
          <w:b/>
          <w:i/>
        </w:rPr>
        <w:t>k</w:t>
      </w:r>
      <w:r w:rsidR="00E7090C" w:rsidRPr="00CC56EB">
        <w:rPr>
          <w:rFonts w:ascii="Cambria" w:hAnsi="Cambria"/>
        </w:rPr>
        <w:t>,</w:t>
      </w:r>
      <w:r w:rsidR="00E7090C" w:rsidRPr="00CC56EB">
        <w:rPr>
          <w:rFonts w:ascii="Cambria" w:hAnsi="Cambria"/>
          <w:i/>
        </w:rPr>
        <w:t>n</w:t>
      </w:r>
      <w:r w:rsidR="00E7090C" w:rsidRPr="00CC56EB">
        <w:rPr>
          <w:rFonts w:ascii="Cambria" w:hAnsi="Cambria"/>
        </w:rPr>
        <w:t>,</w:t>
      </w:r>
      <w:r w:rsidR="00E7090C" w:rsidRPr="00CC56EB">
        <w:rPr>
          <w:rFonts w:ascii="Cambria" w:hAnsi="Cambria"/>
          <w:i/>
        </w:rPr>
        <w:t>E</w:t>
      </w:r>
      <w:r w:rsidR="00E7090C" w:rsidRPr="00CC56EB">
        <w:t xml:space="preserve">) triad. </w:t>
      </w:r>
    </w:p>
    <w:p w14:paraId="6B3D4962" w14:textId="57DE2123" w:rsidR="0095582A" w:rsidRPr="00CC56EB" w:rsidRDefault="0095582A">
      <w:pPr>
        <w:spacing w:line="480" w:lineRule="auto"/>
      </w:pPr>
      <w:r>
        <w:tab/>
        <w:t xml:space="preserve">In the case of 2D band structures, </w:t>
      </w:r>
      <w:r w:rsidR="00815F30">
        <w:t xml:space="preserve">constant energy contours are composed, instead of surfaces, and the TDF and charge transport coefficients are composed </w:t>
      </w:r>
      <w:r w:rsidR="00C12326">
        <w:t xml:space="preserve">by multiplying the above expression by the inverse of the 2D layer thickness, </w:t>
      </w:r>
      <w:r w:rsidR="00815F30">
        <w:t xml:space="preserve">as explained in </w:t>
      </w:r>
      <w:r w:rsidR="00815F30" w:rsidRPr="00E81775">
        <w:t>reference [</w:t>
      </w:r>
      <w:r w:rsidR="00E81775">
        <w:rPr>
          <w:b/>
          <w:bCs/>
        </w:rPr>
        <w:t>8</w:t>
      </w:r>
      <w:r w:rsidR="00815F30" w:rsidRPr="00E81775">
        <w:t>],</w:t>
      </w:r>
    </w:p>
    <w:p w14:paraId="6C6B8FE2" w14:textId="77777777" w:rsidR="00C55D47" w:rsidRPr="00CC56EB" w:rsidRDefault="00C55D47">
      <w:pPr>
        <w:spacing w:line="480" w:lineRule="auto"/>
      </w:pPr>
    </w:p>
    <w:p w14:paraId="757BB0A2" w14:textId="77777777" w:rsidR="00C55D47" w:rsidRPr="00CC56EB" w:rsidRDefault="00C55D47">
      <w:pPr>
        <w:spacing w:line="480" w:lineRule="auto"/>
      </w:pPr>
      <w:r w:rsidRPr="00CC56EB">
        <w:rPr>
          <w:rFonts w:eastAsiaTheme="minorEastAsia"/>
          <w:b/>
          <w:iCs/>
        </w:rPr>
        <w:t>Extraction of the constant energy surfaces</w:t>
      </w:r>
    </w:p>
    <w:p w14:paraId="25342779" w14:textId="71D5BF2B" w:rsidR="00DC271F" w:rsidRPr="00CC56EB" w:rsidRDefault="007A0424" w:rsidP="000E1B2A">
      <w:pPr>
        <w:spacing w:line="480" w:lineRule="auto"/>
        <w:ind w:firstLine="360"/>
        <w:rPr>
          <w:rFonts w:eastAsiaTheme="minorEastAsia"/>
        </w:rPr>
      </w:pPr>
      <w:r w:rsidRPr="00CC56EB">
        <w:rPr>
          <w:rFonts w:eastAsiaTheme="minorEastAsia"/>
        </w:rPr>
        <w:t>The code offer</w:t>
      </w:r>
      <w:r w:rsidR="00B075B0" w:rsidRPr="00CC56EB">
        <w:rPr>
          <w:rFonts w:eastAsiaTheme="minorEastAsia"/>
        </w:rPr>
        <w:t>s</w:t>
      </w:r>
      <w:r w:rsidRPr="00CC56EB">
        <w:rPr>
          <w:rFonts w:eastAsiaTheme="minorEastAsia"/>
        </w:rPr>
        <w:t xml:space="preserve"> two possibilities to construct the constant energy surfaces. The first is based on the Delaunay Triangulation</w:t>
      </w:r>
      <w:r w:rsidR="009D03C4" w:rsidRPr="00CC56EB">
        <w:rPr>
          <w:rFonts w:eastAsiaTheme="minorEastAsia"/>
        </w:rPr>
        <w:t xml:space="preserve"> (DT) performed locally on the </w:t>
      </w:r>
      <w:r w:rsidR="009D03C4" w:rsidRPr="00CC56EB">
        <w:rPr>
          <w:rFonts w:eastAsiaTheme="minorEastAsia"/>
          <w:i/>
        </w:rPr>
        <w:t>k</w:t>
      </w:r>
      <w:r w:rsidR="009D03C4" w:rsidRPr="00CC56EB">
        <w:rPr>
          <w:rFonts w:eastAsiaTheme="minorEastAsia"/>
        </w:rPr>
        <w:t xml:space="preserve">-space mesh elements which </w:t>
      </w:r>
      <w:r w:rsidR="009D03C4" w:rsidRPr="00CC56EB">
        <w:rPr>
          <w:rFonts w:eastAsiaTheme="minorEastAsia"/>
        </w:rPr>
        <w:lastRenderedPageBreak/>
        <w:t xml:space="preserve">are crossed by the surface of the constant energy of interest. The second is based on </w:t>
      </w:r>
      <w:r w:rsidR="007C1AAE" w:rsidRPr="00CC56EB">
        <w:rPr>
          <w:rFonts w:eastAsiaTheme="minorEastAsia"/>
        </w:rPr>
        <w:t>a</w:t>
      </w:r>
      <w:r w:rsidR="009D03C4" w:rsidRPr="00CC56EB">
        <w:rPr>
          <w:rFonts w:eastAsiaTheme="minorEastAsia"/>
        </w:rPr>
        <w:t xml:space="preserve"> scan of the nearest neighbour points on the </w:t>
      </w:r>
      <w:r w:rsidR="009D03C4" w:rsidRPr="00CC56EB">
        <w:rPr>
          <w:rFonts w:eastAsiaTheme="minorEastAsia"/>
          <w:i/>
        </w:rPr>
        <w:t>k</w:t>
      </w:r>
      <w:r w:rsidR="009D03C4" w:rsidRPr="00CC56EB">
        <w:rPr>
          <w:rFonts w:eastAsiaTheme="minorEastAsia"/>
        </w:rPr>
        <w:t xml:space="preserve">-mesh. Although the latter is </w:t>
      </w:r>
      <w:r w:rsidR="00826DFC" w:rsidRPr="00CC56EB">
        <w:rPr>
          <w:rFonts w:eastAsiaTheme="minorEastAsia"/>
        </w:rPr>
        <w:t>an approximation</w:t>
      </w:r>
      <w:r w:rsidR="009D03C4" w:rsidRPr="00CC56EB">
        <w:rPr>
          <w:rFonts w:eastAsiaTheme="minorEastAsia"/>
        </w:rPr>
        <w:t xml:space="preserve"> because it detects only the points along the edges of the </w:t>
      </w:r>
      <w:r w:rsidR="009D03C4" w:rsidRPr="00CC56EB">
        <w:rPr>
          <w:rFonts w:eastAsiaTheme="minorEastAsia"/>
          <w:i/>
        </w:rPr>
        <w:t>k</w:t>
      </w:r>
      <w:r w:rsidR="009D03C4" w:rsidRPr="00CC56EB">
        <w:rPr>
          <w:rFonts w:eastAsiaTheme="minorEastAsia"/>
        </w:rPr>
        <w:t xml:space="preserve">-mesh 3D elements, it is </w:t>
      </w:r>
      <w:r w:rsidR="007C1AAE" w:rsidRPr="00CC56EB">
        <w:rPr>
          <w:rFonts w:eastAsiaTheme="minorEastAsia"/>
        </w:rPr>
        <w:t xml:space="preserve">around </w:t>
      </w:r>
      <w:r w:rsidR="009D03C4" w:rsidRPr="00CC56EB">
        <w:rPr>
          <w:rFonts w:eastAsiaTheme="minorEastAsia"/>
        </w:rPr>
        <w:t>15 to 30 times faster</w:t>
      </w:r>
      <w:r w:rsidR="00826DFC" w:rsidRPr="00CC56EB">
        <w:rPr>
          <w:rFonts w:eastAsiaTheme="minorEastAsia"/>
        </w:rPr>
        <w:t xml:space="preserve">, but without noticeable penalty </w:t>
      </w:r>
      <w:r w:rsidR="005E148F" w:rsidRPr="00CC56EB">
        <w:rPr>
          <w:rFonts w:eastAsiaTheme="minorEastAsia"/>
        </w:rPr>
        <w:t xml:space="preserve">in </w:t>
      </w:r>
      <w:r w:rsidR="00826DFC" w:rsidRPr="00CC56EB">
        <w:rPr>
          <w:rFonts w:eastAsiaTheme="minorEastAsia"/>
        </w:rPr>
        <w:t>the results</w:t>
      </w:r>
      <w:r w:rsidR="005E148F" w:rsidRPr="00CC56EB">
        <w:rPr>
          <w:rFonts w:eastAsiaTheme="minorEastAsia"/>
        </w:rPr>
        <w:t xml:space="preserve"> compared to the DT method</w:t>
      </w:r>
      <w:r w:rsidR="007C1AAE" w:rsidRPr="00CC56EB">
        <w:rPr>
          <w:rFonts w:eastAsiaTheme="minorEastAsia"/>
        </w:rPr>
        <w:t xml:space="preserve">. For </w:t>
      </w:r>
      <w:r w:rsidR="00C86DFD" w:rsidRPr="00CC56EB">
        <w:rPr>
          <w:rFonts w:eastAsiaTheme="minorEastAsia"/>
        </w:rPr>
        <w:t xml:space="preserve">isotropic bandstructures </w:t>
      </w:r>
      <w:r w:rsidR="00B1307C" w:rsidRPr="00CC56EB">
        <w:rPr>
          <w:rFonts w:eastAsiaTheme="minorEastAsia"/>
        </w:rPr>
        <w:t xml:space="preserve">the discrepancies are </w:t>
      </w:r>
      <w:r w:rsidR="005E148F" w:rsidRPr="00CC56EB">
        <w:rPr>
          <w:rFonts w:eastAsiaTheme="minorEastAsia"/>
        </w:rPr>
        <w:t>at the</w:t>
      </w:r>
      <w:r w:rsidR="00B1307C" w:rsidRPr="00CC56EB">
        <w:rPr>
          <w:rFonts w:eastAsiaTheme="minorEastAsia"/>
        </w:rPr>
        <w:t xml:space="preserve"> </w:t>
      </w:r>
      <w:r w:rsidR="005E148F" w:rsidRPr="00CC56EB">
        <w:rPr>
          <w:rFonts w:eastAsiaTheme="minorEastAsia"/>
        </w:rPr>
        <w:t>level of</w:t>
      </w:r>
      <w:r w:rsidR="00B1307C" w:rsidRPr="00CC56EB">
        <w:rPr>
          <w:rFonts w:eastAsiaTheme="minorEastAsia"/>
        </w:rPr>
        <w:t xml:space="preserve"> </w:t>
      </w:r>
      <w:r w:rsidR="005E148F" w:rsidRPr="00CC56EB">
        <w:rPr>
          <w:rFonts w:eastAsiaTheme="minorEastAsia"/>
        </w:rPr>
        <w:t xml:space="preserve">the </w:t>
      </w:r>
      <w:r w:rsidR="00B1307C" w:rsidRPr="00CC56EB">
        <w:rPr>
          <w:rFonts w:eastAsiaTheme="minorEastAsia"/>
        </w:rPr>
        <w:t>numerical noise</w:t>
      </w:r>
      <w:r w:rsidR="007C1AAE" w:rsidRPr="00CC56EB">
        <w:rPr>
          <w:rFonts w:eastAsiaTheme="minorEastAsia"/>
        </w:rPr>
        <w:t>,</w:t>
      </w:r>
      <w:r w:rsidR="00B1307C" w:rsidRPr="00CC56EB">
        <w:rPr>
          <w:rFonts w:eastAsiaTheme="minorEastAsia"/>
        </w:rPr>
        <w:t xml:space="preserve"> </w:t>
      </w:r>
      <w:r w:rsidR="00C86DFD" w:rsidRPr="00CC56EB">
        <w:rPr>
          <w:rFonts w:eastAsiaTheme="minorEastAsia"/>
        </w:rPr>
        <w:t>while for anisotropic bands</w:t>
      </w:r>
      <w:r w:rsidR="00BB1D1A" w:rsidRPr="00CC56EB">
        <w:rPr>
          <w:rFonts w:eastAsiaTheme="minorEastAsia"/>
        </w:rPr>
        <w:t xml:space="preserve">, in terms of </w:t>
      </w:r>
      <w:r w:rsidR="007C1AAE" w:rsidRPr="00CC56EB">
        <w:rPr>
          <w:rFonts w:eastAsiaTheme="minorEastAsia"/>
        </w:rPr>
        <w:t>the density of states (</w:t>
      </w:r>
      <w:r w:rsidR="00BB1D1A" w:rsidRPr="00CC56EB">
        <w:rPr>
          <w:rFonts w:eastAsiaTheme="minorEastAsia"/>
        </w:rPr>
        <w:t>DOS</w:t>
      </w:r>
      <w:r w:rsidR="007C1AAE" w:rsidRPr="00CC56EB">
        <w:rPr>
          <w:rFonts w:eastAsiaTheme="minorEastAsia"/>
        </w:rPr>
        <w:t>)</w:t>
      </w:r>
      <w:r w:rsidR="00BB1D1A" w:rsidRPr="00CC56EB">
        <w:rPr>
          <w:rFonts w:eastAsiaTheme="minorEastAsia"/>
        </w:rPr>
        <w:t>,</w:t>
      </w:r>
      <w:r w:rsidR="00933F24" w:rsidRPr="00CC56EB">
        <w:rPr>
          <w:rFonts w:eastAsiaTheme="minorEastAsia"/>
        </w:rPr>
        <w:t xml:space="preserve"> the</w:t>
      </w:r>
      <w:r w:rsidR="00BB1D1A" w:rsidRPr="00CC56EB">
        <w:rPr>
          <w:rFonts w:eastAsiaTheme="minorEastAsia"/>
        </w:rPr>
        <w:t xml:space="preserve"> differences</w:t>
      </w:r>
      <w:r w:rsidR="00933F24" w:rsidRPr="00CC56EB">
        <w:rPr>
          <w:rFonts w:eastAsiaTheme="minorEastAsia"/>
        </w:rPr>
        <w:t xml:space="preserve"> incre</w:t>
      </w:r>
      <w:r w:rsidR="00B1307C" w:rsidRPr="00CC56EB">
        <w:rPr>
          <w:rFonts w:eastAsiaTheme="minorEastAsia"/>
        </w:rPr>
        <w:t xml:space="preserve">ase from zero at the band edge to </w:t>
      </w:r>
      <w:r w:rsidR="00933F24" w:rsidRPr="00CC56EB">
        <w:rPr>
          <w:rFonts w:eastAsiaTheme="minorEastAsia"/>
        </w:rPr>
        <w:t xml:space="preserve">~ </w:t>
      </w:r>
      <w:r w:rsidR="00B1307C" w:rsidRPr="00CC56EB">
        <w:rPr>
          <w:rFonts w:eastAsiaTheme="minorEastAsia"/>
        </w:rPr>
        <w:t>1</w:t>
      </w:r>
      <w:r w:rsidR="00933F24" w:rsidRPr="00CC56EB">
        <w:rPr>
          <w:rFonts w:eastAsiaTheme="minorEastAsia"/>
        </w:rPr>
        <w:t xml:space="preserve"> % </w:t>
      </w:r>
      <w:r w:rsidR="00B1307C" w:rsidRPr="00CC56EB">
        <w:rPr>
          <w:rFonts w:eastAsiaTheme="minorEastAsia"/>
        </w:rPr>
        <w:t>around</w:t>
      </w:r>
      <w:r w:rsidR="00933F24" w:rsidRPr="00CC56EB">
        <w:rPr>
          <w:rFonts w:eastAsiaTheme="minorEastAsia"/>
        </w:rPr>
        <w:t xml:space="preserve"> </w:t>
      </w:r>
      <w:r w:rsidR="00B1307C" w:rsidRPr="00CC56EB">
        <w:rPr>
          <w:rFonts w:eastAsiaTheme="minorEastAsia"/>
        </w:rPr>
        <w:t>0.2 eV from the band edge</w:t>
      </w:r>
      <w:r w:rsidR="00C86DFD" w:rsidRPr="00CC56EB">
        <w:rPr>
          <w:rFonts w:eastAsiaTheme="minorEastAsia"/>
        </w:rPr>
        <w:t xml:space="preserve"> </w:t>
      </w:r>
      <w:r w:rsidR="00B1307C" w:rsidRPr="00CC56EB">
        <w:rPr>
          <w:rFonts w:eastAsiaTheme="minorEastAsia"/>
        </w:rPr>
        <w:t>and</w:t>
      </w:r>
      <w:r w:rsidR="005E148F" w:rsidRPr="00CC56EB">
        <w:rPr>
          <w:rFonts w:eastAsiaTheme="minorEastAsia"/>
        </w:rPr>
        <w:t xml:space="preserve"> to</w:t>
      </w:r>
      <w:r w:rsidR="00B1307C" w:rsidRPr="00CC56EB">
        <w:rPr>
          <w:rFonts w:eastAsiaTheme="minorEastAsia"/>
        </w:rPr>
        <w:t xml:space="preserve"> ~ 4 % around 0.5 eV from the band edge</w:t>
      </w:r>
      <w:r w:rsidR="009D03C4" w:rsidRPr="00CC56EB">
        <w:rPr>
          <w:rFonts w:eastAsiaTheme="minorEastAsia"/>
        </w:rPr>
        <w:t xml:space="preserve">. </w:t>
      </w:r>
    </w:p>
    <w:p w14:paraId="6B5F3E30" w14:textId="77777777" w:rsidR="00723AB0" w:rsidRPr="00CC56EB" w:rsidRDefault="00723AB0" w:rsidP="000E1B2A">
      <w:pPr>
        <w:spacing w:line="480" w:lineRule="auto"/>
        <w:ind w:firstLine="360"/>
        <w:rPr>
          <w:rFonts w:eastAsiaTheme="minorEastAsia"/>
        </w:rPr>
      </w:pPr>
    </w:p>
    <w:p w14:paraId="5CDB00BB" w14:textId="703B4562" w:rsidR="00C55D47" w:rsidRPr="0075361E" w:rsidRDefault="00DF3887" w:rsidP="009D03C4">
      <w:pPr>
        <w:pStyle w:val="Paragrafoelenco"/>
        <w:numPr>
          <w:ilvl w:val="0"/>
          <w:numId w:val="16"/>
        </w:numPr>
        <w:spacing w:line="480" w:lineRule="auto"/>
        <w:rPr>
          <w:rFonts w:eastAsiaTheme="minorEastAsia"/>
          <w:b/>
          <w:sz w:val="20"/>
          <w:szCs w:val="20"/>
        </w:rPr>
      </w:pPr>
      <w:r w:rsidRPr="0075361E">
        <w:rPr>
          <w:rFonts w:eastAsiaTheme="minorEastAsia"/>
          <w:b/>
          <w:sz w:val="20"/>
          <w:szCs w:val="20"/>
        </w:rPr>
        <w:t xml:space="preserve">Local </w:t>
      </w:r>
      <w:r w:rsidR="00E35342" w:rsidRPr="0075361E">
        <w:rPr>
          <w:rFonts w:eastAsiaTheme="minorEastAsia"/>
          <w:b/>
          <w:sz w:val="20"/>
          <w:szCs w:val="20"/>
        </w:rPr>
        <w:t xml:space="preserve">Delaunay </w:t>
      </w:r>
      <w:r w:rsidR="00CE23BD" w:rsidRPr="0075361E">
        <w:rPr>
          <w:rFonts w:eastAsiaTheme="minorEastAsia"/>
          <w:b/>
          <w:sz w:val="20"/>
          <w:szCs w:val="20"/>
        </w:rPr>
        <w:t>Triangulation</w:t>
      </w:r>
      <w:r w:rsidR="007C1AAE" w:rsidRPr="0075361E">
        <w:rPr>
          <w:rFonts w:eastAsiaTheme="minorEastAsia"/>
          <w:b/>
          <w:sz w:val="20"/>
          <w:szCs w:val="20"/>
        </w:rPr>
        <w:t xml:space="preserve"> </w:t>
      </w:r>
      <w:r w:rsidR="00A430B1" w:rsidRPr="0075361E">
        <w:rPr>
          <w:rFonts w:eastAsiaTheme="minorEastAsia"/>
          <w:b/>
          <w:sz w:val="20"/>
          <w:szCs w:val="20"/>
        </w:rPr>
        <w:t>(DT)</w:t>
      </w:r>
    </w:p>
    <w:p w14:paraId="58B7F37A" w14:textId="3B37B830" w:rsidR="00AA7C9C" w:rsidRPr="00CC56EB" w:rsidRDefault="005C178B" w:rsidP="004760FA">
      <w:pPr>
        <w:spacing w:line="480" w:lineRule="auto"/>
        <w:ind w:firstLine="360"/>
      </w:pPr>
      <w:r w:rsidRPr="00CC56EB">
        <w:t xml:space="preserve">In the case of DT, the </w:t>
      </w:r>
      <w:r w:rsidR="00AA7C9C" w:rsidRPr="00CC56EB">
        <w:t xml:space="preserve">reciprocal unit cell is </w:t>
      </w:r>
      <w:r w:rsidR="004760FA" w:rsidRPr="00CC56EB">
        <w:t>scanned to detect the mesh elements which are crossed by a certain constant energy surface, f</w:t>
      </w:r>
      <w:r w:rsidR="00AA7C9C" w:rsidRPr="00CC56EB">
        <w:t xml:space="preserve">or each energy (and each band). </w:t>
      </w:r>
      <w:r w:rsidR="004760FA" w:rsidRPr="00CC56EB">
        <w:t>The</w:t>
      </w:r>
      <w:r w:rsidR="00372E95" w:rsidRPr="00CC56EB">
        <w:t xml:space="preserve"> code </w:t>
      </w:r>
      <w:r w:rsidR="00AA7C9C" w:rsidRPr="00CC56EB">
        <w:t>check</w:t>
      </w:r>
      <w:r w:rsidR="00372E95" w:rsidRPr="00CC56EB">
        <w:t>s</w:t>
      </w:r>
      <w:r w:rsidR="00AA7C9C" w:rsidRPr="00CC56EB">
        <w:t xml:space="preserve"> the energy of all the vertex pairs (12 pairs in 3D) for the condition if at least one of these pairs consists of a vertex with energy above the value under consideration</w:t>
      </w:r>
      <w:r w:rsidR="00C470B5" w:rsidRPr="00CC56EB">
        <w:t xml:space="preserve">, </w:t>
      </w:r>
      <w:r w:rsidR="00AA7C9C" w:rsidRPr="00CC56EB">
        <w:t xml:space="preserve">and one below. All the relevant elements are then triangulated. The </w:t>
      </w:r>
      <w:r w:rsidR="00AA7C9C" w:rsidRPr="00CC56EB">
        <w:rPr>
          <w:i/>
        </w:rPr>
        <w:t>E</w:t>
      </w:r>
      <w:r w:rsidR="00AA7C9C" w:rsidRPr="00CC56EB">
        <w:t>(</w:t>
      </w:r>
      <w:r w:rsidR="00AA7C9C" w:rsidRPr="00CC56EB">
        <w:rPr>
          <w:b/>
          <w:i/>
        </w:rPr>
        <w:t>k</w:t>
      </w:r>
      <w:r w:rsidR="00AA7C9C" w:rsidRPr="00CC56EB">
        <w:t xml:space="preserve">) is </w:t>
      </w:r>
      <w:r w:rsidR="008206F5" w:rsidRPr="00CC56EB">
        <w:t xml:space="preserve">approximated </w:t>
      </w:r>
      <w:r w:rsidR="00AA7C9C" w:rsidRPr="00CC56EB">
        <w:t>to be linear between these points</w:t>
      </w:r>
      <w:r w:rsidR="008206F5" w:rsidRPr="00CC56EB">
        <w:t>,</w:t>
      </w:r>
      <w:r w:rsidR="00AA7C9C" w:rsidRPr="00CC56EB">
        <w:t xml:space="preserve"> and thus a </w:t>
      </w:r>
      <w:r w:rsidR="00AA7C9C" w:rsidRPr="00CC56EB">
        <w:rPr>
          <w:b/>
          <w:i/>
        </w:rPr>
        <w:t>k</w:t>
      </w:r>
      <w:r w:rsidR="00AA7C9C" w:rsidRPr="00CC56EB">
        <w:rPr>
          <w:b/>
          <w:i/>
          <w:vertAlign w:val="subscript"/>
        </w:rPr>
        <w:t>i</w:t>
      </w:r>
      <w:r w:rsidR="00AA7C9C" w:rsidRPr="00CC56EB">
        <w:t xml:space="preserve">-point of energy </w:t>
      </w:r>
      <w:r w:rsidR="00AA7C9C" w:rsidRPr="00CC56EB">
        <w:rPr>
          <w:i/>
        </w:rPr>
        <w:t>E</w:t>
      </w:r>
      <w:r w:rsidR="00AA7C9C" w:rsidRPr="00CC56EB">
        <w:rPr>
          <w:i/>
          <w:vertAlign w:val="subscript"/>
        </w:rPr>
        <w:t>i</w:t>
      </w:r>
      <w:r w:rsidR="00AA7C9C" w:rsidRPr="00CC56EB">
        <w:t xml:space="preserve"> between the vertexes v1 and v2</w:t>
      </w:r>
      <w:r w:rsidR="00AA7C9C" w:rsidRPr="00CC56EB">
        <w:rPr>
          <w:i/>
        </w:rPr>
        <w:t xml:space="preserve"> </w:t>
      </w:r>
      <w:r w:rsidR="00AA7C9C" w:rsidRPr="00CC56EB">
        <w:t xml:space="preserve">is selected on each edge of the </w:t>
      </w:r>
      <w:r w:rsidR="00BB5382" w:rsidRPr="00CC56EB">
        <w:t xml:space="preserve">element of the triangulation </w:t>
      </w:r>
      <w:r w:rsidR="00AA7C9C" w:rsidRPr="00CC56EB">
        <w:t>as</w:t>
      </w:r>
      <w:r w:rsidR="002F770F" w:rsidRPr="00CC56EB">
        <w:t xml:space="preserve"> [</w:t>
      </w:r>
      <w:r w:rsidR="00E81775">
        <w:rPr>
          <w:b/>
        </w:rPr>
        <w:t>9</w:t>
      </w:r>
      <w:r w:rsidR="002F770F" w:rsidRPr="00CC56EB">
        <w:t>]</w:t>
      </w:r>
      <w:r w:rsidR="00AA7C9C" w:rsidRPr="00CC56EB">
        <w:t>:</w:t>
      </w:r>
    </w:p>
    <w:p w14:paraId="24047E97" w14:textId="77777777" w:rsidR="00AA7C9C" w:rsidRPr="00CC56EB" w:rsidRDefault="00DE78F1" w:rsidP="0063683F">
      <w:pPr>
        <w:spacing w:line="480" w:lineRule="auto"/>
        <w:jc w:val="center"/>
      </w:pPr>
      <m:oMath>
        <m:sSub>
          <m:sSubPr>
            <m:ctrlPr>
              <w:rPr>
                <w:rFonts w:ascii="Cambria Math" w:hAnsi="Cambria Math"/>
                <w:i/>
                <w:sz w:val="26"/>
                <w:szCs w:val="26"/>
              </w:rPr>
            </m:ctrlPr>
          </m:sSubPr>
          <m:e>
            <m:r>
              <m:rPr>
                <m:sty m:val="bi"/>
              </m:rPr>
              <w:rPr>
                <w:rFonts w:ascii="Cambria Math" w:hAnsi="Cambria Math"/>
                <w:sz w:val="26"/>
                <w:szCs w:val="26"/>
              </w:rPr>
              <m:t>k</m:t>
            </m:r>
          </m:e>
          <m:sub>
            <m:r>
              <w:rPr>
                <w:rFonts w:ascii="Cambria Math" w:hAnsi="Cambria Math"/>
                <w:sz w:val="26"/>
                <w:szCs w:val="26"/>
              </w:rPr>
              <m:t>i</m:t>
            </m:r>
          </m:sub>
        </m:sSub>
        <m:r>
          <w:rPr>
            <w:rFonts w:ascii="Cambria Math" w:hAnsi="Cambria Math"/>
            <w:sz w:val="26"/>
            <w:szCs w:val="26"/>
          </w:rPr>
          <m:t>=</m:t>
        </m:r>
        <m:sSub>
          <m:sSubPr>
            <m:ctrlPr>
              <w:rPr>
                <w:rFonts w:ascii="Cambria Math" w:hAnsi="Cambria Math"/>
                <w:i/>
                <w:sz w:val="26"/>
                <w:szCs w:val="26"/>
              </w:rPr>
            </m:ctrlPr>
          </m:sSubPr>
          <m:e>
            <m:r>
              <m:rPr>
                <m:sty m:val="bi"/>
              </m:rPr>
              <w:rPr>
                <w:rFonts w:ascii="Cambria Math" w:hAnsi="Cambria Math"/>
                <w:sz w:val="26"/>
                <w:szCs w:val="26"/>
              </w:rPr>
              <m:t>k</m:t>
            </m:r>
          </m:e>
          <m:sub>
            <m:r>
              <m:rPr>
                <m:sty m:val="p"/>
              </m:rPr>
              <w:rPr>
                <w:rFonts w:ascii="Cambria Math" w:hAnsi="Cambria Math"/>
                <w:sz w:val="26"/>
                <w:szCs w:val="26"/>
              </w:rPr>
              <m:t>v</m:t>
            </m:r>
            <m:r>
              <w:rPr>
                <w:rFonts w:ascii="Cambria Math" w:hAnsi="Cambria Math"/>
                <w:sz w:val="26"/>
                <w:szCs w:val="26"/>
              </w:rPr>
              <m:t>1</m:t>
            </m:r>
          </m:sub>
        </m:sSub>
        <m:r>
          <w:rPr>
            <w:rFonts w:ascii="Cambria Math" w:hAnsi="Cambria Math"/>
            <w:sz w:val="26"/>
            <w:szCs w:val="26"/>
          </w:rPr>
          <m:t>+</m:t>
        </m:r>
        <m:d>
          <m:dPr>
            <m:ctrlPr>
              <w:rPr>
                <w:rFonts w:ascii="Cambria Math" w:hAnsi="Cambria Math"/>
                <w:i/>
                <w:sz w:val="26"/>
                <w:szCs w:val="26"/>
              </w:rPr>
            </m:ctrlPr>
          </m:dPr>
          <m:e>
            <m:sSub>
              <m:sSubPr>
                <m:ctrlPr>
                  <w:rPr>
                    <w:rFonts w:ascii="Cambria Math" w:hAnsi="Cambria Math"/>
                    <w:i/>
                    <w:sz w:val="26"/>
                    <w:szCs w:val="26"/>
                  </w:rPr>
                </m:ctrlPr>
              </m:sSubPr>
              <m:e>
                <m:r>
                  <m:rPr>
                    <m:sty m:val="bi"/>
                  </m:rPr>
                  <w:rPr>
                    <w:rFonts w:ascii="Cambria Math" w:hAnsi="Cambria Math"/>
                    <w:sz w:val="26"/>
                    <w:szCs w:val="26"/>
                  </w:rPr>
                  <m:t>k</m:t>
                </m:r>
              </m:e>
              <m:sub>
                <m:r>
                  <m:rPr>
                    <m:sty m:val="p"/>
                  </m:rPr>
                  <w:rPr>
                    <w:rFonts w:ascii="Cambria Math" w:hAnsi="Cambria Math"/>
                    <w:sz w:val="26"/>
                    <w:szCs w:val="26"/>
                  </w:rPr>
                  <m:t>v</m:t>
                </m:r>
                <m:r>
                  <w:rPr>
                    <w:rFonts w:ascii="Cambria Math" w:hAnsi="Cambria Math"/>
                    <w:sz w:val="26"/>
                    <w:szCs w:val="26"/>
                  </w:rPr>
                  <m:t>2</m:t>
                </m:r>
              </m:sub>
            </m:sSub>
            <m:r>
              <w:rPr>
                <w:rFonts w:ascii="Cambria Math" w:hAnsi="Cambria Math"/>
                <w:sz w:val="26"/>
                <w:szCs w:val="26"/>
              </w:rPr>
              <m:t>-</m:t>
            </m:r>
            <m:sSub>
              <m:sSubPr>
                <m:ctrlPr>
                  <w:rPr>
                    <w:rFonts w:ascii="Cambria Math" w:hAnsi="Cambria Math"/>
                    <w:i/>
                    <w:sz w:val="26"/>
                    <w:szCs w:val="26"/>
                  </w:rPr>
                </m:ctrlPr>
              </m:sSubPr>
              <m:e>
                <m:r>
                  <m:rPr>
                    <m:sty m:val="bi"/>
                  </m:rPr>
                  <w:rPr>
                    <w:rFonts w:ascii="Cambria Math" w:hAnsi="Cambria Math"/>
                    <w:sz w:val="26"/>
                    <w:szCs w:val="26"/>
                  </w:rPr>
                  <m:t>k</m:t>
                </m:r>
              </m:e>
              <m:sub>
                <m:r>
                  <m:rPr>
                    <m:sty m:val="p"/>
                  </m:rPr>
                  <w:rPr>
                    <w:rFonts w:ascii="Cambria Math" w:hAnsi="Cambria Math"/>
                    <w:sz w:val="26"/>
                    <w:szCs w:val="26"/>
                  </w:rPr>
                  <m:t>v</m:t>
                </m:r>
                <m:r>
                  <w:rPr>
                    <w:rFonts w:ascii="Cambria Math" w:hAnsi="Cambria Math"/>
                    <w:sz w:val="26"/>
                    <w:szCs w:val="26"/>
                  </w:rPr>
                  <m:t>1</m:t>
                </m:r>
              </m:sub>
            </m:sSub>
          </m:e>
        </m:d>
        <m:f>
          <m:fPr>
            <m:ctrlPr>
              <w:rPr>
                <w:rFonts w:ascii="Cambria Math" w:hAnsi="Cambria Math"/>
                <w:i/>
                <w:sz w:val="26"/>
                <w:szCs w:val="26"/>
              </w:rPr>
            </m:ctrlPr>
          </m:fPr>
          <m:num>
            <m:sSub>
              <m:sSubPr>
                <m:ctrlPr>
                  <w:rPr>
                    <w:rFonts w:ascii="Cambria Math" w:hAnsi="Cambria Math"/>
                    <w:i/>
                    <w:sz w:val="26"/>
                    <w:szCs w:val="26"/>
                  </w:rPr>
                </m:ctrlPr>
              </m:sSubPr>
              <m:e>
                <m:r>
                  <w:rPr>
                    <w:rFonts w:ascii="Cambria Math" w:hAnsi="Cambria Math"/>
                    <w:sz w:val="26"/>
                    <w:szCs w:val="26"/>
                  </w:rPr>
                  <m:t>E</m:t>
                </m:r>
              </m:e>
              <m:sub>
                <m:r>
                  <w:rPr>
                    <w:rFonts w:ascii="Cambria Math" w:hAnsi="Cambria Math"/>
                    <w:sz w:val="26"/>
                    <w:szCs w:val="26"/>
                  </w:rPr>
                  <m:t>i</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E</m:t>
                </m:r>
              </m:e>
              <m:sub>
                <m:r>
                  <m:rPr>
                    <m:sty m:val="p"/>
                  </m:rPr>
                  <w:rPr>
                    <w:rFonts w:ascii="Cambria Math" w:hAnsi="Cambria Math"/>
                    <w:sz w:val="26"/>
                    <w:szCs w:val="26"/>
                  </w:rPr>
                  <m:t>v</m:t>
                </m:r>
                <m:r>
                  <w:rPr>
                    <w:rFonts w:ascii="Cambria Math" w:hAnsi="Cambria Math"/>
                    <w:sz w:val="26"/>
                    <w:szCs w:val="26"/>
                  </w:rPr>
                  <m:t>1</m:t>
                </m:r>
              </m:sub>
            </m:sSub>
          </m:num>
          <m:den>
            <m:sSub>
              <m:sSubPr>
                <m:ctrlPr>
                  <w:rPr>
                    <w:rFonts w:ascii="Cambria Math" w:hAnsi="Cambria Math"/>
                    <w:i/>
                    <w:sz w:val="26"/>
                    <w:szCs w:val="26"/>
                  </w:rPr>
                </m:ctrlPr>
              </m:sSubPr>
              <m:e>
                <m:r>
                  <w:rPr>
                    <w:rFonts w:ascii="Cambria Math" w:hAnsi="Cambria Math"/>
                    <w:sz w:val="26"/>
                    <w:szCs w:val="26"/>
                  </w:rPr>
                  <m:t>E</m:t>
                </m:r>
              </m:e>
              <m:sub>
                <m:r>
                  <m:rPr>
                    <m:sty m:val="p"/>
                  </m:rPr>
                  <w:rPr>
                    <w:rFonts w:ascii="Cambria Math" w:hAnsi="Cambria Math"/>
                    <w:sz w:val="26"/>
                    <w:szCs w:val="26"/>
                  </w:rPr>
                  <m:t>v</m:t>
                </m:r>
                <m:r>
                  <w:rPr>
                    <w:rFonts w:ascii="Cambria Math" w:hAnsi="Cambria Math"/>
                    <w:sz w:val="26"/>
                    <w:szCs w:val="26"/>
                  </w:rPr>
                  <m:t>2</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E</m:t>
                </m:r>
              </m:e>
              <m:sub>
                <m:r>
                  <m:rPr>
                    <m:sty m:val="p"/>
                  </m:rPr>
                  <w:rPr>
                    <w:rFonts w:ascii="Cambria Math" w:hAnsi="Cambria Math"/>
                    <w:sz w:val="26"/>
                    <w:szCs w:val="26"/>
                  </w:rPr>
                  <m:t>v</m:t>
                </m:r>
                <m:r>
                  <w:rPr>
                    <w:rFonts w:ascii="Cambria Math" w:hAnsi="Cambria Math"/>
                    <w:sz w:val="26"/>
                    <w:szCs w:val="26"/>
                  </w:rPr>
                  <m:t>1</m:t>
                </m:r>
              </m:sub>
            </m:sSub>
          </m:den>
        </m:f>
      </m:oMath>
      <w:r w:rsidR="00AA7C9C" w:rsidRPr="00CC56EB">
        <w:rPr>
          <w:b/>
        </w:rPr>
        <w:t xml:space="preserve">                     </w:t>
      </w:r>
      <w:r w:rsidR="002F51A7" w:rsidRPr="00CC56EB">
        <w:rPr>
          <w:b/>
        </w:rPr>
        <w:t xml:space="preserve">                                                                    </w:t>
      </w:r>
      <w:r w:rsidR="00AA7C9C" w:rsidRPr="00CC56EB">
        <w:t>(</w:t>
      </w:r>
      <w:r w:rsidR="002F51A7" w:rsidRPr="00CC56EB">
        <w:t>3</w:t>
      </w:r>
      <w:r w:rsidR="00AA7C9C" w:rsidRPr="00CC56EB">
        <w:t>).</w:t>
      </w:r>
    </w:p>
    <w:p w14:paraId="5B793694" w14:textId="5BBF471C" w:rsidR="00AA7C9C" w:rsidRPr="00CC56EB" w:rsidRDefault="00AA7C9C" w:rsidP="00606C87">
      <w:pPr>
        <w:spacing w:line="480" w:lineRule="auto"/>
        <w:ind w:firstLine="284"/>
      </w:pPr>
      <w:r w:rsidRPr="00CC56EB">
        <w:t>Each tetrahedron will have three or four points (</w:t>
      </w:r>
      <w:r w:rsidR="00A163C1" w:rsidRPr="00CC56EB">
        <w:t>depending on whether</w:t>
      </w:r>
      <w:r w:rsidRPr="00CC56EB">
        <w:t xml:space="preserve"> the vertexes above/below the energy </w:t>
      </w:r>
      <w:r w:rsidR="00874BB7" w:rsidRPr="00CC56EB">
        <w:t xml:space="preserve">under consideration </w:t>
      </w:r>
      <w:r w:rsidRPr="00CC56EB">
        <w:t>are one or two</w:t>
      </w:r>
      <w:r w:rsidR="004E2652" w:rsidRPr="00CC56EB">
        <w:t xml:space="preserve"> as shown in </w:t>
      </w:r>
      <w:r w:rsidR="00413537" w:rsidRPr="00413537">
        <w:rPr>
          <w:b/>
        </w:rPr>
        <w:t>Figure</w:t>
      </w:r>
      <w:r w:rsidR="00DF3887" w:rsidRPr="00CC56EB">
        <w:rPr>
          <w:b/>
        </w:rPr>
        <w:t xml:space="preserve"> </w:t>
      </w:r>
      <w:r w:rsidR="000F4808" w:rsidRPr="00CC56EB">
        <w:rPr>
          <w:b/>
        </w:rPr>
        <w:t>1</w:t>
      </w:r>
      <w:r w:rsidR="00883494" w:rsidRPr="00CC56EB">
        <w:t xml:space="preserve"> below</w:t>
      </w:r>
      <w:r w:rsidRPr="00CC56EB">
        <w:t>)</w:t>
      </w:r>
      <w:r w:rsidR="004E2652" w:rsidRPr="00CC56EB">
        <w:t>.</w:t>
      </w:r>
      <w:r w:rsidRPr="00CC56EB">
        <w:t xml:space="preserve"> </w:t>
      </w:r>
      <w:r w:rsidR="004E2652" w:rsidRPr="00CC56EB">
        <w:t xml:space="preserve">These </w:t>
      </w:r>
      <w:r w:rsidRPr="00CC56EB">
        <w:t>define a surface computed with Heron’s formula</w:t>
      </w:r>
      <w:r w:rsidR="001A5C74" w:rsidRPr="00CC56EB">
        <w:t xml:space="preserve">: </w:t>
      </w:r>
      <m:oMath>
        <m:r>
          <w:rPr>
            <w:rFonts w:ascii="Cambria Math" w:hAnsi="Cambria Math"/>
          </w:rPr>
          <m:t>A=</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m:t>
                </m:r>
              </m:sub>
            </m:sSub>
            <m:r>
              <w:rPr>
                <w:rFonts w:ascii="Cambria Math" w:hAnsi="Cambria Math"/>
              </w:rPr>
              <m:t>)</m:t>
            </m:r>
          </m:e>
        </m:rad>
      </m:oMath>
      <w:r w:rsidR="001C72C4" w:rsidRPr="00CC56EB">
        <w:t xml:space="preserve">, where </w:t>
      </w:r>
      <w:r w:rsidR="001C72C4" w:rsidRPr="00CC56EB">
        <w:rPr>
          <w:i/>
        </w:rPr>
        <w:t>A</w:t>
      </w:r>
      <w:r w:rsidR="001C72C4" w:rsidRPr="00CC56EB">
        <w:t xml:space="preserve"> is the triangle area,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001C72C4" w:rsidRPr="00CC56EB">
        <w:rPr>
          <w:rFonts w:eastAsiaTheme="minorEastAsia"/>
        </w:rPr>
        <w:t xml:space="preserve"> is the semi-perimeter and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001C72C4" w:rsidRPr="00CC56EB">
        <w:rPr>
          <w:rFonts w:eastAsiaTheme="minorEastAsia"/>
        </w:rPr>
        <w:t xml:space="preserve"> are the triangle</w:t>
      </w:r>
      <w:r w:rsidR="007D0A41" w:rsidRPr="00CC56EB">
        <w:rPr>
          <w:rFonts w:eastAsiaTheme="minorEastAsia"/>
        </w:rPr>
        <w:t xml:space="preserve"> sides</w:t>
      </w:r>
      <w:r w:rsidR="001C72C4" w:rsidRPr="00CC56EB">
        <w:t>.</w:t>
      </w:r>
      <w:r w:rsidRPr="00CC56EB">
        <w:t xml:space="preserve"> When </w:t>
      </w:r>
      <w:r w:rsidR="00B84A8A" w:rsidRPr="00CC56EB">
        <w:t xml:space="preserve">the tetrahedron </w:t>
      </w:r>
      <w:r w:rsidR="00006360">
        <w:t>is crossed in</w:t>
      </w:r>
      <w:r w:rsidR="00B84A8A" w:rsidRPr="00CC56EB">
        <w:t xml:space="preserve"> </w:t>
      </w:r>
      <w:r w:rsidRPr="00CC56EB">
        <w:t>four points</w:t>
      </w:r>
      <w:r w:rsidR="00B84A8A" w:rsidRPr="00CC56EB">
        <w:t>,</w:t>
      </w:r>
      <w:r w:rsidRPr="00CC56EB">
        <w:t xml:space="preserve"> </w:t>
      </w:r>
      <w:r w:rsidR="00006360">
        <w:t xml:space="preserve">as in </w:t>
      </w:r>
      <w:r w:rsidR="00006360">
        <w:rPr>
          <w:b/>
          <w:bCs/>
        </w:rPr>
        <w:t>Figure 1c</w:t>
      </w:r>
      <w:r w:rsidR="00006360" w:rsidRPr="00006360">
        <w:t>,</w:t>
      </w:r>
      <w:r w:rsidR="00006360">
        <w:rPr>
          <w:b/>
          <w:bCs/>
        </w:rPr>
        <w:t xml:space="preserve"> </w:t>
      </w:r>
      <w:r w:rsidRPr="00CC56EB">
        <w:t xml:space="preserve">the surface element is </w:t>
      </w:r>
      <w:r w:rsidR="00DF74D2" w:rsidRPr="00CC56EB">
        <w:t xml:space="preserve">twice </w:t>
      </w:r>
      <w:r w:rsidRPr="00CC56EB">
        <w:t xml:space="preserve">the average of the </w:t>
      </w:r>
      <w:r w:rsidR="00CA4D7B" w:rsidRPr="00CC56EB">
        <w:t xml:space="preserve">areas of the </w:t>
      </w:r>
      <w:r w:rsidR="004E2652" w:rsidRPr="00CC56EB">
        <w:t xml:space="preserve">four </w:t>
      </w:r>
      <w:r w:rsidRPr="00CC56EB">
        <w:t>defined triangles.</w:t>
      </w:r>
      <w:r w:rsidR="000B03C3" w:rsidRPr="00CC56EB">
        <w:t xml:space="preserve"> </w:t>
      </w:r>
      <w:r w:rsidRPr="00CC56EB">
        <w:t>Such surface is the d</w:t>
      </w:r>
      <w:r w:rsidRPr="00CC56EB">
        <w:rPr>
          <w:i/>
        </w:rPr>
        <w:t>A</w:t>
      </w:r>
      <w:r w:rsidRPr="00CC56EB">
        <w:rPr>
          <w:b/>
          <w:i/>
          <w:vertAlign w:val="subscript"/>
        </w:rPr>
        <w:t>k</w:t>
      </w:r>
      <w:r w:rsidRPr="00CC56EB">
        <w:t xml:space="preserve"> </w:t>
      </w:r>
      <w:r w:rsidR="00C77502" w:rsidRPr="00CC56EB">
        <w:t>used</w:t>
      </w:r>
      <w:r w:rsidRPr="00CC56EB">
        <w:t xml:space="preserve"> in </w:t>
      </w:r>
      <w:r w:rsidR="00B84A8A" w:rsidRPr="00CC56EB">
        <w:t>Eq</w:t>
      </w:r>
      <w:r w:rsidR="00C5373A" w:rsidRPr="00CC56EB">
        <w:t>. (2)</w:t>
      </w:r>
      <w:r w:rsidRPr="00CC56EB">
        <w:t xml:space="preserve"> and is </w:t>
      </w:r>
      <w:r w:rsidR="00C77502" w:rsidRPr="00CC56EB">
        <w:t>employed</w:t>
      </w:r>
      <w:r w:rsidRPr="00CC56EB">
        <w:t xml:space="preserve"> in the integration when computing the density of states. When we evaluate the anisotropic scattering </w:t>
      </w:r>
      <w:r w:rsidRPr="00CC56EB">
        <w:lastRenderedPageBreak/>
        <w:t>rates</w:t>
      </w:r>
      <w:r w:rsidR="00C5373A" w:rsidRPr="00CC56EB">
        <w:t>,</w:t>
      </w:r>
      <w:r w:rsidRPr="00CC56EB">
        <w:t xml:space="preserve"> </w:t>
      </w:r>
      <w:r w:rsidR="00C5373A" w:rsidRPr="00CC56EB">
        <w:t>the code</w:t>
      </w:r>
      <w:r w:rsidRPr="00CC56EB">
        <w:t xml:space="preserve"> need</w:t>
      </w:r>
      <w:r w:rsidR="00C5373A" w:rsidRPr="00CC56EB">
        <w:t>s</w:t>
      </w:r>
      <w:r w:rsidRPr="00CC56EB">
        <w:t xml:space="preserve"> the coordinates of the points associated to a given surface</w:t>
      </w:r>
      <w:r w:rsidR="00C5373A" w:rsidRPr="00CC56EB">
        <w:t xml:space="preserve"> </w:t>
      </w:r>
      <w:r w:rsidRPr="00CC56EB">
        <w:t xml:space="preserve">element, because the scattering rate depends on the </w:t>
      </w:r>
      <w:r w:rsidR="00B84A8A" w:rsidRPr="00CC56EB">
        <w:t>wave-</w:t>
      </w:r>
      <w:r w:rsidRPr="00CC56EB">
        <w:t xml:space="preserve">vector difference between the final and initial states. </w:t>
      </w:r>
      <w:r w:rsidR="00C5373A" w:rsidRPr="00CC56EB">
        <w:t>The code</w:t>
      </w:r>
      <w:r w:rsidRPr="00CC56EB">
        <w:t xml:space="preserve"> find</w:t>
      </w:r>
      <w:r w:rsidR="00C5373A" w:rsidRPr="00CC56EB">
        <w:t>s</w:t>
      </w:r>
      <w:r w:rsidRPr="00CC56EB">
        <w:t xml:space="preserve"> the barycentre of the surface </w:t>
      </w:r>
      <w:r w:rsidR="004104E2" w:rsidRPr="00CC56EB">
        <w:t>element,</w:t>
      </w:r>
      <w:r w:rsidRPr="00CC56EB">
        <w:t xml:space="preserve"> and this is the </w:t>
      </w:r>
      <w:r w:rsidRPr="00CC56EB">
        <w:rPr>
          <w:b/>
          <w:i/>
        </w:rPr>
        <w:t>k</w:t>
      </w:r>
      <w:r w:rsidRPr="00CC56EB">
        <w:t>-point associated to the given surface element</w:t>
      </w:r>
      <w:r w:rsidR="006965C4" w:rsidRPr="00CC56EB">
        <w:t xml:space="preserve"> as shown by the </w:t>
      </w:r>
      <w:r w:rsidR="000B03C3" w:rsidRPr="00CC56EB">
        <w:t xml:space="preserve">yellow cross in </w:t>
      </w:r>
      <w:r w:rsidR="00413537" w:rsidRPr="00413537">
        <w:rPr>
          <w:b/>
        </w:rPr>
        <w:t>Figure</w:t>
      </w:r>
      <w:r w:rsidR="000B03C3" w:rsidRPr="00CC56EB">
        <w:rPr>
          <w:b/>
        </w:rPr>
        <w:t xml:space="preserve"> </w:t>
      </w:r>
      <w:r w:rsidR="007D13DB" w:rsidRPr="00CC56EB">
        <w:rPr>
          <w:b/>
        </w:rPr>
        <w:t>1</w:t>
      </w:r>
      <w:r w:rsidRPr="00CC56EB">
        <w:t>.</w:t>
      </w:r>
    </w:p>
    <w:p w14:paraId="542FAFCB" w14:textId="77777777" w:rsidR="000B03C3" w:rsidRPr="00CC56EB" w:rsidRDefault="000B03C3" w:rsidP="0063683F">
      <w:pPr>
        <w:spacing w:line="480" w:lineRule="auto"/>
      </w:pPr>
    </w:p>
    <w:p w14:paraId="4477EB64" w14:textId="77777777" w:rsidR="000B03C3" w:rsidRPr="00CC56EB" w:rsidRDefault="000B03C3" w:rsidP="0063683F">
      <w:pPr>
        <w:spacing w:line="480" w:lineRule="auto"/>
      </w:pPr>
    </w:p>
    <w:p w14:paraId="478E43B4" w14:textId="77777777" w:rsidR="000B03C3" w:rsidRPr="00CC56EB" w:rsidRDefault="002F2989" w:rsidP="0063683F">
      <w:pPr>
        <w:spacing w:line="480" w:lineRule="auto"/>
      </w:pPr>
      <w:r w:rsidRPr="00CC56EB">
        <w:rPr>
          <w:noProof/>
          <w:lang w:eastAsia="en-GB"/>
        </w:rPr>
        <w:drawing>
          <wp:inline distT="0" distB="0" distL="0" distR="0" wp14:anchorId="6268D8F2" wp14:editId="6B57AC87">
            <wp:extent cx="6012027" cy="3458766"/>
            <wp:effectExtent l="0" t="0" r="8255" b="889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55169" cy="3483586"/>
                    </a:xfrm>
                    <a:prstGeom prst="rect">
                      <a:avLst/>
                    </a:prstGeom>
                    <a:noFill/>
                  </pic:spPr>
                </pic:pic>
              </a:graphicData>
            </a:graphic>
          </wp:inline>
        </w:drawing>
      </w:r>
    </w:p>
    <w:p w14:paraId="37C82B34" w14:textId="3E2DD5BC" w:rsidR="00AC14F8" w:rsidRPr="00CC56EB" w:rsidRDefault="00413537" w:rsidP="0063683F">
      <w:pPr>
        <w:spacing w:line="480" w:lineRule="auto"/>
        <w:rPr>
          <w:rFonts w:eastAsiaTheme="minorEastAsia"/>
        </w:rPr>
      </w:pPr>
      <w:r w:rsidRPr="00413537">
        <w:rPr>
          <w:rFonts w:eastAsiaTheme="minorEastAsia"/>
          <w:b/>
        </w:rPr>
        <w:t>Figure</w:t>
      </w:r>
      <w:r w:rsidR="007D13DB" w:rsidRPr="00CC56EB">
        <w:rPr>
          <w:rFonts w:eastAsiaTheme="minorEastAsia"/>
          <w:b/>
        </w:rPr>
        <w:t xml:space="preserve"> 1</w:t>
      </w:r>
      <w:r w:rsidR="005341AE" w:rsidRPr="00CC56EB">
        <w:rPr>
          <w:rFonts w:eastAsiaTheme="minorEastAsia"/>
        </w:rPr>
        <w:t xml:space="preserve">: (a) Delaunay Triangulation performed </w:t>
      </w:r>
      <w:r w:rsidR="00370E0C" w:rsidRPr="00CC56EB">
        <w:rPr>
          <w:rFonts w:eastAsiaTheme="minorEastAsia"/>
        </w:rPr>
        <w:t>using</w:t>
      </w:r>
      <w:r w:rsidR="005341AE" w:rsidRPr="00CC56EB">
        <w:rPr>
          <w:rFonts w:eastAsiaTheme="minorEastAsia"/>
        </w:rPr>
        <w:t xml:space="preserve"> </w:t>
      </w:r>
      <w:r w:rsidR="00CF4B4F">
        <w:rPr>
          <w:rFonts w:eastAsiaTheme="minorEastAsia"/>
        </w:rPr>
        <w:t>MATLAB</w:t>
      </w:r>
      <w:r w:rsidR="00CC56EB">
        <w:rPr>
          <w:rFonts w:eastAsiaTheme="minorEastAsia"/>
        </w:rPr>
        <w:t>®</w:t>
      </w:r>
      <w:r w:rsidR="005341AE" w:rsidRPr="00CC56EB">
        <w:rPr>
          <w:rFonts w:eastAsiaTheme="minorEastAsia"/>
        </w:rPr>
        <w:t xml:space="preserve"> </w:t>
      </w:r>
      <w:r w:rsidR="00EB77EF" w:rsidRPr="00CC56EB">
        <w:rPr>
          <w:rFonts w:eastAsiaTheme="minorEastAsia"/>
        </w:rPr>
        <w:t xml:space="preserve">for </w:t>
      </w:r>
      <w:r w:rsidR="00370E0C" w:rsidRPr="00CC56EB">
        <w:rPr>
          <w:rFonts w:eastAsiaTheme="minorEastAsia"/>
        </w:rPr>
        <w:t>a</w:t>
      </w:r>
      <w:r w:rsidR="005341AE" w:rsidRPr="00CC56EB">
        <w:rPr>
          <w:rFonts w:eastAsiaTheme="minorEastAsia"/>
        </w:rPr>
        <w:t xml:space="preserve"> 3D mesh element. (b) and (c) </w:t>
      </w:r>
      <w:r w:rsidR="009D24D4" w:rsidRPr="00CC56EB">
        <w:rPr>
          <w:rFonts w:eastAsiaTheme="minorEastAsia"/>
        </w:rPr>
        <w:t xml:space="preserve">show </w:t>
      </w:r>
      <w:r w:rsidR="005341AE" w:rsidRPr="00CC56EB">
        <w:rPr>
          <w:rFonts w:eastAsiaTheme="minorEastAsia"/>
        </w:rPr>
        <w:t>the case</w:t>
      </w:r>
      <w:r w:rsidR="009D24D4" w:rsidRPr="00CC56EB">
        <w:rPr>
          <w:rFonts w:eastAsiaTheme="minorEastAsia"/>
        </w:rPr>
        <w:t>s</w:t>
      </w:r>
      <w:r w:rsidR="005341AE" w:rsidRPr="00CC56EB">
        <w:rPr>
          <w:rFonts w:eastAsiaTheme="minorEastAsia"/>
        </w:rPr>
        <w:t xml:space="preserve"> where the constant energy surface of interest crosses a tetrahedron in three points (b) or four points (c). A </w:t>
      </w:r>
      <w:r w:rsidR="009D24D4" w:rsidRPr="00CC56EB">
        <w:rPr>
          <w:rFonts w:eastAsiaTheme="minorEastAsia"/>
        </w:rPr>
        <w:t xml:space="preserve">part of the energy </w:t>
      </w:r>
      <w:r w:rsidR="005341AE" w:rsidRPr="00CC56EB">
        <w:rPr>
          <w:rFonts w:eastAsiaTheme="minorEastAsia"/>
        </w:rPr>
        <w:t>surface is depicted in yellow</w:t>
      </w:r>
      <w:r w:rsidR="009D24D4" w:rsidRPr="00CC56EB">
        <w:rPr>
          <w:rFonts w:eastAsiaTheme="minorEastAsia"/>
        </w:rPr>
        <w:t xml:space="preserve"> and</w:t>
      </w:r>
      <w:r w:rsidR="005341AE" w:rsidRPr="00CC56EB">
        <w:rPr>
          <w:rFonts w:eastAsiaTheme="minorEastAsia"/>
        </w:rPr>
        <w:t xml:space="preserve"> the crossing points in blue</w:t>
      </w:r>
      <w:r w:rsidR="009D24D4" w:rsidRPr="00CC56EB">
        <w:rPr>
          <w:rFonts w:eastAsiaTheme="minorEastAsia"/>
        </w:rPr>
        <w:t>.</w:t>
      </w:r>
      <w:r w:rsidR="005341AE" w:rsidRPr="00CC56EB">
        <w:rPr>
          <w:rFonts w:eastAsiaTheme="minorEastAsia"/>
        </w:rPr>
        <w:t xml:space="preserve"> </w:t>
      </w:r>
      <w:r w:rsidR="009D24D4" w:rsidRPr="00CC56EB">
        <w:rPr>
          <w:rFonts w:eastAsiaTheme="minorEastAsia"/>
        </w:rPr>
        <w:t>T</w:t>
      </w:r>
      <w:r w:rsidR="005341AE" w:rsidRPr="00CC56EB">
        <w:rPr>
          <w:rFonts w:eastAsiaTheme="minorEastAsia"/>
        </w:rPr>
        <w:t xml:space="preserve">he surface element will be the area of the triangle </w:t>
      </w:r>
      <w:r w:rsidR="009D24D4" w:rsidRPr="00CC56EB">
        <w:rPr>
          <w:rFonts w:eastAsiaTheme="minorEastAsia"/>
        </w:rPr>
        <w:t xml:space="preserve">in </w:t>
      </w:r>
      <w:r w:rsidR="005341AE" w:rsidRPr="00CC56EB">
        <w:rPr>
          <w:rFonts w:eastAsiaTheme="minorEastAsia"/>
        </w:rPr>
        <w:t xml:space="preserve">(b) </w:t>
      </w:r>
      <w:r w:rsidR="009D24D4" w:rsidRPr="00CC56EB">
        <w:rPr>
          <w:rFonts w:eastAsiaTheme="minorEastAsia"/>
        </w:rPr>
        <w:t>or</w:t>
      </w:r>
      <w:r w:rsidR="005341AE" w:rsidRPr="00CC56EB">
        <w:rPr>
          <w:rFonts w:eastAsiaTheme="minorEastAsia"/>
        </w:rPr>
        <w:t xml:space="preserve"> </w:t>
      </w:r>
      <w:r w:rsidR="009D24D4" w:rsidRPr="00CC56EB">
        <w:rPr>
          <w:rFonts w:eastAsiaTheme="minorEastAsia"/>
        </w:rPr>
        <w:t xml:space="preserve">the </w:t>
      </w:r>
      <w:r w:rsidR="005341AE" w:rsidRPr="00CC56EB">
        <w:rPr>
          <w:rFonts w:eastAsiaTheme="minorEastAsia"/>
        </w:rPr>
        <w:t xml:space="preserve">parallelogram </w:t>
      </w:r>
      <w:r w:rsidR="009D24D4" w:rsidRPr="00CC56EB">
        <w:rPr>
          <w:rFonts w:eastAsiaTheme="minorEastAsia"/>
        </w:rPr>
        <w:t xml:space="preserve">in </w:t>
      </w:r>
      <w:r w:rsidR="005341AE" w:rsidRPr="00CC56EB">
        <w:rPr>
          <w:rFonts w:eastAsiaTheme="minorEastAsia"/>
        </w:rPr>
        <w:t>(c) defined by the red arrow</w:t>
      </w:r>
      <w:r w:rsidR="009D24D4" w:rsidRPr="00CC56EB">
        <w:rPr>
          <w:rFonts w:eastAsiaTheme="minorEastAsia"/>
        </w:rPr>
        <w:t>s.</w:t>
      </w:r>
      <w:r w:rsidR="005341AE" w:rsidRPr="00CC56EB">
        <w:rPr>
          <w:rFonts w:eastAsiaTheme="minorEastAsia"/>
        </w:rPr>
        <w:t xml:space="preserve"> </w:t>
      </w:r>
      <w:r w:rsidR="009D24D4" w:rsidRPr="00CC56EB">
        <w:rPr>
          <w:rFonts w:eastAsiaTheme="minorEastAsia"/>
        </w:rPr>
        <w:t xml:space="preserve">Its </w:t>
      </w:r>
      <w:r w:rsidR="005341AE" w:rsidRPr="00CC56EB">
        <w:rPr>
          <w:rFonts w:eastAsiaTheme="minorEastAsia"/>
        </w:rPr>
        <w:t xml:space="preserve">associated </w:t>
      </w:r>
      <w:r w:rsidR="00EB77EF" w:rsidRPr="00CC56EB">
        <w:rPr>
          <w:rFonts w:eastAsiaTheme="minorEastAsia"/>
        </w:rPr>
        <w:t xml:space="preserve">element </w:t>
      </w:r>
      <w:r w:rsidR="005341AE" w:rsidRPr="00CC56EB">
        <w:rPr>
          <w:rFonts w:eastAsiaTheme="minorEastAsia"/>
        </w:rPr>
        <w:t xml:space="preserve">coordinates are represented by the </w:t>
      </w:r>
      <w:r w:rsidR="009D24D4" w:rsidRPr="00CC56EB">
        <w:rPr>
          <w:rFonts w:eastAsiaTheme="minorEastAsia"/>
        </w:rPr>
        <w:t xml:space="preserve">coordinates of the </w:t>
      </w:r>
      <w:r w:rsidR="00804A51" w:rsidRPr="00CC56EB">
        <w:rPr>
          <w:rFonts w:eastAsiaTheme="minorEastAsia"/>
        </w:rPr>
        <w:t>barycentre</w:t>
      </w:r>
      <w:r w:rsidR="009D24D4" w:rsidRPr="00CC56EB">
        <w:rPr>
          <w:rFonts w:eastAsiaTheme="minorEastAsia"/>
        </w:rPr>
        <w:t xml:space="preserve"> shown by</w:t>
      </w:r>
      <w:r w:rsidR="005341AE" w:rsidRPr="00CC56EB">
        <w:rPr>
          <w:rFonts w:eastAsiaTheme="minorEastAsia"/>
        </w:rPr>
        <w:t xml:space="preserve"> the yellow cross.</w:t>
      </w:r>
    </w:p>
    <w:p w14:paraId="152E496D" w14:textId="321DC9F9" w:rsidR="00AC14F8" w:rsidRDefault="00AC14F8" w:rsidP="006050CE">
      <w:pPr>
        <w:spacing w:line="480" w:lineRule="auto"/>
        <w:rPr>
          <w:rFonts w:eastAsiaTheme="minorEastAsia"/>
        </w:rPr>
      </w:pPr>
    </w:p>
    <w:p w14:paraId="3BDA355E" w14:textId="3D3E1DCE" w:rsidR="00405F85" w:rsidRDefault="00405F85" w:rsidP="006050CE">
      <w:pPr>
        <w:spacing w:line="480" w:lineRule="auto"/>
        <w:rPr>
          <w:rFonts w:eastAsiaTheme="minorEastAsia"/>
        </w:rPr>
      </w:pPr>
    </w:p>
    <w:p w14:paraId="130A4CB1" w14:textId="77777777" w:rsidR="00405F85" w:rsidRPr="00CC56EB" w:rsidRDefault="00405F85" w:rsidP="006050CE">
      <w:pPr>
        <w:spacing w:line="480" w:lineRule="auto"/>
        <w:rPr>
          <w:rFonts w:eastAsiaTheme="minorEastAsia"/>
        </w:rPr>
      </w:pPr>
    </w:p>
    <w:p w14:paraId="2BC3A4C7" w14:textId="7C68FE1F" w:rsidR="009D03C4" w:rsidRPr="0075361E" w:rsidRDefault="009D03C4" w:rsidP="006050CE">
      <w:pPr>
        <w:pStyle w:val="Paragrafoelenco"/>
        <w:numPr>
          <w:ilvl w:val="0"/>
          <w:numId w:val="16"/>
        </w:numPr>
        <w:spacing w:line="480" w:lineRule="auto"/>
        <w:rPr>
          <w:rFonts w:eastAsiaTheme="minorEastAsia"/>
          <w:b/>
          <w:sz w:val="20"/>
          <w:szCs w:val="20"/>
        </w:rPr>
      </w:pPr>
      <w:r w:rsidRPr="0075361E">
        <w:rPr>
          <w:rFonts w:eastAsiaTheme="minorEastAsia"/>
          <w:b/>
          <w:sz w:val="20"/>
          <w:szCs w:val="20"/>
        </w:rPr>
        <w:lastRenderedPageBreak/>
        <w:t>Fast</w:t>
      </w:r>
      <w:r w:rsidR="00B472BD" w:rsidRPr="0075361E">
        <w:rPr>
          <w:rFonts w:eastAsiaTheme="minorEastAsia"/>
          <w:b/>
          <w:sz w:val="20"/>
          <w:szCs w:val="20"/>
        </w:rPr>
        <w:t xml:space="preserve"> nearest </w:t>
      </w:r>
      <w:r w:rsidR="00CC56EB" w:rsidRPr="0075361E">
        <w:rPr>
          <w:rFonts w:eastAsiaTheme="minorEastAsia"/>
          <w:b/>
          <w:sz w:val="20"/>
          <w:szCs w:val="20"/>
        </w:rPr>
        <w:t>neighbour</w:t>
      </w:r>
      <w:r w:rsidRPr="0075361E">
        <w:rPr>
          <w:rFonts w:eastAsiaTheme="minorEastAsia"/>
          <w:b/>
          <w:sz w:val="20"/>
          <w:szCs w:val="20"/>
        </w:rPr>
        <w:t xml:space="preserve"> scan</w:t>
      </w:r>
      <w:r w:rsidR="002D370A" w:rsidRPr="0075361E">
        <w:rPr>
          <w:rFonts w:eastAsiaTheme="minorEastAsia"/>
          <w:b/>
          <w:sz w:val="20"/>
          <w:szCs w:val="20"/>
        </w:rPr>
        <w:t xml:space="preserve"> method</w:t>
      </w:r>
      <w:r w:rsidR="003D42CD" w:rsidRPr="0075361E">
        <w:rPr>
          <w:rFonts w:eastAsiaTheme="minorEastAsia"/>
          <w:b/>
          <w:sz w:val="20"/>
          <w:szCs w:val="20"/>
        </w:rPr>
        <w:t xml:space="preserve"> (</w:t>
      </w:r>
      <w:r w:rsidR="006D73CD" w:rsidRPr="0075361E">
        <w:rPr>
          <w:rFonts w:eastAsiaTheme="minorEastAsia"/>
          <w:b/>
          <w:sz w:val="20"/>
          <w:szCs w:val="20"/>
        </w:rPr>
        <w:t>NN</w:t>
      </w:r>
      <w:r w:rsidR="00E158F3" w:rsidRPr="0075361E">
        <w:rPr>
          <w:rFonts w:eastAsiaTheme="minorEastAsia"/>
          <w:b/>
          <w:sz w:val="20"/>
          <w:szCs w:val="20"/>
        </w:rPr>
        <w:t xml:space="preserve"> </w:t>
      </w:r>
      <w:r w:rsidR="0075361E" w:rsidRPr="0075361E">
        <w:rPr>
          <w:rFonts w:eastAsiaTheme="minorEastAsia"/>
          <w:b/>
          <w:sz w:val="20"/>
          <w:szCs w:val="20"/>
        </w:rPr>
        <w:t>S</w:t>
      </w:r>
      <w:r w:rsidR="003D42CD" w:rsidRPr="0075361E">
        <w:rPr>
          <w:rFonts w:eastAsiaTheme="minorEastAsia"/>
          <w:b/>
          <w:sz w:val="20"/>
          <w:szCs w:val="20"/>
        </w:rPr>
        <w:t>can)</w:t>
      </w:r>
    </w:p>
    <w:p w14:paraId="0B953964" w14:textId="2C4871C3" w:rsidR="003077D2" w:rsidRPr="00CC56EB" w:rsidRDefault="003077D2" w:rsidP="006050CE">
      <w:pPr>
        <w:spacing w:line="480" w:lineRule="auto"/>
        <w:rPr>
          <w:rFonts w:eastAsiaTheme="minorEastAsia"/>
          <w:color w:val="000000" w:themeColor="text1"/>
        </w:rPr>
      </w:pPr>
      <w:r w:rsidRPr="00CC56EB">
        <w:t xml:space="preserve">In this method, the code scans all the </w:t>
      </w:r>
      <w:r w:rsidRPr="00CC56EB">
        <w:rPr>
          <w:b/>
          <w:i/>
        </w:rPr>
        <w:t>k</w:t>
      </w:r>
      <w:r w:rsidRPr="00CC56EB">
        <w:t xml:space="preserve">-points and checks for their nearest neighbours along the </w:t>
      </w:r>
      <w:r w:rsidR="00E0031C" w:rsidRPr="00CC56EB">
        <w:t xml:space="preserve">edges of the </w:t>
      </w:r>
      <w:r w:rsidR="00E0031C" w:rsidRPr="00CC56EB">
        <w:rPr>
          <w:b/>
          <w:i/>
        </w:rPr>
        <w:t>k</w:t>
      </w:r>
      <w:r w:rsidR="00E0031C" w:rsidRPr="00CC56EB">
        <w:t>-</w:t>
      </w:r>
      <w:r w:rsidRPr="00CC56EB">
        <w:t>mesh.</w:t>
      </w:r>
      <w:r w:rsidR="007303AF" w:rsidRPr="00CC56EB">
        <w:t xml:space="preserve"> This is depicted in </w:t>
      </w:r>
      <w:r w:rsidR="00413537" w:rsidRPr="00413537">
        <w:rPr>
          <w:b/>
        </w:rPr>
        <w:t>Figure</w:t>
      </w:r>
      <w:r w:rsidR="007303AF" w:rsidRPr="00CC56EB">
        <w:t xml:space="preserve"> </w:t>
      </w:r>
      <w:r w:rsidR="006050CE" w:rsidRPr="00CC56EB">
        <w:rPr>
          <w:b/>
        </w:rPr>
        <w:t>2</w:t>
      </w:r>
      <w:r w:rsidR="00DB3EC0" w:rsidRPr="00CC56EB">
        <w:rPr>
          <w:b/>
        </w:rPr>
        <w:t>(a)</w:t>
      </w:r>
      <w:r w:rsidR="007303AF" w:rsidRPr="00CC56EB">
        <w:t xml:space="preserve">, where the </w:t>
      </w:r>
      <w:r w:rsidR="007303AF" w:rsidRPr="00CC56EB">
        <w:rPr>
          <w:b/>
          <w:i/>
        </w:rPr>
        <w:t>k</w:t>
      </w:r>
      <w:r w:rsidR="007303AF" w:rsidRPr="00CC56EB">
        <w:t xml:space="preserve">-point of interest is </w:t>
      </w:r>
      <w:r w:rsidR="00E0031C" w:rsidRPr="00CC56EB">
        <w:t xml:space="preserve">shown </w:t>
      </w:r>
      <w:r w:rsidR="007303AF" w:rsidRPr="00CC56EB">
        <w:t>in orange and its nearest neighbours in green.</w:t>
      </w:r>
      <w:r w:rsidRPr="00CC56EB">
        <w:t xml:space="preserve"> If </w:t>
      </w:r>
      <w:r w:rsidR="00A517EF" w:rsidRPr="00CC56EB">
        <w:t xml:space="preserve">the </w:t>
      </w:r>
      <w:r w:rsidR="00DF3887" w:rsidRPr="00CC56EB">
        <w:rPr>
          <w:b/>
          <w:i/>
        </w:rPr>
        <w:t>k</w:t>
      </w:r>
      <w:r w:rsidR="00A517EF" w:rsidRPr="00CC56EB">
        <w:t xml:space="preserve">-point of interest and </w:t>
      </w:r>
      <w:r w:rsidR="00F36CA3" w:rsidRPr="00CC56EB">
        <w:t xml:space="preserve">a </w:t>
      </w:r>
      <w:r w:rsidR="00A517EF" w:rsidRPr="00CC56EB">
        <w:t xml:space="preserve">neighbour </w:t>
      </w:r>
      <w:r w:rsidRPr="00CC56EB">
        <w:t xml:space="preserve">have </w:t>
      </w:r>
      <w:r w:rsidR="00A517EF" w:rsidRPr="00CC56EB">
        <w:t xml:space="preserve">energies </w:t>
      </w:r>
      <w:r w:rsidRPr="00CC56EB">
        <w:t xml:space="preserve">one above and one below the </w:t>
      </w:r>
      <w:r w:rsidR="00A517EF" w:rsidRPr="00CC56EB">
        <w:t xml:space="preserve">energy </w:t>
      </w:r>
      <w:r w:rsidRPr="00CC56EB">
        <w:t xml:space="preserve">value of interest, </w:t>
      </w:r>
      <w:r w:rsidR="00AA4810" w:rsidRPr="00CC56EB">
        <w:t xml:space="preserve">the code </w:t>
      </w:r>
      <w:r w:rsidRPr="00CC56EB">
        <w:t>select</w:t>
      </w:r>
      <w:r w:rsidR="00AA4810" w:rsidRPr="00CC56EB">
        <w:t>s</w:t>
      </w:r>
      <w:r w:rsidRPr="00CC56EB">
        <w:t xml:space="preserve"> a </w:t>
      </w:r>
      <w:r w:rsidR="00F36CA3" w:rsidRPr="00CC56EB">
        <w:t xml:space="preserve">new </w:t>
      </w:r>
      <w:r w:rsidRPr="00CC56EB">
        <w:rPr>
          <w:b/>
          <w:i/>
        </w:rPr>
        <w:t>k</w:t>
      </w:r>
      <w:r w:rsidRPr="00CC56EB">
        <w:t xml:space="preserve">-point along the edge of the mesh assuming a linear </w:t>
      </w:r>
      <w:r w:rsidRPr="00CC56EB">
        <w:rPr>
          <w:i/>
        </w:rPr>
        <w:t>E</w:t>
      </w:r>
      <w:r w:rsidRPr="00CC56EB">
        <w:t>(</w:t>
      </w:r>
      <w:r w:rsidRPr="00CC56EB">
        <w:rPr>
          <w:b/>
          <w:i/>
        </w:rPr>
        <w:t>k</w:t>
      </w:r>
      <w:r w:rsidRPr="00CC56EB">
        <w:t xml:space="preserve">) between the two points, as above in </w:t>
      </w:r>
      <w:r w:rsidR="00F36CA3" w:rsidRPr="00CC56EB">
        <w:t>Eq</w:t>
      </w:r>
      <w:r w:rsidRPr="00CC56EB">
        <w:t xml:space="preserve">. (3). This </w:t>
      </w:r>
      <w:r w:rsidR="00E63D1B" w:rsidRPr="00CC56EB">
        <w:t xml:space="preserve">new </w:t>
      </w:r>
      <w:r w:rsidRPr="00CC56EB">
        <w:t xml:space="preserve">point </w:t>
      </w:r>
      <w:r w:rsidR="00A546F4" w:rsidRPr="00CC56EB">
        <w:t>becomes</w:t>
      </w:r>
      <w:r w:rsidRPr="00CC56EB">
        <w:t xml:space="preserve"> the </w:t>
      </w:r>
      <w:r w:rsidRPr="00CC56EB">
        <w:rPr>
          <w:b/>
          <w:i/>
        </w:rPr>
        <w:t>k</w:t>
      </w:r>
      <w:r w:rsidRPr="00CC56EB">
        <w:t>-point at the energy of interest for the scattering rate evaluation</w:t>
      </w:r>
      <w:r w:rsidR="007303AF" w:rsidRPr="00CC56EB">
        <w:t xml:space="preserve"> – the </w:t>
      </w:r>
      <w:r w:rsidR="00C33DD3" w:rsidRPr="00CC56EB">
        <w:t>purple</w:t>
      </w:r>
      <w:r w:rsidR="007303AF" w:rsidRPr="00CC56EB">
        <w:t xml:space="preserve"> cross in </w:t>
      </w:r>
      <w:r w:rsidR="00413537" w:rsidRPr="00413537">
        <w:rPr>
          <w:b/>
        </w:rPr>
        <w:t>Figure</w:t>
      </w:r>
      <w:r w:rsidR="007303AF" w:rsidRPr="00CC56EB">
        <w:rPr>
          <w:b/>
        </w:rPr>
        <w:t xml:space="preserve"> </w:t>
      </w:r>
      <w:r w:rsidR="006050CE" w:rsidRPr="00CC56EB">
        <w:rPr>
          <w:b/>
        </w:rPr>
        <w:t>2</w:t>
      </w:r>
      <w:r w:rsidR="00E63D1B" w:rsidRPr="00CC56EB">
        <w:rPr>
          <w:b/>
        </w:rPr>
        <w:t>(b)</w:t>
      </w:r>
      <w:r w:rsidRPr="00CC56EB">
        <w:t xml:space="preserve">. In this way the code does </w:t>
      </w:r>
      <w:r w:rsidR="00B52A10">
        <w:t xml:space="preserve">not </w:t>
      </w:r>
      <w:r w:rsidR="00F56ECC" w:rsidRPr="00CC56EB">
        <w:t>resolve a</w:t>
      </w:r>
      <w:r w:rsidRPr="00CC56EB">
        <w:t xml:space="preserve"> constant energy surface element</w:t>
      </w:r>
      <w:r w:rsidR="005F6FEE" w:rsidRPr="00CC56EB">
        <w:t>,</w:t>
      </w:r>
      <w:r w:rsidRPr="00CC56EB">
        <w:t xml:space="preserve"> </w:t>
      </w:r>
      <w:r w:rsidR="005F6FEE" w:rsidRPr="00CC56EB">
        <w:t xml:space="preserve">and the constant energy surface is never constructed, </w:t>
      </w:r>
      <w:r w:rsidRPr="00CC56EB">
        <w:t xml:space="preserve">but acquires a collection of points on the energy surface of interest. </w:t>
      </w:r>
      <w:r w:rsidR="00C9164D" w:rsidRPr="00CC56EB">
        <w:t>T</w:t>
      </w:r>
      <w:r w:rsidRPr="00CC56EB">
        <w:t>hen</w:t>
      </w:r>
      <w:r w:rsidR="00C9164D" w:rsidRPr="00CC56EB">
        <w:t>, the code</w:t>
      </w:r>
      <w:r w:rsidRPr="00CC56EB">
        <w:t xml:space="preserve"> assign</w:t>
      </w:r>
      <w:r w:rsidR="00C9164D" w:rsidRPr="00CC56EB">
        <w:t>s</w:t>
      </w:r>
      <w:r w:rsidRPr="00CC56EB">
        <w:t xml:space="preserve"> an effective d</w:t>
      </w:r>
      <w:r w:rsidRPr="00CC56EB">
        <w:rPr>
          <w:i/>
        </w:rPr>
        <w:t>A</w:t>
      </w:r>
      <w:r w:rsidRPr="00CC56EB">
        <w:rPr>
          <w:b/>
          <w:i/>
          <w:vertAlign w:val="subscript"/>
        </w:rPr>
        <w:t>k</w:t>
      </w:r>
      <w:r w:rsidRPr="00CC56EB">
        <w:rPr>
          <w:i/>
        </w:rPr>
        <w:t xml:space="preserve"> </w:t>
      </w:r>
      <w:r w:rsidRPr="00CC56EB">
        <w:t xml:space="preserve">surface element area value to each point to allow us to extract the density of states associated with that </w:t>
      </w:r>
      <w:r w:rsidRPr="00CC56EB">
        <w:rPr>
          <w:b/>
          <w:i/>
        </w:rPr>
        <w:t>k</w:t>
      </w:r>
      <w:r w:rsidRPr="00CC56EB">
        <w:t xml:space="preserve">-point. For this, </w:t>
      </w:r>
      <w:r w:rsidRPr="00CC56EB">
        <w:rPr>
          <w:color w:val="000000" w:themeColor="text1"/>
        </w:rPr>
        <w:t xml:space="preserve">after grouping the dispersion points on the constant energy surfaces, the surface </w:t>
      </w:r>
      <w:r w:rsidRPr="00CC56EB">
        <w:t xml:space="preserve">in the neighbourhood of each </w:t>
      </w:r>
      <w:r w:rsidRPr="00CC56EB">
        <w:rPr>
          <w:b/>
          <w:i/>
        </w:rPr>
        <w:t>k</w:t>
      </w:r>
      <w:r w:rsidRPr="00CC56EB">
        <w:t>-point is explored to</w:t>
      </w:r>
      <w:r w:rsidRPr="00CC56EB">
        <w:rPr>
          <w:color w:val="000000" w:themeColor="text1"/>
        </w:rPr>
        <w:t xml:space="preserve"> detect its neighbours on the surface</w:t>
      </w:r>
      <w:r w:rsidR="00F56ECC" w:rsidRPr="00CC56EB">
        <w:rPr>
          <w:color w:val="000000" w:themeColor="text1"/>
        </w:rPr>
        <w:t>.</w:t>
      </w:r>
      <w:r w:rsidRPr="00CC56EB">
        <w:rPr>
          <w:color w:val="000000" w:themeColor="text1"/>
        </w:rPr>
        <w:t xml:space="preserve"> </w:t>
      </w:r>
      <w:r w:rsidR="00F56ECC" w:rsidRPr="00CC56EB">
        <w:rPr>
          <w:color w:val="000000" w:themeColor="text1"/>
        </w:rPr>
        <w:t>This is done in a</w:t>
      </w:r>
      <w:r w:rsidRPr="00CC56EB">
        <w:rPr>
          <w:color w:val="000000" w:themeColor="text1"/>
        </w:rPr>
        <w:t xml:space="preserve"> radius of </w:t>
      </w:r>
      <w:r w:rsidR="00B52A10">
        <w:rPr>
          <w:color w:val="000000" w:themeColor="text1"/>
        </w:rPr>
        <w:t>1.25</w:t>
      </w:r>
      <w:r w:rsidR="00B52A10">
        <w:rPr>
          <w:color w:val="000000" w:themeColor="text1"/>
        </w:rPr>
        <w:sym w:font="Symbol" w:char="F0B4"/>
      </w:r>
      <w:r w:rsidRPr="00CC56EB">
        <w:rPr>
          <w:i/>
          <w:color w:val="000000" w:themeColor="text1"/>
        </w:rPr>
        <w:t xml:space="preserve">dk </w:t>
      </w:r>
      <w:r w:rsidRPr="00CC56EB">
        <w:rPr>
          <w:color w:val="000000" w:themeColor="text1"/>
        </w:rPr>
        <w:t xml:space="preserve">where </w:t>
      </w:r>
      <w:r w:rsidRPr="00CC56EB">
        <w:rPr>
          <w:i/>
          <w:color w:val="000000" w:themeColor="text1"/>
        </w:rPr>
        <w:t>dk</w:t>
      </w:r>
      <w:r w:rsidRPr="00CC56EB">
        <w:rPr>
          <w:color w:val="000000" w:themeColor="text1"/>
        </w:rPr>
        <w:t xml:space="preserve"> is the </w:t>
      </w:r>
      <w:r w:rsidR="003C46B8">
        <w:rPr>
          <w:color w:val="000000" w:themeColor="text1"/>
        </w:rPr>
        <w:t>average distance</w:t>
      </w:r>
      <w:r w:rsidRPr="00CC56EB">
        <w:rPr>
          <w:color w:val="000000" w:themeColor="text1"/>
        </w:rPr>
        <w:t xml:space="preserve"> between adjacent points in the initial mesh, the one used </w:t>
      </w:r>
      <w:r w:rsidR="001272A0" w:rsidRPr="00CC56EB">
        <w:rPr>
          <w:color w:val="000000" w:themeColor="text1"/>
        </w:rPr>
        <w:t xml:space="preserve">in the DFT </w:t>
      </w:r>
      <w:r w:rsidR="005A1ACF" w:rsidRPr="00CC56EB">
        <w:rPr>
          <w:color w:val="000000" w:themeColor="text1"/>
        </w:rPr>
        <w:t xml:space="preserve">bands </w:t>
      </w:r>
      <w:r w:rsidRPr="00CC56EB">
        <w:rPr>
          <w:color w:val="000000" w:themeColor="text1"/>
        </w:rPr>
        <w:t xml:space="preserve">to calculate the bands. Then, the code calculates the average distance between the given point and its detected neighbours, </w:t>
      </w:r>
      <m:oMath>
        <m:r>
          <w:rPr>
            <w:rFonts w:ascii="Cambria Math" w:hAnsi="Cambria Math"/>
            <w:color w:val="000000" w:themeColor="text1"/>
          </w:rPr>
          <m:t>&lt;∆k&gt;</m:t>
        </m:r>
      </m:oMath>
      <w:r w:rsidRPr="00CC56EB">
        <w:rPr>
          <w:color w:val="000000" w:themeColor="text1"/>
        </w:rPr>
        <w:t xml:space="preserve">. The surface element associated to the </w:t>
      </w:r>
      <w:r w:rsidRPr="00CC56EB">
        <w:rPr>
          <w:b/>
          <w:i/>
          <w:color w:val="000000" w:themeColor="text1"/>
        </w:rPr>
        <w:t>k</w:t>
      </w:r>
      <w:r w:rsidRPr="00CC56EB">
        <w:rPr>
          <w:color w:val="000000" w:themeColor="text1"/>
        </w:rPr>
        <w:t xml:space="preserve">-point is approximated by a circle of radius half the average distance to the neighbouring points, </w:t>
      </w:r>
      <w:r w:rsidR="004F554B" w:rsidRPr="00CC56EB">
        <w:rPr>
          <w:color w:val="000000" w:themeColor="text1"/>
        </w:rPr>
        <w:t>i.e.,</w:t>
      </w:r>
      <w:r w:rsidRPr="00CC56EB">
        <w:rPr>
          <w:color w:val="000000" w:themeColor="text1"/>
        </w:rPr>
        <w:t xml:space="preserve"> </w:t>
      </w:r>
      <m:oMath>
        <m:sSub>
          <m:sSubPr>
            <m:ctrlPr>
              <w:rPr>
                <w:rFonts w:ascii="Cambria Math" w:hAnsi="Cambria Math"/>
                <w:i/>
                <w:color w:val="000000" w:themeColor="text1"/>
              </w:rPr>
            </m:ctrlPr>
          </m:sSubPr>
          <m:e>
            <m:r>
              <m:rPr>
                <m:sty m:val="p"/>
              </m:rPr>
              <w:rPr>
                <w:rFonts w:ascii="Cambria Math" w:hAnsi="Cambria Math"/>
                <w:color w:val="000000" w:themeColor="text1"/>
              </w:rPr>
              <m:t>d</m:t>
            </m:r>
            <m:r>
              <w:rPr>
                <w:rFonts w:ascii="Cambria Math" w:hAnsi="Cambria Math"/>
                <w:color w:val="000000" w:themeColor="text1"/>
              </w:rPr>
              <m:t>A</m:t>
            </m:r>
          </m:e>
          <m:sub>
            <m:r>
              <w:rPr>
                <w:rFonts w:ascii="Cambria Math" w:hAnsi="Cambria Math"/>
                <w:color w:val="000000" w:themeColor="text1"/>
              </w:rPr>
              <m:t>k</m:t>
            </m:r>
          </m:sub>
        </m:sSub>
        <m:r>
          <w:rPr>
            <w:rFonts w:ascii="Cambria Math" w:hAnsi="Cambria Math"/>
            <w:color w:val="000000" w:themeColor="text1"/>
          </w:rPr>
          <m:t>=π</m:t>
        </m:r>
        <m:sSup>
          <m:sSupPr>
            <m:ctrlPr>
              <w:rPr>
                <w:rFonts w:ascii="Cambria Math" w:hAnsi="Cambria Math"/>
                <w:i/>
                <w:color w:val="000000" w:themeColor="text1"/>
              </w:rPr>
            </m:ctrlPr>
          </m:sSupPr>
          <m:e>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&lt;∆k&gt;</m:t>
                    </m:r>
                  </m:num>
                  <m:den>
                    <m:r>
                      <w:rPr>
                        <w:rFonts w:ascii="Cambria Math" w:hAnsi="Cambria Math"/>
                        <w:color w:val="000000" w:themeColor="text1"/>
                      </w:rPr>
                      <m:t>2</m:t>
                    </m:r>
                  </m:den>
                </m:f>
              </m:e>
            </m:d>
          </m:e>
          <m:sup>
            <m:r>
              <w:rPr>
                <w:rFonts w:ascii="Cambria Math" w:hAnsi="Cambria Math"/>
                <w:color w:val="000000" w:themeColor="text1"/>
              </w:rPr>
              <m:t>2</m:t>
            </m:r>
          </m:sup>
        </m:sSup>
      </m:oMath>
      <w:r w:rsidRPr="00CC56EB">
        <w:rPr>
          <w:rFonts w:eastAsiaTheme="minorEastAsia"/>
          <w:color w:val="000000" w:themeColor="text1"/>
        </w:rPr>
        <w:t xml:space="preserve">. </w:t>
      </w:r>
      <w:r w:rsidR="00C33DD3" w:rsidRPr="00CC56EB">
        <w:rPr>
          <w:rFonts w:eastAsiaTheme="minorEastAsia"/>
          <w:color w:val="000000" w:themeColor="text1"/>
        </w:rPr>
        <w:t xml:space="preserve">These are represented in purple in </w:t>
      </w:r>
      <w:r w:rsidR="00413537" w:rsidRPr="00413537">
        <w:rPr>
          <w:rFonts w:eastAsiaTheme="minorEastAsia"/>
          <w:b/>
          <w:color w:val="000000" w:themeColor="text1"/>
        </w:rPr>
        <w:t>Figure</w:t>
      </w:r>
      <w:r w:rsidR="00C33DD3" w:rsidRPr="00CC56EB">
        <w:rPr>
          <w:rFonts w:eastAsiaTheme="minorEastAsia"/>
          <w:b/>
          <w:color w:val="000000" w:themeColor="text1"/>
        </w:rPr>
        <w:t xml:space="preserve"> </w:t>
      </w:r>
      <w:r w:rsidR="006050CE" w:rsidRPr="00CC56EB">
        <w:rPr>
          <w:rFonts w:eastAsiaTheme="minorEastAsia"/>
          <w:b/>
          <w:color w:val="000000" w:themeColor="text1"/>
        </w:rPr>
        <w:t>2</w:t>
      </w:r>
      <w:r w:rsidR="001A171F" w:rsidRPr="00CC56EB">
        <w:rPr>
          <w:rFonts w:eastAsiaTheme="minorEastAsia"/>
          <w:b/>
          <w:color w:val="000000" w:themeColor="text1"/>
        </w:rPr>
        <w:t>(</w:t>
      </w:r>
      <w:r w:rsidR="00C33DD3" w:rsidRPr="00CC56EB">
        <w:rPr>
          <w:rFonts w:eastAsiaTheme="minorEastAsia"/>
          <w:b/>
          <w:color w:val="000000" w:themeColor="text1"/>
        </w:rPr>
        <w:t>b</w:t>
      </w:r>
      <w:r w:rsidR="001A171F" w:rsidRPr="00CC56EB">
        <w:rPr>
          <w:rFonts w:eastAsiaTheme="minorEastAsia"/>
          <w:b/>
          <w:color w:val="000000" w:themeColor="text1"/>
        </w:rPr>
        <w:t>)</w:t>
      </w:r>
      <w:r w:rsidR="00C33DD3" w:rsidRPr="00CC56EB">
        <w:rPr>
          <w:rFonts w:eastAsiaTheme="minorEastAsia"/>
          <w:color w:val="000000" w:themeColor="text1"/>
        </w:rPr>
        <w:t>, where the neighbour</w:t>
      </w:r>
      <w:r w:rsidR="00EB77EF" w:rsidRPr="00CC56EB">
        <w:rPr>
          <w:rFonts w:eastAsiaTheme="minorEastAsia"/>
          <w:color w:val="000000" w:themeColor="text1"/>
        </w:rPr>
        <w:t>ing</w:t>
      </w:r>
      <w:r w:rsidR="00C33DD3" w:rsidRPr="00CC56EB">
        <w:rPr>
          <w:rFonts w:eastAsiaTheme="minorEastAsia"/>
          <w:color w:val="000000" w:themeColor="text1"/>
        </w:rPr>
        <w:t xml:space="preserve"> points on the surfaces are represented by </w:t>
      </w:r>
      <w:r w:rsidR="00DB3EC0" w:rsidRPr="00CC56EB">
        <w:rPr>
          <w:rFonts w:eastAsiaTheme="minorEastAsia"/>
          <w:color w:val="000000" w:themeColor="text1"/>
        </w:rPr>
        <w:t>black</w:t>
      </w:r>
      <w:r w:rsidR="00C33DD3" w:rsidRPr="00CC56EB">
        <w:rPr>
          <w:rFonts w:eastAsiaTheme="minorEastAsia"/>
          <w:color w:val="000000" w:themeColor="text1"/>
        </w:rPr>
        <w:t xml:space="preserve"> crosses.</w:t>
      </w:r>
      <w:r w:rsidR="00C33DD3" w:rsidRPr="00CC56EB">
        <w:rPr>
          <w:rFonts w:eastAsiaTheme="minorEastAsia"/>
          <w:b/>
          <w:color w:val="000000" w:themeColor="text1"/>
        </w:rPr>
        <w:t xml:space="preserve"> </w:t>
      </w:r>
      <w:r w:rsidRPr="00CC56EB">
        <w:rPr>
          <w:color w:val="000000" w:themeColor="text1"/>
        </w:rPr>
        <w:t>Excellent agreement is achieved between th</w:t>
      </w:r>
      <w:r w:rsidR="00DB3EC0" w:rsidRPr="00CC56EB">
        <w:rPr>
          <w:color w:val="000000" w:themeColor="text1"/>
        </w:rPr>
        <w:t>is</w:t>
      </w:r>
      <w:r w:rsidRPr="00CC56EB">
        <w:rPr>
          <w:color w:val="000000" w:themeColor="text1"/>
        </w:rPr>
        <w:t xml:space="preserve"> </w:t>
      </w:r>
      <w:r w:rsidR="00DB3EC0" w:rsidRPr="00CC56EB">
        <w:rPr>
          <w:color w:val="000000" w:themeColor="text1"/>
        </w:rPr>
        <w:t>meth</w:t>
      </w:r>
      <w:r w:rsidR="00CF2386" w:rsidRPr="00CC56EB">
        <w:rPr>
          <w:color w:val="000000" w:themeColor="text1"/>
        </w:rPr>
        <w:t>o</w:t>
      </w:r>
      <w:r w:rsidR="00DB3EC0" w:rsidRPr="00CC56EB">
        <w:rPr>
          <w:color w:val="000000" w:themeColor="text1"/>
        </w:rPr>
        <w:t xml:space="preserve">d and the DT </w:t>
      </w:r>
      <w:r w:rsidRPr="00CC56EB">
        <w:rPr>
          <w:color w:val="000000" w:themeColor="text1"/>
        </w:rPr>
        <w:t>method</w:t>
      </w:r>
      <w:r w:rsidR="009C3107" w:rsidRPr="00CC56EB">
        <w:rPr>
          <w:color w:val="000000" w:themeColor="text1"/>
        </w:rPr>
        <w:t>, as well as excellent match to analytical parabolic</w:t>
      </w:r>
      <w:r w:rsidR="00D00D70" w:rsidRPr="00CC56EB">
        <w:rPr>
          <w:color w:val="000000" w:themeColor="text1"/>
        </w:rPr>
        <w:t xml:space="preserve"> and non-parabolic</w:t>
      </w:r>
      <w:r w:rsidR="009C3107" w:rsidRPr="00CC56EB">
        <w:rPr>
          <w:color w:val="000000" w:themeColor="text1"/>
        </w:rPr>
        <w:t xml:space="preserve"> results</w:t>
      </w:r>
      <w:r w:rsidR="00B213FF" w:rsidRPr="00CC56EB">
        <w:rPr>
          <w:color w:val="000000" w:themeColor="text1"/>
        </w:rPr>
        <w:t xml:space="preserve"> </w:t>
      </w:r>
      <w:r w:rsidR="00DB3EC0" w:rsidRPr="00CC56EB">
        <w:rPr>
          <w:color w:val="000000" w:themeColor="text1"/>
        </w:rPr>
        <w:t>(</w:t>
      </w:r>
      <w:r w:rsidR="00B213FF" w:rsidRPr="00CC56EB">
        <w:rPr>
          <w:color w:val="000000" w:themeColor="text1"/>
        </w:rPr>
        <w:t>see validation section and reference</w:t>
      </w:r>
      <w:r w:rsidRPr="00CC56EB">
        <w:rPr>
          <w:rFonts w:eastAsiaTheme="minorEastAsia"/>
          <w:color w:val="000000" w:themeColor="text1"/>
        </w:rPr>
        <w:t xml:space="preserve"> [</w:t>
      </w:r>
      <w:r w:rsidR="004C46E4" w:rsidRPr="00CC56EB">
        <w:rPr>
          <w:rFonts w:eastAsiaTheme="minorEastAsia"/>
          <w:b/>
          <w:color w:val="000000" w:themeColor="text1"/>
        </w:rPr>
        <w:t>1</w:t>
      </w:r>
      <w:r w:rsidRPr="00CC56EB">
        <w:rPr>
          <w:rFonts w:eastAsiaTheme="minorEastAsia"/>
          <w:color w:val="000000" w:themeColor="text1"/>
        </w:rPr>
        <w:t>]</w:t>
      </w:r>
      <w:r w:rsidR="00DB3EC0" w:rsidRPr="00CC56EB">
        <w:rPr>
          <w:rFonts w:eastAsiaTheme="minorEastAsia"/>
          <w:color w:val="000000" w:themeColor="text1"/>
        </w:rPr>
        <w:t>)</w:t>
      </w:r>
      <w:r w:rsidR="00B213FF" w:rsidRPr="00CC56EB">
        <w:rPr>
          <w:rFonts w:eastAsiaTheme="minorEastAsia"/>
          <w:color w:val="000000" w:themeColor="text1"/>
        </w:rPr>
        <w:t>.</w:t>
      </w:r>
    </w:p>
    <w:p w14:paraId="76C775A9" w14:textId="77777777" w:rsidR="00C33DD3" w:rsidRPr="00CC56EB" w:rsidRDefault="00C33DD3" w:rsidP="006050CE">
      <w:pPr>
        <w:spacing w:line="480" w:lineRule="auto"/>
        <w:rPr>
          <w:color w:val="000000" w:themeColor="text1"/>
        </w:rPr>
      </w:pPr>
      <w:r w:rsidRPr="00CC56EB">
        <w:rPr>
          <w:noProof/>
          <w:color w:val="000000" w:themeColor="text1"/>
          <w:lang w:eastAsia="en-GB"/>
        </w:rPr>
        <w:lastRenderedPageBreak/>
        <w:drawing>
          <wp:inline distT="0" distB="0" distL="0" distR="0" wp14:anchorId="1D82B779" wp14:editId="3AC55D52">
            <wp:extent cx="5480685" cy="2200910"/>
            <wp:effectExtent l="19050" t="0" r="571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480685" cy="2200910"/>
                    </a:xfrm>
                    <a:prstGeom prst="rect">
                      <a:avLst/>
                    </a:prstGeom>
                    <a:noFill/>
                  </pic:spPr>
                </pic:pic>
              </a:graphicData>
            </a:graphic>
          </wp:inline>
        </w:drawing>
      </w:r>
    </w:p>
    <w:p w14:paraId="39326D9C" w14:textId="3ED26ADC" w:rsidR="008A34ED" w:rsidRPr="00CC56EB" w:rsidRDefault="00413537" w:rsidP="00A1160B">
      <w:pPr>
        <w:spacing w:line="480" w:lineRule="auto"/>
        <w:rPr>
          <w:rFonts w:eastAsiaTheme="minorEastAsia"/>
        </w:rPr>
      </w:pPr>
      <w:r w:rsidRPr="00413537">
        <w:rPr>
          <w:rFonts w:eastAsiaTheme="minorEastAsia"/>
          <w:b/>
        </w:rPr>
        <w:t>Figure</w:t>
      </w:r>
      <w:r w:rsidR="000B59CD" w:rsidRPr="00CC56EB">
        <w:rPr>
          <w:rFonts w:eastAsiaTheme="minorEastAsia"/>
          <w:b/>
        </w:rPr>
        <w:t xml:space="preserve"> </w:t>
      </w:r>
      <w:r w:rsidR="006050CE" w:rsidRPr="00CC56EB">
        <w:rPr>
          <w:rFonts w:eastAsiaTheme="minorEastAsia"/>
          <w:b/>
        </w:rPr>
        <w:t>2</w:t>
      </w:r>
      <w:r w:rsidR="000B59CD" w:rsidRPr="00CC56EB">
        <w:rPr>
          <w:rFonts w:eastAsiaTheme="minorEastAsia"/>
        </w:rPr>
        <w:t xml:space="preserve">: (a) </w:t>
      </w:r>
      <w:r w:rsidR="002808F8" w:rsidRPr="00CC56EB">
        <w:rPr>
          <w:rFonts w:eastAsiaTheme="minorEastAsia"/>
        </w:rPr>
        <w:t xml:space="preserve">A </w:t>
      </w:r>
      <w:r w:rsidR="000B59CD" w:rsidRPr="00CC56EB">
        <w:rPr>
          <w:rFonts w:eastAsiaTheme="minorEastAsia"/>
          <w:b/>
          <w:i/>
        </w:rPr>
        <w:t>k</w:t>
      </w:r>
      <w:r w:rsidR="000B59CD" w:rsidRPr="00CC56EB">
        <w:rPr>
          <w:rFonts w:eastAsiaTheme="minorEastAsia"/>
        </w:rPr>
        <w:t xml:space="preserve">-point in a 3D </w:t>
      </w:r>
      <w:r w:rsidR="000B59CD" w:rsidRPr="00CC56EB">
        <w:rPr>
          <w:rFonts w:eastAsiaTheme="minorEastAsia"/>
          <w:b/>
          <w:i/>
        </w:rPr>
        <w:t>k</w:t>
      </w:r>
      <w:r w:rsidR="000B59CD" w:rsidRPr="00CC56EB">
        <w:rPr>
          <w:rFonts w:eastAsiaTheme="minorEastAsia"/>
        </w:rPr>
        <w:t xml:space="preserve">-mesh element </w:t>
      </w:r>
      <w:r w:rsidR="00E60150" w:rsidRPr="00CC56EB">
        <w:rPr>
          <w:rFonts w:eastAsiaTheme="minorEastAsia"/>
        </w:rPr>
        <w:t>(</w:t>
      </w:r>
      <w:r w:rsidR="000B59CD" w:rsidRPr="00CC56EB">
        <w:rPr>
          <w:rFonts w:eastAsiaTheme="minorEastAsia"/>
        </w:rPr>
        <w:t>orange</w:t>
      </w:r>
      <w:r w:rsidR="00E60150" w:rsidRPr="00CC56EB">
        <w:rPr>
          <w:rFonts w:eastAsiaTheme="minorEastAsia"/>
        </w:rPr>
        <w:t>)</w:t>
      </w:r>
      <w:r w:rsidR="000B59CD" w:rsidRPr="00CC56EB">
        <w:rPr>
          <w:rFonts w:eastAsiaTheme="minorEastAsia"/>
        </w:rPr>
        <w:t xml:space="preserve"> with </w:t>
      </w:r>
      <w:r w:rsidR="002808F8" w:rsidRPr="00CC56EB">
        <w:rPr>
          <w:rFonts w:eastAsiaTheme="minorEastAsia"/>
        </w:rPr>
        <w:t xml:space="preserve">some of </w:t>
      </w:r>
      <w:r w:rsidR="000B59CD" w:rsidRPr="00CC56EB">
        <w:rPr>
          <w:rFonts w:eastAsiaTheme="minorEastAsia"/>
        </w:rPr>
        <w:t xml:space="preserve">its nearest neighbours </w:t>
      </w:r>
      <w:r w:rsidR="00E60150" w:rsidRPr="00CC56EB">
        <w:rPr>
          <w:rFonts w:eastAsiaTheme="minorEastAsia"/>
        </w:rPr>
        <w:t>(</w:t>
      </w:r>
      <w:r w:rsidR="000B59CD" w:rsidRPr="00CC56EB">
        <w:rPr>
          <w:rFonts w:eastAsiaTheme="minorEastAsia"/>
        </w:rPr>
        <w:t>in green</w:t>
      </w:r>
      <w:r w:rsidR="00E60150" w:rsidRPr="00CC56EB">
        <w:rPr>
          <w:rFonts w:eastAsiaTheme="minorEastAsia"/>
        </w:rPr>
        <w:t>)</w:t>
      </w:r>
      <w:r w:rsidR="000B59CD" w:rsidRPr="00CC56EB">
        <w:rPr>
          <w:rFonts w:eastAsiaTheme="minorEastAsia"/>
        </w:rPr>
        <w:t xml:space="preserve">. When a constant energy surface </w:t>
      </w:r>
      <w:r w:rsidR="00E60150" w:rsidRPr="00CC56EB">
        <w:rPr>
          <w:rFonts w:eastAsiaTheme="minorEastAsia"/>
        </w:rPr>
        <w:t>(</w:t>
      </w:r>
      <w:r w:rsidR="000B59CD" w:rsidRPr="00CC56EB">
        <w:rPr>
          <w:rFonts w:eastAsiaTheme="minorEastAsia"/>
        </w:rPr>
        <w:t>yellow</w:t>
      </w:r>
      <w:r w:rsidR="00E60150" w:rsidRPr="00CC56EB">
        <w:rPr>
          <w:rFonts w:eastAsiaTheme="minorEastAsia"/>
        </w:rPr>
        <w:t xml:space="preserve">) </w:t>
      </w:r>
      <w:r w:rsidR="000B59CD" w:rsidRPr="00CC56EB">
        <w:rPr>
          <w:rFonts w:eastAsiaTheme="minorEastAsia"/>
        </w:rPr>
        <w:t xml:space="preserve">crosses </w:t>
      </w:r>
      <w:r w:rsidR="002808F8" w:rsidRPr="00CC56EB">
        <w:rPr>
          <w:rFonts w:eastAsiaTheme="minorEastAsia"/>
        </w:rPr>
        <w:t xml:space="preserve">the edge between the point under consideration and its </w:t>
      </w:r>
      <w:r w:rsidR="004776EC" w:rsidRPr="00CC56EB">
        <w:rPr>
          <w:rFonts w:eastAsiaTheme="minorEastAsia"/>
        </w:rPr>
        <w:t>neighbours</w:t>
      </w:r>
      <w:r w:rsidR="000B59CD" w:rsidRPr="00CC56EB">
        <w:rPr>
          <w:rFonts w:eastAsiaTheme="minorEastAsia"/>
        </w:rPr>
        <w:t>, the crossing point</w:t>
      </w:r>
      <w:r w:rsidR="002808F8" w:rsidRPr="00CC56EB">
        <w:rPr>
          <w:rFonts w:eastAsiaTheme="minorEastAsia"/>
        </w:rPr>
        <w:t xml:space="preserve"> (purple)</w:t>
      </w:r>
      <w:r w:rsidR="000B59CD" w:rsidRPr="00CC56EB">
        <w:rPr>
          <w:rFonts w:eastAsiaTheme="minorEastAsia"/>
        </w:rPr>
        <w:t xml:space="preserve"> is selected. (b) </w:t>
      </w:r>
      <w:r w:rsidR="00544AF8" w:rsidRPr="00CC56EB">
        <w:rPr>
          <w:rFonts w:eastAsiaTheme="minorEastAsia"/>
        </w:rPr>
        <w:t xml:space="preserve">The </w:t>
      </w:r>
      <w:r w:rsidR="000B59CD" w:rsidRPr="00CC56EB">
        <w:rPr>
          <w:rFonts w:eastAsiaTheme="minorEastAsia"/>
        </w:rPr>
        <w:t>conceptual schem</w:t>
      </w:r>
      <w:r w:rsidR="00544AF8" w:rsidRPr="00CC56EB">
        <w:rPr>
          <w:rFonts w:eastAsiaTheme="minorEastAsia"/>
        </w:rPr>
        <w:t>atic</w:t>
      </w:r>
      <w:r w:rsidR="000B59CD" w:rsidRPr="00CC56EB">
        <w:rPr>
          <w:rFonts w:eastAsiaTheme="minorEastAsia"/>
        </w:rPr>
        <w:t xml:space="preserve"> </w:t>
      </w:r>
      <w:r w:rsidR="00544AF8" w:rsidRPr="00CC56EB">
        <w:rPr>
          <w:rFonts w:eastAsiaTheme="minorEastAsia"/>
        </w:rPr>
        <w:t xml:space="preserve">for the formation </w:t>
      </w:r>
      <w:r w:rsidR="000B59CD" w:rsidRPr="00CC56EB">
        <w:rPr>
          <w:rFonts w:eastAsiaTheme="minorEastAsia"/>
        </w:rPr>
        <w:t>of the d</w:t>
      </w:r>
      <w:r w:rsidR="000B59CD" w:rsidRPr="00CC56EB">
        <w:rPr>
          <w:rFonts w:eastAsiaTheme="minorEastAsia"/>
          <w:i/>
          <w:iCs/>
        </w:rPr>
        <w:t>A</w:t>
      </w:r>
      <w:r w:rsidR="000B59CD" w:rsidRPr="00CC56EB">
        <w:rPr>
          <w:rFonts w:eastAsiaTheme="minorEastAsia"/>
          <w:b/>
          <w:i/>
          <w:iCs/>
          <w:vertAlign w:val="subscript"/>
        </w:rPr>
        <w:t>k</w:t>
      </w:r>
      <w:r w:rsidR="00544AF8" w:rsidRPr="00CC56EB">
        <w:rPr>
          <w:rFonts w:eastAsiaTheme="minorEastAsia"/>
        </w:rPr>
        <w:t>,</w:t>
      </w:r>
      <w:r w:rsidR="000B59CD" w:rsidRPr="00CC56EB">
        <w:rPr>
          <w:rFonts w:eastAsiaTheme="minorEastAsia"/>
        </w:rPr>
        <w:t xml:space="preserve"> where the specific </w:t>
      </w:r>
      <w:r w:rsidR="00544AF8" w:rsidRPr="00CC56EB">
        <w:rPr>
          <w:rFonts w:eastAsiaTheme="minorEastAsia"/>
          <w:b/>
          <w:i/>
        </w:rPr>
        <w:t>k</w:t>
      </w:r>
      <w:r w:rsidR="00544AF8" w:rsidRPr="00CC56EB">
        <w:rPr>
          <w:rFonts w:eastAsiaTheme="minorEastAsia"/>
        </w:rPr>
        <w:t>-</w:t>
      </w:r>
      <w:r w:rsidR="000B59CD" w:rsidRPr="00CC56EB">
        <w:rPr>
          <w:rFonts w:eastAsiaTheme="minorEastAsia"/>
        </w:rPr>
        <w:t xml:space="preserve">point </w:t>
      </w:r>
      <w:r w:rsidR="00544AF8" w:rsidRPr="00CC56EB">
        <w:rPr>
          <w:rFonts w:eastAsiaTheme="minorEastAsia"/>
        </w:rPr>
        <w:t xml:space="preserve">under consideration </w:t>
      </w:r>
      <w:r w:rsidR="000B59CD" w:rsidRPr="00CC56EB">
        <w:rPr>
          <w:rFonts w:eastAsiaTheme="minorEastAsia"/>
        </w:rPr>
        <w:t xml:space="preserve">is in </w:t>
      </w:r>
      <w:r w:rsidR="008A34ED" w:rsidRPr="00CC56EB">
        <w:rPr>
          <w:rFonts w:eastAsiaTheme="minorEastAsia"/>
        </w:rPr>
        <w:t>purple</w:t>
      </w:r>
      <w:r w:rsidR="000B59CD" w:rsidRPr="00CC56EB">
        <w:rPr>
          <w:rFonts w:eastAsiaTheme="minorEastAsia"/>
        </w:rPr>
        <w:t>, its neighbours in back, k</w:t>
      </w:r>
      <w:r w:rsidR="000B59CD" w:rsidRPr="00CC56EB">
        <w:rPr>
          <w:rFonts w:eastAsiaTheme="minorEastAsia"/>
          <w:vertAlign w:val="subscript"/>
        </w:rPr>
        <w:t>i</w:t>
      </w:r>
      <w:r w:rsidR="000B59CD" w:rsidRPr="00CC56EB">
        <w:rPr>
          <w:rFonts w:eastAsiaTheme="minorEastAsia"/>
        </w:rPr>
        <w:t xml:space="preserve"> is the distance between the point in </w:t>
      </w:r>
      <w:r w:rsidR="0034241A" w:rsidRPr="00CC56EB">
        <w:rPr>
          <w:rFonts w:eastAsiaTheme="minorEastAsia"/>
        </w:rPr>
        <w:t xml:space="preserve">purple </w:t>
      </w:r>
      <w:r w:rsidR="000B59CD" w:rsidRPr="00CC56EB">
        <w:rPr>
          <w:rFonts w:eastAsiaTheme="minorEastAsia"/>
        </w:rPr>
        <w:t>and the i</w:t>
      </w:r>
      <w:r w:rsidR="0034241A" w:rsidRPr="00CC56EB">
        <w:rPr>
          <w:rFonts w:eastAsiaTheme="minorEastAsia"/>
          <w:vertAlign w:val="superscript"/>
        </w:rPr>
        <w:t>th</w:t>
      </w:r>
      <w:r w:rsidR="000B59CD" w:rsidRPr="00CC56EB">
        <w:rPr>
          <w:rFonts w:eastAsiaTheme="minorEastAsia"/>
        </w:rPr>
        <w:t xml:space="preserve">-neighbour and &lt;k&gt; is the average distance. The surface element is represented by the </w:t>
      </w:r>
      <w:r w:rsidR="0034241A" w:rsidRPr="00CC56EB">
        <w:rPr>
          <w:rFonts w:eastAsiaTheme="minorEastAsia"/>
        </w:rPr>
        <w:t xml:space="preserve">purple </w:t>
      </w:r>
      <w:r w:rsidR="000B59CD" w:rsidRPr="00CC56EB">
        <w:rPr>
          <w:rFonts w:eastAsiaTheme="minorEastAsia"/>
        </w:rPr>
        <w:t>circle.</w:t>
      </w:r>
      <w:r w:rsidR="00A1160B">
        <w:rPr>
          <w:rFonts w:eastAsiaTheme="minorEastAsia"/>
        </w:rPr>
        <w:t xml:space="preserve"> </w:t>
      </w:r>
      <w:r w:rsidR="006A31FE" w:rsidRPr="00CC56EB">
        <w:rPr>
          <w:rFonts w:eastAsiaTheme="minorEastAsia"/>
        </w:rPr>
        <w:t xml:space="preserve">In both the schemes, the velocity, and hence the DOS, is computed using the approach by Lehmann and Taut. </w:t>
      </w:r>
      <w:r w:rsidR="006A31FE" w:rsidRPr="00CC56EB">
        <w:rPr>
          <w:rFonts w:eastAsiaTheme="minorEastAsia"/>
          <w:b/>
          <w:bCs/>
        </w:rPr>
        <w:t>[</w:t>
      </w:r>
      <w:r w:rsidR="00367B7D">
        <w:rPr>
          <w:rFonts w:eastAsiaTheme="minorEastAsia"/>
          <w:b/>
          <w:bCs/>
        </w:rPr>
        <w:t>7</w:t>
      </w:r>
      <w:r w:rsidR="006A31FE" w:rsidRPr="00CC56EB">
        <w:rPr>
          <w:rFonts w:eastAsiaTheme="minorEastAsia"/>
          <w:b/>
          <w:bCs/>
        </w:rPr>
        <w:t>]</w:t>
      </w:r>
    </w:p>
    <w:p w14:paraId="62899F49" w14:textId="77777777" w:rsidR="006A31FE" w:rsidRPr="00CC56EB" w:rsidRDefault="006A31FE" w:rsidP="00C41A9E">
      <w:pPr>
        <w:rPr>
          <w:rFonts w:eastAsiaTheme="minorEastAsia"/>
        </w:rPr>
      </w:pPr>
    </w:p>
    <w:p w14:paraId="282FA44F" w14:textId="77777777" w:rsidR="00C3486D" w:rsidRPr="00CC56EB" w:rsidRDefault="00C3486D" w:rsidP="00C41A9E">
      <w:pPr>
        <w:rPr>
          <w:rFonts w:eastAsiaTheme="minorEastAsia"/>
        </w:rPr>
      </w:pPr>
    </w:p>
    <w:p w14:paraId="5EA3CE44" w14:textId="77777777" w:rsidR="002F2989" w:rsidRPr="00CC56EB" w:rsidRDefault="00DF3887" w:rsidP="00C41A9E">
      <w:pPr>
        <w:spacing w:line="480" w:lineRule="auto"/>
        <w:rPr>
          <w:rFonts w:eastAsiaTheme="minorEastAsia"/>
          <w:b/>
        </w:rPr>
      </w:pPr>
      <w:r w:rsidRPr="00CC56EB">
        <w:rPr>
          <w:rFonts w:eastAsiaTheme="minorEastAsia"/>
          <w:b/>
        </w:rPr>
        <w:t>Scattering rate calculation</w:t>
      </w:r>
    </w:p>
    <w:p w14:paraId="4D2CE350" w14:textId="77777777" w:rsidR="005D316A" w:rsidRPr="00CC56EB" w:rsidRDefault="005D316A" w:rsidP="004D25CF">
      <w:pPr>
        <w:spacing w:line="480" w:lineRule="auto"/>
        <w:ind w:firstLine="426"/>
        <w:rPr>
          <w:rFonts w:eastAsiaTheme="minorEastAsia"/>
        </w:rPr>
      </w:pPr>
      <w:r w:rsidRPr="00CC56EB">
        <w:rPr>
          <w:rFonts w:eastAsiaTheme="minorEastAsia"/>
        </w:rPr>
        <w:t xml:space="preserve">For each transport state and each scattering mechanism </w:t>
      </w:r>
      <w:r w:rsidRPr="00CC56EB">
        <w:rPr>
          <w:rFonts w:eastAsiaTheme="minorEastAsia"/>
          <w:i/>
        </w:rPr>
        <w:t>m</w:t>
      </w:r>
      <w:r w:rsidRPr="00CC56EB">
        <w:rPr>
          <w:rFonts w:eastAsiaTheme="minorEastAsia"/>
          <w:i/>
          <w:vertAlign w:val="subscript"/>
        </w:rPr>
        <w:t>s</w:t>
      </w:r>
      <w:r w:rsidRPr="00CC56EB">
        <w:rPr>
          <w:rFonts w:eastAsiaTheme="minorEastAsia"/>
        </w:rPr>
        <w:t xml:space="preserve">, the corresponding relaxation time </w:t>
      </w:r>
      <m:oMath>
        <m:sSup>
          <m:sSupPr>
            <m:ctrlPr>
              <w:rPr>
                <w:rFonts w:ascii="Cambria Math" w:hAnsi="Cambria Math"/>
                <w:i/>
                <w:iCs/>
                <w:sz w:val="26"/>
                <w:szCs w:val="26"/>
              </w:rPr>
            </m:ctrlPr>
          </m:sSupPr>
          <m:e>
            <m:sSub>
              <m:sSubPr>
                <m:ctrlPr>
                  <w:rPr>
                    <w:rFonts w:ascii="Cambria Math" w:hAnsi="Cambria Math"/>
                    <w:i/>
                    <w:iCs/>
                    <w:sz w:val="26"/>
                    <w:szCs w:val="26"/>
                  </w:rPr>
                </m:ctrlPr>
              </m:sSubPr>
              <m:e>
                <m:r>
                  <w:rPr>
                    <w:rFonts w:ascii="Cambria Math" w:hAnsi="Cambria Math"/>
                    <w:sz w:val="26"/>
                    <w:szCs w:val="26"/>
                  </w:rPr>
                  <m:t>τ</m:t>
                </m:r>
              </m:e>
              <m:sub>
                <m:r>
                  <w:rPr>
                    <w:rFonts w:ascii="Cambria Math" w:hAnsi="Cambria Math"/>
                    <w:sz w:val="26"/>
                    <w:szCs w:val="26"/>
                  </w:rPr>
                  <m:t>i(</m:t>
                </m:r>
                <m:r>
                  <m:rPr>
                    <m:sty m:val="bi"/>
                  </m:rPr>
                  <w:rPr>
                    <w:rFonts w:ascii="Cambria Math" w:hAnsi="Cambria Math"/>
                    <w:sz w:val="26"/>
                    <w:szCs w:val="26"/>
                  </w:rPr>
                  <m:t>k</m:t>
                </m:r>
                <m:r>
                  <w:rPr>
                    <w:rFonts w:ascii="Cambria Math" w:hAnsi="Cambria Math"/>
                    <w:sz w:val="26"/>
                    <w:szCs w:val="26"/>
                  </w:rPr>
                  <m:t>,n,E)</m:t>
                </m:r>
              </m:sub>
            </m:sSub>
          </m:e>
          <m:sup>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m</m:t>
                </m:r>
              </m:e>
              <m:sub>
                <m:r>
                  <w:rPr>
                    <w:rFonts w:ascii="Cambria Math" w:hAnsi="Cambria Math"/>
                    <w:sz w:val="26"/>
                    <w:szCs w:val="26"/>
                  </w:rPr>
                  <m:t>s</m:t>
                </m:r>
              </m:sub>
            </m:sSub>
            <m:r>
              <w:rPr>
                <w:rFonts w:ascii="Cambria Math" w:hAnsi="Cambria Math"/>
                <w:sz w:val="26"/>
                <w:szCs w:val="26"/>
              </w:rPr>
              <m:t>)</m:t>
            </m:r>
          </m:sup>
        </m:sSup>
      </m:oMath>
      <w:r w:rsidR="00ED1C75" w:rsidRPr="00CC56EB">
        <w:rPr>
          <w:rFonts w:eastAsiaTheme="minorEastAsia"/>
        </w:rPr>
        <w:t xml:space="preserve"> is defined as:</w:t>
      </w:r>
    </w:p>
    <w:p w14:paraId="4E196162" w14:textId="77777777" w:rsidR="005D316A" w:rsidRPr="00CC56EB" w:rsidRDefault="005D316A">
      <w:pPr>
        <w:spacing w:line="480" w:lineRule="auto"/>
        <w:rPr>
          <w:rFonts w:eastAsiaTheme="minorEastAsia"/>
          <w:iCs/>
          <w:sz w:val="26"/>
          <w:szCs w:val="26"/>
        </w:rPr>
      </w:pPr>
      <w:r w:rsidRPr="00CC56EB">
        <w:rPr>
          <w:rFonts w:eastAsiaTheme="minorEastAsia"/>
          <w:iCs/>
          <w:sz w:val="26"/>
          <w:szCs w:val="26"/>
        </w:rPr>
        <w:t xml:space="preserve"> </w:t>
      </w:r>
      <m:oMath>
        <m:f>
          <m:fPr>
            <m:ctrlPr>
              <w:rPr>
                <w:rFonts w:ascii="Cambria Math" w:hAnsi="Cambria Math"/>
                <w:i/>
                <w:iCs/>
                <w:szCs w:val="26"/>
              </w:rPr>
            </m:ctrlPr>
          </m:fPr>
          <m:num>
            <m:r>
              <w:rPr>
                <w:rFonts w:ascii="Cambria Math" w:hAnsi="Cambria Math"/>
                <w:szCs w:val="26"/>
              </w:rPr>
              <m:t>1</m:t>
            </m:r>
          </m:num>
          <m:den>
            <m:sSup>
              <m:sSupPr>
                <m:ctrlPr>
                  <w:rPr>
                    <w:rFonts w:ascii="Cambria Math" w:hAnsi="Cambria Math"/>
                    <w:i/>
                    <w:iCs/>
                    <w:szCs w:val="26"/>
                  </w:rPr>
                </m:ctrlPr>
              </m:sSupPr>
              <m:e>
                <m:sSub>
                  <m:sSubPr>
                    <m:ctrlPr>
                      <w:rPr>
                        <w:rFonts w:ascii="Cambria Math" w:hAnsi="Cambria Math"/>
                        <w:i/>
                        <w:iCs/>
                        <w:szCs w:val="26"/>
                      </w:rPr>
                    </m:ctrlPr>
                  </m:sSubPr>
                  <m:e>
                    <m:r>
                      <w:rPr>
                        <w:rFonts w:ascii="Cambria Math" w:hAnsi="Cambria Math"/>
                        <w:szCs w:val="26"/>
                      </w:rPr>
                      <m:t>τ</m:t>
                    </m:r>
                  </m:e>
                  <m:sub>
                    <m:r>
                      <w:rPr>
                        <w:rFonts w:ascii="Cambria Math" w:hAnsi="Cambria Math"/>
                        <w:szCs w:val="26"/>
                      </w:rPr>
                      <m:t>i(</m:t>
                    </m:r>
                    <m:r>
                      <m:rPr>
                        <m:sty m:val="bi"/>
                      </m:rPr>
                      <w:rPr>
                        <w:rFonts w:ascii="Cambria Math" w:hAnsi="Cambria Math"/>
                        <w:szCs w:val="26"/>
                      </w:rPr>
                      <m:t>k</m:t>
                    </m:r>
                    <m:r>
                      <w:rPr>
                        <w:rFonts w:ascii="Cambria Math" w:hAnsi="Cambria Math"/>
                        <w:szCs w:val="26"/>
                      </w:rPr>
                      <m:t>,n,E)</m:t>
                    </m:r>
                  </m:sub>
                </m:sSub>
              </m:e>
              <m:sup>
                <m:r>
                  <w:rPr>
                    <w:rFonts w:ascii="Cambria Math" w:hAnsi="Cambria Math"/>
                    <w:szCs w:val="26"/>
                  </w:rPr>
                  <m:t>(</m:t>
                </m:r>
                <m:sSub>
                  <m:sSubPr>
                    <m:ctrlPr>
                      <w:rPr>
                        <w:rFonts w:ascii="Cambria Math" w:hAnsi="Cambria Math"/>
                        <w:i/>
                        <w:szCs w:val="26"/>
                      </w:rPr>
                    </m:ctrlPr>
                  </m:sSubPr>
                  <m:e>
                    <m:r>
                      <w:rPr>
                        <w:rFonts w:ascii="Cambria Math" w:hAnsi="Cambria Math"/>
                        <w:szCs w:val="26"/>
                      </w:rPr>
                      <m:t>m</m:t>
                    </m:r>
                  </m:e>
                  <m:sub>
                    <m:r>
                      <w:rPr>
                        <w:rFonts w:ascii="Cambria Math" w:hAnsi="Cambria Math"/>
                        <w:szCs w:val="26"/>
                      </w:rPr>
                      <m:t>s</m:t>
                    </m:r>
                  </m:sub>
                </m:sSub>
                <m:r>
                  <w:rPr>
                    <w:rFonts w:ascii="Cambria Math" w:hAnsi="Cambria Math"/>
                    <w:szCs w:val="26"/>
                  </w:rPr>
                  <m:t>)</m:t>
                </m:r>
              </m:sup>
            </m:sSup>
          </m:den>
        </m:f>
        <m:r>
          <w:rPr>
            <w:rFonts w:ascii="Cambria Math" w:hAnsi="Cambria Math"/>
            <w:szCs w:val="26"/>
          </w:rPr>
          <m:t>=</m:t>
        </m:r>
        <m:f>
          <m:fPr>
            <m:ctrlPr>
              <w:rPr>
                <w:rFonts w:ascii="Cambria Math" w:hAnsi="Cambria Math"/>
                <w:i/>
                <w:iCs/>
                <w:szCs w:val="26"/>
              </w:rPr>
            </m:ctrlPr>
          </m:fPr>
          <m:num>
            <m:r>
              <w:rPr>
                <w:rFonts w:ascii="Cambria Math" w:hAnsi="Cambria Math"/>
                <w:szCs w:val="26"/>
              </w:rPr>
              <m:t>1</m:t>
            </m:r>
          </m:num>
          <m:den>
            <m:sSup>
              <m:sSupPr>
                <m:ctrlPr>
                  <w:rPr>
                    <w:rFonts w:ascii="Cambria Math" w:hAnsi="Cambria Math"/>
                    <w:i/>
                    <w:iCs/>
                    <w:szCs w:val="26"/>
                  </w:rPr>
                </m:ctrlPr>
              </m:sSupPr>
              <m:e>
                <m:d>
                  <m:dPr>
                    <m:ctrlPr>
                      <w:rPr>
                        <w:rFonts w:ascii="Cambria Math" w:hAnsi="Cambria Math"/>
                        <w:i/>
                        <w:iCs/>
                        <w:szCs w:val="26"/>
                      </w:rPr>
                    </m:ctrlPr>
                  </m:dPr>
                  <m:e>
                    <m:r>
                      <w:rPr>
                        <w:rFonts w:ascii="Cambria Math" w:hAnsi="Cambria Math"/>
                        <w:szCs w:val="26"/>
                      </w:rPr>
                      <m:t>2π</m:t>
                    </m:r>
                  </m:e>
                </m:d>
              </m:e>
              <m:sup>
                <m:r>
                  <w:rPr>
                    <w:rFonts w:ascii="Cambria Math" w:hAnsi="Cambria Math"/>
                    <w:szCs w:val="26"/>
                  </w:rPr>
                  <m:t>3</m:t>
                </m:r>
              </m:sup>
            </m:sSup>
          </m:den>
        </m:f>
        <m:nary>
          <m:naryPr>
            <m:chr m:val="∑"/>
            <m:supHide m:val="1"/>
            <m:ctrlPr>
              <w:rPr>
                <w:rFonts w:ascii="Cambria Math" w:hAnsi="Cambria Math"/>
                <w:i/>
                <w:iCs/>
                <w:szCs w:val="26"/>
              </w:rPr>
            </m:ctrlPr>
          </m:naryPr>
          <m:sub>
            <m:sSup>
              <m:sSupPr>
                <m:ctrlPr>
                  <w:rPr>
                    <w:rFonts w:ascii="Cambria Math" w:hAnsi="Cambria Math"/>
                    <w:i/>
                    <w:iCs/>
                    <w:szCs w:val="26"/>
                  </w:rPr>
                </m:ctrlPr>
              </m:sSupPr>
              <m:e>
                <m:r>
                  <m:rPr>
                    <m:sty m:val="bi"/>
                  </m:rPr>
                  <w:rPr>
                    <w:rFonts w:ascii="Cambria Math" w:hAnsi="Cambria Math"/>
                    <w:szCs w:val="26"/>
                  </w:rPr>
                  <m:t>k</m:t>
                </m:r>
              </m:e>
              <m:sup>
                <m:r>
                  <m:rPr>
                    <m:sty m:val="bi"/>
                  </m:rPr>
                  <w:rPr>
                    <w:rFonts w:ascii="Cambria Math" w:hAnsi="Cambria Math"/>
                    <w:szCs w:val="26"/>
                  </w:rPr>
                  <m:t>'</m:t>
                </m:r>
              </m:sup>
            </m:sSup>
          </m:sub>
          <m:sup/>
          <m:e>
            <m:r>
              <w:rPr>
                <w:rFonts w:ascii="Cambria Math" w:hAnsi="Cambria Math"/>
                <w:szCs w:val="26"/>
              </w:rPr>
              <m:t>|</m:t>
            </m:r>
            <m:sSup>
              <m:sSupPr>
                <m:ctrlPr>
                  <w:rPr>
                    <w:rFonts w:ascii="Cambria Math" w:hAnsi="Cambria Math"/>
                    <w:i/>
                    <w:iCs/>
                    <w:szCs w:val="26"/>
                  </w:rPr>
                </m:ctrlPr>
              </m:sSupPr>
              <m:e>
                <m:sSub>
                  <m:sSubPr>
                    <m:ctrlPr>
                      <w:rPr>
                        <w:rFonts w:ascii="Cambria Math" w:hAnsi="Cambria Math"/>
                        <w:i/>
                        <w:iCs/>
                        <w:szCs w:val="26"/>
                      </w:rPr>
                    </m:ctrlPr>
                  </m:sSubPr>
                  <m:e>
                    <m:r>
                      <w:rPr>
                        <w:rFonts w:ascii="Cambria Math" w:hAnsi="Cambria Math"/>
                        <w:szCs w:val="26"/>
                      </w:rPr>
                      <m:t>S</m:t>
                    </m:r>
                  </m:e>
                  <m:sub>
                    <m:r>
                      <m:rPr>
                        <m:sty m:val="bi"/>
                      </m:rPr>
                      <w:rPr>
                        <w:rFonts w:ascii="Cambria Math" w:hAnsi="Cambria Math"/>
                        <w:szCs w:val="26"/>
                      </w:rPr>
                      <m:t>k</m:t>
                    </m:r>
                    <m:r>
                      <w:rPr>
                        <w:rFonts w:ascii="Cambria Math" w:hAnsi="Cambria Math"/>
                        <w:szCs w:val="26"/>
                      </w:rPr>
                      <m:t>,</m:t>
                    </m:r>
                    <m:sSup>
                      <m:sSupPr>
                        <m:ctrlPr>
                          <w:rPr>
                            <w:rFonts w:ascii="Cambria Math" w:hAnsi="Cambria Math"/>
                            <w:b/>
                            <w:i/>
                            <w:szCs w:val="26"/>
                          </w:rPr>
                        </m:ctrlPr>
                      </m:sSupPr>
                      <m:e>
                        <m:r>
                          <m:rPr>
                            <m:sty m:val="bi"/>
                          </m:rPr>
                          <w:rPr>
                            <w:rFonts w:ascii="Cambria Math" w:hAnsi="Cambria Math"/>
                            <w:szCs w:val="26"/>
                          </w:rPr>
                          <m:t>k</m:t>
                        </m:r>
                      </m:e>
                      <m:sup>
                        <m:r>
                          <m:rPr>
                            <m:sty m:val="bi"/>
                          </m:rPr>
                          <w:rPr>
                            <w:rFonts w:ascii="Cambria Math" w:hAnsi="Cambria Math"/>
                            <w:szCs w:val="26"/>
                          </w:rPr>
                          <m:t>'</m:t>
                        </m:r>
                      </m:sup>
                    </m:sSup>
                  </m:sub>
                </m:sSub>
              </m:e>
              <m:sup>
                <m:r>
                  <w:rPr>
                    <w:rFonts w:ascii="Cambria Math" w:hAnsi="Cambria Math"/>
                    <w:szCs w:val="26"/>
                  </w:rPr>
                  <m:t>(</m:t>
                </m:r>
                <m:sSub>
                  <m:sSubPr>
                    <m:ctrlPr>
                      <w:rPr>
                        <w:rFonts w:ascii="Cambria Math" w:hAnsi="Cambria Math"/>
                        <w:i/>
                        <w:szCs w:val="26"/>
                      </w:rPr>
                    </m:ctrlPr>
                  </m:sSubPr>
                  <m:e>
                    <m:r>
                      <w:rPr>
                        <w:rFonts w:ascii="Cambria Math" w:hAnsi="Cambria Math"/>
                        <w:szCs w:val="26"/>
                      </w:rPr>
                      <m:t>m</m:t>
                    </m:r>
                  </m:e>
                  <m:sub>
                    <m:r>
                      <w:rPr>
                        <w:rFonts w:ascii="Cambria Math" w:hAnsi="Cambria Math"/>
                        <w:szCs w:val="26"/>
                      </w:rPr>
                      <m:t>s</m:t>
                    </m:r>
                  </m:sub>
                </m:sSub>
                <m:r>
                  <w:rPr>
                    <w:rFonts w:ascii="Cambria Math" w:hAnsi="Cambria Math"/>
                    <w:szCs w:val="26"/>
                  </w:rPr>
                  <m:t>)</m:t>
                </m:r>
              </m:sup>
            </m:sSup>
            <m:r>
              <w:rPr>
                <w:rFonts w:ascii="Cambria Math" w:hAnsi="Cambria Math"/>
                <w:szCs w:val="26"/>
              </w:rPr>
              <m:t>|</m:t>
            </m:r>
            <m:d>
              <m:dPr>
                <m:ctrlPr>
                  <w:rPr>
                    <w:rFonts w:ascii="Cambria Math" w:hAnsi="Cambria Math"/>
                    <w:i/>
                    <w:iCs/>
                    <w:szCs w:val="26"/>
                  </w:rPr>
                </m:ctrlPr>
              </m:dPr>
              <m:e>
                <m:r>
                  <w:rPr>
                    <w:rFonts w:ascii="Cambria Math" w:hAnsi="Cambria Math"/>
                    <w:szCs w:val="26"/>
                  </w:rPr>
                  <m:t>1-</m:t>
                </m:r>
                <m:f>
                  <m:fPr>
                    <m:ctrlPr>
                      <w:rPr>
                        <w:rFonts w:ascii="Cambria Math" w:hAnsi="Cambria Math"/>
                        <w:i/>
                        <w:iCs/>
                        <w:szCs w:val="26"/>
                      </w:rPr>
                    </m:ctrlPr>
                  </m:fPr>
                  <m:num>
                    <m:sSub>
                      <m:sSubPr>
                        <m:ctrlPr>
                          <w:rPr>
                            <w:rFonts w:ascii="Cambria Math" w:hAnsi="Cambria Math"/>
                            <w:i/>
                            <w:iCs/>
                            <w:szCs w:val="26"/>
                          </w:rPr>
                        </m:ctrlPr>
                      </m:sSubPr>
                      <m:e>
                        <m:r>
                          <w:rPr>
                            <w:rFonts w:ascii="Cambria Math" w:hAnsi="Cambria Math"/>
                            <w:szCs w:val="26"/>
                          </w:rPr>
                          <m:t>v</m:t>
                        </m:r>
                      </m:e>
                      <m:sub>
                        <m:r>
                          <w:rPr>
                            <w:rFonts w:ascii="Cambria Math" w:hAnsi="Cambria Math"/>
                            <w:szCs w:val="26"/>
                          </w:rPr>
                          <m:t>i(</m:t>
                        </m:r>
                        <m:sSup>
                          <m:sSupPr>
                            <m:ctrlPr>
                              <w:rPr>
                                <w:rFonts w:ascii="Cambria Math" w:hAnsi="Cambria Math"/>
                                <w:i/>
                                <w:iCs/>
                                <w:szCs w:val="26"/>
                              </w:rPr>
                            </m:ctrlPr>
                          </m:sSupPr>
                          <m:e>
                            <m:r>
                              <m:rPr>
                                <m:sty m:val="bi"/>
                              </m:rPr>
                              <w:rPr>
                                <w:rFonts w:ascii="Cambria Math" w:hAnsi="Cambria Math"/>
                                <w:szCs w:val="26"/>
                              </w:rPr>
                              <m:t>k</m:t>
                            </m:r>
                          </m:e>
                          <m:sup>
                            <m:r>
                              <m:rPr>
                                <m:sty m:val="bi"/>
                              </m:rPr>
                              <w:rPr>
                                <w:rFonts w:ascii="Cambria Math" w:hAnsi="Cambria Math"/>
                                <w:szCs w:val="26"/>
                              </w:rPr>
                              <m:t>'</m:t>
                            </m:r>
                          </m:sup>
                        </m:sSup>
                        <m:r>
                          <w:rPr>
                            <w:rFonts w:ascii="Cambria Math" w:hAnsi="Cambria Math"/>
                            <w:szCs w:val="26"/>
                          </w:rPr>
                          <m:t>)</m:t>
                        </m:r>
                      </m:sub>
                    </m:sSub>
                  </m:num>
                  <m:den>
                    <m:sSub>
                      <m:sSubPr>
                        <m:ctrlPr>
                          <w:rPr>
                            <w:rFonts w:ascii="Cambria Math" w:hAnsi="Cambria Math"/>
                            <w:i/>
                            <w:iCs/>
                            <w:szCs w:val="26"/>
                          </w:rPr>
                        </m:ctrlPr>
                      </m:sSubPr>
                      <m:e>
                        <m:r>
                          <w:rPr>
                            <w:rFonts w:ascii="Cambria Math" w:hAnsi="Cambria Math"/>
                            <w:szCs w:val="26"/>
                          </w:rPr>
                          <m:t>v</m:t>
                        </m:r>
                      </m:e>
                      <m:sub>
                        <m:r>
                          <w:rPr>
                            <w:rFonts w:ascii="Cambria Math" w:hAnsi="Cambria Math"/>
                            <w:szCs w:val="26"/>
                          </w:rPr>
                          <m:t>i(</m:t>
                        </m:r>
                        <m:r>
                          <m:rPr>
                            <m:sty m:val="bi"/>
                          </m:rPr>
                          <w:rPr>
                            <w:rFonts w:ascii="Cambria Math" w:hAnsi="Cambria Math"/>
                            <w:szCs w:val="26"/>
                          </w:rPr>
                          <m:t>k</m:t>
                        </m:r>
                        <m:r>
                          <w:rPr>
                            <w:rFonts w:ascii="Cambria Math" w:hAnsi="Cambria Math"/>
                            <w:szCs w:val="26"/>
                          </w:rPr>
                          <m:t>,n,E)</m:t>
                        </m:r>
                      </m:sub>
                    </m:sSub>
                  </m:den>
                </m:f>
              </m:e>
            </m:d>
          </m:e>
        </m:nary>
      </m:oMath>
      <w:r w:rsidRPr="00CC56EB">
        <w:rPr>
          <w:rFonts w:eastAsiaTheme="minorEastAsia"/>
          <w:iCs/>
          <w:sz w:val="26"/>
          <w:szCs w:val="26"/>
        </w:rPr>
        <w:t xml:space="preserve">                                                          </w:t>
      </w:r>
      <w:r w:rsidRPr="00CC56EB">
        <w:rPr>
          <w:rFonts w:eastAsiaTheme="minorEastAsia"/>
          <w:iCs/>
          <w:szCs w:val="26"/>
        </w:rPr>
        <w:t xml:space="preserve"> (</w:t>
      </w:r>
      <w:r w:rsidR="00695700" w:rsidRPr="00CC56EB">
        <w:rPr>
          <w:rFonts w:eastAsiaTheme="minorEastAsia"/>
          <w:iCs/>
          <w:szCs w:val="26"/>
        </w:rPr>
        <w:t>4</w:t>
      </w:r>
      <w:r w:rsidRPr="00CC56EB">
        <w:rPr>
          <w:rFonts w:eastAsiaTheme="minorEastAsia"/>
          <w:iCs/>
          <w:szCs w:val="26"/>
        </w:rPr>
        <w:t>)</w:t>
      </w:r>
    </w:p>
    <w:p w14:paraId="3EB9C6F7" w14:textId="3B7AAABC" w:rsidR="00AA5BC6" w:rsidRPr="00CC56EB" w:rsidRDefault="005D316A">
      <w:pPr>
        <w:spacing w:line="480" w:lineRule="auto"/>
      </w:pPr>
      <w:r w:rsidRPr="00CC56EB">
        <w:t>where</w:t>
      </w:r>
      <w:r w:rsidRPr="00CC56EB">
        <w:rPr>
          <w:b/>
        </w:rPr>
        <w:t xml:space="preserve"> </w:t>
      </w:r>
      <w:r w:rsidRPr="00CC56EB">
        <w:t>the sum runs over all the allowed final states</w:t>
      </w:r>
      <w:r w:rsidRPr="00CC56EB">
        <w:rPr>
          <w:b/>
        </w:rPr>
        <w:t xml:space="preserve"> </w:t>
      </w:r>
      <w:r w:rsidRPr="00CC56EB">
        <w:rPr>
          <w:rFonts w:ascii="Cambria Math" w:hAnsi="Cambria Math"/>
          <w:b/>
          <w:i/>
        </w:rPr>
        <w:t>k</w:t>
      </w:r>
      <w:r w:rsidR="00C315A9" w:rsidRPr="00CC56EB">
        <w:rPr>
          <w:rFonts w:ascii="Cambria Math" w:hAnsi="Cambria Math"/>
          <w:b/>
          <w:i/>
        </w:rPr>
        <w:t>’</w:t>
      </w:r>
      <w:r w:rsidR="00C315A9" w:rsidRPr="00C315A9">
        <w:rPr>
          <w:rFonts w:ascii="Cambria Math" w:hAnsi="Cambria Math"/>
          <w:bCs/>
        </w:rPr>
        <w:t>.</w:t>
      </w:r>
      <w:r w:rsidR="00A96BAF" w:rsidRPr="00CC56EB">
        <w:t xml:space="preserve"> This formalism assumes that </w:t>
      </w:r>
      <w:r w:rsidR="00A82999" w:rsidRPr="00CC56EB">
        <w:t>the scattering does not change the spin of the carrier</w:t>
      </w:r>
      <w:r w:rsidR="00A96BAF" w:rsidRPr="00CC56EB">
        <w:t>,</w:t>
      </w:r>
      <w:r w:rsidR="001A2F13" w:rsidRPr="00CC56EB">
        <w:t xml:space="preserve"> [</w:t>
      </w:r>
      <w:r w:rsidR="001A2F13" w:rsidRPr="00CC56EB">
        <w:rPr>
          <w:b/>
          <w:bCs/>
        </w:rPr>
        <w:t>3</w:t>
      </w:r>
      <w:r w:rsidR="001A2F13" w:rsidRPr="00CC56EB">
        <w:t xml:space="preserve">, </w:t>
      </w:r>
      <w:r w:rsidR="001A2F13" w:rsidRPr="00CC56EB">
        <w:rPr>
          <w:b/>
          <w:bCs/>
        </w:rPr>
        <w:t>4</w:t>
      </w:r>
      <w:r w:rsidR="001A2F13" w:rsidRPr="00CC56EB">
        <w:t>]</w:t>
      </w:r>
      <w:r w:rsidR="00A96BAF" w:rsidRPr="00CC56EB">
        <w:t xml:space="preserve"> however, if it does, then the rate </w:t>
      </w:r>
      <w:r w:rsidR="00F14D01" w:rsidRPr="00CC56EB">
        <w:t xml:space="preserve">needs to be </w:t>
      </w:r>
      <w:r w:rsidR="00A96BAF" w:rsidRPr="00CC56EB">
        <w:t>doubled</w:t>
      </w:r>
      <w:r w:rsidR="00F14D01" w:rsidRPr="00CC56EB">
        <w:t xml:space="preserve"> (not included in this version of the code)</w:t>
      </w:r>
      <w:r w:rsidR="00A82999" w:rsidRPr="00CC56EB">
        <w:t xml:space="preserve">. </w:t>
      </w:r>
      <w:r w:rsidR="00ED1C75" w:rsidRPr="00CC56EB">
        <w:rPr>
          <w:rFonts w:ascii="Cambria" w:hAnsi="Cambria"/>
          <w:sz w:val="26"/>
          <w:szCs w:val="26"/>
        </w:rPr>
        <w:t>|</w:t>
      </w:r>
      <w:r w:rsidR="00ED1C75" w:rsidRPr="00CC56EB">
        <w:rPr>
          <w:rFonts w:ascii="Cambria" w:hAnsi="Cambria"/>
          <w:i/>
          <w:sz w:val="26"/>
          <w:szCs w:val="26"/>
        </w:rPr>
        <w:t>S</w:t>
      </w:r>
      <w:r w:rsidR="00ED1C75" w:rsidRPr="00CC56EB">
        <w:rPr>
          <w:rFonts w:ascii="Cambria" w:hAnsi="Cambria"/>
          <w:b/>
          <w:i/>
          <w:sz w:val="26"/>
          <w:szCs w:val="26"/>
          <w:vertAlign w:val="subscript"/>
        </w:rPr>
        <w:t>k,k’</w:t>
      </w:r>
      <w:r w:rsidR="00ED1C75" w:rsidRPr="00CC56EB">
        <w:rPr>
          <w:rFonts w:ascii="Cambria" w:hAnsi="Cambria"/>
          <w:sz w:val="26"/>
          <w:szCs w:val="26"/>
        </w:rPr>
        <w:t>|</w:t>
      </w:r>
      <w:r w:rsidR="00ED1C75" w:rsidRPr="00CC56EB">
        <w:t xml:space="preserve"> is the transition rate between the initial </w:t>
      </w:r>
      <w:r w:rsidR="00ED1C75" w:rsidRPr="00CC56EB">
        <w:rPr>
          <w:rFonts w:ascii="Cambria Math" w:hAnsi="Cambria Math"/>
          <w:b/>
          <w:i/>
        </w:rPr>
        <w:t>k</w:t>
      </w:r>
      <w:r w:rsidR="00ED1C75" w:rsidRPr="00CC56EB">
        <w:t xml:space="preserve"> and final </w:t>
      </w:r>
      <w:r w:rsidR="00ED1C75" w:rsidRPr="00CC56EB">
        <w:rPr>
          <w:rFonts w:ascii="Cambria Math" w:hAnsi="Cambria Math"/>
          <w:b/>
          <w:i/>
        </w:rPr>
        <w:t>k’</w:t>
      </w:r>
      <w:r w:rsidR="00ED1C75" w:rsidRPr="00CC56EB">
        <w:rPr>
          <w:b/>
          <w:i/>
        </w:rPr>
        <w:t xml:space="preserve"> </w:t>
      </w:r>
      <w:r w:rsidR="00F06456" w:rsidRPr="00CC56EB">
        <w:t>state</w:t>
      </w:r>
      <w:r w:rsidR="00214FA5" w:rsidRPr="00CC56EB">
        <w:t>s</w:t>
      </w:r>
      <w:r w:rsidR="00F06456" w:rsidRPr="00CC56EB">
        <w:t xml:space="preserve">, computed as detailed </w:t>
      </w:r>
      <w:r w:rsidR="00214FA5" w:rsidRPr="00CC56EB">
        <w:t xml:space="preserve">by </w:t>
      </w:r>
      <w:r w:rsidR="00AB5258" w:rsidRPr="00CC56EB">
        <w:t xml:space="preserve">Eq. </w:t>
      </w:r>
      <w:r w:rsidR="002228DD" w:rsidRPr="00CC56EB">
        <w:t xml:space="preserve">5 </w:t>
      </w:r>
      <w:r w:rsidR="00214FA5" w:rsidRPr="00CC56EB">
        <w:t>below</w:t>
      </w:r>
      <w:r w:rsidR="00F06456" w:rsidRPr="00CC56EB">
        <w:t xml:space="preserve">. The </w:t>
      </w:r>
      <m:oMath>
        <m:d>
          <m:dPr>
            <m:ctrlPr>
              <w:rPr>
                <w:rFonts w:ascii="Cambria Math" w:hAnsi="Cambria Math"/>
                <w:i/>
                <w:iCs/>
              </w:rPr>
            </m:ctrlPr>
          </m:dPr>
          <m:e>
            <m:r>
              <w:rPr>
                <w:rFonts w:ascii="Cambria Math" w:hAnsi="Cambria Math"/>
              </w:rPr>
              <m:t>1-</m:t>
            </m:r>
            <m:f>
              <m:fPr>
                <m:ctrlPr>
                  <w:rPr>
                    <w:rFonts w:ascii="Cambria Math" w:hAnsi="Cambria Math"/>
                    <w:i/>
                    <w:iCs/>
                    <w:sz w:val="26"/>
                    <w:szCs w:val="26"/>
                  </w:rPr>
                </m:ctrlPr>
              </m:fPr>
              <m:num>
                <m:sSub>
                  <m:sSubPr>
                    <m:ctrlPr>
                      <w:rPr>
                        <w:rFonts w:ascii="Cambria Math" w:hAnsi="Cambria Math"/>
                        <w:i/>
                        <w:iCs/>
                        <w:sz w:val="26"/>
                        <w:szCs w:val="26"/>
                      </w:rPr>
                    </m:ctrlPr>
                  </m:sSubPr>
                  <m:e>
                    <m:r>
                      <w:rPr>
                        <w:rFonts w:ascii="Cambria Math" w:hAnsi="Cambria Math"/>
                        <w:sz w:val="26"/>
                        <w:szCs w:val="26"/>
                      </w:rPr>
                      <m:t>v</m:t>
                    </m:r>
                  </m:e>
                  <m:sub>
                    <m:r>
                      <w:rPr>
                        <w:rFonts w:ascii="Cambria Math" w:hAnsi="Cambria Math"/>
                        <w:sz w:val="26"/>
                        <w:szCs w:val="26"/>
                      </w:rPr>
                      <m:t>ij(</m:t>
                    </m:r>
                    <m:r>
                      <m:rPr>
                        <m:sty m:val="bi"/>
                      </m:rPr>
                      <w:rPr>
                        <w:rFonts w:ascii="Cambria Math" w:hAnsi="Cambria Math"/>
                        <w:sz w:val="26"/>
                        <w:szCs w:val="26"/>
                      </w:rPr>
                      <m:t>k'</m:t>
                    </m:r>
                    <m:r>
                      <w:rPr>
                        <w:rFonts w:ascii="Cambria Math" w:hAnsi="Cambria Math"/>
                        <w:sz w:val="26"/>
                        <w:szCs w:val="26"/>
                      </w:rPr>
                      <m:t>)</m:t>
                    </m:r>
                  </m:sub>
                </m:sSub>
              </m:num>
              <m:den>
                <m:sSub>
                  <m:sSubPr>
                    <m:ctrlPr>
                      <w:rPr>
                        <w:rFonts w:ascii="Cambria Math" w:hAnsi="Cambria Math"/>
                        <w:i/>
                        <w:iCs/>
                        <w:sz w:val="26"/>
                        <w:szCs w:val="26"/>
                      </w:rPr>
                    </m:ctrlPr>
                  </m:sSubPr>
                  <m:e>
                    <m:r>
                      <w:rPr>
                        <w:rFonts w:ascii="Cambria Math" w:hAnsi="Cambria Math"/>
                        <w:sz w:val="26"/>
                        <w:szCs w:val="26"/>
                      </w:rPr>
                      <m:t>v</m:t>
                    </m:r>
                  </m:e>
                  <m:sub>
                    <m:r>
                      <w:rPr>
                        <w:rFonts w:ascii="Cambria Math" w:hAnsi="Cambria Math"/>
                        <w:sz w:val="26"/>
                        <w:szCs w:val="26"/>
                      </w:rPr>
                      <m:t>ij(</m:t>
                    </m:r>
                    <m:r>
                      <m:rPr>
                        <m:sty m:val="bi"/>
                      </m:rPr>
                      <w:rPr>
                        <w:rFonts w:ascii="Cambria Math" w:hAnsi="Cambria Math"/>
                        <w:sz w:val="26"/>
                        <w:szCs w:val="26"/>
                      </w:rPr>
                      <m:t>k</m:t>
                    </m:r>
                    <m:r>
                      <w:rPr>
                        <w:rFonts w:ascii="Cambria Math" w:hAnsi="Cambria Math"/>
                        <w:sz w:val="26"/>
                        <w:szCs w:val="26"/>
                      </w:rPr>
                      <m:t>,n,E)</m:t>
                    </m:r>
                  </m:sub>
                </m:sSub>
              </m:den>
            </m:f>
          </m:e>
        </m:d>
      </m:oMath>
      <w:r w:rsidR="00F06456" w:rsidRPr="00CC56EB">
        <w:t xml:space="preserve"> term is an </w:t>
      </w:r>
      <w:r w:rsidR="00F06456" w:rsidRPr="00CC56EB">
        <w:lastRenderedPageBreak/>
        <w:t>approximation for the momentum relaxation</w:t>
      </w:r>
      <w:r w:rsidR="00B6705A" w:rsidRPr="00CC56EB">
        <w:t xml:space="preserve"> time</w:t>
      </w:r>
      <w:r w:rsidR="00F06456" w:rsidRPr="00CC56EB">
        <w:t>, [</w:t>
      </w:r>
      <w:r w:rsidR="004C46E4" w:rsidRPr="00CC56EB">
        <w:rPr>
          <w:b/>
        </w:rPr>
        <w:t>9</w:t>
      </w:r>
      <w:r w:rsidR="00E15B2F" w:rsidRPr="00CC56EB">
        <w:rPr>
          <w:b/>
        </w:rPr>
        <w:t xml:space="preserve">, </w:t>
      </w:r>
      <w:r w:rsidR="001D269A">
        <w:rPr>
          <w:b/>
        </w:rPr>
        <w:t>11</w:t>
      </w:r>
      <w:r w:rsidR="00F06456" w:rsidRPr="00CC56EB">
        <w:t xml:space="preserve">] </w:t>
      </w:r>
      <w:r w:rsidR="00E15B2F" w:rsidRPr="00CC56EB">
        <w:t xml:space="preserve">which </w:t>
      </w:r>
      <w:r w:rsidR="00F06456" w:rsidRPr="00CC56EB">
        <w:t>is the type of relaxation time that matters when computing the transport coefficients. [</w:t>
      </w:r>
      <w:r w:rsidR="004C46E4" w:rsidRPr="00CC56EB">
        <w:rPr>
          <w:b/>
        </w:rPr>
        <w:t>4</w:t>
      </w:r>
      <w:r w:rsidR="00F06456" w:rsidRPr="00CC56EB">
        <w:t>]</w:t>
      </w:r>
      <w:r w:rsidR="001F5204" w:rsidRPr="00CC56EB">
        <w:t xml:space="preserve"> </w:t>
      </w:r>
      <w:r w:rsidR="00A34CAA" w:rsidRPr="00CC56EB">
        <w:t xml:space="preserve">The </w:t>
      </w:r>
      <w:r w:rsidR="00E15B2F" w:rsidRPr="00CC56EB">
        <w:t xml:space="preserve">simulator </w:t>
      </w:r>
      <w:r w:rsidR="00A34CAA" w:rsidRPr="00CC56EB">
        <w:t>compute</w:t>
      </w:r>
      <w:r w:rsidR="00331117" w:rsidRPr="00CC56EB">
        <w:t>s</w:t>
      </w:r>
      <w:r w:rsidR="00A34CAA" w:rsidRPr="00CC56EB">
        <w:t xml:space="preserve"> the scattering rates</w:t>
      </w:r>
      <w:r w:rsidR="001F5204" w:rsidRPr="00CC56EB">
        <w:t xml:space="preserve"> </w:t>
      </w:r>
      <w:r w:rsidR="00E15B2F" w:rsidRPr="00CC56EB">
        <w:t>using</w:t>
      </w:r>
      <w:r w:rsidR="001F5204" w:rsidRPr="00CC56EB">
        <w:t xml:space="preserve"> Fe</w:t>
      </w:r>
      <w:r w:rsidR="00E15B2F" w:rsidRPr="00CC56EB">
        <w:t>r</w:t>
      </w:r>
      <w:r w:rsidR="001F5204" w:rsidRPr="00CC56EB">
        <w:t xml:space="preserve">mi’s </w:t>
      </w:r>
      <w:r w:rsidR="00E15B2F" w:rsidRPr="00CC56EB">
        <w:t>Golden Rule</w:t>
      </w:r>
      <w:r w:rsidR="001F5204" w:rsidRPr="00CC56EB">
        <w:t>. [</w:t>
      </w:r>
      <w:r w:rsidR="004C46E4" w:rsidRPr="00CC56EB">
        <w:rPr>
          <w:b/>
        </w:rPr>
        <w:t>3,4</w:t>
      </w:r>
      <w:r w:rsidR="001F5204" w:rsidRPr="00CC56EB">
        <w:t>]</w:t>
      </w:r>
      <w:r w:rsidR="00A34CAA" w:rsidRPr="00CC56EB">
        <w:t xml:space="preserve"> Equations </w:t>
      </w:r>
      <w:r w:rsidR="002228DD" w:rsidRPr="00CC56EB">
        <w:t xml:space="preserve">5 </w:t>
      </w:r>
      <w:r w:rsidR="00EA50F1" w:rsidRPr="00CC56EB">
        <w:t xml:space="preserve">below </w:t>
      </w:r>
      <w:r w:rsidR="00A34CAA" w:rsidRPr="00CC56EB">
        <w:t xml:space="preserve">report the actual equations used </w:t>
      </w:r>
      <w:r w:rsidR="00D44861">
        <w:t xml:space="preserve">in </w:t>
      </w:r>
      <w:r w:rsidR="00D44861">
        <w:rPr>
          <w:i/>
          <w:iCs/>
        </w:rPr>
        <w:t>ElecTra</w:t>
      </w:r>
      <w:r w:rsidR="00382E2A">
        <w:rPr>
          <w:i/>
          <w:iCs/>
        </w:rPr>
        <w:t xml:space="preserve"> </w:t>
      </w:r>
      <w:r w:rsidR="00382E2A">
        <w:t>for the 3D case</w:t>
      </w:r>
      <w:r w:rsidR="00195138">
        <w:t xml:space="preserve"> (5a-5f) and 2D case (5g-n)</w:t>
      </w:r>
      <w:r w:rsidR="00EA50F1" w:rsidRPr="00CC56EB">
        <w:t>:</w:t>
      </w:r>
    </w:p>
    <w:p w14:paraId="7812CDD0" w14:textId="679E4B20" w:rsidR="00A34CAA" w:rsidRPr="00CC56EB" w:rsidRDefault="00A34CAA">
      <w:pPr>
        <w:spacing w:line="480" w:lineRule="auto"/>
        <w:divId w:val="1398825375"/>
        <w:rPr>
          <w:rFonts w:ascii="Cambria Math" w:hAnsi="Cambria Math"/>
        </w:rPr>
      </w:pPr>
      <w:r w:rsidRPr="00CC56EB">
        <w:rPr>
          <w:rFonts w:ascii="Cambria Math" w:hAnsi="Cambria Math"/>
          <w:i/>
        </w:rPr>
        <w:t xml:space="preserve"> </w:t>
      </w: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e>
              <m:sup>
                <m:d>
                  <m:dPr>
                    <m:ctrlPr>
                      <w:rPr>
                        <w:rFonts w:ascii="Cambria Math" w:hAnsi="Cambria Math"/>
                        <w:i/>
                      </w:rPr>
                    </m:ctrlPr>
                  </m:dPr>
                  <m:e>
                    <m:r>
                      <w:rPr>
                        <w:rFonts w:ascii="Cambria Math" w:hAnsi="Cambria Math"/>
                      </w:rPr>
                      <m:t>ADP</m:t>
                    </m:r>
                  </m:e>
                </m:d>
              </m:sup>
            </m:sSup>
          </m:e>
        </m:d>
        <m:r>
          <w:rPr>
            <w:rFonts w:ascii="Cambria Math" w:hAnsi="Cambria Math"/>
          </w:rPr>
          <m:t>=2</m:t>
        </m:r>
        <m:f>
          <m:fPr>
            <m:ctrlPr>
              <w:rPr>
                <w:rFonts w:ascii="Cambria Math" w:hAnsi="Cambria Math"/>
                <w:i/>
                <w:iCs/>
              </w:rPr>
            </m:ctrlPr>
          </m:fPr>
          <m:num>
            <m:r>
              <w:rPr>
                <w:rFonts w:ascii="Cambria Math" w:hAnsi="Cambria Math"/>
              </w:rPr>
              <m:t>π</m:t>
            </m:r>
          </m:num>
          <m:den>
            <m:r>
              <w:rPr>
                <w:rFonts w:ascii="Cambria Math" w:hAnsi="Cambria Math"/>
              </w:rPr>
              <m:t>ℏ</m:t>
            </m:r>
          </m:den>
        </m:f>
        <m:sSubSup>
          <m:sSubSupPr>
            <m:ctrlPr>
              <w:rPr>
                <w:rFonts w:ascii="Cambria Math" w:hAnsi="Cambria Math"/>
                <w:i/>
                <w:iCs/>
              </w:rPr>
            </m:ctrlPr>
          </m:sSubSupPr>
          <m:e>
            <m:r>
              <w:rPr>
                <w:rFonts w:ascii="Cambria Math" w:hAnsi="Cambria Math"/>
              </w:rPr>
              <m:t>D</m:t>
            </m:r>
          </m:e>
          <m:sub>
            <m:r>
              <w:rPr>
                <w:rFonts w:ascii="Cambria Math" w:hAnsi="Cambria Math"/>
              </w:rPr>
              <m:t>ADP</m:t>
            </m:r>
          </m:sub>
          <m:sup>
            <m:r>
              <w:rPr>
                <w:rFonts w:ascii="Cambria Math" w:hAnsi="Cambria Math"/>
              </w:rPr>
              <m:t>2</m:t>
            </m:r>
          </m:sup>
        </m:sSubSup>
        <m:f>
          <m:fPr>
            <m:ctrlPr>
              <w:rPr>
                <w:rFonts w:ascii="Cambria Math" w:hAnsi="Cambria Math"/>
                <w:i/>
                <w:iCs/>
              </w:rPr>
            </m:ctrlPr>
          </m:fPr>
          <m:num>
            <m:sSub>
              <m:sSubPr>
                <m:ctrlPr>
                  <w:rPr>
                    <w:rFonts w:ascii="Cambria Math" w:hAnsi="Cambria Math"/>
                    <w:i/>
                    <w:iCs/>
                  </w:rPr>
                </m:ctrlPr>
              </m:sSubPr>
              <m:e>
                <m:r>
                  <w:rPr>
                    <w:rFonts w:ascii="Cambria Math" w:hAnsi="Cambria Math"/>
                  </w:rPr>
                  <m:t>k</m:t>
                </m:r>
              </m:e>
              <m:sub>
                <m:r>
                  <w:rPr>
                    <w:rFonts w:ascii="Cambria Math" w:hAnsi="Cambria Math"/>
                  </w:rPr>
                  <m:t>B</m:t>
                </m:r>
              </m:sub>
            </m:sSub>
            <m:r>
              <w:rPr>
                <w:rFonts w:ascii="Cambria Math" w:hAnsi="Cambria Math"/>
              </w:rPr>
              <m:t>T</m:t>
            </m:r>
          </m:num>
          <m:den>
            <m:r>
              <w:rPr>
                <w:rFonts w:ascii="Cambria Math" w:hAnsi="Cambria Math"/>
              </w:rPr>
              <m:t>ρ</m:t>
            </m:r>
            <m:sSubSup>
              <m:sSubSupPr>
                <m:ctrlPr>
                  <w:rPr>
                    <w:rFonts w:ascii="Cambria Math" w:hAnsi="Cambria Math"/>
                    <w:i/>
                    <w:iCs/>
                  </w:rPr>
                </m:ctrlPr>
              </m:sSubSupPr>
              <m:e>
                <m:r>
                  <w:rPr>
                    <w:rFonts w:ascii="Cambria Math" w:hAnsi="Cambria Math"/>
                  </w:rPr>
                  <m:t>v</m:t>
                </m:r>
              </m:e>
              <m:sub>
                <m:r>
                  <w:rPr>
                    <w:rFonts w:ascii="Cambria Math" w:hAnsi="Cambria Math"/>
                  </w:rPr>
                  <m:t>S</m:t>
                </m:r>
              </m:sub>
              <m:sup>
                <m:r>
                  <w:rPr>
                    <w:rFonts w:ascii="Cambria Math" w:hAnsi="Cambria Math"/>
                  </w:rPr>
                  <m:t>2</m:t>
                </m:r>
              </m:sup>
            </m:sSubSup>
          </m:den>
        </m:f>
        <m:sSub>
          <m:sSubPr>
            <m:ctrlPr>
              <w:rPr>
                <w:rFonts w:ascii="Cambria Math" w:hAnsi="Cambria Math"/>
                <w:i/>
                <w:iCs/>
              </w:rPr>
            </m:ctrlPr>
          </m:sSubPr>
          <m:e>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rPr>
                  <m:t>'</m:t>
                </m:r>
              </m:sup>
            </m:sSup>
          </m:sub>
        </m:sSub>
      </m:oMath>
      <w:r w:rsidR="00B575DA" w:rsidRPr="00CC56EB">
        <w:rPr>
          <w:rFonts w:ascii="Cambria Math" w:eastAsiaTheme="minorEastAsia" w:hAnsi="Cambria Math"/>
          <w:iCs/>
        </w:rPr>
        <w:t xml:space="preserve">                                                                                                           (</w:t>
      </w:r>
      <w:r w:rsidR="002228DD" w:rsidRPr="00CC56EB">
        <w:rPr>
          <w:rFonts w:ascii="Cambria Math" w:eastAsiaTheme="minorEastAsia" w:hAnsi="Cambria Math"/>
          <w:iCs/>
        </w:rPr>
        <w:t>5a</w:t>
      </w:r>
      <w:r w:rsidR="00B575DA" w:rsidRPr="00CC56EB">
        <w:rPr>
          <w:rFonts w:ascii="Cambria Math" w:eastAsiaTheme="minorEastAsia" w:hAnsi="Cambria Math"/>
          <w:iCs/>
        </w:rPr>
        <w:t>)</w:t>
      </w:r>
    </w:p>
    <w:p w14:paraId="046EADD6" w14:textId="0040CECF" w:rsidR="00B575DA" w:rsidRPr="00CC56EB" w:rsidRDefault="00B575DA">
      <w:pPr>
        <w:spacing w:line="480" w:lineRule="auto"/>
        <w:rPr>
          <w:rFonts w:ascii="Cambria Math" w:hAnsi="Cambria Math"/>
        </w:rPr>
      </w:pPr>
      <w:r w:rsidRPr="00CC56EB">
        <w:rPr>
          <w:rFonts w:ascii="Cambria Math" w:hAnsi="Cambria Math"/>
          <w:i/>
        </w:rPr>
        <w:t xml:space="preserve"> </w:t>
      </w: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e>
              <m:sup>
                <m:d>
                  <m:dPr>
                    <m:ctrlPr>
                      <w:rPr>
                        <w:rFonts w:ascii="Cambria Math" w:hAnsi="Cambria Math"/>
                        <w:i/>
                      </w:rPr>
                    </m:ctrlPr>
                  </m:dPr>
                  <m:e>
                    <m:r>
                      <w:rPr>
                        <w:rFonts w:ascii="Cambria Math" w:hAnsi="Cambria Math"/>
                      </w:rPr>
                      <m:t>ODP</m:t>
                    </m:r>
                  </m:e>
                </m:d>
              </m:sup>
            </m:sSup>
          </m:e>
        </m:d>
        <m:r>
          <w:rPr>
            <w:rFonts w:ascii="Cambria Math" w:hAnsi="Cambria Math"/>
          </w:rPr>
          <m:t>=</m:t>
        </m:r>
        <m:f>
          <m:fPr>
            <m:ctrlPr>
              <w:rPr>
                <w:rFonts w:ascii="Cambria Math" w:hAnsi="Cambria Math"/>
                <w:i/>
                <w:iCs/>
              </w:rPr>
            </m:ctrlPr>
          </m:fPr>
          <m:num>
            <m:r>
              <w:rPr>
                <w:rFonts w:ascii="Cambria Math" w:hAnsi="Cambria Math"/>
              </w:rPr>
              <m:t>π</m:t>
            </m:r>
            <m:sSubSup>
              <m:sSubSupPr>
                <m:ctrlPr>
                  <w:rPr>
                    <w:rFonts w:ascii="Cambria Math" w:hAnsi="Cambria Math"/>
                    <w:i/>
                    <w:iCs/>
                  </w:rPr>
                </m:ctrlPr>
              </m:sSubSupPr>
              <m:e>
                <m:r>
                  <w:rPr>
                    <w:rFonts w:ascii="Cambria Math" w:hAnsi="Cambria Math"/>
                  </w:rPr>
                  <m:t>D</m:t>
                </m:r>
              </m:e>
              <m:sub>
                <m:r>
                  <w:rPr>
                    <w:rFonts w:ascii="Cambria Math" w:hAnsi="Cambria Math"/>
                  </w:rPr>
                  <m:t>ODP</m:t>
                </m:r>
              </m:sub>
              <m:sup>
                <m:r>
                  <w:rPr>
                    <w:rFonts w:ascii="Cambria Math" w:hAnsi="Cambria Math"/>
                  </w:rPr>
                  <m:t>2</m:t>
                </m:r>
              </m:sup>
            </m:sSubSup>
          </m:num>
          <m:den>
            <m:r>
              <w:rPr>
                <w:rFonts w:ascii="Cambria Math" w:hAnsi="Cambria Math"/>
              </w:rPr>
              <m:t>ρω</m:t>
            </m:r>
          </m:den>
        </m:f>
        <m:sSub>
          <m:sSubPr>
            <m:ctrlPr>
              <w:rPr>
                <w:rFonts w:ascii="Cambria Math" w:hAnsi="Cambria Math"/>
                <w:i/>
                <w:iCs/>
              </w:rPr>
            </m:ctrlPr>
          </m:sSubPr>
          <m:e>
            <m:d>
              <m:dPr>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ω</m:t>
                    </m:r>
                  </m:sub>
                </m:sSub>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e>
            </m:d>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rPr>
                  <m:t>'</m:t>
                </m:r>
              </m:sup>
            </m:sSup>
          </m:sub>
        </m:sSub>
      </m:oMath>
      <w:r w:rsidRPr="00CC56EB">
        <w:rPr>
          <w:rFonts w:ascii="Cambria Math" w:eastAsiaTheme="minorEastAsia" w:hAnsi="Cambria Math"/>
          <w:iCs/>
        </w:rPr>
        <w:t xml:space="preserve">                </w:t>
      </w:r>
      <w:r w:rsidR="003C248D" w:rsidRPr="00CC56EB">
        <w:rPr>
          <w:rFonts w:ascii="Cambria Math" w:eastAsiaTheme="minorEastAsia" w:hAnsi="Cambria Math"/>
          <w:iCs/>
        </w:rPr>
        <w:tab/>
        <w:t xml:space="preserve">  </w:t>
      </w:r>
      <w:r w:rsidRPr="00CC56EB">
        <w:rPr>
          <w:rFonts w:ascii="Cambria Math" w:eastAsiaTheme="minorEastAsia" w:hAnsi="Cambria Math"/>
          <w:iCs/>
        </w:rPr>
        <w:t xml:space="preserve">                                                                </w:t>
      </w:r>
      <w:r w:rsidR="00307302" w:rsidRPr="00CC56EB">
        <w:rPr>
          <w:rFonts w:ascii="Cambria Math" w:eastAsiaTheme="minorEastAsia" w:hAnsi="Cambria Math"/>
          <w:iCs/>
        </w:rPr>
        <w:t>(</w:t>
      </w:r>
      <w:r w:rsidR="002228DD" w:rsidRPr="00CC56EB">
        <w:rPr>
          <w:rFonts w:ascii="Cambria Math" w:eastAsiaTheme="minorEastAsia" w:hAnsi="Cambria Math"/>
          <w:iCs/>
        </w:rPr>
        <w:t>5b</w:t>
      </w:r>
      <w:r w:rsidRPr="00CC56EB">
        <w:rPr>
          <w:rFonts w:ascii="Cambria Math" w:eastAsiaTheme="minorEastAsia" w:hAnsi="Cambria Math"/>
          <w:iCs/>
        </w:rPr>
        <w:t>)</w:t>
      </w:r>
    </w:p>
    <w:p w14:paraId="250F953A" w14:textId="514A8A8E" w:rsidR="00B575DA" w:rsidRPr="00CC56EB" w:rsidRDefault="00B575DA">
      <w:pPr>
        <w:spacing w:line="480" w:lineRule="auto"/>
        <w:rPr>
          <w:rFonts w:ascii="Cambria Math" w:hAnsi="Cambria Math"/>
        </w:rPr>
      </w:pPr>
      <w:r w:rsidRPr="00CC56EB">
        <w:rPr>
          <w:rFonts w:ascii="Cambria Math" w:hAnsi="Cambria Math"/>
          <w:i/>
        </w:rPr>
        <w:t xml:space="preserve"> </w:t>
      </w: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e>
              <m:sup>
                <m:d>
                  <m:dPr>
                    <m:ctrlPr>
                      <w:rPr>
                        <w:rFonts w:ascii="Cambria Math" w:hAnsi="Cambria Math"/>
                        <w:i/>
                      </w:rPr>
                    </m:ctrlPr>
                  </m:dPr>
                  <m:e>
                    <m:r>
                      <w:rPr>
                        <w:rFonts w:ascii="Cambria Math" w:hAnsi="Cambria Math"/>
                      </w:rPr>
                      <m:t>IVS</m:t>
                    </m:r>
                  </m:e>
                </m:d>
              </m:sup>
            </m:sSup>
          </m:e>
        </m:d>
        <m:r>
          <w:rPr>
            <w:rFonts w:ascii="Cambria Math" w:hAnsi="Cambria Math"/>
          </w:rPr>
          <m:t>=</m:t>
        </m:r>
        <m:f>
          <m:fPr>
            <m:ctrlPr>
              <w:rPr>
                <w:rFonts w:ascii="Cambria Math" w:hAnsi="Cambria Math"/>
                <w:i/>
                <w:iCs/>
              </w:rPr>
            </m:ctrlPr>
          </m:fPr>
          <m:num>
            <m:r>
              <w:rPr>
                <w:rFonts w:ascii="Cambria Math" w:hAnsi="Cambria Math"/>
              </w:rPr>
              <m:t>π</m:t>
            </m:r>
            <m:sSubSup>
              <m:sSubSupPr>
                <m:ctrlPr>
                  <w:rPr>
                    <w:rFonts w:ascii="Cambria Math" w:hAnsi="Cambria Math"/>
                    <w:i/>
                    <w:iCs/>
                  </w:rPr>
                </m:ctrlPr>
              </m:sSubSupPr>
              <m:e>
                <m:r>
                  <w:rPr>
                    <w:rFonts w:ascii="Cambria Math" w:hAnsi="Cambria Math"/>
                  </w:rPr>
                  <m:t>D</m:t>
                </m:r>
              </m:e>
              <m:sub>
                <m:r>
                  <w:rPr>
                    <w:rFonts w:ascii="Cambria Math" w:hAnsi="Cambria Math"/>
                  </w:rPr>
                  <m:t>IVS</m:t>
                </m:r>
              </m:sub>
              <m:sup>
                <m:r>
                  <w:rPr>
                    <w:rFonts w:ascii="Cambria Math" w:hAnsi="Cambria Math"/>
                  </w:rPr>
                  <m:t>2</m:t>
                </m:r>
              </m:sup>
            </m:sSubSup>
          </m:num>
          <m:den>
            <m:r>
              <w:rPr>
                <w:rFonts w:ascii="Cambria Math" w:hAnsi="Cambria Math"/>
              </w:rPr>
              <m:t>ρω</m:t>
            </m:r>
          </m:den>
        </m:f>
        <m:sSub>
          <m:sSubPr>
            <m:ctrlPr>
              <w:rPr>
                <w:rFonts w:ascii="Cambria Math" w:hAnsi="Cambria Math"/>
                <w:i/>
                <w:iCs/>
              </w:rPr>
            </m:ctrlPr>
          </m:sSubPr>
          <m:e>
            <m:d>
              <m:dPr>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ω</m:t>
                    </m:r>
                  </m:sub>
                </m:sSub>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e>
            </m:d>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rPr>
                  <m:t>'</m:t>
                </m:r>
              </m:sup>
            </m:sSup>
          </m:sub>
        </m:sSub>
      </m:oMath>
      <w:r w:rsidRPr="00CC56EB">
        <w:rPr>
          <w:rFonts w:ascii="Cambria Math" w:eastAsiaTheme="minorEastAsia" w:hAnsi="Cambria Math"/>
          <w:iCs/>
        </w:rPr>
        <w:t xml:space="preserve">          </w:t>
      </w:r>
      <w:r w:rsidR="00F226FB" w:rsidRPr="00CC56EB">
        <w:rPr>
          <w:rFonts w:ascii="Cambria Math" w:eastAsiaTheme="minorEastAsia" w:hAnsi="Cambria Math"/>
          <w:iCs/>
        </w:rPr>
        <w:t xml:space="preserve">  </w:t>
      </w:r>
      <w:r w:rsidRPr="00CC56EB">
        <w:rPr>
          <w:rFonts w:ascii="Cambria Math" w:eastAsiaTheme="minorEastAsia" w:hAnsi="Cambria Math"/>
          <w:iCs/>
        </w:rPr>
        <w:t xml:space="preserve">                                                                                 </w:t>
      </w:r>
      <w:r w:rsidR="00307302" w:rsidRPr="00CC56EB">
        <w:rPr>
          <w:rFonts w:ascii="Cambria Math" w:eastAsiaTheme="minorEastAsia" w:hAnsi="Cambria Math"/>
          <w:iCs/>
        </w:rPr>
        <w:t>(</w:t>
      </w:r>
      <w:r w:rsidR="002228DD" w:rsidRPr="00CC56EB">
        <w:rPr>
          <w:rFonts w:ascii="Cambria Math" w:eastAsiaTheme="minorEastAsia" w:hAnsi="Cambria Math"/>
          <w:iCs/>
        </w:rPr>
        <w:t>5c</w:t>
      </w:r>
      <w:r w:rsidRPr="00CC56EB">
        <w:rPr>
          <w:rFonts w:ascii="Cambria Math" w:eastAsiaTheme="minorEastAsia" w:hAnsi="Cambria Math"/>
          <w:iCs/>
        </w:rPr>
        <w:t>)</w:t>
      </w:r>
    </w:p>
    <w:p w14:paraId="61DCAB88" w14:textId="33B252A2" w:rsidR="00B575DA" w:rsidRPr="00CC56EB" w:rsidRDefault="00DE78F1">
      <w:pPr>
        <w:spacing w:line="480" w:lineRule="auto"/>
        <w:rPr>
          <w:rFonts w:ascii="Cambria Math" w:hAnsi="Cambria Math"/>
        </w:rPr>
      </w:pPr>
      <m:oMath>
        <m:sSub>
          <m:sSubPr>
            <m:ctrlPr>
              <w:rPr>
                <w:rFonts w:ascii="Cambria Math" w:hAnsi="Cambria Math"/>
                <w:i/>
                <w:iCs/>
              </w:rPr>
            </m:ctrlPr>
          </m:sSubPr>
          <m:e>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e>
                  <m:sup>
                    <m:d>
                      <m:dPr>
                        <m:ctrlPr>
                          <w:rPr>
                            <w:rFonts w:ascii="Cambria Math" w:hAnsi="Cambria Math"/>
                            <w:i/>
                          </w:rPr>
                        </m:ctrlPr>
                      </m:dPr>
                      <m:e>
                        <m:r>
                          <w:rPr>
                            <w:rFonts w:ascii="Cambria Math" w:hAnsi="Cambria Math"/>
                          </w:rPr>
                          <m:t>POP</m:t>
                        </m:r>
                      </m:e>
                    </m:d>
                  </m:sup>
                </m:sSup>
              </m:e>
            </m:d>
            <m:r>
              <w:rPr>
                <w:rFonts w:ascii="Cambria Math" w:hAnsi="Cambria Math"/>
              </w:rPr>
              <m:t>=</m:t>
            </m:r>
            <m:f>
              <m:fPr>
                <m:ctrlPr>
                  <w:rPr>
                    <w:rFonts w:ascii="Cambria Math" w:hAnsi="Cambria Math"/>
                    <w:i/>
                    <w:iCs/>
                  </w:rPr>
                </m:ctrlPr>
              </m:fPr>
              <m:num>
                <m:sSup>
                  <m:sSupPr>
                    <m:ctrlPr>
                      <w:rPr>
                        <w:rFonts w:ascii="Cambria Math" w:hAnsi="Cambria Math"/>
                        <w:i/>
                        <w:iCs/>
                      </w:rPr>
                    </m:ctrlPr>
                  </m:sSupPr>
                  <m:e>
                    <m:r>
                      <w:rPr>
                        <w:rFonts w:ascii="Cambria Math" w:hAnsi="Cambria Math"/>
                      </w:rPr>
                      <m:t>πe</m:t>
                    </m:r>
                  </m:e>
                  <m:sup>
                    <m:r>
                      <w:rPr>
                        <w:rFonts w:ascii="Cambria Math" w:hAnsi="Cambria Math"/>
                      </w:rPr>
                      <m:t>2</m:t>
                    </m:r>
                  </m:sup>
                </m:sSup>
                <m:r>
                  <w:rPr>
                    <w:rFonts w:ascii="Cambria Math" w:hAnsi="Cambria Math"/>
                  </w:rPr>
                  <m:t>ω</m:t>
                </m:r>
              </m:num>
              <m:den>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k-</m:t>
                        </m:r>
                        <m:sSup>
                          <m:sSupPr>
                            <m:ctrlPr>
                              <w:rPr>
                                <w:rFonts w:ascii="Cambria Math" w:hAnsi="Cambria Math"/>
                                <w:b/>
                                <w:bCs/>
                                <w:i/>
                                <w:iCs/>
                              </w:rPr>
                            </m:ctrlPr>
                          </m:sSupPr>
                          <m:e>
                            <m:r>
                              <m:rPr>
                                <m:sty m:val="bi"/>
                              </m:rPr>
                              <w:rPr>
                                <w:rFonts w:ascii="Cambria Math" w:hAnsi="Cambria Math"/>
                              </w:rPr>
                              <m:t>k</m:t>
                            </m:r>
                          </m:e>
                          <m:sup>
                            <m:r>
                              <m:rPr>
                                <m:sty m:val="bi"/>
                              </m:rPr>
                              <w:rPr>
                                <w:rFonts w:ascii="Cambria Math" w:hAnsi="Cambria Math"/>
                              </w:rPr>
                              <m:t>'</m:t>
                            </m:r>
                          </m:sup>
                        </m:sSup>
                      </m:e>
                    </m:d>
                  </m:e>
                  <m:sup>
                    <m:r>
                      <w:rPr>
                        <w:rFonts w:ascii="Cambria Math" w:hAnsi="Cambria Math"/>
                      </w:rPr>
                      <m:t>2</m:t>
                    </m:r>
                  </m:sup>
                </m:sSup>
                <m:sSub>
                  <m:sSubPr>
                    <m:ctrlPr>
                      <w:rPr>
                        <w:rFonts w:ascii="Cambria Math" w:hAnsi="Cambria Math"/>
                        <w:i/>
                        <w:iCs/>
                      </w:rPr>
                    </m:ctrlPr>
                  </m:sSubPr>
                  <m:e>
                    <m:r>
                      <w:rPr>
                        <w:rFonts w:ascii="Cambria Math" w:hAnsi="Cambria Math"/>
                      </w:rPr>
                      <m:t>ε</m:t>
                    </m:r>
                  </m:e>
                  <m:sub>
                    <m:r>
                      <w:rPr>
                        <w:rFonts w:ascii="Cambria Math" w:hAnsi="Cambria Math"/>
                      </w:rPr>
                      <m:t>0</m:t>
                    </m:r>
                  </m:sub>
                </m:sSub>
              </m:den>
            </m:f>
            <m:d>
              <m:dPr>
                <m:ctrlPr>
                  <w:rPr>
                    <w:rFonts w:ascii="Cambria Math" w:hAnsi="Cambria Math"/>
                    <w:i/>
                    <w:iCs/>
                  </w:rPr>
                </m:ctrlPr>
              </m:dPr>
              <m:e>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k</m:t>
                        </m:r>
                      </m:e>
                      <m:sub>
                        <m:r>
                          <w:rPr>
                            <w:rFonts w:ascii="Cambria Math" w:hAnsi="Cambria Math"/>
                          </w:rPr>
                          <m:t>∞</m:t>
                        </m:r>
                      </m:sub>
                    </m:sSub>
                  </m:den>
                </m:f>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k</m:t>
                        </m:r>
                      </m:e>
                      <m:sub>
                        <m:r>
                          <w:rPr>
                            <w:rFonts w:ascii="Cambria Math" w:hAnsi="Cambria Math"/>
                          </w:rPr>
                          <m:t>s</m:t>
                        </m:r>
                      </m:sub>
                    </m:sSub>
                  </m:den>
                </m:f>
              </m:e>
            </m:d>
            <m:d>
              <m:dPr>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ω,BE</m:t>
                    </m:r>
                  </m:sub>
                </m:sSub>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e>
            </m:d>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rPr>
                  <m:t>'</m:t>
                </m:r>
              </m:sup>
            </m:sSup>
          </m:sub>
        </m:sSub>
      </m:oMath>
      <w:r w:rsidR="00D37CC2" w:rsidRPr="00CC56EB">
        <w:rPr>
          <w:rFonts w:ascii="Cambria Math" w:eastAsiaTheme="minorEastAsia" w:hAnsi="Cambria Math"/>
          <w:i/>
          <w:iCs/>
        </w:rPr>
        <w:t xml:space="preserve">           </w:t>
      </w:r>
      <w:r w:rsidR="00B575DA" w:rsidRPr="00CC56EB">
        <w:rPr>
          <w:rFonts w:ascii="Cambria Math" w:eastAsiaTheme="minorEastAsia" w:hAnsi="Cambria Math"/>
          <w:iCs/>
        </w:rPr>
        <w:t xml:space="preserve">  </w:t>
      </w:r>
      <w:r w:rsidR="00D37CC2" w:rsidRPr="00CC56EB">
        <w:rPr>
          <w:rFonts w:ascii="Cambria Math" w:eastAsiaTheme="minorEastAsia" w:hAnsi="Cambria Math"/>
          <w:iCs/>
        </w:rPr>
        <w:t xml:space="preserve">                                                  </w:t>
      </w:r>
      <w:r w:rsidR="00B575DA" w:rsidRPr="00CC56EB">
        <w:rPr>
          <w:rFonts w:ascii="Cambria Math" w:eastAsiaTheme="minorEastAsia" w:hAnsi="Cambria Math"/>
          <w:iCs/>
        </w:rPr>
        <w:t xml:space="preserve"> </w:t>
      </w:r>
      <w:r w:rsidR="00D37CC2" w:rsidRPr="00CC56EB">
        <w:rPr>
          <w:rFonts w:ascii="Cambria Math" w:eastAsiaTheme="minorEastAsia" w:hAnsi="Cambria Math"/>
          <w:iCs/>
        </w:rPr>
        <w:t>(</w:t>
      </w:r>
      <w:r w:rsidR="002228DD" w:rsidRPr="00CC56EB">
        <w:rPr>
          <w:rFonts w:ascii="Cambria Math" w:eastAsiaTheme="minorEastAsia" w:hAnsi="Cambria Math"/>
          <w:iCs/>
        </w:rPr>
        <w:t>5d</w:t>
      </w:r>
      <w:r w:rsidR="00B575DA" w:rsidRPr="00CC56EB">
        <w:rPr>
          <w:rFonts w:ascii="Cambria Math" w:eastAsiaTheme="minorEastAsia" w:hAnsi="Cambria Math"/>
          <w:iCs/>
        </w:rPr>
        <w:t>)</w:t>
      </w:r>
    </w:p>
    <w:p w14:paraId="69AD7BF6" w14:textId="5B18CD64" w:rsidR="00B575DA" w:rsidRPr="00AD61FC" w:rsidRDefault="00DE78F1">
      <w:pPr>
        <w:spacing w:line="480" w:lineRule="auto"/>
        <w:rPr>
          <w:rFonts w:ascii="Cambria Math" w:hAnsi="Cambria Math"/>
          <w:lang w:val="it-IT"/>
        </w:rPr>
      </w:pP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lang w:val="it-IT"/>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lang w:val="it-IT"/>
                          </w:rPr>
                          <m:t>'</m:t>
                        </m:r>
                      </m:sup>
                    </m:sSup>
                  </m:sub>
                </m:sSub>
              </m:e>
              <m:sup>
                <m:d>
                  <m:dPr>
                    <m:ctrlPr>
                      <w:rPr>
                        <w:rFonts w:ascii="Cambria Math" w:hAnsi="Cambria Math"/>
                        <w:i/>
                      </w:rPr>
                    </m:ctrlPr>
                  </m:dPr>
                  <m:e>
                    <m:r>
                      <w:rPr>
                        <w:rFonts w:ascii="Cambria Math" w:hAnsi="Cambria Math"/>
                      </w:rPr>
                      <m:t>IIS</m:t>
                    </m:r>
                  </m:e>
                </m:d>
              </m:sup>
            </m:sSup>
          </m:e>
        </m:d>
        <m:r>
          <w:rPr>
            <w:rFonts w:ascii="Cambria Math" w:hAnsi="Cambria Math"/>
            <w:lang w:val="it-IT"/>
          </w:rPr>
          <m:t>=</m:t>
        </m:r>
        <m:f>
          <m:fPr>
            <m:ctrlPr>
              <w:rPr>
                <w:rFonts w:ascii="Cambria Math" w:hAnsi="Cambria Math"/>
                <w:i/>
                <w:iCs/>
              </w:rPr>
            </m:ctrlPr>
          </m:fPr>
          <m:num>
            <m:r>
              <w:rPr>
                <w:rFonts w:ascii="Cambria Math" w:hAnsi="Cambria Math"/>
                <w:lang w:val="it-IT"/>
              </w:rPr>
              <m:t>2</m:t>
            </m:r>
            <m:r>
              <w:rPr>
                <w:rFonts w:ascii="Cambria Math" w:hAnsi="Cambria Math"/>
              </w:rPr>
              <m:t>π</m:t>
            </m:r>
          </m:num>
          <m:den>
            <m:r>
              <w:rPr>
                <w:rFonts w:ascii="Cambria Math" w:hAnsi="Cambria Math"/>
                <w:lang w:val="it-IT"/>
              </w:rPr>
              <m:t>ℏ</m:t>
            </m:r>
          </m:den>
        </m:f>
        <m:f>
          <m:fPr>
            <m:ctrlPr>
              <w:rPr>
                <w:rFonts w:ascii="Cambria Math" w:hAnsi="Cambria Math"/>
                <w:i/>
                <w:iCs/>
              </w:rPr>
            </m:ctrlPr>
          </m:fPr>
          <m:num>
            <m:sSup>
              <m:sSupPr>
                <m:ctrlPr>
                  <w:rPr>
                    <w:rFonts w:ascii="Cambria Math" w:hAnsi="Cambria Math"/>
                    <w:i/>
                    <w:iCs/>
                  </w:rPr>
                </m:ctrlPr>
              </m:sSupPr>
              <m:e>
                <m:r>
                  <w:rPr>
                    <w:rFonts w:ascii="Cambria Math" w:hAnsi="Cambria Math"/>
                  </w:rPr>
                  <m:t>Z</m:t>
                </m:r>
              </m:e>
              <m:sup>
                <m:r>
                  <w:rPr>
                    <w:rFonts w:ascii="Cambria Math" w:hAnsi="Cambria Math"/>
                    <w:lang w:val="it-IT"/>
                  </w:rPr>
                  <m:t>2</m:t>
                </m:r>
              </m:sup>
            </m:sSup>
            <m:sSup>
              <m:sSupPr>
                <m:ctrlPr>
                  <w:rPr>
                    <w:rFonts w:ascii="Cambria Math" w:hAnsi="Cambria Math"/>
                    <w:i/>
                    <w:iCs/>
                  </w:rPr>
                </m:ctrlPr>
              </m:sSupPr>
              <m:e>
                <m:r>
                  <w:rPr>
                    <w:rFonts w:ascii="Cambria Math" w:hAnsi="Cambria Math"/>
                  </w:rPr>
                  <m:t>e</m:t>
                </m:r>
              </m:e>
              <m:sup>
                <m:r>
                  <w:rPr>
                    <w:rFonts w:ascii="Cambria Math" w:hAnsi="Cambria Math"/>
                    <w:lang w:val="it-IT"/>
                  </w:rPr>
                  <m:t>4</m:t>
                </m:r>
              </m:sup>
            </m:sSup>
          </m:num>
          <m:den>
            <m:sSubSup>
              <m:sSubSupPr>
                <m:ctrlPr>
                  <w:rPr>
                    <w:rFonts w:ascii="Cambria Math" w:hAnsi="Cambria Math"/>
                    <w:i/>
                    <w:iCs/>
                  </w:rPr>
                </m:ctrlPr>
              </m:sSubSupPr>
              <m:e>
                <m:r>
                  <w:rPr>
                    <w:rFonts w:ascii="Cambria Math" w:hAnsi="Cambria Math"/>
                  </w:rPr>
                  <m:t>k</m:t>
                </m:r>
              </m:e>
              <m:sub>
                <m:r>
                  <w:rPr>
                    <w:rFonts w:ascii="Cambria Math" w:hAnsi="Cambria Math"/>
                  </w:rPr>
                  <m:t>s</m:t>
                </m:r>
              </m:sub>
              <m:sup>
                <m:r>
                  <w:rPr>
                    <w:rFonts w:ascii="Cambria Math" w:hAnsi="Cambria Math"/>
                    <w:lang w:val="it-IT"/>
                  </w:rPr>
                  <m:t>2</m:t>
                </m:r>
              </m:sup>
            </m:sSubSup>
            <m:sSubSup>
              <m:sSubSupPr>
                <m:ctrlPr>
                  <w:rPr>
                    <w:rFonts w:ascii="Cambria Math" w:hAnsi="Cambria Math"/>
                    <w:i/>
                    <w:iCs/>
                  </w:rPr>
                </m:ctrlPr>
              </m:sSubSupPr>
              <m:e>
                <m:r>
                  <w:rPr>
                    <w:rFonts w:ascii="Cambria Math" w:hAnsi="Cambria Math"/>
                  </w:rPr>
                  <m:t>ε</m:t>
                </m:r>
              </m:e>
              <m:sub>
                <m:r>
                  <w:rPr>
                    <w:rFonts w:ascii="Cambria Math" w:hAnsi="Cambria Math"/>
                    <w:lang w:val="it-IT"/>
                  </w:rPr>
                  <m:t>0</m:t>
                </m:r>
              </m:sub>
              <m:sup>
                <m:r>
                  <w:rPr>
                    <w:rFonts w:ascii="Cambria Math" w:hAnsi="Cambria Math"/>
                    <w:lang w:val="it-IT"/>
                  </w:rPr>
                  <m:t>2</m:t>
                </m:r>
              </m:sup>
            </m:sSubSup>
          </m:den>
        </m:f>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imp</m:t>
                </m:r>
              </m:sub>
            </m:sSub>
          </m:num>
          <m:den>
            <m:sSup>
              <m:sSupPr>
                <m:ctrlPr>
                  <w:rPr>
                    <w:rFonts w:ascii="Cambria Math" w:hAnsi="Cambria Math"/>
                    <w:i/>
                    <w:iCs/>
                  </w:rPr>
                </m:ctrlPr>
              </m:sSupPr>
              <m:e>
                <m:d>
                  <m:dPr>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k</m:t>
                            </m:r>
                            <m:r>
                              <m:rPr>
                                <m:sty m:val="bi"/>
                              </m:rPr>
                              <w:rPr>
                                <w:rFonts w:ascii="Cambria Math" w:hAnsi="Cambria Math"/>
                                <w:lang w:val="it-IT"/>
                              </w:rPr>
                              <m:t>-</m:t>
                            </m:r>
                            <m:sSup>
                              <m:sSupPr>
                                <m:ctrlPr>
                                  <w:rPr>
                                    <w:rFonts w:ascii="Cambria Math" w:hAnsi="Cambria Math"/>
                                    <w:b/>
                                    <w:bCs/>
                                    <w:i/>
                                    <w:iCs/>
                                  </w:rPr>
                                </m:ctrlPr>
                              </m:sSupPr>
                              <m:e>
                                <m:r>
                                  <m:rPr>
                                    <m:sty m:val="bi"/>
                                  </m:rPr>
                                  <w:rPr>
                                    <w:rFonts w:ascii="Cambria Math" w:hAnsi="Cambria Math"/>
                                  </w:rPr>
                                  <m:t>k</m:t>
                                </m:r>
                              </m:e>
                              <m:sup>
                                <m:r>
                                  <m:rPr>
                                    <m:sty m:val="bi"/>
                                  </m:rPr>
                                  <w:rPr>
                                    <w:rFonts w:ascii="Cambria Math" w:hAnsi="Cambria Math"/>
                                    <w:lang w:val="it-IT"/>
                                  </w:rPr>
                                  <m:t>'</m:t>
                                </m:r>
                              </m:sup>
                            </m:sSup>
                          </m:e>
                        </m:d>
                      </m:e>
                      <m:sup>
                        <m:r>
                          <w:rPr>
                            <w:rFonts w:ascii="Cambria Math" w:hAnsi="Cambria Math"/>
                            <w:lang w:val="it-IT"/>
                          </w:rPr>
                          <m:t>2</m:t>
                        </m:r>
                      </m:sup>
                    </m:sSup>
                    <m:r>
                      <w:rPr>
                        <w:rFonts w:ascii="Cambria Math" w:hAnsi="Cambria Math"/>
                        <w:lang w:val="it-IT"/>
                      </w:rPr>
                      <m:t>+</m:t>
                    </m:r>
                    <m:f>
                      <m:fPr>
                        <m:ctrlPr>
                          <w:rPr>
                            <w:rFonts w:ascii="Cambria Math" w:hAnsi="Cambria Math"/>
                            <w:i/>
                            <w:iCs/>
                          </w:rPr>
                        </m:ctrlPr>
                      </m:fPr>
                      <m:num>
                        <m:r>
                          <w:rPr>
                            <w:rFonts w:ascii="Cambria Math" w:hAnsi="Cambria Math"/>
                            <w:lang w:val="it-IT"/>
                          </w:rPr>
                          <m:t>1</m:t>
                        </m:r>
                      </m:num>
                      <m:den>
                        <m:sSubSup>
                          <m:sSubSupPr>
                            <m:ctrlPr>
                              <w:rPr>
                                <w:rFonts w:ascii="Cambria Math" w:hAnsi="Cambria Math"/>
                                <w:i/>
                                <w:iCs/>
                              </w:rPr>
                            </m:ctrlPr>
                          </m:sSubSupPr>
                          <m:e>
                            <m:r>
                              <w:rPr>
                                <w:rFonts w:ascii="Cambria Math" w:hAnsi="Cambria Math"/>
                              </w:rPr>
                              <m:t>L</m:t>
                            </m:r>
                          </m:e>
                          <m:sub>
                            <m:r>
                              <w:rPr>
                                <w:rFonts w:ascii="Cambria Math" w:hAnsi="Cambria Math"/>
                              </w:rPr>
                              <m:t>D</m:t>
                            </m:r>
                          </m:sub>
                          <m:sup>
                            <m:r>
                              <w:rPr>
                                <w:rFonts w:ascii="Cambria Math" w:hAnsi="Cambria Math"/>
                                <w:lang w:val="it-IT"/>
                              </w:rPr>
                              <m:t>2</m:t>
                            </m:r>
                          </m:sup>
                        </m:sSubSup>
                      </m:den>
                    </m:f>
                  </m:e>
                </m:d>
              </m:e>
              <m:sup>
                <m:r>
                  <w:rPr>
                    <w:rFonts w:ascii="Cambria Math" w:hAnsi="Cambria Math"/>
                    <w:lang w:val="it-IT"/>
                  </w:rPr>
                  <m:t>2</m:t>
                </m:r>
              </m:sup>
            </m:sSup>
          </m:den>
        </m:f>
        <m:sSub>
          <m:sSubPr>
            <m:ctrlPr>
              <w:rPr>
                <w:rFonts w:ascii="Cambria Math" w:hAnsi="Cambria Math"/>
                <w:i/>
                <w:iCs/>
              </w:rPr>
            </m:ctrlPr>
          </m:sSubPr>
          <m:e>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lang w:val="it-IT"/>
                  </w:rPr>
                  <m:t>'</m:t>
                </m:r>
              </m:sup>
            </m:sSup>
          </m:sub>
        </m:sSub>
      </m:oMath>
      <w:r w:rsidR="00B575DA" w:rsidRPr="00AD61FC">
        <w:rPr>
          <w:rFonts w:ascii="Cambria Math" w:eastAsiaTheme="minorEastAsia" w:hAnsi="Cambria Math"/>
          <w:iCs/>
          <w:lang w:val="it-IT"/>
        </w:rPr>
        <w:t xml:space="preserve">                                     </w:t>
      </w:r>
      <w:r w:rsidR="00E505B5" w:rsidRPr="00AD61FC">
        <w:rPr>
          <w:rFonts w:ascii="Cambria Math" w:eastAsiaTheme="minorEastAsia" w:hAnsi="Cambria Math"/>
          <w:iCs/>
          <w:lang w:val="it-IT"/>
        </w:rPr>
        <w:t xml:space="preserve">  </w:t>
      </w:r>
      <w:r w:rsidR="00B575DA" w:rsidRPr="00AD61FC">
        <w:rPr>
          <w:rFonts w:ascii="Cambria Math" w:eastAsiaTheme="minorEastAsia" w:hAnsi="Cambria Math"/>
          <w:iCs/>
          <w:lang w:val="it-IT"/>
        </w:rPr>
        <w:t xml:space="preserve">           </w:t>
      </w:r>
      <w:r w:rsidR="003C248D" w:rsidRPr="00AD61FC">
        <w:rPr>
          <w:rFonts w:ascii="Cambria Math" w:eastAsiaTheme="minorEastAsia" w:hAnsi="Cambria Math"/>
          <w:iCs/>
          <w:lang w:val="it-IT"/>
        </w:rPr>
        <w:t xml:space="preserve">    </w:t>
      </w:r>
      <w:r w:rsidR="00B575DA" w:rsidRPr="00AD61FC">
        <w:rPr>
          <w:rFonts w:ascii="Cambria Math" w:eastAsiaTheme="minorEastAsia" w:hAnsi="Cambria Math"/>
          <w:iCs/>
          <w:lang w:val="it-IT"/>
        </w:rPr>
        <w:t xml:space="preserve">                                        </w:t>
      </w:r>
      <w:r w:rsidR="0096196F" w:rsidRPr="00AD61FC">
        <w:rPr>
          <w:rFonts w:ascii="Cambria Math" w:eastAsiaTheme="minorEastAsia" w:hAnsi="Cambria Math"/>
          <w:iCs/>
          <w:lang w:val="it-IT"/>
        </w:rPr>
        <w:t>(</w:t>
      </w:r>
      <w:r w:rsidR="002228DD" w:rsidRPr="00AD61FC">
        <w:rPr>
          <w:rFonts w:ascii="Cambria Math" w:eastAsiaTheme="minorEastAsia" w:hAnsi="Cambria Math"/>
          <w:iCs/>
          <w:lang w:val="it-IT"/>
        </w:rPr>
        <w:t>5e</w:t>
      </w:r>
      <w:r w:rsidR="00B575DA" w:rsidRPr="00AD61FC">
        <w:rPr>
          <w:rFonts w:ascii="Cambria Math" w:eastAsiaTheme="minorEastAsia" w:hAnsi="Cambria Math"/>
          <w:iCs/>
          <w:lang w:val="it-IT"/>
        </w:rPr>
        <w:t>)</w:t>
      </w:r>
    </w:p>
    <w:p w14:paraId="2C5B2DE2" w14:textId="179B5A62" w:rsidR="0051686C" w:rsidRDefault="00DE78F1" w:rsidP="00E84869">
      <w:pPr>
        <w:spacing w:line="480" w:lineRule="auto"/>
        <w:rPr>
          <w:rFonts w:ascii="Cambria Math" w:eastAsiaTheme="minorEastAsia" w:hAnsi="Cambria Math"/>
          <w:iCs/>
        </w:rPr>
      </w:pP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e>
              <m:sup>
                <m:d>
                  <m:dPr>
                    <m:ctrlPr>
                      <w:rPr>
                        <w:rFonts w:ascii="Cambria Math" w:hAnsi="Cambria Math"/>
                        <w:i/>
                      </w:rPr>
                    </m:ctrlPr>
                  </m:dPr>
                  <m:e>
                    <m:r>
                      <w:rPr>
                        <w:rFonts w:ascii="Cambria Math" w:hAnsi="Cambria Math"/>
                      </w:rPr>
                      <m:t>Alloy</m:t>
                    </m:r>
                  </m:e>
                </m:d>
              </m:sup>
            </m:sSup>
          </m:e>
        </m:d>
        <m:r>
          <w:rPr>
            <w:rFonts w:ascii="Cambria Math" w:eastAsiaTheme="minorEastAsia" w:hAnsi="Cambria Math"/>
          </w:rPr>
          <m:t>=</m:t>
        </m:r>
        <m:f>
          <m:fPr>
            <m:ctrlPr>
              <w:rPr>
                <w:rFonts w:ascii="Cambria Math" w:hAnsi="Cambria Math"/>
                <w:i/>
                <w:iCs/>
              </w:rPr>
            </m:ctrlPr>
          </m:fPr>
          <m:num>
            <m:r>
              <w:rPr>
                <w:rFonts w:ascii="Cambria Math" w:hAnsi="Cambria Math"/>
              </w:rPr>
              <m:t>2π</m:t>
            </m:r>
          </m:num>
          <m:den>
            <m:r>
              <w:rPr>
                <w:rFonts w:ascii="Cambria Math" w:hAnsi="Cambria Math"/>
              </w:rPr>
              <m:t>ℏ</m:t>
            </m:r>
          </m:den>
        </m:f>
        <m:sSub>
          <m:sSubPr>
            <m:ctrlPr>
              <w:rPr>
                <w:rFonts w:ascii="Cambria Math" w:hAnsi="Cambria Math"/>
                <w:i/>
                <w:iCs/>
              </w:rPr>
            </m:ctrlPr>
          </m:sSubPr>
          <m:e>
            <m:sSub>
              <m:sSubPr>
                <m:ctrlPr>
                  <w:rPr>
                    <w:rFonts w:ascii="Cambria Math" w:hAnsi="Cambria Math"/>
                    <w:i/>
                    <w:iCs/>
                  </w:rPr>
                </m:ctrlPr>
              </m:sSubPr>
              <m:e>
                <m:r>
                  <w:rPr>
                    <w:rFonts w:ascii="Cambria Math" w:hAnsi="Cambria Math"/>
                  </w:rPr>
                  <m:t>Ω</m:t>
                </m:r>
              </m:e>
              <m:sub>
                <m:r>
                  <w:rPr>
                    <w:rFonts w:ascii="Cambria Math" w:hAnsi="Cambria Math"/>
                  </w:rPr>
                  <m:t>c</m:t>
                </m:r>
              </m:sub>
            </m:sSub>
            <m:r>
              <w:rPr>
                <w:rFonts w:ascii="Cambria Math" w:hAnsi="Cambria Math"/>
              </w:rPr>
              <m:t>x(1-x)</m:t>
            </m:r>
            <m:sSubSup>
              <m:sSubSupPr>
                <m:ctrlPr>
                  <w:rPr>
                    <w:rFonts w:ascii="Cambria Math" w:hAnsi="Cambria Math"/>
                    <w:i/>
                    <w:iCs/>
                  </w:rPr>
                </m:ctrlPr>
              </m:sSubSupPr>
              <m:e>
                <m:r>
                  <w:rPr>
                    <w:rFonts w:ascii="Cambria Math" w:hAnsi="Cambria Math"/>
                  </w:rPr>
                  <m:t>ΔE</m:t>
                </m:r>
              </m:e>
              <m:sub>
                <m:r>
                  <m:rPr>
                    <m:sty m:val="p"/>
                  </m:rPr>
                  <w:rPr>
                    <w:rFonts w:ascii="Cambria Math" w:hAnsi="Cambria Math"/>
                  </w:rPr>
                  <m:t>G</m:t>
                </m:r>
              </m:sub>
              <m:sup>
                <m:r>
                  <w:rPr>
                    <w:rFonts w:ascii="Cambria Math" w:hAnsi="Cambria Math"/>
                  </w:rPr>
                  <m:t>2</m:t>
                </m:r>
              </m:sup>
            </m:sSubSup>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rPr>
                  <m:t>'</m:t>
                </m:r>
              </m:sup>
            </m:sSup>
          </m:sub>
        </m:sSub>
      </m:oMath>
      <w:r w:rsidR="00B575DA" w:rsidRPr="00CC56EB">
        <w:rPr>
          <w:rFonts w:ascii="Cambria Math" w:eastAsiaTheme="minorEastAsia" w:hAnsi="Cambria Math"/>
          <w:iCs/>
        </w:rPr>
        <w:t xml:space="preserve">          </w:t>
      </w:r>
      <w:r w:rsidR="003C248D" w:rsidRPr="00CC56EB">
        <w:rPr>
          <w:rFonts w:ascii="Cambria Math" w:eastAsiaTheme="minorEastAsia" w:hAnsi="Cambria Math"/>
          <w:iCs/>
        </w:rPr>
        <w:tab/>
      </w:r>
      <w:r w:rsidR="00B575DA" w:rsidRPr="00CC56EB">
        <w:rPr>
          <w:rFonts w:ascii="Cambria Math" w:eastAsiaTheme="minorEastAsia" w:hAnsi="Cambria Math"/>
          <w:iCs/>
        </w:rPr>
        <w:t xml:space="preserve">                                        </w:t>
      </w:r>
      <w:r w:rsidR="003C248D" w:rsidRPr="00CC56EB">
        <w:rPr>
          <w:rFonts w:ascii="Cambria Math" w:eastAsiaTheme="minorEastAsia" w:hAnsi="Cambria Math"/>
          <w:iCs/>
        </w:rPr>
        <w:t xml:space="preserve">    </w:t>
      </w:r>
      <w:r w:rsidR="00B575DA" w:rsidRPr="00CC56EB">
        <w:rPr>
          <w:rFonts w:ascii="Cambria Math" w:eastAsiaTheme="minorEastAsia" w:hAnsi="Cambria Math"/>
          <w:iCs/>
        </w:rPr>
        <w:t xml:space="preserve">                                     </w:t>
      </w:r>
      <w:r w:rsidR="0096196F" w:rsidRPr="00CC56EB">
        <w:rPr>
          <w:rFonts w:ascii="Cambria Math" w:eastAsiaTheme="minorEastAsia" w:hAnsi="Cambria Math"/>
          <w:iCs/>
        </w:rPr>
        <w:t>(</w:t>
      </w:r>
      <w:r w:rsidR="002228DD" w:rsidRPr="00CC56EB">
        <w:rPr>
          <w:rFonts w:ascii="Cambria Math" w:eastAsiaTheme="minorEastAsia" w:hAnsi="Cambria Math"/>
          <w:iCs/>
        </w:rPr>
        <w:t>5f</w:t>
      </w:r>
      <w:r w:rsidR="00B575DA" w:rsidRPr="00CC56EB">
        <w:rPr>
          <w:rFonts w:ascii="Cambria Math" w:eastAsiaTheme="minorEastAsia" w:hAnsi="Cambria Math"/>
          <w:iCs/>
        </w:rPr>
        <w:t>)</w:t>
      </w:r>
    </w:p>
    <w:p w14:paraId="3DE71826" w14:textId="77777777" w:rsidR="00BB0B35" w:rsidRPr="0051686C" w:rsidRDefault="00BB0B35" w:rsidP="00E84869">
      <w:pPr>
        <w:spacing w:line="480" w:lineRule="auto"/>
        <w:rPr>
          <w:rFonts w:ascii="Cambria Math" w:eastAsiaTheme="minorEastAsia" w:hAnsi="Cambria Math"/>
          <w:iCs/>
        </w:rPr>
      </w:pPr>
    </w:p>
    <w:p w14:paraId="11CD937F" w14:textId="40A1D99D" w:rsidR="00E84869" w:rsidRPr="00CC56EB" w:rsidRDefault="00E84869" w:rsidP="00E84869">
      <w:pPr>
        <w:spacing w:line="480" w:lineRule="auto"/>
        <w:rPr>
          <w:rFonts w:ascii="Cambria Math" w:hAnsi="Cambria Math"/>
        </w:rPr>
      </w:pPr>
      <w:r w:rsidRPr="00CC56EB">
        <w:rPr>
          <w:rFonts w:ascii="Cambria Math" w:hAnsi="Cambria Math"/>
          <w:i/>
        </w:rPr>
        <w:t xml:space="preserve"> </w:t>
      </w: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e>
              <m:sup>
                <m:d>
                  <m:dPr>
                    <m:ctrlPr>
                      <w:rPr>
                        <w:rFonts w:ascii="Cambria Math" w:hAnsi="Cambria Math"/>
                        <w:i/>
                      </w:rPr>
                    </m:ctrlPr>
                  </m:dPr>
                  <m:e>
                    <m:r>
                      <w:rPr>
                        <w:rFonts w:ascii="Cambria Math" w:hAnsi="Cambria Math"/>
                      </w:rPr>
                      <m:t>ADP</m:t>
                    </m:r>
                  </m:e>
                </m:d>
              </m:sup>
            </m:sSup>
          </m:e>
        </m:d>
        <m:r>
          <w:rPr>
            <w:rFonts w:ascii="Cambria Math" w:hAnsi="Cambria Math"/>
          </w:rPr>
          <m:t>=</m:t>
        </m:r>
        <m:f>
          <m:fPr>
            <m:ctrlPr>
              <w:rPr>
                <w:rFonts w:ascii="Cambria Math" w:hAnsi="Cambria Math"/>
                <w:i/>
                <w:iCs/>
                <w:color w:val="000000"/>
                <w:shd w:val="clear" w:color="auto" w:fill="FFFFFF"/>
              </w:rPr>
            </m:ctrlPr>
          </m:fPr>
          <m:num>
            <m:r>
              <w:rPr>
                <w:rFonts w:ascii="Cambria Math" w:hAnsi="Cambria Math"/>
                <w:color w:val="000000"/>
                <w:shd w:val="clear" w:color="auto" w:fill="FFFFFF"/>
              </w:rPr>
              <m:t>1</m:t>
            </m:r>
          </m:num>
          <m:den>
            <m:r>
              <w:rPr>
                <w:rFonts w:ascii="Cambria Math" w:hAnsi="Cambria Math"/>
                <w:color w:val="000000"/>
                <w:shd w:val="clear" w:color="auto" w:fill="FFFFFF"/>
              </w:rPr>
              <m:t>t</m:t>
            </m:r>
          </m:den>
        </m:f>
        <m:r>
          <w:rPr>
            <w:rFonts w:ascii="Cambria Math" w:hAnsi="Cambria Math"/>
          </w:rPr>
          <m:t>2</m:t>
        </m:r>
        <m:f>
          <m:fPr>
            <m:ctrlPr>
              <w:rPr>
                <w:rFonts w:ascii="Cambria Math" w:hAnsi="Cambria Math"/>
                <w:i/>
                <w:iCs/>
              </w:rPr>
            </m:ctrlPr>
          </m:fPr>
          <m:num>
            <m:r>
              <w:rPr>
                <w:rFonts w:ascii="Cambria Math" w:hAnsi="Cambria Math"/>
              </w:rPr>
              <m:t>π</m:t>
            </m:r>
          </m:num>
          <m:den>
            <m:r>
              <w:rPr>
                <w:rFonts w:ascii="Cambria Math" w:hAnsi="Cambria Math"/>
              </w:rPr>
              <m:t>ℏ</m:t>
            </m:r>
          </m:den>
        </m:f>
        <m:sSubSup>
          <m:sSubSupPr>
            <m:ctrlPr>
              <w:rPr>
                <w:rFonts w:ascii="Cambria Math" w:hAnsi="Cambria Math"/>
                <w:i/>
                <w:iCs/>
              </w:rPr>
            </m:ctrlPr>
          </m:sSubSupPr>
          <m:e>
            <m:r>
              <w:rPr>
                <w:rFonts w:ascii="Cambria Math" w:hAnsi="Cambria Math"/>
              </w:rPr>
              <m:t>D</m:t>
            </m:r>
          </m:e>
          <m:sub>
            <m:r>
              <w:rPr>
                <w:rFonts w:ascii="Cambria Math" w:hAnsi="Cambria Math"/>
              </w:rPr>
              <m:t>ADP</m:t>
            </m:r>
          </m:sub>
          <m:sup>
            <m:r>
              <w:rPr>
                <w:rFonts w:ascii="Cambria Math" w:hAnsi="Cambria Math"/>
              </w:rPr>
              <m:t>2</m:t>
            </m:r>
          </m:sup>
        </m:sSubSup>
        <m:f>
          <m:fPr>
            <m:ctrlPr>
              <w:rPr>
                <w:rFonts w:ascii="Cambria Math" w:hAnsi="Cambria Math"/>
                <w:i/>
                <w:iCs/>
              </w:rPr>
            </m:ctrlPr>
          </m:fPr>
          <m:num>
            <m:sSub>
              <m:sSubPr>
                <m:ctrlPr>
                  <w:rPr>
                    <w:rFonts w:ascii="Cambria Math" w:hAnsi="Cambria Math"/>
                    <w:i/>
                    <w:iCs/>
                  </w:rPr>
                </m:ctrlPr>
              </m:sSubPr>
              <m:e>
                <m:r>
                  <w:rPr>
                    <w:rFonts w:ascii="Cambria Math" w:hAnsi="Cambria Math"/>
                  </w:rPr>
                  <m:t>k</m:t>
                </m:r>
              </m:e>
              <m:sub>
                <m:r>
                  <w:rPr>
                    <w:rFonts w:ascii="Cambria Math" w:hAnsi="Cambria Math"/>
                  </w:rPr>
                  <m:t>B</m:t>
                </m:r>
              </m:sub>
            </m:sSub>
            <m:r>
              <w:rPr>
                <w:rFonts w:ascii="Cambria Math" w:hAnsi="Cambria Math"/>
              </w:rPr>
              <m:t>T</m:t>
            </m:r>
          </m:num>
          <m:den>
            <m:r>
              <w:rPr>
                <w:rFonts w:ascii="Cambria Math" w:hAnsi="Cambria Math"/>
              </w:rPr>
              <m:t>ρ</m:t>
            </m:r>
            <m:sSubSup>
              <m:sSubSupPr>
                <m:ctrlPr>
                  <w:rPr>
                    <w:rFonts w:ascii="Cambria Math" w:hAnsi="Cambria Math"/>
                    <w:i/>
                    <w:iCs/>
                  </w:rPr>
                </m:ctrlPr>
              </m:sSubSupPr>
              <m:e>
                <m:r>
                  <w:rPr>
                    <w:rFonts w:ascii="Cambria Math" w:hAnsi="Cambria Math"/>
                  </w:rPr>
                  <m:t>v</m:t>
                </m:r>
              </m:e>
              <m:sub>
                <m:r>
                  <w:rPr>
                    <w:rFonts w:ascii="Cambria Math" w:hAnsi="Cambria Math"/>
                  </w:rPr>
                  <m:t>S</m:t>
                </m:r>
              </m:sub>
              <m:sup>
                <m:r>
                  <w:rPr>
                    <w:rFonts w:ascii="Cambria Math" w:hAnsi="Cambria Math"/>
                  </w:rPr>
                  <m:t>2</m:t>
                </m:r>
              </m:sup>
            </m:sSubSup>
          </m:den>
        </m:f>
        <m:sSub>
          <m:sSubPr>
            <m:ctrlPr>
              <w:rPr>
                <w:rFonts w:ascii="Cambria Math" w:hAnsi="Cambria Math"/>
                <w:i/>
                <w:iCs/>
              </w:rPr>
            </m:ctrlPr>
          </m:sSubPr>
          <m:e>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rPr>
                  <m:t>'</m:t>
                </m:r>
              </m:sup>
            </m:sSup>
          </m:sub>
        </m:sSub>
      </m:oMath>
      <w:r w:rsidRPr="00CC56EB">
        <w:rPr>
          <w:rFonts w:ascii="Cambria Math" w:eastAsiaTheme="minorEastAsia" w:hAnsi="Cambria Math"/>
          <w:iCs/>
        </w:rPr>
        <w:t xml:space="preserve">                                                                                                           (5</w:t>
      </w:r>
      <w:r>
        <w:rPr>
          <w:rFonts w:ascii="Cambria Math" w:eastAsiaTheme="minorEastAsia" w:hAnsi="Cambria Math"/>
          <w:iCs/>
        </w:rPr>
        <w:t>g</w:t>
      </w:r>
      <w:r w:rsidRPr="00CC56EB">
        <w:rPr>
          <w:rFonts w:ascii="Cambria Math" w:eastAsiaTheme="minorEastAsia" w:hAnsi="Cambria Math"/>
          <w:iCs/>
        </w:rPr>
        <w:t>)</w:t>
      </w:r>
    </w:p>
    <w:p w14:paraId="16A01C8C" w14:textId="49F196FA" w:rsidR="00E84869" w:rsidRPr="00CC56EB" w:rsidRDefault="00E84869" w:rsidP="00E84869">
      <w:pPr>
        <w:spacing w:line="480" w:lineRule="auto"/>
        <w:rPr>
          <w:rFonts w:ascii="Cambria Math" w:hAnsi="Cambria Math"/>
        </w:rPr>
      </w:pPr>
      <w:r w:rsidRPr="00CC56EB">
        <w:rPr>
          <w:rFonts w:ascii="Cambria Math" w:hAnsi="Cambria Math"/>
          <w:i/>
        </w:rPr>
        <w:t xml:space="preserve"> </w:t>
      </w: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e>
              <m:sup>
                <m:d>
                  <m:dPr>
                    <m:ctrlPr>
                      <w:rPr>
                        <w:rFonts w:ascii="Cambria Math" w:hAnsi="Cambria Math"/>
                        <w:i/>
                      </w:rPr>
                    </m:ctrlPr>
                  </m:dPr>
                  <m:e>
                    <m:r>
                      <w:rPr>
                        <w:rFonts w:ascii="Cambria Math" w:hAnsi="Cambria Math"/>
                      </w:rPr>
                      <m:t>ODP</m:t>
                    </m:r>
                  </m:e>
                </m:d>
              </m:sup>
            </m:sSup>
          </m:e>
        </m:d>
        <m:r>
          <w:rPr>
            <w:rFonts w:ascii="Cambria Math" w:hAnsi="Cambria Math"/>
          </w:rPr>
          <m:t>=</m:t>
        </m:r>
        <m:f>
          <m:fPr>
            <m:ctrlPr>
              <w:rPr>
                <w:rFonts w:ascii="Cambria Math" w:hAnsi="Cambria Math"/>
                <w:i/>
                <w:iCs/>
                <w:color w:val="000000"/>
                <w:shd w:val="clear" w:color="auto" w:fill="FFFFFF"/>
              </w:rPr>
            </m:ctrlPr>
          </m:fPr>
          <m:num>
            <m:r>
              <w:rPr>
                <w:rFonts w:ascii="Cambria Math" w:hAnsi="Cambria Math"/>
                <w:color w:val="000000"/>
                <w:shd w:val="clear" w:color="auto" w:fill="FFFFFF"/>
              </w:rPr>
              <m:t>1</m:t>
            </m:r>
          </m:num>
          <m:den>
            <m:r>
              <w:rPr>
                <w:rFonts w:ascii="Cambria Math" w:hAnsi="Cambria Math"/>
                <w:color w:val="000000"/>
                <w:shd w:val="clear" w:color="auto" w:fill="FFFFFF"/>
              </w:rPr>
              <m:t>t</m:t>
            </m:r>
          </m:den>
        </m:f>
        <m:f>
          <m:fPr>
            <m:ctrlPr>
              <w:rPr>
                <w:rFonts w:ascii="Cambria Math" w:hAnsi="Cambria Math"/>
                <w:i/>
                <w:iCs/>
              </w:rPr>
            </m:ctrlPr>
          </m:fPr>
          <m:num>
            <m:r>
              <w:rPr>
                <w:rFonts w:ascii="Cambria Math" w:hAnsi="Cambria Math"/>
              </w:rPr>
              <m:t>π</m:t>
            </m:r>
            <m:sSubSup>
              <m:sSubSupPr>
                <m:ctrlPr>
                  <w:rPr>
                    <w:rFonts w:ascii="Cambria Math" w:hAnsi="Cambria Math"/>
                    <w:i/>
                    <w:iCs/>
                  </w:rPr>
                </m:ctrlPr>
              </m:sSubSupPr>
              <m:e>
                <m:r>
                  <w:rPr>
                    <w:rFonts w:ascii="Cambria Math" w:hAnsi="Cambria Math"/>
                  </w:rPr>
                  <m:t>D</m:t>
                </m:r>
              </m:e>
              <m:sub>
                <m:r>
                  <w:rPr>
                    <w:rFonts w:ascii="Cambria Math" w:hAnsi="Cambria Math"/>
                  </w:rPr>
                  <m:t>ODP</m:t>
                </m:r>
              </m:sub>
              <m:sup>
                <m:r>
                  <w:rPr>
                    <w:rFonts w:ascii="Cambria Math" w:hAnsi="Cambria Math"/>
                  </w:rPr>
                  <m:t>2</m:t>
                </m:r>
              </m:sup>
            </m:sSubSup>
          </m:num>
          <m:den>
            <m:r>
              <w:rPr>
                <w:rFonts w:ascii="Cambria Math" w:hAnsi="Cambria Math"/>
              </w:rPr>
              <m:t>ρω</m:t>
            </m:r>
          </m:den>
        </m:f>
        <m:sSub>
          <m:sSubPr>
            <m:ctrlPr>
              <w:rPr>
                <w:rFonts w:ascii="Cambria Math" w:hAnsi="Cambria Math"/>
                <w:i/>
                <w:iCs/>
              </w:rPr>
            </m:ctrlPr>
          </m:sSubPr>
          <m:e>
            <m:d>
              <m:dPr>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ω</m:t>
                    </m:r>
                  </m:sub>
                </m:sSub>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e>
            </m:d>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rPr>
                  <m:t>'</m:t>
                </m:r>
              </m:sup>
            </m:sSup>
          </m:sub>
        </m:sSub>
      </m:oMath>
      <w:r w:rsidRPr="00CC56EB">
        <w:rPr>
          <w:rFonts w:ascii="Cambria Math" w:eastAsiaTheme="minorEastAsia" w:hAnsi="Cambria Math"/>
          <w:iCs/>
        </w:rPr>
        <w:t xml:space="preserve">                </w:t>
      </w:r>
      <w:r w:rsidRPr="00CC56EB">
        <w:rPr>
          <w:rFonts w:ascii="Cambria Math" w:eastAsiaTheme="minorEastAsia" w:hAnsi="Cambria Math"/>
          <w:iCs/>
        </w:rPr>
        <w:tab/>
        <w:t xml:space="preserve">                                                                  (5</w:t>
      </w:r>
      <w:r>
        <w:rPr>
          <w:rFonts w:ascii="Cambria Math" w:eastAsiaTheme="minorEastAsia" w:hAnsi="Cambria Math"/>
          <w:iCs/>
        </w:rPr>
        <w:t>h</w:t>
      </w:r>
      <w:r w:rsidRPr="00CC56EB">
        <w:rPr>
          <w:rFonts w:ascii="Cambria Math" w:eastAsiaTheme="minorEastAsia" w:hAnsi="Cambria Math"/>
          <w:iCs/>
        </w:rPr>
        <w:t>)</w:t>
      </w:r>
    </w:p>
    <w:p w14:paraId="1773DD2F" w14:textId="6C298919" w:rsidR="00E84869" w:rsidRPr="00E84869" w:rsidRDefault="00E84869" w:rsidP="00E84869">
      <w:pPr>
        <w:spacing w:line="480" w:lineRule="auto"/>
        <w:rPr>
          <w:rFonts w:ascii="Cambria Math" w:hAnsi="Cambria Math"/>
          <w:lang w:val="it-IT"/>
        </w:rPr>
      </w:pPr>
      <w:r w:rsidRPr="00CC56EB">
        <w:rPr>
          <w:rFonts w:ascii="Cambria Math" w:hAnsi="Cambria Math"/>
          <w:i/>
        </w:rPr>
        <w:t xml:space="preserve"> </w:t>
      </w: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lang w:val="it-IT"/>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lang w:val="it-IT"/>
                          </w:rPr>
                          <m:t>'</m:t>
                        </m:r>
                      </m:sup>
                    </m:sSup>
                  </m:sub>
                </m:sSub>
              </m:e>
              <m:sup>
                <m:d>
                  <m:dPr>
                    <m:ctrlPr>
                      <w:rPr>
                        <w:rFonts w:ascii="Cambria Math" w:hAnsi="Cambria Math"/>
                        <w:i/>
                      </w:rPr>
                    </m:ctrlPr>
                  </m:dPr>
                  <m:e>
                    <m:r>
                      <w:rPr>
                        <w:rFonts w:ascii="Cambria Math" w:hAnsi="Cambria Math"/>
                      </w:rPr>
                      <m:t>IVS</m:t>
                    </m:r>
                  </m:e>
                </m:d>
              </m:sup>
            </m:sSup>
          </m:e>
        </m:d>
        <m:r>
          <w:rPr>
            <w:rFonts w:ascii="Cambria Math" w:hAnsi="Cambria Math"/>
            <w:lang w:val="it-IT"/>
          </w:rPr>
          <m:t>=</m:t>
        </m:r>
        <m:f>
          <m:fPr>
            <m:ctrlPr>
              <w:rPr>
                <w:rFonts w:ascii="Cambria Math" w:hAnsi="Cambria Math"/>
                <w:i/>
                <w:iCs/>
                <w:color w:val="000000"/>
                <w:shd w:val="clear" w:color="auto" w:fill="FFFFFF"/>
              </w:rPr>
            </m:ctrlPr>
          </m:fPr>
          <m:num>
            <m:r>
              <w:rPr>
                <w:rFonts w:ascii="Cambria Math" w:hAnsi="Cambria Math"/>
                <w:color w:val="000000"/>
                <w:shd w:val="clear" w:color="auto" w:fill="FFFFFF"/>
                <w:lang w:val="it-IT"/>
              </w:rPr>
              <m:t>1</m:t>
            </m:r>
          </m:num>
          <m:den>
            <m:r>
              <w:rPr>
                <w:rFonts w:ascii="Cambria Math" w:hAnsi="Cambria Math"/>
                <w:color w:val="000000"/>
                <w:shd w:val="clear" w:color="auto" w:fill="FFFFFF"/>
              </w:rPr>
              <m:t>t</m:t>
            </m:r>
          </m:den>
        </m:f>
        <m:f>
          <m:fPr>
            <m:ctrlPr>
              <w:rPr>
                <w:rFonts w:ascii="Cambria Math" w:hAnsi="Cambria Math"/>
                <w:i/>
                <w:iCs/>
              </w:rPr>
            </m:ctrlPr>
          </m:fPr>
          <m:num>
            <m:r>
              <w:rPr>
                <w:rFonts w:ascii="Cambria Math" w:hAnsi="Cambria Math"/>
              </w:rPr>
              <m:t>π</m:t>
            </m:r>
            <m:sSubSup>
              <m:sSubSupPr>
                <m:ctrlPr>
                  <w:rPr>
                    <w:rFonts w:ascii="Cambria Math" w:hAnsi="Cambria Math"/>
                    <w:i/>
                    <w:iCs/>
                  </w:rPr>
                </m:ctrlPr>
              </m:sSubSupPr>
              <m:e>
                <m:r>
                  <w:rPr>
                    <w:rFonts w:ascii="Cambria Math" w:hAnsi="Cambria Math"/>
                  </w:rPr>
                  <m:t>D</m:t>
                </m:r>
              </m:e>
              <m:sub>
                <m:r>
                  <w:rPr>
                    <w:rFonts w:ascii="Cambria Math" w:hAnsi="Cambria Math"/>
                  </w:rPr>
                  <m:t>IVS</m:t>
                </m:r>
              </m:sub>
              <m:sup>
                <m:r>
                  <w:rPr>
                    <w:rFonts w:ascii="Cambria Math" w:hAnsi="Cambria Math"/>
                    <w:lang w:val="it-IT"/>
                  </w:rPr>
                  <m:t>2</m:t>
                </m:r>
              </m:sup>
            </m:sSubSup>
          </m:num>
          <m:den>
            <m:r>
              <w:rPr>
                <w:rFonts w:ascii="Cambria Math" w:hAnsi="Cambria Math"/>
              </w:rPr>
              <m:t>ρω</m:t>
            </m:r>
          </m:den>
        </m:f>
        <m:sSub>
          <m:sSubPr>
            <m:ctrlPr>
              <w:rPr>
                <w:rFonts w:ascii="Cambria Math" w:hAnsi="Cambria Math"/>
                <w:i/>
                <w:iCs/>
              </w:rPr>
            </m:ctrlPr>
          </m:sSubPr>
          <m:e>
            <m:d>
              <m:dPr>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ω</m:t>
                    </m:r>
                  </m:sub>
                </m:sSub>
                <m:r>
                  <w:rPr>
                    <w:rFonts w:ascii="Cambria Math" w:hAnsi="Cambria Math"/>
                    <w:lang w:val="it-IT"/>
                  </w:rPr>
                  <m:t>+</m:t>
                </m:r>
                <m:f>
                  <m:fPr>
                    <m:ctrlPr>
                      <w:rPr>
                        <w:rFonts w:ascii="Cambria Math" w:hAnsi="Cambria Math"/>
                        <w:i/>
                        <w:iCs/>
                      </w:rPr>
                    </m:ctrlPr>
                  </m:fPr>
                  <m:num>
                    <m:r>
                      <w:rPr>
                        <w:rFonts w:ascii="Cambria Math" w:hAnsi="Cambria Math"/>
                        <w:lang w:val="it-IT"/>
                      </w:rPr>
                      <m:t>1</m:t>
                    </m:r>
                  </m:num>
                  <m:den>
                    <m:r>
                      <w:rPr>
                        <w:rFonts w:ascii="Cambria Math" w:hAnsi="Cambria Math"/>
                        <w:lang w:val="it-IT"/>
                      </w:rPr>
                      <m:t>2</m:t>
                    </m:r>
                  </m:den>
                </m:f>
                <m:r>
                  <w:rPr>
                    <w:rFonts w:ascii="Cambria Math" w:hAnsi="Cambria Math"/>
                    <w:lang w:val="it-IT"/>
                  </w:rPr>
                  <m:t>∓</m:t>
                </m:r>
                <m:f>
                  <m:fPr>
                    <m:ctrlPr>
                      <w:rPr>
                        <w:rFonts w:ascii="Cambria Math" w:hAnsi="Cambria Math"/>
                        <w:i/>
                        <w:iCs/>
                      </w:rPr>
                    </m:ctrlPr>
                  </m:fPr>
                  <m:num>
                    <m:r>
                      <w:rPr>
                        <w:rFonts w:ascii="Cambria Math" w:hAnsi="Cambria Math"/>
                        <w:lang w:val="it-IT"/>
                      </w:rPr>
                      <m:t>1</m:t>
                    </m:r>
                  </m:num>
                  <m:den>
                    <m:r>
                      <w:rPr>
                        <w:rFonts w:ascii="Cambria Math" w:hAnsi="Cambria Math"/>
                        <w:lang w:val="it-IT"/>
                      </w:rPr>
                      <m:t>2</m:t>
                    </m:r>
                  </m:den>
                </m:f>
              </m:e>
            </m:d>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lang w:val="it-IT"/>
                  </w:rPr>
                  <m:t>'</m:t>
                </m:r>
              </m:sup>
            </m:sSup>
          </m:sub>
        </m:sSub>
      </m:oMath>
      <w:r w:rsidRPr="00E84869">
        <w:rPr>
          <w:rFonts w:ascii="Cambria Math" w:eastAsiaTheme="minorEastAsia" w:hAnsi="Cambria Math"/>
          <w:iCs/>
          <w:lang w:val="it-IT"/>
        </w:rPr>
        <w:t xml:space="preserve">                                                                                             </w:t>
      </w:r>
      <w:r>
        <w:rPr>
          <w:rFonts w:ascii="Cambria Math" w:eastAsiaTheme="minorEastAsia" w:hAnsi="Cambria Math"/>
          <w:iCs/>
          <w:lang w:val="it-IT"/>
        </w:rPr>
        <w:t xml:space="preserve"> </w:t>
      </w:r>
      <w:r w:rsidRPr="00E84869">
        <w:rPr>
          <w:rFonts w:ascii="Cambria Math" w:eastAsiaTheme="minorEastAsia" w:hAnsi="Cambria Math"/>
          <w:iCs/>
          <w:lang w:val="it-IT"/>
        </w:rPr>
        <w:t>(5i)</w:t>
      </w:r>
    </w:p>
    <w:p w14:paraId="52F92200" w14:textId="0A026AD3" w:rsidR="00E84869" w:rsidRPr="00E84869" w:rsidRDefault="00DE78F1" w:rsidP="00E84869">
      <w:pPr>
        <w:spacing w:line="480" w:lineRule="auto"/>
        <w:rPr>
          <w:rFonts w:ascii="Cambria Math" w:hAnsi="Cambria Math"/>
          <w:lang w:val="it-IT"/>
        </w:rPr>
      </w:pPr>
      <m:oMath>
        <m:sSub>
          <m:sSubPr>
            <m:ctrlPr>
              <w:rPr>
                <w:rFonts w:ascii="Cambria Math" w:hAnsi="Cambria Math"/>
                <w:i/>
                <w:iCs/>
                <w:color w:val="000000"/>
                <w:shd w:val="clear" w:color="auto" w:fill="FFFFFF"/>
              </w:rPr>
            </m:ctrlPr>
          </m:sSubPr>
          <m:e>
            <m:d>
              <m:dPr>
                <m:begChr m:val="|"/>
                <m:endChr m:val="|"/>
                <m:ctrlPr>
                  <w:rPr>
                    <w:rFonts w:ascii="Cambria Math" w:hAnsi="Cambria Math"/>
                    <w:i/>
                    <w:color w:val="000000"/>
                    <w:shd w:val="clear" w:color="auto" w:fill="FFFFFF"/>
                  </w:rPr>
                </m:ctrlPr>
              </m:dPr>
              <m:e>
                <m:sSup>
                  <m:sSupPr>
                    <m:ctrlPr>
                      <w:rPr>
                        <w:rFonts w:ascii="Cambria Math" w:hAnsi="Cambria Math"/>
                        <w:i/>
                        <w:iCs/>
                        <w:color w:val="000000"/>
                        <w:shd w:val="clear" w:color="auto" w:fill="FFFFFF"/>
                      </w:rPr>
                    </m:ctrlPr>
                  </m:sSupPr>
                  <m:e>
                    <m:sSub>
                      <m:sSubPr>
                        <m:ctrlPr>
                          <w:rPr>
                            <w:rFonts w:ascii="Cambria Math" w:hAnsi="Cambria Math"/>
                            <w:i/>
                            <w:iCs/>
                            <w:color w:val="000000"/>
                            <w:shd w:val="clear" w:color="auto" w:fill="FFFFFF"/>
                          </w:rPr>
                        </m:ctrlPr>
                      </m:sSubPr>
                      <m:e>
                        <m:r>
                          <w:rPr>
                            <w:rFonts w:ascii="Cambria Math" w:hAnsi="Cambria Math"/>
                            <w:color w:val="000000"/>
                            <w:shd w:val="clear" w:color="auto" w:fill="FFFFFF"/>
                          </w:rPr>
                          <m:t>S</m:t>
                        </m:r>
                      </m:e>
                      <m:sub>
                        <m:r>
                          <m:rPr>
                            <m:sty m:val="bi"/>
                          </m:rPr>
                          <w:rPr>
                            <w:rFonts w:ascii="Cambria Math" w:hAnsi="Cambria Math"/>
                            <w:color w:val="000000"/>
                            <w:shd w:val="clear" w:color="auto" w:fill="FFFFFF"/>
                          </w:rPr>
                          <m:t>k</m:t>
                        </m:r>
                        <m:r>
                          <w:rPr>
                            <w:rFonts w:ascii="Cambria Math" w:hAnsi="Cambria Math"/>
                            <w:color w:val="000000"/>
                            <w:shd w:val="clear" w:color="auto" w:fill="FFFFFF"/>
                            <w:lang w:val="it-IT"/>
                          </w:rPr>
                          <m:t>,</m:t>
                        </m:r>
                        <m:sSup>
                          <m:sSupPr>
                            <m:ctrlPr>
                              <w:rPr>
                                <w:rFonts w:ascii="Cambria Math" w:hAnsi="Cambria Math"/>
                                <w:b/>
                                <w:i/>
                                <w:color w:val="000000"/>
                                <w:shd w:val="clear" w:color="auto" w:fill="FFFFFF"/>
                              </w:rPr>
                            </m:ctrlPr>
                          </m:sSupPr>
                          <m:e>
                            <m:r>
                              <m:rPr>
                                <m:sty m:val="bi"/>
                              </m:rPr>
                              <w:rPr>
                                <w:rFonts w:ascii="Cambria Math" w:hAnsi="Cambria Math"/>
                                <w:color w:val="000000"/>
                                <w:shd w:val="clear" w:color="auto" w:fill="FFFFFF"/>
                              </w:rPr>
                              <m:t>k</m:t>
                            </m:r>
                          </m:e>
                          <m:sup>
                            <m:r>
                              <m:rPr>
                                <m:sty m:val="bi"/>
                              </m:rPr>
                              <w:rPr>
                                <w:rFonts w:ascii="Cambria Math" w:hAnsi="Cambria Math"/>
                                <w:color w:val="000000"/>
                                <w:shd w:val="clear" w:color="auto" w:fill="FFFFFF"/>
                                <w:lang w:val="it-IT"/>
                              </w:rPr>
                              <m:t>'</m:t>
                            </m:r>
                          </m:sup>
                        </m:sSup>
                      </m:sub>
                    </m:sSub>
                  </m:e>
                  <m:sup>
                    <m:d>
                      <m:dPr>
                        <m:ctrlPr>
                          <w:rPr>
                            <w:rFonts w:ascii="Cambria Math" w:hAnsi="Cambria Math"/>
                            <w:i/>
                            <w:color w:val="000000"/>
                            <w:shd w:val="clear" w:color="auto" w:fill="FFFFFF"/>
                          </w:rPr>
                        </m:ctrlPr>
                      </m:dPr>
                      <m:e>
                        <m:r>
                          <w:rPr>
                            <w:rFonts w:ascii="Cambria Math" w:hAnsi="Cambria Math"/>
                            <w:color w:val="000000"/>
                            <w:shd w:val="clear" w:color="auto" w:fill="FFFFFF"/>
                          </w:rPr>
                          <m:t>POP</m:t>
                        </m:r>
                      </m:e>
                    </m:d>
                  </m:sup>
                </m:sSup>
              </m:e>
            </m:d>
            <m:r>
              <w:rPr>
                <w:rFonts w:ascii="Cambria Math" w:hAnsi="Cambria Math"/>
                <w:color w:val="000000"/>
                <w:shd w:val="clear" w:color="auto" w:fill="FFFFFF"/>
                <w:lang w:val="it-IT"/>
              </w:rPr>
              <m:t>=</m:t>
            </m:r>
            <m:f>
              <m:fPr>
                <m:ctrlPr>
                  <w:rPr>
                    <w:rFonts w:ascii="Cambria Math" w:hAnsi="Cambria Math"/>
                    <w:i/>
                    <w:iCs/>
                    <w:color w:val="000000"/>
                    <w:shd w:val="clear" w:color="auto" w:fill="FFFFFF"/>
                  </w:rPr>
                </m:ctrlPr>
              </m:fPr>
              <m:num>
                <m:sSup>
                  <m:sSupPr>
                    <m:ctrlPr>
                      <w:rPr>
                        <w:rFonts w:ascii="Cambria Math" w:hAnsi="Cambria Math"/>
                        <w:i/>
                        <w:iCs/>
                        <w:color w:val="000000"/>
                        <w:shd w:val="clear" w:color="auto" w:fill="FFFFFF"/>
                      </w:rPr>
                    </m:ctrlPr>
                  </m:sSupPr>
                  <m:e>
                    <m:r>
                      <w:rPr>
                        <w:rFonts w:ascii="Cambria Math" w:hAnsi="Cambria Math"/>
                        <w:color w:val="000000"/>
                        <w:shd w:val="clear" w:color="auto" w:fill="FFFFFF"/>
                      </w:rPr>
                      <m:t>π</m:t>
                    </m:r>
                    <m:sSub>
                      <m:sSubPr>
                        <m:ctrlPr>
                          <w:rPr>
                            <w:rFonts w:ascii="Cambria Math" w:hAnsi="Cambria Math"/>
                            <w:i/>
                            <w:color w:val="000000"/>
                            <w:shd w:val="clear" w:color="auto" w:fill="FFFFFF"/>
                          </w:rPr>
                        </m:ctrlPr>
                      </m:sSubPr>
                      <m:e>
                        <m:r>
                          <w:rPr>
                            <w:rFonts w:ascii="Cambria Math" w:hAnsi="Cambria Math"/>
                            <w:color w:val="000000"/>
                            <w:shd w:val="clear" w:color="auto" w:fill="FFFFFF"/>
                          </w:rPr>
                          <m:t>q</m:t>
                        </m:r>
                      </m:e>
                      <m:sub>
                        <m:r>
                          <w:rPr>
                            <w:rFonts w:ascii="Cambria Math" w:hAnsi="Cambria Math"/>
                            <w:color w:val="000000"/>
                            <w:shd w:val="clear" w:color="auto" w:fill="FFFFFF"/>
                            <w:lang w:val="it-IT"/>
                          </w:rPr>
                          <m:t>0</m:t>
                        </m:r>
                      </m:sub>
                    </m:sSub>
                  </m:e>
                  <m:sup>
                    <m:r>
                      <w:rPr>
                        <w:rFonts w:ascii="Cambria Math" w:hAnsi="Cambria Math"/>
                        <w:color w:val="000000"/>
                        <w:shd w:val="clear" w:color="auto" w:fill="FFFFFF"/>
                        <w:lang w:val="it-IT"/>
                      </w:rPr>
                      <m:t>2</m:t>
                    </m:r>
                  </m:sup>
                </m:sSup>
                <m:r>
                  <w:rPr>
                    <w:rFonts w:ascii="Cambria Math" w:hAnsi="Cambria Math"/>
                    <w:color w:val="000000"/>
                    <w:shd w:val="clear" w:color="auto" w:fill="FFFFFF"/>
                  </w:rPr>
                  <m:t>ω</m:t>
                </m:r>
              </m:num>
              <m:den>
                <m:r>
                  <w:rPr>
                    <w:rFonts w:ascii="Cambria Math" w:hAnsi="Cambria Math"/>
                    <w:color w:val="000000"/>
                    <w:shd w:val="clear" w:color="auto" w:fill="FFFFFF"/>
                    <w:lang w:val="it-IT"/>
                  </w:rPr>
                  <m:t>2</m:t>
                </m:r>
                <m:d>
                  <m:dPr>
                    <m:begChr m:val="|"/>
                    <m:endChr m:val="|"/>
                    <m:ctrlPr>
                      <w:rPr>
                        <w:rFonts w:ascii="Cambria Math" w:hAnsi="Cambria Math"/>
                        <w:i/>
                        <w:iCs/>
                        <w:color w:val="000000"/>
                        <w:shd w:val="clear" w:color="auto" w:fill="FFFFFF"/>
                      </w:rPr>
                    </m:ctrlPr>
                  </m:dPr>
                  <m:e>
                    <m:r>
                      <m:rPr>
                        <m:sty m:val="bi"/>
                      </m:rPr>
                      <w:rPr>
                        <w:rFonts w:ascii="Cambria Math" w:hAnsi="Cambria Math"/>
                        <w:color w:val="000000"/>
                        <w:shd w:val="clear" w:color="auto" w:fill="FFFFFF"/>
                      </w:rPr>
                      <m:t>k</m:t>
                    </m:r>
                    <m:r>
                      <m:rPr>
                        <m:sty m:val="bi"/>
                      </m:rPr>
                      <w:rPr>
                        <w:rFonts w:ascii="Cambria Math" w:hAnsi="Cambria Math"/>
                        <w:color w:val="000000"/>
                        <w:shd w:val="clear" w:color="auto" w:fill="FFFFFF"/>
                        <w:lang w:val="it-IT"/>
                      </w:rPr>
                      <m:t>-</m:t>
                    </m:r>
                    <m:sSup>
                      <m:sSupPr>
                        <m:ctrlPr>
                          <w:rPr>
                            <w:rFonts w:ascii="Cambria Math" w:hAnsi="Cambria Math"/>
                            <w:b/>
                            <w:bCs/>
                            <w:i/>
                            <w:iCs/>
                            <w:color w:val="000000"/>
                            <w:shd w:val="clear" w:color="auto" w:fill="FFFFFF"/>
                          </w:rPr>
                        </m:ctrlPr>
                      </m:sSupPr>
                      <m:e>
                        <m:r>
                          <m:rPr>
                            <m:sty m:val="bi"/>
                          </m:rPr>
                          <w:rPr>
                            <w:rFonts w:ascii="Cambria Math" w:hAnsi="Cambria Math"/>
                            <w:color w:val="000000"/>
                            <w:shd w:val="clear" w:color="auto" w:fill="FFFFFF"/>
                          </w:rPr>
                          <m:t>k</m:t>
                        </m:r>
                      </m:e>
                      <m:sup>
                        <m:r>
                          <m:rPr>
                            <m:sty m:val="bi"/>
                          </m:rPr>
                          <w:rPr>
                            <w:rFonts w:ascii="Cambria Math" w:hAnsi="Cambria Math"/>
                            <w:color w:val="000000"/>
                            <w:shd w:val="clear" w:color="auto" w:fill="FFFFFF"/>
                            <w:lang w:val="it-IT"/>
                          </w:rPr>
                          <m:t>'</m:t>
                        </m:r>
                      </m:sup>
                    </m:sSup>
                  </m:e>
                </m:d>
                <m:sSub>
                  <m:sSubPr>
                    <m:ctrlPr>
                      <w:rPr>
                        <w:rFonts w:ascii="Cambria Math" w:hAnsi="Cambria Math"/>
                        <w:i/>
                        <w:iCs/>
                        <w:color w:val="000000"/>
                        <w:shd w:val="clear" w:color="auto" w:fill="FFFFFF"/>
                      </w:rPr>
                    </m:ctrlPr>
                  </m:sSubPr>
                  <m:e>
                    <m:r>
                      <w:rPr>
                        <w:rFonts w:ascii="Cambria Math" w:hAnsi="Cambria Math"/>
                        <w:color w:val="000000"/>
                        <w:shd w:val="clear" w:color="auto" w:fill="FFFFFF"/>
                      </w:rPr>
                      <m:t>ε</m:t>
                    </m:r>
                  </m:e>
                  <m:sub>
                    <m:r>
                      <w:rPr>
                        <w:rFonts w:ascii="Cambria Math" w:hAnsi="Cambria Math"/>
                        <w:color w:val="000000"/>
                        <w:shd w:val="clear" w:color="auto" w:fill="FFFFFF"/>
                        <w:lang w:val="it-IT"/>
                      </w:rPr>
                      <m:t>0</m:t>
                    </m:r>
                  </m:sub>
                </m:sSub>
              </m:den>
            </m:f>
            <m:d>
              <m:dPr>
                <m:ctrlPr>
                  <w:rPr>
                    <w:rFonts w:ascii="Cambria Math" w:hAnsi="Cambria Math"/>
                    <w:i/>
                    <w:iCs/>
                    <w:color w:val="000000"/>
                    <w:shd w:val="clear" w:color="auto" w:fill="FFFFFF"/>
                  </w:rPr>
                </m:ctrlPr>
              </m:dPr>
              <m:e>
                <m:f>
                  <m:fPr>
                    <m:ctrlPr>
                      <w:rPr>
                        <w:rFonts w:ascii="Cambria Math" w:hAnsi="Cambria Math"/>
                        <w:i/>
                        <w:iCs/>
                        <w:color w:val="000000"/>
                        <w:shd w:val="clear" w:color="auto" w:fill="FFFFFF"/>
                      </w:rPr>
                    </m:ctrlPr>
                  </m:fPr>
                  <m:num>
                    <m:r>
                      <w:rPr>
                        <w:rFonts w:ascii="Cambria Math" w:hAnsi="Cambria Math"/>
                        <w:color w:val="000000"/>
                        <w:shd w:val="clear" w:color="auto" w:fill="FFFFFF"/>
                        <w:lang w:val="it-IT"/>
                      </w:rPr>
                      <m:t>1</m:t>
                    </m:r>
                  </m:num>
                  <m:den>
                    <m:sSub>
                      <m:sSubPr>
                        <m:ctrlPr>
                          <w:rPr>
                            <w:rFonts w:ascii="Cambria Math" w:hAnsi="Cambria Math"/>
                            <w:i/>
                            <w:iCs/>
                            <w:color w:val="000000"/>
                            <w:shd w:val="clear" w:color="auto" w:fill="FFFFFF"/>
                          </w:rPr>
                        </m:ctrlPr>
                      </m:sSubPr>
                      <m:e>
                        <m:r>
                          <w:rPr>
                            <w:rFonts w:ascii="Cambria Math" w:hAnsi="Cambria Math"/>
                            <w:color w:val="000000"/>
                            <w:shd w:val="clear" w:color="auto" w:fill="FFFFFF"/>
                          </w:rPr>
                          <m:t>k</m:t>
                        </m:r>
                      </m:e>
                      <m:sub>
                        <m:r>
                          <w:rPr>
                            <w:rFonts w:ascii="Cambria Math" w:hAnsi="Cambria Math"/>
                            <w:color w:val="000000"/>
                            <w:shd w:val="clear" w:color="auto" w:fill="FFFFFF"/>
                            <w:lang w:val="it-IT"/>
                          </w:rPr>
                          <m:t>∞</m:t>
                        </m:r>
                      </m:sub>
                    </m:sSub>
                  </m:den>
                </m:f>
                <m:r>
                  <w:rPr>
                    <w:rFonts w:ascii="Cambria Math" w:hAnsi="Cambria Math"/>
                    <w:color w:val="000000"/>
                    <w:shd w:val="clear" w:color="auto" w:fill="FFFFFF"/>
                    <w:lang w:val="it-IT"/>
                  </w:rPr>
                  <m:t>-</m:t>
                </m:r>
                <m:f>
                  <m:fPr>
                    <m:ctrlPr>
                      <w:rPr>
                        <w:rFonts w:ascii="Cambria Math" w:hAnsi="Cambria Math"/>
                        <w:i/>
                        <w:iCs/>
                        <w:color w:val="000000"/>
                        <w:shd w:val="clear" w:color="auto" w:fill="FFFFFF"/>
                      </w:rPr>
                    </m:ctrlPr>
                  </m:fPr>
                  <m:num>
                    <m:r>
                      <w:rPr>
                        <w:rFonts w:ascii="Cambria Math" w:hAnsi="Cambria Math"/>
                        <w:color w:val="000000"/>
                        <w:shd w:val="clear" w:color="auto" w:fill="FFFFFF"/>
                        <w:lang w:val="it-IT"/>
                      </w:rPr>
                      <m:t>1</m:t>
                    </m:r>
                  </m:num>
                  <m:den>
                    <m:sSub>
                      <m:sSubPr>
                        <m:ctrlPr>
                          <w:rPr>
                            <w:rFonts w:ascii="Cambria Math" w:hAnsi="Cambria Math"/>
                            <w:i/>
                            <w:iCs/>
                            <w:color w:val="000000"/>
                            <w:shd w:val="clear" w:color="auto" w:fill="FFFFFF"/>
                          </w:rPr>
                        </m:ctrlPr>
                      </m:sSubPr>
                      <m:e>
                        <m:r>
                          <w:rPr>
                            <w:rFonts w:ascii="Cambria Math" w:hAnsi="Cambria Math"/>
                            <w:color w:val="000000"/>
                            <w:shd w:val="clear" w:color="auto" w:fill="FFFFFF"/>
                          </w:rPr>
                          <m:t>k</m:t>
                        </m:r>
                      </m:e>
                      <m:sub>
                        <m:r>
                          <w:rPr>
                            <w:rFonts w:ascii="Cambria Math" w:hAnsi="Cambria Math"/>
                            <w:color w:val="000000"/>
                            <w:shd w:val="clear" w:color="auto" w:fill="FFFFFF"/>
                          </w:rPr>
                          <m:t>s</m:t>
                        </m:r>
                      </m:sub>
                    </m:sSub>
                  </m:den>
                </m:f>
              </m:e>
            </m:d>
            <m:d>
              <m:dPr>
                <m:ctrlPr>
                  <w:rPr>
                    <w:rFonts w:ascii="Cambria Math" w:hAnsi="Cambria Math"/>
                    <w:i/>
                    <w:iCs/>
                    <w:color w:val="000000"/>
                    <w:shd w:val="clear" w:color="auto" w:fill="FFFFFF"/>
                  </w:rPr>
                </m:ctrlPr>
              </m:dPr>
              <m:e>
                <m:sSub>
                  <m:sSubPr>
                    <m:ctrlPr>
                      <w:rPr>
                        <w:rFonts w:ascii="Cambria Math" w:hAnsi="Cambria Math"/>
                        <w:i/>
                        <w:iCs/>
                        <w:color w:val="000000"/>
                        <w:shd w:val="clear" w:color="auto" w:fill="FFFFFF"/>
                      </w:rPr>
                    </m:ctrlPr>
                  </m:sSubPr>
                  <m:e>
                    <m:r>
                      <w:rPr>
                        <w:rFonts w:ascii="Cambria Math" w:hAnsi="Cambria Math"/>
                        <w:color w:val="000000"/>
                        <w:shd w:val="clear" w:color="auto" w:fill="FFFFFF"/>
                      </w:rPr>
                      <m:t>N</m:t>
                    </m:r>
                  </m:e>
                  <m:sub>
                    <m:r>
                      <w:rPr>
                        <w:rFonts w:ascii="Cambria Math" w:hAnsi="Cambria Math"/>
                        <w:color w:val="000000"/>
                        <w:shd w:val="clear" w:color="auto" w:fill="FFFFFF"/>
                      </w:rPr>
                      <m:t>ω</m:t>
                    </m:r>
                    <m:r>
                      <w:rPr>
                        <w:rFonts w:ascii="Cambria Math" w:hAnsi="Cambria Math"/>
                        <w:color w:val="000000"/>
                        <w:shd w:val="clear" w:color="auto" w:fill="FFFFFF"/>
                        <w:lang w:val="it-IT"/>
                      </w:rPr>
                      <m:t>,</m:t>
                    </m:r>
                    <m:r>
                      <w:rPr>
                        <w:rFonts w:ascii="Cambria Math" w:hAnsi="Cambria Math"/>
                        <w:color w:val="000000"/>
                        <w:shd w:val="clear" w:color="auto" w:fill="FFFFFF"/>
                      </w:rPr>
                      <m:t>BE</m:t>
                    </m:r>
                  </m:sub>
                </m:sSub>
                <m:r>
                  <w:rPr>
                    <w:rFonts w:ascii="Cambria Math" w:hAnsi="Cambria Math"/>
                    <w:color w:val="000000"/>
                    <w:shd w:val="clear" w:color="auto" w:fill="FFFFFF"/>
                    <w:lang w:val="it-IT"/>
                  </w:rPr>
                  <m:t>+</m:t>
                </m:r>
                <m:f>
                  <m:fPr>
                    <m:ctrlPr>
                      <w:rPr>
                        <w:rFonts w:ascii="Cambria Math" w:hAnsi="Cambria Math"/>
                        <w:i/>
                        <w:iCs/>
                        <w:color w:val="000000"/>
                        <w:shd w:val="clear" w:color="auto" w:fill="FFFFFF"/>
                      </w:rPr>
                    </m:ctrlPr>
                  </m:fPr>
                  <m:num>
                    <m:r>
                      <w:rPr>
                        <w:rFonts w:ascii="Cambria Math" w:hAnsi="Cambria Math"/>
                        <w:color w:val="000000"/>
                        <w:shd w:val="clear" w:color="auto" w:fill="FFFFFF"/>
                        <w:lang w:val="it-IT"/>
                      </w:rPr>
                      <m:t>1</m:t>
                    </m:r>
                  </m:num>
                  <m:den>
                    <m:r>
                      <w:rPr>
                        <w:rFonts w:ascii="Cambria Math" w:hAnsi="Cambria Math"/>
                        <w:color w:val="000000"/>
                        <w:shd w:val="clear" w:color="auto" w:fill="FFFFFF"/>
                        <w:lang w:val="it-IT"/>
                      </w:rPr>
                      <m:t>2</m:t>
                    </m:r>
                  </m:den>
                </m:f>
                <m:r>
                  <w:rPr>
                    <w:rFonts w:ascii="Cambria Math" w:hAnsi="Cambria Math"/>
                    <w:color w:val="000000"/>
                    <w:shd w:val="clear" w:color="auto" w:fill="FFFFFF"/>
                    <w:lang w:val="it-IT"/>
                  </w:rPr>
                  <m:t>∓</m:t>
                </m:r>
                <m:f>
                  <m:fPr>
                    <m:ctrlPr>
                      <w:rPr>
                        <w:rFonts w:ascii="Cambria Math" w:hAnsi="Cambria Math"/>
                        <w:i/>
                        <w:iCs/>
                        <w:color w:val="000000"/>
                        <w:shd w:val="clear" w:color="auto" w:fill="FFFFFF"/>
                      </w:rPr>
                    </m:ctrlPr>
                  </m:fPr>
                  <m:num>
                    <m:r>
                      <w:rPr>
                        <w:rFonts w:ascii="Cambria Math" w:hAnsi="Cambria Math"/>
                        <w:color w:val="000000"/>
                        <w:shd w:val="clear" w:color="auto" w:fill="FFFFFF"/>
                        <w:lang w:val="it-IT"/>
                      </w:rPr>
                      <m:t>1</m:t>
                    </m:r>
                  </m:num>
                  <m:den>
                    <m:r>
                      <w:rPr>
                        <w:rFonts w:ascii="Cambria Math" w:hAnsi="Cambria Math"/>
                        <w:color w:val="000000"/>
                        <w:shd w:val="clear" w:color="auto" w:fill="FFFFFF"/>
                        <w:lang w:val="it-IT"/>
                      </w:rPr>
                      <m:t>2</m:t>
                    </m:r>
                  </m:den>
                </m:f>
              </m:e>
            </m:d>
            <m:r>
              <w:rPr>
                <w:rFonts w:ascii="Cambria Math" w:hAnsi="Cambria Math"/>
                <w:color w:val="000000"/>
                <w:shd w:val="clear" w:color="auto" w:fill="FFFFFF"/>
              </w:rPr>
              <m:t>g</m:t>
            </m:r>
          </m:e>
          <m:sub>
            <m:sSup>
              <m:sSupPr>
                <m:ctrlPr>
                  <w:rPr>
                    <w:rFonts w:ascii="Cambria Math" w:hAnsi="Cambria Math"/>
                    <w:i/>
                    <w:iCs/>
                    <w:color w:val="000000"/>
                    <w:shd w:val="clear" w:color="auto" w:fill="FFFFFF"/>
                  </w:rPr>
                </m:ctrlPr>
              </m:sSupPr>
              <m:e>
                <m:r>
                  <m:rPr>
                    <m:sty m:val="bi"/>
                  </m:rPr>
                  <w:rPr>
                    <w:rFonts w:ascii="Cambria Math" w:hAnsi="Cambria Math"/>
                    <w:color w:val="000000"/>
                    <w:shd w:val="clear" w:color="auto" w:fill="FFFFFF"/>
                  </w:rPr>
                  <m:t>k</m:t>
                </m:r>
              </m:e>
              <m:sup>
                <m:r>
                  <m:rPr>
                    <m:sty m:val="bi"/>
                  </m:rPr>
                  <w:rPr>
                    <w:rFonts w:ascii="Cambria Math" w:hAnsi="Cambria Math"/>
                    <w:color w:val="000000"/>
                    <w:shd w:val="clear" w:color="auto" w:fill="FFFFFF"/>
                    <w:lang w:val="it-IT"/>
                  </w:rPr>
                  <m:t>'</m:t>
                </m:r>
              </m:sup>
            </m:sSup>
          </m:sub>
        </m:sSub>
      </m:oMath>
      <w:r w:rsidR="00E84869" w:rsidRPr="00E84869">
        <w:rPr>
          <w:rFonts w:ascii="Cambria Math" w:eastAsiaTheme="minorEastAsia" w:hAnsi="Cambria Math"/>
          <w:i/>
          <w:iCs/>
          <w:lang w:val="it-IT"/>
        </w:rPr>
        <w:t xml:space="preserve">           </w:t>
      </w:r>
      <w:r w:rsidR="00E84869" w:rsidRPr="00E84869">
        <w:rPr>
          <w:rFonts w:ascii="Cambria Math" w:eastAsiaTheme="minorEastAsia" w:hAnsi="Cambria Math"/>
          <w:iCs/>
          <w:lang w:val="it-IT"/>
        </w:rPr>
        <w:t xml:space="preserve">                                               </w:t>
      </w:r>
      <w:r w:rsidR="003650F3">
        <w:rPr>
          <w:rFonts w:ascii="Cambria Math" w:eastAsiaTheme="minorEastAsia" w:hAnsi="Cambria Math"/>
          <w:iCs/>
          <w:lang w:val="it-IT"/>
        </w:rPr>
        <w:t xml:space="preserve">  </w:t>
      </w:r>
      <w:r w:rsidR="00E84869" w:rsidRPr="00E84869">
        <w:rPr>
          <w:rFonts w:ascii="Cambria Math" w:eastAsiaTheme="minorEastAsia" w:hAnsi="Cambria Math"/>
          <w:iCs/>
          <w:lang w:val="it-IT"/>
        </w:rPr>
        <w:t xml:space="preserve">    </w:t>
      </w:r>
      <w:r w:rsidR="003650F3">
        <w:rPr>
          <w:rFonts w:ascii="Cambria Math" w:eastAsiaTheme="minorEastAsia" w:hAnsi="Cambria Math"/>
          <w:iCs/>
          <w:lang w:val="it-IT"/>
        </w:rPr>
        <w:t xml:space="preserve"> </w:t>
      </w:r>
      <w:r w:rsidR="00E84869" w:rsidRPr="00E84869">
        <w:rPr>
          <w:rFonts w:ascii="Cambria Math" w:eastAsiaTheme="minorEastAsia" w:hAnsi="Cambria Math"/>
          <w:iCs/>
          <w:lang w:val="it-IT"/>
        </w:rPr>
        <w:t xml:space="preserve">  (5l)</w:t>
      </w:r>
    </w:p>
    <w:p w14:paraId="3A9A303E" w14:textId="294DEE8D" w:rsidR="00E84869" w:rsidRPr="00AD61FC" w:rsidRDefault="00DE78F1" w:rsidP="00E84869">
      <w:pPr>
        <w:spacing w:line="480" w:lineRule="auto"/>
        <w:rPr>
          <w:rFonts w:ascii="Cambria Math" w:hAnsi="Cambria Math"/>
          <w:lang w:val="it-IT"/>
        </w:rPr>
      </w:pPr>
      <m:oMath>
        <m:d>
          <m:dPr>
            <m:begChr m:val="|"/>
            <m:endChr m:val="|"/>
            <m:ctrlPr>
              <w:rPr>
                <w:rFonts w:ascii="Cambria Math" w:hAnsi="Cambria Math"/>
                <w:i/>
                <w:color w:val="000000"/>
                <w:shd w:val="clear" w:color="auto" w:fill="FFFFFF"/>
              </w:rPr>
            </m:ctrlPr>
          </m:dPr>
          <m:e>
            <m:sSup>
              <m:sSupPr>
                <m:ctrlPr>
                  <w:rPr>
                    <w:rFonts w:ascii="Cambria Math" w:hAnsi="Cambria Math"/>
                    <w:i/>
                    <w:iCs/>
                    <w:color w:val="000000"/>
                    <w:shd w:val="clear" w:color="auto" w:fill="FFFFFF"/>
                  </w:rPr>
                </m:ctrlPr>
              </m:sSupPr>
              <m:e>
                <m:sSub>
                  <m:sSubPr>
                    <m:ctrlPr>
                      <w:rPr>
                        <w:rFonts w:ascii="Cambria Math" w:hAnsi="Cambria Math"/>
                        <w:i/>
                        <w:iCs/>
                        <w:color w:val="000000"/>
                        <w:shd w:val="clear" w:color="auto" w:fill="FFFFFF"/>
                      </w:rPr>
                    </m:ctrlPr>
                  </m:sSubPr>
                  <m:e>
                    <m:r>
                      <w:rPr>
                        <w:rFonts w:ascii="Cambria Math" w:hAnsi="Cambria Math"/>
                        <w:color w:val="000000"/>
                        <w:shd w:val="clear" w:color="auto" w:fill="FFFFFF"/>
                      </w:rPr>
                      <m:t>S</m:t>
                    </m:r>
                  </m:e>
                  <m:sub>
                    <m:r>
                      <m:rPr>
                        <m:sty m:val="bi"/>
                      </m:rPr>
                      <w:rPr>
                        <w:rFonts w:ascii="Cambria Math" w:hAnsi="Cambria Math"/>
                        <w:color w:val="000000"/>
                        <w:shd w:val="clear" w:color="auto" w:fill="FFFFFF"/>
                      </w:rPr>
                      <m:t>k</m:t>
                    </m:r>
                    <m:r>
                      <w:rPr>
                        <w:rFonts w:ascii="Cambria Math" w:hAnsi="Cambria Math"/>
                        <w:color w:val="000000"/>
                        <w:shd w:val="clear" w:color="auto" w:fill="FFFFFF"/>
                        <w:lang w:val="it-IT"/>
                      </w:rPr>
                      <m:t>,</m:t>
                    </m:r>
                    <m:sSup>
                      <m:sSupPr>
                        <m:ctrlPr>
                          <w:rPr>
                            <w:rFonts w:ascii="Cambria Math" w:hAnsi="Cambria Math"/>
                            <w:b/>
                            <w:i/>
                            <w:color w:val="000000"/>
                            <w:shd w:val="clear" w:color="auto" w:fill="FFFFFF"/>
                          </w:rPr>
                        </m:ctrlPr>
                      </m:sSupPr>
                      <m:e>
                        <m:r>
                          <m:rPr>
                            <m:sty m:val="bi"/>
                          </m:rPr>
                          <w:rPr>
                            <w:rFonts w:ascii="Cambria Math" w:hAnsi="Cambria Math"/>
                            <w:color w:val="000000"/>
                            <w:shd w:val="clear" w:color="auto" w:fill="FFFFFF"/>
                          </w:rPr>
                          <m:t>k</m:t>
                        </m:r>
                      </m:e>
                      <m:sup>
                        <m:r>
                          <m:rPr>
                            <m:sty m:val="bi"/>
                          </m:rPr>
                          <w:rPr>
                            <w:rFonts w:ascii="Cambria Math" w:hAnsi="Cambria Math"/>
                            <w:color w:val="000000"/>
                            <w:shd w:val="clear" w:color="auto" w:fill="FFFFFF"/>
                            <w:lang w:val="it-IT"/>
                          </w:rPr>
                          <m:t>'</m:t>
                        </m:r>
                      </m:sup>
                    </m:sSup>
                  </m:sub>
                </m:sSub>
              </m:e>
              <m:sup>
                <m:d>
                  <m:dPr>
                    <m:ctrlPr>
                      <w:rPr>
                        <w:rFonts w:ascii="Cambria Math" w:hAnsi="Cambria Math"/>
                        <w:i/>
                        <w:color w:val="000000"/>
                        <w:shd w:val="clear" w:color="auto" w:fill="FFFFFF"/>
                      </w:rPr>
                    </m:ctrlPr>
                  </m:dPr>
                  <m:e>
                    <m:r>
                      <w:rPr>
                        <w:rFonts w:ascii="Cambria Math" w:hAnsi="Cambria Math"/>
                        <w:color w:val="000000"/>
                        <w:shd w:val="clear" w:color="auto" w:fill="FFFFFF"/>
                      </w:rPr>
                      <m:t>IIS</m:t>
                    </m:r>
                  </m:e>
                </m:d>
              </m:sup>
            </m:sSup>
          </m:e>
        </m:d>
        <m:r>
          <w:rPr>
            <w:rFonts w:ascii="Cambria Math" w:hAnsi="Cambria Math"/>
            <w:color w:val="000000"/>
            <w:shd w:val="clear" w:color="auto" w:fill="FFFFFF"/>
            <w:lang w:val="it-IT"/>
          </w:rPr>
          <m:t>=</m:t>
        </m:r>
        <m:f>
          <m:fPr>
            <m:ctrlPr>
              <w:rPr>
                <w:rFonts w:ascii="Cambria Math" w:hAnsi="Cambria Math"/>
                <w:i/>
                <w:iCs/>
                <w:color w:val="000000"/>
                <w:shd w:val="clear" w:color="auto" w:fill="FFFFFF"/>
              </w:rPr>
            </m:ctrlPr>
          </m:fPr>
          <m:num>
            <m:r>
              <w:rPr>
                <w:rFonts w:ascii="Cambria Math" w:hAnsi="Cambria Math"/>
                <w:color w:val="000000"/>
                <w:shd w:val="clear" w:color="auto" w:fill="FFFFFF"/>
              </w:rPr>
              <m:t>π</m:t>
            </m:r>
          </m:num>
          <m:den>
            <m:r>
              <w:rPr>
                <w:rFonts w:ascii="Cambria Math" w:hAnsi="Cambria Math"/>
                <w:color w:val="000000"/>
                <w:shd w:val="clear" w:color="auto" w:fill="FFFFFF"/>
                <w:lang w:val="it-IT"/>
              </w:rPr>
              <m:t>2ℏ</m:t>
            </m:r>
          </m:den>
        </m:f>
        <m:f>
          <m:fPr>
            <m:ctrlPr>
              <w:rPr>
                <w:rFonts w:ascii="Cambria Math" w:hAnsi="Cambria Math"/>
                <w:i/>
                <w:iCs/>
                <w:color w:val="000000"/>
                <w:shd w:val="clear" w:color="auto" w:fill="FFFFFF"/>
              </w:rPr>
            </m:ctrlPr>
          </m:fPr>
          <m:num>
            <m:sSup>
              <m:sSupPr>
                <m:ctrlPr>
                  <w:rPr>
                    <w:rFonts w:ascii="Cambria Math" w:hAnsi="Cambria Math"/>
                    <w:i/>
                    <w:iCs/>
                    <w:color w:val="000000"/>
                    <w:shd w:val="clear" w:color="auto" w:fill="FFFFFF"/>
                  </w:rPr>
                </m:ctrlPr>
              </m:sSupPr>
              <m:e>
                <m:r>
                  <w:rPr>
                    <w:rFonts w:ascii="Cambria Math" w:hAnsi="Cambria Math"/>
                    <w:color w:val="000000"/>
                    <w:shd w:val="clear" w:color="auto" w:fill="FFFFFF"/>
                  </w:rPr>
                  <m:t>Z</m:t>
                </m:r>
              </m:e>
              <m:sup>
                <m:r>
                  <w:rPr>
                    <w:rFonts w:ascii="Cambria Math" w:hAnsi="Cambria Math"/>
                    <w:color w:val="000000"/>
                    <w:shd w:val="clear" w:color="auto" w:fill="FFFFFF"/>
                    <w:lang w:val="it-IT"/>
                  </w:rPr>
                  <m:t>2</m:t>
                </m:r>
              </m:sup>
            </m:sSup>
            <m:sSup>
              <m:sSupPr>
                <m:ctrlPr>
                  <w:rPr>
                    <w:rFonts w:ascii="Cambria Math" w:hAnsi="Cambria Math"/>
                    <w:i/>
                    <w:iCs/>
                    <w:color w:val="000000"/>
                    <w:shd w:val="clear" w:color="auto" w:fill="FFFFFF"/>
                  </w:rPr>
                </m:ctrlPr>
              </m:sSupPr>
              <m:e>
                <m:sSub>
                  <m:sSubPr>
                    <m:ctrlPr>
                      <w:rPr>
                        <w:rFonts w:ascii="Cambria Math" w:hAnsi="Cambria Math"/>
                        <w:i/>
                        <w:color w:val="000000"/>
                        <w:shd w:val="clear" w:color="auto" w:fill="FFFFFF"/>
                      </w:rPr>
                    </m:ctrlPr>
                  </m:sSubPr>
                  <m:e>
                    <m:r>
                      <w:rPr>
                        <w:rFonts w:ascii="Cambria Math" w:hAnsi="Cambria Math"/>
                        <w:color w:val="000000"/>
                        <w:shd w:val="clear" w:color="auto" w:fill="FFFFFF"/>
                      </w:rPr>
                      <m:t>q</m:t>
                    </m:r>
                  </m:e>
                  <m:sub>
                    <m:r>
                      <w:rPr>
                        <w:rFonts w:ascii="Cambria Math" w:hAnsi="Cambria Math"/>
                        <w:color w:val="000000"/>
                        <w:shd w:val="clear" w:color="auto" w:fill="FFFFFF"/>
                        <w:lang w:val="it-IT"/>
                      </w:rPr>
                      <m:t>0</m:t>
                    </m:r>
                  </m:sub>
                </m:sSub>
              </m:e>
              <m:sup>
                <m:r>
                  <w:rPr>
                    <w:rFonts w:ascii="Cambria Math" w:hAnsi="Cambria Math"/>
                    <w:color w:val="000000"/>
                    <w:shd w:val="clear" w:color="auto" w:fill="FFFFFF"/>
                    <w:lang w:val="it-IT"/>
                  </w:rPr>
                  <m:t>4</m:t>
                </m:r>
              </m:sup>
            </m:sSup>
          </m:num>
          <m:den>
            <m:sSubSup>
              <m:sSubSupPr>
                <m:ctrlPr>
                  <w:rPr>
                    <w:rFonts w:ascii="Cambria Math" w:hAnsi="Cambria Math"/>
                    <w:i/>
                    <w:iCs/>
                    <w:color w:val="000000"/>
                    <w:shd w:val="clear" w:color="auto" w:fill="FFFFFF"/>
                  </w:rPr>
                </m:ctrlPr>
              </m:sSubSupPr>
              <m:e>
                <m:r>
                  <w:rPr>
                    <w:rFonts w:ascii="Cambria Math" w:hAnsi="Cambria Math"/>
                    <w:color w:val="000000"/>
                    <w:shd w:val="clear" w:color="auto" w:fill="FFFFFF"/>
                  </w:rPr>
                  <m:t>k</m:t>
                </m:r>
              </m:e>
              <m:sub>
                <m:r>
                  <w:rPr>
                    <w:rFonts w:ascii="Cambria Math" w:hAnsi="Cambria Math"/>
                    <w:color w:val="000000"/>
                    <w:shd w:val="clear" w:color="auto" w:fill="FFFFFF"/>
                  </w:rPr>
                  <m:t>s</m:t>
                </m:r>
              </m:sub>
              <m:sup>
                <m:r>
                  <w:rPr>
                    <w:rFonts w:ascii="Cambria Math" w:hAnsi="Cambria Math"/>
                    <w:color w:val="000000"/>
                    <w:shd w:val="clear" w:color="auto" w:fill="FFFFFF"/>
                    <w:lang w:val="it-IT"/>
                  </w:rPr>
                  <m:t>2</m:t>
                </m:r>
              </m:sup>
            </m:sSubSup>
            <m:sSubSup>
              <m:sSubSupPr>
                <m:ctrlPr>
                  <w:rPr>
                    <w:rFonts w:ascii="Cambria Math" w:hAnsi="Cambria Math"/>
                    <w:i/>
                    <w:iCs/>
                    <w:color w:val="000000"/>
                    <w:shd w:val="clear" w:color="auto" w:fill="FFFFFF"/>
                  </w:rPr>
                </m:ctrlPr>
              </m:sSubSupPr>
              <m:e>
                <m:r>
                  <w:rPr>
                    <w:rFonts w:ascii="Cambria Math" w:hAnsi="Cambria Math"/>
                    <w:color w:val="000000"/>
                    <w:shd w:val="clear" w:color="auto" w:fill="FFFFFF"/>
                  </w:rPr>
                  <m:t>ε</m:t>
                </m:r>
              </m:e>
              <m:sub>
                <m:r>
                  <w:rPr>
                    <w:rFonts w:ascii="Cambria Math" w:hAnsi="Cambria Math"/>
                    <w:color w:val="000000"/>
                    <w:shd w:val="clear" w:color="auto" w:fill="FFFFFF"/>
                    <w:lang w:val="it-IT"/>
                  </w:rPr>
                  <m:t>0</m:t>
                </m:r>
              </m:sub>
              <m:sup>
                <m:r>
                  <w:rPr>
                    <w:rFonts w:ascii="Cambria Math" w:hAnsi="Cambria Math"/>
                    <w:color w:val="000000"/>
                    <w:shd w:val="clear" w:color="auto" w:fill="FFFFFF"/>
                    <w:lang w:val="it-IT"/>
                  </w:rPr>
                  <m:t>2</m:t>
                </m:r>
              </m:sup>
            </m:sSubSup>
          </m:den>
        </m:f>
        <m:f>
          <m:fPr>
            <m:ctrlPr>
              <w:rPr>
                <w:rFonts w:ascii="Cambria Math" w:hAnsi="Cambria Math"/>
                <w:i/>
                <w:iCs/>
                <w:color w:val="000000"/>
                <w:shd w:val="clear" w:color="auto" w:fill="FFFFFF"/>
              </w:rPr>
            </m:ctrlPr>
          </m:fPr>
          <m:num>
            <m:sSub>
              <m:sSubPr>
                <m:ctrlPr>
                  <w:rPr>
                    <w:rFonts w:ascii="Cambria Math" w:hAnsi="Cambria Math"/>
                    <w:i/>
                    <w:iCs/>
                    <w:color w:val="000000"/>
                    <w:shd w:val="clear" w:color="auto" w:fill="FFFFFF"/>
                  </w:rPr>
                </m:ctrlPr>
              </m:sSubPr>
              <m:e>
                <m:r>
                  <w:rPr>
                    <w:rFonts w:ascii="Cambria Math" w:hAnsi="Cambria Math"/>
                    <w:color w:val="000000"/>
                    <w:shd w:val="clear" w:color="auto" w:fill="FFFFFF"/>
                  </w:rPr>
                  <m:t>N</m:t>
                </m:r>
              </m:e>
              <m:sub>
                <m:r>
                  <w:rPr>
                    <w:rFonts w:ascii="Cambria Math" w:hAnsi="Cambria Math"/>
                    <w:color w:val="000000"/>
                    <w:shd w:val="clear" w:color="auto" w:fill="FFFFFF"/>
                  </w:rPr>
                  <m:t>imp</m:t>
                </m:r>
              </m:sub>
            </m:sSub>
          </m:num>
          <m:den>
            <m:sSup>
              <m:sSupPr>
                <m:ctrlPr>
                  <w:rPr>
                    <w:rFonts w:ascii="Cambria Math" w:hAnsi="Cambria Math"/>
                    <w:i/>
                    <w:iCs/>
                    <w:color w:val="000000"/>
                    <w:shd w:val="clear" w:color="auto" w:fill="FFFFFF"/>
                  </w:rPr>
                </m:ctrlPr>
              </m:sSupPr>
              <m:e>
                <m:d>
                  <m:dPr>
                    <m:begChr m:val="|"/>
                    <m:endChr m:val="|"/>
                    <m:ctrlPr>
                      <w:rPr>
                        <w:rFonts w:ascii="Cambria Math" w:hAnsi="Cambria Math"/>
                        <w:i/>
                        <w:iCs/>
                        <w:color w:val="000000"/>
                        <w:shd w:val="clear" w:color="auto" w:fill="FFFFFF"/>
                      </w:rPr>
                    </m:ctrlPr>
                  </m:dPr>
                  <m:e>
                    <m:r>
                      <m:rPr>
                        <m:sty m:val="bi"/>
                      </m:rPr>
                      <w:rPr>
                        <w:rFonts w:ascii="Cambria Math" w:hAnsi="Cambria Math"/>
                        <w:color w:val="000000"/>
                        <w:shd w:val="clear" w:color="auto" w:fill="FFFFFF"/>
                      </w:rPr>
                      <m:t>k</m:t>
                    </m:r>
                    <m:r>
                      <m:rPr>
                        <m:sty m:val="bi"/>
                      </m:rPr>
                      <w:rPr>
                        <w:rFonts w:ascii="Cambria Math" w:hAnsi="Cambria Math"/>
                        <w:color w:val="000000"/>
                        <w:shd w:val="clear" w:color="auto" w:fill="FFFFFF"/>
                        <w:lang w:val="it-IT"/>
                      </w:rPr>
                      <m:t>-</m:t>
                    </m:r>
                    <m:sSup>
                      <m:sSupPr>
                        <m:ctrlPr>
                          <w:rPr>
                            <w:rFonts w:ascii="Cambria Math" w:hAnsi="Cambria Math"/>
                            <w:b/>
                            <w:bCs/>
                            <w:i/>
                            <w:iCs/>
                            <w:color w:val="000000"/>
                            <w:shd w:val="clear" w:color="auto" w:fill="FFFFFF"/>
                          </w:rPr>
                        </m:ctrlPr>
                      </m:sSupPr>
                      <m:e>
                        <m:r>
                          <m:rPr>
                            <m:sty m:val="bi"/>
                          </m:rPr>
                          <w:rPr>
                            <w:rFonts w:ascii="Cambria Math" w:hAnsi="Cambria Math"/>
                            <w:color w:val="000000"/>
                            <w:shd w:val="clear" w:color="auto" w:fill="FFFFFF"/>
                          </w:rPr>
                          <m:t>k</m:t>
                        </m:r>
                      </m:e>
                      <m:sup>
                        <m:r>
                          <m:rPr>
                            <m:sty m:val="bi"/>
                          </m:rPr>
                          <w:rPr>
                            <w:rFonts w:ascii="Cambria Math" w:hAnsi="Cambria Math"/>
                            <w:color w:val="000000"/>
                            <w:shd w:val="clear" w:color="auto" w:fill="FFFFFF"/>
                            <w:lang w:val="it-IT"/>
                          </w:rPr>
                          <m:t>'</m:t>
                        </m:r>
                      </m:sup>
                    </m:sSup>
                  </m:e>
                </m:d>
              </m:e>
              <m:sup>
                <m:r>
                  <w:rPr>
                    <w:rFonts w:ascii="Cambria Math" w:hAnsi="Cambria Math"/>
                    <w:color w:val="000000"/>
                    <w:shd w:val="clear" w:color="auto" w:fill="FFFFFF"/>
                    <w:lang w:val="it-IT"/>
                  </w:rPr>
                  <m:t>2</m:t>
                </m:r>
              </m:sup>
            </m:sSup>
            <m:r>
              <w:rPr>
                <w:rFonts w:ascii="Cambria Math" w:hAnsi="Cambria Math"/>
                <w:color w:val="000000"/>
                <w:shd w:val="clear" w:color="auto" w:fill="FFFFFF"/>
                <w:lang w:val="it-IT"/>
              </w:rPr>
              <m:t>+</m:t>
            </m:r>
            <m:f>
              <m:fPr>
                <m:ctrlPr>
                  <w:rPr>
                    <w:rFonts w:ascii="Cambria Math" w:hAnsi="Cambria Math"/>
                    <w:i/>
                    <w:iCs/>
                    <w:color w:val="000000"/>
                    <w:shd w:val="clear" w:color="auto" w:fill="FFFFFF"/>
                  </w:rPr>
                </m:ctrlPr>
              </m:fPr>
              <m:num>
                <m:r>
                  <w:rPr>
                    <w:rFonts w:ascii="Cambria Math" w:hAnsi="Cambria Math"/>
                    <w:color w:val="000000"/>
                    <w:shd w:val="clear" w:color="auto" w:fill="FFFFFF"/>
                    <w:lang w:val="it-IT"/>
                  </w:rPr>
                  <m:t>1</m:t>
                </m:r>
              </m:num>
              <m:den>
                <m:sSubSup>
                  <m:sSubSupPr>
                    <m:ctrlPr>
                      <w:rPr>
                        <w:rFonts w:ascii="Cambria Math" w:hAnsi="Cambria Math"/>
                        <w:i/>
                        <w:iCs/>
                        <w:color w:val="000000"/>
                        <w:shd w:val="clear" w:color="auto" w:fill="FFFFFF"/>
                      </w:rPr>
                    </m:ctrlPr>
                  </m:sSubSupPr>
                  <m:e>
                    <m:r>
                      <w:rPr>
                        <w:rFonts w:ascii="Cambria Math" w:hAnsi="Cambria Math"/>
                        <w:color w:val="000000"/>
                        <w:shd w:val="clear" w:color="auto" w:fill="FFFFFF"/>
                      </w:rPr>
                      <m:t>L</m:t>
                    </m:r>
                  </m:e>
                  <m:sub>
                    <m:r>
                      <w:rPr>
                        <w:rFonts w:ascii="Cambria Math" w:hAnsi="Cambria Math"/>
                        <w:color w:val="000000"/>
                        <w:shd w:val="clear" w:color="auto" w:fill="FFFFFF"/>
                      </w:rPr>
                      <m:t>D</m:t>
                    </m:r>
                  </m:sub>
                  <m:sup>
                    <m:r>
                      <w:rPr>
                        <w:rFonts w:ascii="Cambria Math" w:hAnsi="Cambria Math"/>
                        <w:color w:val="000000"/>
                        <w:shd w:val="clear" w:color="auto" w:fill="FFFFFF"/>
                        <w:lang w:val="it-IT"/>
                      </w:rPr>
                      <m:t>2</m:t>
                    </m:r>
                  </m:sup>
                </m:sSubSup>
              </m:den>
            </m:f>
          </m:den>
        </m:f>
        <m:sSub>
          <m:sSubPr>
            <m:ctrlPr>
              <w:rPr>
                <w:rFonts w:ascii="Cambria Math" w:hAnsi="Cambria Math"/>
                <w:i/>
                <w:iCs/>
                <w:color w:val="000000"/>
                <w:shd w:val="clear" w:color="auto" w:fill="FFFFFF"/>
              </w:rPr>
            </m:ctrlPr>
          </m:sSubPr>
          <m:e>
            <m:r>
              <w:rPr>
                <w:rFonts w:ascii="Cambria Math" w:hAnsi="Cambria Math"/>
                <w:color w:val="000000"/>
                <w:shd w:val="clear" w:color="auto" w:fill="FFFFFF"/>
              </w:rPr>
              <m:t>g</m:t>
            </m:r>
          </m:e>
          <m:sub>
            <m:sSup>
              <m:sSupPr>
                <m:ctrlPr>
                  <w:rPr>
                    <w:rFonts w:ascii="Cambria Math" w:hAnsi="Cambria Math"/>
                    <w:i/>
                    <w:iCs/>
                    <w:color w:val="000000"/>
                    <w:shd w:val="clear" w:color="auto" w:fill="FFFFFF"/>
                  </w:rPr>
                </m:ctrlPr>
              </m:sSupPr>
              <m:e>
                <m:r>
                  <m:rPr>
                    <m:sty m:val="bi"/>
                  </m:rPr>
                  <w:rPr>
                    <w:rFonts w:ascii="Cambria Math" w:hAnsi="Cambria Math"/>
                    <w:color w:val="000000"/>
                    <w:shd w:val="clear" w:color="auto" w:fill="FFFFFF"/>
                  </w:rPr>
                  <m:t>k</m:t>
                </m:r>
              </m:e>
              <m:sup>
                <m:r>
                  <m:rPr>
                    <m:sty m:val="bi"/>
                  </m:rPr>
                  <w:rPr>
                    <w:rFonts w:ascii="Cambria Math" w:hAnsi="Cambria Math"/>
                    <w:color w:val="000000"/>
                    <w:shd w:val="clear" w:color="auto" w:fill="FFFFFF"/>
                    <w:lang w:val="it-IT"/>
                  </w:rPr>
                  <m:t>'</m:t>
                </m:r>
              </m:sup>
            </m:sSup>
          </m:sub>
        </m:sSub>
      </m:oMath>
      <w:r w:rsidR="00E84869" w:rsidRPr="00AD61FC">
        <w:rPr>
          <w:rFonts w:ascii="Cambria Math" w:eastAsiaTheme="minorEastAsia" w:hAnsi="Cambria Math"/>
          <w:iCs/>
          <w:lang w:val="it-IT"/>
        </w:rPr>
        <w:t xml:space="preserve">                                                                                            </w:t>
      </w:r>
      <w:r w:rsidR="003650F3">
        <w:rPr>
          <w:rFonts w:ascii="Cambria Math" w:eastAsiaTheme="minorEastAsia" w:hAnsi="Cambria Math"/>
          <w:iCs/>
          <w:lang w:val="it-IT"/>
        </w:rPr>
        <w:t xml:space="preserve">     </w:t>
      </w:r>
      <w:r w:rsidR="00E84869" w:rsidRPr="00AD61FC">
        <w:rPr>
          <w:rFonts w:ascii="Cambria Math" w:eastAsiaTheme="minorEastAsia" w:hAnsi="Cambria Math"/>
          <w:iCs/>
          <w:lang w:val="it-IT"/>
        </w:rPr>
        <w:t xml:space="preserve">  (5</w:t>
      </w:r>
      <w:r w:rsidR="00E84869">
        <w:rPr>
          <w:rFonts w:ascii="Cambria Math" w:eastAsiaTheme="minorEastAsia" w:hAnsi="Cambria Math"/>
          <w:iCs/>
          <w:lang w:val="it-IT"/>
        </w:rPr>
        <w:t>m</w:t>
      </w:r>
      <w:r w:rsidR="00E84869" w:rsidRPr="00AD61FC">
        <w:rPr>
          <w:rFonts w:ascii="Cambria Math" w:eastAsiaTheme="minorEastAsia" w:hAnsi="Cambria Math"/>
          <w:iCs/>
          <w:lang w:val="it-IT"/>
        </w:rPr>
        <w:t>)</w:t>
      </w:r>
    </w:p>
    <w:p w14:paraId="483996FC" w14:textId="59BB4EDE" w:rsidR="00E84869" w:rsidRPr="00CC56EB" w:rsidRDefault="00DE78F1" w:rsidP="00E84869">
      <w:pPr>
        <w:spacing w:line="480" w:lineRule="auto"/>
        <w:rPr>
          <w:rFonts w:ascii="Cambria Math" w:hAnsi="Cambria Math"/>
        </w:rPr>
      </w:pPr>
      <m:oMath>
        <m:d>
          <m:dPr>
            <m:begChr m:val="|"/>
            <m:endChr m:val="|"/>
            <m:ctrlPr>
              <w:rPr>
                <w:rFonts w:ascii="Cambria Math" w:hAnsi="Cambria Math"/>
                <w:i/>
              </w:rPr>
            </m:ctrlPr>
          </m:dPr>
          <m:e>
            <m:sSup>
              <m:sSupPr>
                <m:ctrlPr>
                  <w:rPr>
                    <w:rFonts w:ascii="Cambria Math" w:hAnsi="Cambria Math"/>
                    <w:i/>
                    <w:iCs/>
                  </w:rPr>
                </m:ctrlPr>
              </m:sSupPr>
              <m:e>
                <m:sSub>
                  <m:sSubPr>
                    <m:ctrlPr>
                      <w:rPr>
                        <w:rFonts w:ascii="Cambria Math" w:hAnsi="Cambria Math"/>
                        <w:i/>
                        <w:iCs/>
                      </w:rPr>
                    </m:ctrlPr>
                  </m:sSubPr>
                  <m:e>
                    <m:r>
                      <w:rPr>
                        <w:rFonts w:ascii="Cambria Math" w:hAnsi="Cambria Math"/>
                      </w:rPr>
                      <m:t>S</m:t>
                    </m:r>
                  </m:e>
                  <m:sub>
                    <m:r>
                      <m:rPr>
                        <m:sty m:val="bi"/>
                      </m:rPr>
                      <w:rPr>
                        <w:rFonts w:ascii="Cambria Math" w:hAnsi="Cambria Math"/>
                      </w:rPr>
                      <m:t>k</m:t>
                    </m:r>
                    <m: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e>
              <m:sup>
                <m:d>
                  <m:dPr>
                    <m:ctrlPr>
                      <w:rPr>
                        <w:rFonts w:ascii="Cambria Math" w:hAnsi="Cambria Math"/>
                        <w:i/>
                      </w:rPr>
                    </m:ctrlPr>
                  </m:dPr>
                  <m:e>
                    <m:r>
                      <w:rPr>
                        <w:rFonts w:ascii="Cambria Math" w:hAnsi="Cambria Math"/>
                      </w:rPr>
                      <m:t>Alloy</m:t>
                    </m:r>
                  </m:e>
                </m:d>
              </m:sup>
            </m:sSup>
          </m:e>
        </m:d>
        <m:r>
          <w:rPr>
            <w:rFonts w:ascii="Cambria Math" w:eastAsiaTheme="minorEastAsia" w:hAnsi="Cambria Math"/>
          </w:rPr>
          <m:t>=</m:t>
        </m:r>
        <m:f>
          <m:fPr>
            <m:ctrlPr>
              <w:rPr>
                <w:rFonts w:ascii="Cambria Math" w:hAnsi="Cambria Math"/>
                <w:i/>
                <w:iCs/>
                <w:color w:val="000000"/>
                <w:shd w:val="clear" w:color="auto" w:fill="FFFFFF"/>
              </w:rPr>
            </m:ctrlPr>
          </m:fPr>
          <m:num>
            <m:r>
              <w:rPr>
                <w:rFonts w:ascii="Cambria Math" w:hAnsi="Cambria Math"/>
                <w:color w:val="000000"/>
                <w:shd w:val="clear" w:color="auto" w:fill="FFFFFF"/>
              </w:rPr>
              <m:t>1</m:t>
            </m:r>
          </m:num>
          <m:den>
            <m:r>
              <w:rPr>
                <w:rFonts w:ascii="Cambria Math" w:hAnsi="Cambria Math"/>
                <w:color w:val="000000"/>
                <w:shd w:val="clear" w:color="auto" w:fill="FFFFFF"/>
              </w:rPr>
              <m:t>t</m:t>
            </m:r>
          </m:den>
        </m:f>
        <m:f>
          <m:fPr>
            <m:ctrlPr>
              <w:rPr>
                <w:rFonts w:ascii="Cambria Math" w:hAnsi="Cambria Math"/>
                <w:i/>
                <w:iCs/>
              </w:rPr>
            </m:ctrlPr>
          </m:fPr>
          <m:num>
            <m:r>
              <w:rPr>
                <w:rFonts w:ascii="Cambria Math" w:hAnsi="Cambria Math"/>
              </w:rPr>
              <m:t>2π</m:t>
            </m:r>
          </m:num>
          <m:den>
            <m:r>
              <w:rPr>
                <w:rFonts w:ascii="Cambria Math" w:hAnsi="Cambria Math"/>
              </w:rPr>
              <m:t>ℏ</m:t>
            </m:r>
          </m:den>
        </m:f>
        <m:sSub>
          <m:sSubPr>
            <m:ctrlPr>
              <w:rPr>
                <w:rFonts w:ascii="Cambria Math" w:hAnsi="Cambria Math"/>
                <w:i/>
                <w:iCs/>
              </w:rPr>
            </m:ctrlPr>
          </m:sSubPr>
          <m:e>
            <m:sSub>
              <m:sSubPr>
                <m:ctrlPr>
                  <w:rPr>
                    <w:rFonts w:ascii="Cambria Math" w:hAnsi="Cambria Math"/>
                    <w:i/>
                    <w:iCs/>
                  </w:rPr>
                </m:ctrlPr>
              </m:sSubPr>
              <m:e>
                <m:r>
                  <w:rPr>
                    <w:rFonts w:ascii="Cambria Math" w:hAnsi="Cambria Math"/>
                  </w:rPr>
                  <m:t>Ω</m:t>
                </m:r>
              </m:e>
              <m:sub>
                <m:r>
                  <w:rPr>
                    <w:rFonts w:ascii="Cambria Math" w:hAnsi="Cambria Math"/>
                  </w:rPr>
                  <m:t>c</m:t>
                </m:r>
              </m:sub>
            </m:sSub>
            <m:r>
              <w:rPr>
                <w:rFonts w:ascii="Cambria Math" w:hAnsi="Cambria Math"/>
              </w:rPr>
              <m:t>x(1-x)</m:t>
            </m:r>
            <m:sSubSup>
              <m:sSubSupPr>
                <m:ctrlPr>
                  <w:rPr>
                    <w:rFonts w:ascii="Cambria Math" w:hAnsi="Cambria Math"/>
                    <w:i/>
                    <w:iCs/>
                  </w:rPr>
                </m:ctrlPr>
              </m:sSubSupPr>
              <m:e>
                <m:r>
                  <w:rPr>
                    <w:rFonts w:ascii="Cambria Math" w:hAnsi="Cambria Math"/>
                  </w:rPr>
                  <m:t>ΔE</m:t>
                </m:r>
              </m:e>
              <m:sub>
                <m:r>
                  <m:rPr>
                    <m:sty m:val="p"/>
                  </m:rPr>
                  <w:rPr>
                    <w:rFonts w:ascii="Cambria Math" w:hAnsi="Cambria Math"/>
                  </w:rPr>
                  <m:t>G</m:t>
                </m:r>
              </m:sub>
              <m:sup>
                <m:r>
                  <w:rPr>
                    <w:rFonts w:ascii="Cambria Math" w:hAnsi="Cambria Math"/>
                  </w:rPr>
                  <m:t>2</m:t>
                </m:r>
              </m:sup>
            </m:sSubSup>
            <m:r>
              <w:rPr>
                <w:rFonts w:ascii="Cambria Math" w:hAnsi="Cambria Math"/>
              </w:rPr>
              <m:t>g</m:t>
            </m:r>
          </m:e>
          <m:sub>
            <m:sSup>
              <m:sSupPr>
                <m:ctrlPr>
                  <w:rPr>
                    <w:rFonts w:ascii="Cambria Math" w:hAnsi="Cambria Math"/>
                    <w:i/>
                    <w:iCs/>
                  </w:rPr>
                </m:ctrlPr>
              </m:sSupPr>
              <m:e>
                <m:r>
                  <m:rPr>
                    <m:sty m:val="bi"/>
                  </m:rPr>
                  <w:rPr>
                    <w:rFonts w:ascii="Cambria Math" w:hAnsi="Cambria Math"/>
                  </w:rPr>
                  <m:t>k</m:t>
                </m:r>
              </m:e>
              <m:sup>
                <m:r>
                  <m:rPr>
                    <m:sty m:val="bi"/>
                  </m:rPr>
                  <w:rPr>
                    <w:rFonts w:ascii="Cambria Math" w:hAnsi="Cambria Math"/>
                  </w:rPr>
                  <m:t>'</m:t>
                </m:r>
              </m:sup>
            </m:sSup>
          </m:sub>
        </m:sSub>
      </m:oMath>
      <w:r w:rsidR="00E84869" w:rsidRPr="00CC56EB">
        <w:rPr>
          <w:rFonts w:ascii="Cambria Math" w:eastAsiaTheme="minorEastAsia" w:hAnsi="Cambria Math"/>
          <w:iCs/>
        </w:rPr>
        <w:t xml:space="preserve">          </w:t>
      </w:r>
      <w:r w:rsidR="00E84869" w:rsidRPr="00CC56EB">
        <w:rPr>
          <w:rFonts w:ascii="Cambria Math" w:eastAsiaTheme="minorEastAsia" w:hAnsi="Cambria Math"/>
          <w:iCs/>
        </w:rPr>
        <w:tab/>
        <w:t xml:space="preserve">                                                                                (5</w:t>
      </w:r>
      <w:r w:rsidR="00E84869">
        <w:rPr>
          <w:rFonts w:ascii="Cambria Math" w:eastAsiaTheme="minorEastAsia" w:hAnsi="Cambria Math"/>
          <w:iCs/>
        </w:rPr>
        <w:t>n</w:t>
      </w:r>
      <w:r w:rsidR="00E84869" w:rsidRPr="00CC56EB">
        <w:rPr>
          <w:rFonts w:ascii="Cambria Math" w:eastAsiaTheme="minorEastAsia" w:hAnsi="Cambria Math"/>
          <w:iCs/>
        </w:rPr>
        <w:t>)</w:t>
      </w:r>
    </w:p>
    <w:p w14:paraId="75A0ACDB" w14:textId="77777777" w:rsidR="00E84869" w:rsidRPr="00CC56EB" w:rsidRDefault="00E84869">
      <w:pPr>
        <w:spacing w:line="480" w:lineRule="auto"/>
        <w:rPr>
          <w:rFonts w:ascii="Cambria Math" w:hAnsi="Cambria Math"/>
        </w:rPr>
      </w:pPr>
    </w:p>
    <w:p w14:paraId="32580E23" w14:textId="6EA914E0" w:rsidR="00CA2D1C" w:rsidRPr="00CC56EB" w:rsidRDefault="00E15B2F" w:rsidP="00855D25">
      <w:pPr>
        <w:spacing w:line="480" w:lineRule="auto"/>
        <w:ind w:firstLine="426"/>
        <w:rPr>
          <w:iCs/>
          <w:color w:val="000000" w:themeColor="text1"/>
          <w:kern w:val="24"/>
          <w:szCs w:val="27"/>
        </w:rPr>
      </w:pPr>
      <w:r w:rsidRPr="00CC56EB">
        <w:t>Above</w:t>
      </w:r>
      <w:r w:rsidR="000412D8" w:rsidRPr="00CC56EB">
        <w:t>,</w:t>
      </w:r>
      <w:r w:rsidR="00F046BF" w:rsidRPr="00CC56EB">
        <w:t xml:space="preserve"> ADP stands for </w:t>
      </w:r>
      <w:r w:rsidR="00DD1C8A" w:rsidRPr="00CC56EB">
        <w:t>‘</w:t>
      </w:r>
      <w:r w:rsidR="00F046BF" w:rsidRPr="00CC56EB">
        <w:t>Acoustic Deformation Potential</w:t>
      </w:r>
      <w:r w:rsidR="00DD1C8A" w:rsidRPr="00CC56EB">
        <w:t>’</w:t>
      </w:r>
      <w:r w:rsidR="00F046BF" w:rsidRPr="00CC56EB">
        <w:t xml:space="preserve"> and represents the scattering between charge carriers and acoustic phonons</w:t>
      </w:r>
      <w:r w:rsidR="00855D25" w:rsidRPr="00CC56EB">
        <w:t xml:space="preserve">, which </w:t>
      </w:r>
      <w:r w:rsidR="00240E12" w:rsidRPr="00CC56EB">
        <w:t>combines emission and absorption [</w:t>
      </w:r>
      <w:r w:rsidR="00240E12" w:rsidRPr="00CC56EB">
        <w:rPr>
          <w:b/>
          <w:bCs/>
        </w:rPr>
        <w:t>9</w:t>
      </w:r>
      <w:r w:rsidR="00240E12" w:rsidRPr="00CC56EB">
        <w:t xml:space="preserve">] in </w:t>
      </w:r>
      <w:r w:rsidR="00240E12" w:rsidRPr="00CC56EB">
        <w:lastRenderedPageBreak/>
        <w:t>the approximation of neglecting the energy of the acoustic phonon</w:t>
      </w:r>
      <w:r w:rsidR="00F046BF" w:rsidRPr="00CC56EB">
        <w:t xml:space="preserve">. ODP </w:t>
      </w:r>
      <w:r w:rsidRPr="00CC56EB">
        <w:t xml:space="preserve">stands </w:t>
      </w:r>
      <w:r w:rsidR="00F046BF" w:rsidRPr="00CC56EB">
        <w:t xml:space="preserve">for </w:t>
      </w:r>
      <w:r w:rsidR="00DD1C8A" w:rsidRPr="00CC56EB">
        <w:t>‘</w:t>
      </w:r>
      <w:r w:rsidR="00F046BF" w:rsidRPr="00CC56EB">
        <w:t>Optical Deformation Potential</w:t>
      </w:r>
      <w:r w:rsidR="00DD1C8A" w:rsidRPr="00CC56EB">
        <w:t>’</w:t>
      </w:r>
      <w:r w:rsidR="00F046BF" w:rsidRPr="00CC56EB">
        <w:t xml:space="preserve"> and describes the charge carrier inelastic scattering with non-polar optical phonons. IVS </w:t>
      </w:r>
      <w:r w:rsidRPr="00CC56EB">
        <w:t xml:space="preserve">stands for </w:t>
      </w:r>
      <w:r w:rsidR="00F046BF" w:rsidRPr="00CC56EB">
        <w:t xml:space="preserve">Inter-Valley Scattering and is specific for the inelastic intervalley scattering. POP stands for </w:t>
      </w:r>
      <w:r w:rsidR="00DD1C8A" w:rsidRPr="00CC56EB">
        <w:t>‘</w:t>
      </w:r>
      <w:r w:rsidR="00F046BF" w:rsidRPr="00CC56EB">
        <w:t>Polar Optical Phonon</w:t>
      </w:r>
      <w:r w:rsidR="00DD1C8A" w:rsidRPr="00CC56EB">
        <w:t>’</w:t>
      </w:r>
      <w:r w:rsidR="00F046BF" w:rsidRPr="00CC56EB">
        <w:t xml:space="preserve"> </w:t>
      </w:r>
      <w:r w:rsidR="004C6FCF" w:rsidRPr="00CC56EB">
        <w:t>and describes the inelastic scattering of charge carrier</w:t>
      </w:r>
      <w:r w:rsidR="003A30CB" w:rsidRPr="00CC56EB">
        <w:t>s</w:t>
      </w:r>
      <w:r w:rsidR="004C6FCF" w:rsidRPr="00CC56EB">
        <w:t xml:space="preserve"> with polar phonons. IIS </w:t>
      </w:r>
      <w:r w:rsidRPr="00CC56EB">
        <w:t xml:space="preserve">stands for </w:t>
      </w:r>
      <w:r w:rsidR="00DD1C8A" w:rsidRPr="00CC56EB">
        <w:t>‘</w:t>
      </w:r>
      <w:r w:rsidR="004C6FCF" w:rsidRPr="00CC56EB">
        <w:t>Ionized Impurity Scattering</w:t>
      </w:r>
      <w:r w:rsidR="00DD1C8A" w:rsidRPr="00CC56EB">
        <w:t>’</w:t>
      </w:r>
      <w:r w:rsidR="004C6FCF" w:rsidRPr="00CC56EB">
        <w:t xml:space="preserve"> and </w:t>
      </w:r>
      <w:r w:rsidR="00451DCD" w:rsidRPr="00CC56EB">
        <w:t xml:space="preserve">describes </w:t>
      </w:r>
      <w:r w:rsidR="00C41D3F" w:rsidRPr="00CC56EB">
        <w:t xml:space="preserve">the elastic scattering rate due to the ionized dopants. </w:t>
      </w:r>
      <w:r w:rsidR="004201A5" w:rsidRPr="00CC56EB">
        <w:t>“</w:t>
      </w:r>
      <w:r w:rsidR="00C41D3F" w:rsidRPr="00CC56EB">
        <w:t>Alloy</w:t>
      </w:r>
      <w:r w:rsidR="004201A5" w:rsidRPr="00CC56EB">
        <w:t>”</w:t>
      </w:r>
      <w:r w:rsidR="00C41D3F" w:rsidRPr="00CC56EB">
        <w:t xml:space="preserve"> represents the alloy scattering due to intrinsic disorder in alloys or solid solutions.</w:t>
      </w:r>
      <w:r w:rsidR="000B01FD" w:rsidRPr="00CC56EB">
        <w:t xml:space="preserve"> </w:t>
      </w:r>
      <w:r w:rsidR="000B01FD" w:rsidRPr="00CC56EB">
        <w:rPr>
          <w:rFonts w:ascii="Cambria Math" w:hAnsi="Cambria Math"/>
          <w:b/>
          <w:i/>
        </w:rPr>
        <w:t>k</w:t>
      </w:r>
      <w:r w:rsidR="000B01FD" w:rsidRPr="00CC56EB">
        <w:rPr>
          <w:b/>
          <w:i/>
        </w:rPr>
        <w:t xml:space="preserve"> </w:t>
      </w:r>
      <w:r w:rsidR="000B01FD" w:rsidRPr="00CC56EB">
        <w:t>and</w:t>
      </w:r>
      <w:r w:rsidR="000B01FD" w:rsidRPr="00CC56EB">
        <w:rPr>
          <w:b/>
          <w:i/>
        </w:rPr>
        <w:t xml:space="preserve"> </w:t>
      </w:r>
      <w:r w:rsidR="000B01FD" w:rsidRPr="00CC56EB">
        <w:rPr>
          <w:rFonts w:ascii="Cambria Math" w:hAnsi="Cambria Math"/>
          <w:b/>
          <w:i/>
        </w:rPr>
        <w:t>k’</w:t>
      </w:r>
      <w:r w:rsidR="000B01FD" w:rsidRPr="00CC56EB">
        <w:t xml:space="preserve"> are </w:t>
      </w:r>
      <w:r w:rsidRPr="00CC56EB">
        <w:t xml:space="preserve">the </w:t>
      </w:r>
      <w:r w:rsidR="000B01FD" w:rsidRPr="00CC56EB">
        <w:t xml:space="preserve">wave vectors of the initial and </w:t>
      </w:r>
      <w:r w:rsidRPr="00CC56EB">
        <w:t xml:space="preserve">final </w:t>
      </w:r>
      <w:r w:rsidR="000B01FD" w:rsidRPr="00CC56EB">
        <w:t>states.</w:t>
      </w:r>
      <w:r w:rsidR="00C41D3F" w:rsidRPr="00CC56EB">
        <w:t xml:space="preserve"> </w:t>
      </w:r>
      <w:r w:rsidR="000B01FD" w:rsidRPr="00CC56EB">
        <w:t xml:space="preserve">The variables that appear in </w:t>
      </w:r>
      <w:r w:rsidR="007D33E1" w:rsidRPr="00CC56EB">
        <w:t xml:space="preserve">Eqs. </w:t>
      </w:r>
      <w:r w:rsidR="00C24B58" w:rsidRPr="00CC56EB">
        <w:t xml:space="preserve">5 </w:t>
      </w:r>
      <w:r w:rsidR="00B41E23" w:rsidRPr="00CC56EB">
        <w:t xml:space="preserve">are </w:t>
      </w:r>
      <w:r w:rsidR="00683C71" w:rsidRPr="00CC56EB">
        <w:t xml:space="preserve">as follows: </w:t>
      </w:r>
      <w:r w:rsidR="00A82999" w:rsidRPr="00CC56EB">
        <w:rPr>
          <w:i/>
        </w:rPr>
        <w:t>D</w:t>
      </w:r>
      <w:r w:rsidR="00A82999" w:rsidRPr="00CC56EB">
        <w:rPr>
          <w:vertAlign w:val="subscript"/>
        </w:rPr>
        <w:t>ADP</w:t>
      </w:r>
      <w:r w:rsidR="00A82999" w:rsidRPr="00CC56EB">
        <w:t xml:space="preserve">, </w:t>
      </w:r>
      <w:r w:rsidR="00A82999" w:rsidRPr="00CC56EB">
        <w:rPr>
          <w:i/>
        </w:rPr>
        <w:t>D</w:t>
      </w:r>
      <w:r w:rsidR="00A82999" w:rsidRPr="00CC56EB">
        <w:rPr>
          <w:vertAlign w:val="subscript"/>
        </w:rPr>
        <w:t xml:space="preserve">ODP, </w:t>
      </w:r>
      <w:r w:rsidR="00A82999" w:rsidRPr="00CC56EB">
        <w:rPr>
          <w:i/>
        </w:rPr>
        <w:t>D</w:t>
      </w:r>
      <w:r w:rsidR="00A82999" w:rsidRPr="00CC56EB">
        <w:rPr>
          <w:vertAlign w:val="subscript"/>
        </w:rPr>
        <w:t>IVS</w:t>
      </w:r>
      <w:r w:rsidR="00A82999" w:rsidRPr="00CC56EB">
        <w:t xml:space="preserve"> are the deformation potentials for the ADP, ODP</w:t>
      </w:r>
      <w:r w:rsidR="00270B46" w:rsidRPr="00CC56EB">
        <w:t>,</w:t>
      </w:r>
      <w:r w:rsidR="00A82999" w:rsidRPr="00CC56EB">
        <w:t xml:space="preserve"> and IVS mechanisms. </w:t>
      </w:r>
      <w:r w:rsidR="00A82999" w:rsidRPr="00CC56EB">
        <w:rPr>
          <w:rFonts w:ascii="Symbol" w:hAnsi="Symbol"/>
          <w:i/>
        </w:rPr>
        <w:t></w:t>
      </w:r>
      <w:r w:rsidR="00A82999" w:rsidRPr="00CC56EB">
        <w:t xml:space="preserve"> is the mass density, </w:t>
      </w:r>
      <w:r w:rsidR="00A82999" w:rsidRPr="00CC56EB">
        <w:rPr>
          <w:i/>
        </w:rPr>
        <w:t>v</w:t>
      </w:r>
      <w:r w:rsidR="00A82999" w:rsidRPr="00CC56EB">
        <w:rPr>
          <w:i/>
          <w:vertAlign w:val="subscript"/>
        </w:rPr>
        <w:t>s</w:t>
      </w:r>
      <w:r w:rsidR="00A82999" w:rsidRPr="00CC56EB">
        <w:t xml:space="preserve"> the sound velocity,</w:t>
      </w:r>
      <w:r w:rsidR="00AA4D6C" w:rsidRPr="00CC56EB">
        <w:t xml:space="preserve"> </w:t>
      </w:r>
      <w:r w:rsidR="00A82999" w:rsidRPr="00CC56EB">
        <w:rPr>
          <w:rFonts w:ascii="Symbol" w:hAnsi="Symbol"/>
          <w:i/>
        </w:rPr>
        <w:t></w:t>
      </w:r>
      <w:r w:rsidR="00A82999" w:rsidRPr="00CC56EB">
        <w:t xml:space="preserve"> the </w:t>
      </w:r>
      <w:r w:rsidR="00683C71" w:rsidRPr="00CC56EB">
        <w:t xml:space="preserve">dominant </w:t>
      </w:r>
      <w:r w:rsidR="00A82999" w:rsidRPr="00CC56EB">
        <w:t>frequency of optical phonon</w:t>
      </w:r>
      <w:r w:rsidR="00683C71" w:rsidRPr="00CC56EB">
        <w:t>s</w:t>
      </w:r>
      <w:r w:rsidR="00A82999" w:rsidRPr="00CC56EB">
        <w:t>, considered as constant over the whole reciprocal unit cell</w:t>
      </w:r>
      <w:r w:rsidR="00683C71" w:rsidRPr="00CC56EB">
        <w:t>,</w:t>
      </w:r>
      <w:r w:rsidR="00A82999" w:rsidRPr="00CC56EB">
        <w:t xml:space="preserve"> </w:t>
      </w:r>
      <w:r w:rsidR="00683C71" w:rsidRPr="00CC56EB">
        <w:t xml:space="preserve">which </w:t>
      </w:r>
      <w:r w:rsidR="00A82999" w:rsidRPr="00CC56EB">
        <w:t>has been validated to be a satisfactory approximation,</w:t>
      </w:r>
      <w:r w:rsidR="007D33E1" w:rsidRPr="00CC56EB">
        <w:t xml:space="preserve"> </w:t>
      </w:r>
      <w:r w:rsidR="00A82999" w:rsidRPr="00CC56EB">
        <w:t>[</w:t>
      </w:r>
      <w:r w:rsidR="001D269A">
        <w:rPr>
          <w:b/>
        </w:rPr>
        <w:t>12</w:t>
      </w:r>
      <w:r w:rsidR="00A82999" w:rsidRPr="00CC56EB">
        <w:t xml:space="preserve">] and </w:t>
      </w:r>
      <w:r w:rsidR="00A82999" w:rsidRPr="00CC56EB">
        <w:rPr>
          <w:i/>
        </w:rPr>
        <w:t>N</w:t>
      </w:r>
      <w:r w:rsidR="00A82999" w:rsidRPr="00CC56EB">
        <w:rPr>
          <w:rFonts w:ascii="Symbol" w:hAnsi="Symbol"/>
          <w:vertAlign w:val="subscript"/>
        </w:rPr>
        <w:t></w:t>
      </w:r>
      <w:r w:rsidR="00A82999" w:rsidRPr="00CC56EB">
        <w:t xml:space="preserve"> </w:t>
      </w:r>
      <w:r w:rsidR="00683C71" w:rsidRPr="00CC56EB">
        <w:t xml:space="preserve">is the phonon Bose-Einstein </w:t>
      </w:r>
      <w:r w:rsidR="00A82999" w:rsidRPr="00CC56EB">
        <w:t>statistic</w:t>
      </w:r>
      <w:r w:rsidR="00683C71" w:rsidRPr="00CC56EB">
        <w:t>al</w:t>
      </w:r>
      <w:r w:rsidR="00A82999" w:rsidRPr="00CC56EB">
        <w:t xml:space="preserve"> distribution. </w:t>
      </w:r>
      <w:r w:rsidR="00A82999" w:rsidRPr="00CC56EB">
        <w:rPr>
          <w:i/>
        </w:rPr>
        <w:t>e</w:t>
      </w:r>
      <w:r w:rsidR="00A82999" w:rsidRPr="00CC56EB">
        <w:t xml:space="preserve"> is the electronic charge, </w:t>
      </w:r>
      <w:r w:rsidR="00A82999" w:rsidRPr="00CC56EB">
        <w:rPr>
          <w:rFonts w:ascii="Symbol" w:hAnsi="Symbol"/>
          <w:i/>
        </w:rPr>
        <w:t></w:t>
      </w:r>
      <w:r w:rsidR="00A82999" w:rsidRPr="00CC56EB">
        <w:rPr>
          <w:vertAlign w:val="subscript"/>
        </w:rPr>
        <w:t>0</w:t>
      </w:r>
      <w:r w:rsidR="00A82999" w:rsidRPr="00CC56EB">
        <w:t xml:space="preserve"> the vacuum dielectric constant, </w:t>
      </w:r>
      <w:r w:rsidR="00A82999" w:rsidRPr="00CC56EB">
        <w:rPr>
          <w:i/>
        </w:rPr>
        <w:t>k</w:t>
      </w:r>
      <w:r w:rsidR="00A82999" w:rsidRPr="00CC56EB">
        <w:rPr>
          <w:vertAlign w:val="subscript"/>
        </w:rPr>
        <w:t>s</w:t>
      </w:r>
      <w:r w:rsidR="00A82999" w:rsidRPr="00CC56EB">
        <w:t xml:space="preserve"> and </w:t>
      </w:r>
      <w:r w:rsidR="00A82999" w:rsidRPr="00CC56EB">
        <w:rPr>
          <w:i/>
        </w:rPr>
        <w:t>k</w:t>
      </w:r>
      <w:r w:rsidR="00A82999" w:rsidRPr="00CC56EB">
        <w:rPr>
          <w:vertAlign w:val="subscript"/>
        </w:rPr>
        <w:t>∞</w:t>
      </w:r>
      <w:r w:rsidR="00A82999" w:rsidRPr="00CC56EB">
        <w:t xml:space="preserve"> the static and high frequency relative </w:t>
      </w:r>
      <w:r w:rsidR="00683C71" w:rsidRPr="00CC56EB">
        <w:t>permittivities</w:t>
      </w:r>
      <w:r w:rsidR="00A82999" w:rsidRPr="00CC56EB">
        <w:t xml:space="preserve">, </w:t>
      </w:r>
      <w:r w:rsidR="00A82999" w:rsidRPr="00CC56EB">
        <w:rPr>
          <w:i/>
        </w:rPr>
        <w:t>Z</w:t>
      </w:r>
      <w:r w:rsidR="00A82999" w:rsidRPr="00CC56EB">
        <w:t xml:space="preserve"> the electric charge </w:t>
      </w:r>
      <w:r w:rsidR="00683C71" w:rsidRPr="00CC56EB">
        <w:t xml:space="preserve">of </w:t>
      </w:r>
      <w:r w:rsidR="00A82999" w:rsidRPr="00CC56EB">
        <w:t>the ionized impurity</w:t>
      </w:r>
      <w:r w:rsidR="00DD1C8A" w:rsidRPr="00CC56EB">
        <w:t>,</w:t>
      </w:r>
      <w:r w:rsidR="00B55D7B" w:rsidRPr="00CC56EB">
        <w:t xml:space="preserve"> and </w:t>
      </w:r>
      <w:r w:rsidR="00B55D7B" w:rsidRPr="00CC56EB">
        <w:rPr>
          <w:i/>
        </w:rPr>
        <w:t>N</w:t>
      </w:r>
      <w:r w:rsidR="00B55D7B" w:rsidRPr="00CC56EB">
        <w:rPr>
          <w:vertAlign w:val="subscript"/>
        </w:rPr>
        <w:t>imp</w:t>
      </w:r>
      <w:r w:rsidR="00B55D7B" w:rsidRPr="00CC56EB">
        <w:t xml:space="preserve"> is the density of the ionized impurities</w:t>
      </w:r>
      <w:r w:rsidR="00A82999" w:rsidRPr="00CC56EB">
        <w:t xml:space="preserve">. </w:t>
      </w:r>
      <m:oMath>
        <m:sSub>
          <m:sSubPr>
            <m:ctrlPr>
              <w:rPr>
                <w:rFonts w:ascii="Cambria Math" w:hAnsi="Cambria Math"/>
                <w:i/>
              </w:rPr>
            </m:ctrlPr>
          </m:sSubPr>
          <m:e>
            <m:r>
              <w:rPr>
                <w:rFonts w:ascii="Cambria Math" w:hAnsi="Cambria Math"/>
              </w:rPr>
              <m:t>g</m:t>
            </m:r>
          </m:e>
          <m:sub>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dA</m:t>
                </m:r>
              </m:e>
              <m:sub>
                <m:r>
                  <m:rPr>
                    <m:sty m:val="bi"/>
                  </m:rP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r>
                  <w:rPr>
                    <w:rFonts w:ascii="Cambria Math" w:hAnsi="Cambria Math"/>
                  </w:rPr>
                  <m:t>,n,E)</m:t>
                </m:r>
              </m:sub>
            </m:sSub>
          </m:num>
          <m:den>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m:rPr>
                    <m:sty m:val="bi"/>
                  </m:rP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r>
                  <w:rPr>
                    <w:rFonts w:ascii="Cambria Math" w:hAnsi="Cambria Math"/>
                  </w:rPr>
                  <m:t>,n,E)</m:t>
                </m:r>
              </m:sub>
            </m:sSub>
            <m:r>
              <m:rPr>
                <m:sty m:val="p"/>
              </m:rPr>
              <w:rPr>
                <w:rFonts w:ascii="Cambria Math" w:hAnsi="Cambria Math"/>
              </w:rPr>
              <m:t>|</m:t>
            </m:r>
          </m:den>
        </m:f>
      </m:oMath>
      <w:r w:rsidR="00713E4B" w:rsidRPr="00CC56EB">
        <w:rPr>
          <w:rFonts w:eastAsiaTheme="minorEastAsia"/>
          <w:iCs/>
        </w:rPr>
        <w:t xml:space="preserve"> </w:t>
      </w:r>
      <w:r w:rsidR="00FC48F5">
        <w:t xml:space="preserve">or </w:t>
      </w:r>
      <m:oMath>
        <m:sSub>
          <m:sSubPr>
            <m:ctrlPr>
              <w:rPr>
                <w:rFonts w:ascii="Cambria Math" w:hAnsi="Cambria Math"/>
                <w:i/>
              </w:rPr>
            </m:ctrlPr>
          </m:sSubPr>
          <m:e>
            <m:r>
              <w:rPr>
                <w:rFonts w:ascii="Cambria Math" w:hAnsi="Cambria Math"/>
              </w:rPr>
              <m:t>g</m:t>
            </m:r>
          </m:e>
          <m:sub>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sub>
        </m:sSub>
        <m:r>
          <w:rPr>
            <w:rFonts w:ascii="Cambria Math" w:hAnsi="Cambria Math"/>
          </w:rPr>
          <m:t>=</m:t>
        </m:r>
        <m:f>
          <m:fPr>
            <m:ctrlPr>
              <w:rPr>
                <w:rFonts w:ascii="Cambria Math" w:hAnsi="Cambria Math"/>
                <w:i/>
                <w:iCs/>
                <w:color w:val="000000"/>
                <w:shd w:val="clear" w:color="auto" w:fill="FFFFFF"/>
              </w:rPr>
            </m:ctrlPr>
          </m:fPr>
          <m:num>
            <m:sSub>
              <m:sSubPr>
                <m:ctrlPr>
                  <w:rPr>
                    <w:rFonts w:ascii="Cambria Math" w:hAnsi="Cambria Math"/>
                    <w:i/>
                    <w:iCs/>
                    <w:color w:val="000000"/>
                    <w:shd w:val="clear" w:color="auto" w:fill="FFFFFF"/>
                  </w:rPr>
                </m:ctrlPr>
              </m:sSubPr>
              <m:e>
                <m:r>
                  <w:rPr>
                    <w:rFonts w:ascii="Cambria Math" w:hAnsi="Cambria Math"/>
                    <w:color w:val="000000"/>
                    <w:shd w:val="clear" w:color="auto" w:fill="FFFFFF"/>
                  </w:rPr>
                  <m:t>d</m:t>
                </m:r>
                <m:r>
                  <m:rPr>
                    <m:scr m:val="script"/>
                  </m:rPr>
                  <w:rPr>
                    <w:rFonts w:ascii="Cambria Math" w:hAnsi="Cambria Math"/>
                    <w:color w:val="000000"/>
                    <w:shd w:val="clear" w:color="auto" w:fill="FFFFFF"/>
                  </w:rPr>
                  <m:t>l</m:t>
                </m:r>
              </m:e>
              <m:sub>
                <m:r>
                  <m:rPr>
                    <m:sty m:val="bi"/>
                  </m:rPr>
                  <w:rPr>
                    <w:rFonts w:ascii="Cambria Math" w:hAnsi="Cambria Math"/>
                  </w:rPr>
                  <m:t>(</m:t>
                </m:r>
                <m:sSup>
                  <m:sSupPr>
                    <m:ctrlPr>
                      <w:rPr>
                        <w:rFonts w:ascii="Cambria Math" w:hAnsi="Cambria Math"/>
                        <w:b/>
                        <w:i/>
                      </w:rPr>
                    </m:ctrlPr>
                  </m:sSupPr>
                  <m:e>
                    <m:r>
                      <m:rPr>
                        <m:sty m:val="bi"/>
                      </m:rPr>
                      <w:rPr>
                        <w:rFonts w:ascii="Cambria Math" w:hAnsi="Cambria Math"/>
                      </w:rPr>
                      <m:t>k</m:t>
                    </m:r>
                  </m:e>
                  <m:sup>
                    <m:r>
                      <m:rPr>
                        <m:sty m:val="bi"/>
                      </m:rPr>
                      <w:rPr>
                        <w:rFonts w:ascii="Cambria Math" w:hAnsi="Cambria Math"/>
                      </w:rPr>
                      <m:t>'</m:t>
                    </m:r>
                  </m:sup>
                </m:sSup>
                <m:r>
                  <w:rPr>
                    <w:rFonts w:ascii="Cambria Math" w:hAnsi="Cambria Math"/>
                  </w:rPr>
                  <m:t>,n,E)</m:t>
                </m:r>
              </m:sub>
            </m:sSub>
          </m:num>
          <m:den>
            <m:r>
              <m:rPr>
                <m:sty m:val="p"/>
              </m:rPr>
              <w:rPr>
                <w:rFonts w:ascii="Cambria Math" w:hAnsi="Cambria Math"/>
                <w:color w:val="000000"/>
                <w:shd w:val="clear" w:color="auto" w:fill="FFFFFF"/>
              </w:rPr>
              <m:t>|</m:t>
            </m:r>
            <m:sSub>
              <m:sSubPr>
                <m:ctrlPr>
                  <w:rPr>
                    <w:rFonts w:ascii="Cambria Math" w:hAnsi="Cambria Math"/>
                    <w:i/>
                    <w:iCs/>
                    <w:color w:val="000000"/>
                    <w:shd w:val="clear" w:color="auto" w:fill="FFFFFF"/>
                  </w:rPr>
                </m:ctrlPr>
              </m:sSubPr>
              <m:e>
                <m:acc>
                  <m:accPr>
                    <m:chr m:val="⃗"/>
                    <m:ctrlPr>
                      <w:rPr>
                        <w:rFonts w:ascii="Cambria Math" w:hAnsi="Cambria Math"/>
                        <w:i/>
                        <w:iCs/>
                        <w:color w:val="000000"/>
                        <w:shd w:val="clear" w:color="auto" w:fill="FFFFFF"/>
                      </w:rPr>
                    </m:ctrlPr>
                  </m:accPr>
                  <m:e>
                    <m:r>
                      <w:rPr>
                        <w:rFonts w:ascii="Cambria Math" w:hAnsi="Cambria Math"/>
                        <w:color w:val="000000"/>
                        <w:shd w:val="clear" w:color="auto" w:fill="FFFFFF"/>
                      </w:rPr>
                      <m:t>v</m:t>
                    </m:r>
                  </m:e>
                </m:acc>
              </m:e>
              <m:sub>
                <m:r>
                  <w:rPr>
                    <w:rFonts w:ascii="Cambria Math" w:hAnsi="Cambria Math"/>
                    <w:color w:val="000000"/>
                    <w:shd w:val="clear" w:color="auto" w:fill="FFFFFF"/>
                  </w:rPr>
                  <m:t>(</m:t>
                </m:r>
                <m:r>
                  <m:rPr>
                    <m:sty m:val="bi"/>
                  </m:rPr>
                  <w:rPr>
                    <w:rFonts w:ascii="Cambria Math" w:hAnsi="Cambria Math"/>
                    <w:color w:val="000000"/>
                    <w:shd w:val="clear" w:color="auto" w:fill="FFFFFF"/>
                  </w:rPr>
                  <m:t>k</m:t>
                </m:r>
                <m:r>
                  <w:rPr>
                    <w:rFonts w:ascii="Cambria Math" w:hAnsi="Cambria Math"/>
                    <w:color w:val="000000"/>
                    <w:shd w:val="clear" w:color="auto" w:fill="FFFFFF"/>
                  </w:rPr>
                  <m:t>,n,E)</m:t>
                </m:r>
              </m:sub>
            </m:sSub>
            <m:r>
              <m:rPr>
                <m:sty m:val="p"/>
              </m:rPr>
              <w:rPr>
                <w:rFonts w:ascii="Cambria Math" w:hAnsi="Cambria Math"/>
                <w:color w:val="000000"/>
                <w:shd w:val="clear" w:color="auto" w:fill="FFFFFF"/>
              </w:rPr>
              <m:t>|</m:t>
            </m:r>
          </m:den>
        </m:f>
      </m:oMath>
      <w:r w:rsidR="00FD1AC9">
        <w:t xml:space="preserve"> are the </w:t>
      </w:r>
      <w:r w:rsidR="000E1193" w:rsidRPr="00CC56EB">
        <w:t>single</w:t>
      </w:r>
      <w:r w:rsidR="00F134DC" w:rsidRPr="00CC56EB">
        <w:t>-</w:t>
      </w:r>
      <w:r w:rsidR="000E1193" w:rsidRPr="00CC56EB">
        <w:t xml:space="preserve">spin </w:t>
      </w:r>
      <w:r w:rsidR="00A82999" w:rsidRPr="00CC56EB">
        <w:t>DOS of the final state</w:t>
      </w:r>
      <w:r w:rsidR="00FD1AC9">
        <w:t xml:space="preserve"> for the 3D</w:t>
      </w:r>
      <w:r w:rsidR="00FC48F5">
        <w:t xml:space="preserve"> (eq.s 5a-5f)</w:t>
      </w:r>
      <w:r w:rsidR="00FD1AC9">
        <w:t xml:space="preserve"> and 2D </w:t>
      </w:r>
      <w:r w:rsidR="00FC48F5">
        <w:t xml:space="preserve">(eq.s 5g-5n) </w:t>
      </w:r>
      <w:r w:rsidR="00FD1AC9">
        <w:t>cases, respectively</w:t>
      </w:r>
      <w:r w:rsidR="00683C71" w:rsidRPr="00CC56EB">
        <w:t>.</w:t>
      </w:r>
      <w:r w:rsidR="00311B54" w:rsidRPr="00CC56EB">
        <w:t xml:space="preserve"> </w:t>
      </w:r>
      <w:r w:rsidR="00683C71" w:rsidRPr="00CC56EB">
        <w:t xml:space="preserve">The final state’s </w:t>
      </w:r>
      <w:r w:rsidR="00311B54" w:rsidRPr="00CC56EB">
        <w:t xml:space="preserve">energy is the same as </w:t>
      </w:r>
      <w:r w:rsidR="00683C71" w:rsidRPr="00CC56EB">
        <w:t xml:space="preserve">that of </w:t>
      </w:r>
      <w:r w:rsidR="00311B54" w:rsidRPr="00CC56EB">
        <w:t xml:space="preserve">the initial state </w:t>
      </w:r>
      <w:r w:rsidR="00683C71" w:rsidRPr="00CC56EB">
        <w:t>under</w:t>
      </w:r>
      <w:r w:rsidR="00311B54" w:rsidRPr="00CC56EB">
        <w:t xml:space="preserve"> elastic scattering</w:t>
      </w:r>
      <w:r w:rsidR="00683C71" w:rsidRPr="00CC56EB">
        <w:t>,</w:t>
      </w:r>
      <w:r w:rsidR="00311B54" w:rsidRPr="00CC56EB">
        <w:t xml:space="preserve"> while </w:t>
      </w:r>
      <w:r w:rsidR="00732EE2" w:rsidRPr="00CC56EB">
        <w:t>for</w:t>
      </w:r>
      <w:r w:rsidR="00311B54" w:rsidRPr="00CC56EB">
        <w:t xml:space="preserve"> inelastic process</w:t>
      </w:r>
      <w:r w:rsidR="00732EE2" w:rsidRPr="00CC56EB">
        <w:t>es</w:t>
      </w:r>
      <w:r w:rsidR="00311B54" w:rsidRPr="00CC56EB">
        <w:t xml:space="preserve"> </w:t>
      </w:r>
      <w:r w:rsidR="00732EE2" w:rsidRPr="00CC56EB">
        <w:t xml:space="preserve">it </w:t>
      </w:r>
      <w:r w:rsidR="00311B54" w:rsidRPr="00CC56EB">
        <w:t xml:space="preserve">is increased/decreased </w:t>
      </w:r>
      <w:r w:rsidR="00683C71" w:rsidRPr="00CC56EB">
        <w:t xml:space="preserve">by </w:t>
      </w:r>
      <m:oMath>
        <m:r>
          <w:rPr>
            <w:rFonts w:ascii="Cambria Math" w:hAnsi="Cambria Math"/>
          </w:rPr>
          <m:t>ℏω</m:t>
        </m:r>
      </m:oMath>
      <w:r w:rsidR="00311B54" w:rsidRPr="00CC56EB">
        <w:t xml:space="preserve"> for absorption/emission processes, respectively</w:t>
      </w:r>
      <w:r w:rsidR="00683C71" w:rsidRPr="00CC56EB">
        <w:t>,</w:t>
      </w:r>
      <w:r w:rsidR="00311B54" w:rsidRPr="00CC56EB">
        <w:t xml:space="preserve"> represented by “–“ and “+”in </w:t>
      </w:r>
      <w:r w:rsidR="00DD1C8A" w:rsidRPr="00CC56EB">
        <w:t xml:space="preserve">Eqs. </w:t>
      </w:r>
      <w:r w:rsidR="0034614C" w:rsidRPr="00CC56EB">
        <w:t>5b</w:t>
      </w:r>
      <w:r w:rsidR="00311B54" w:rsidRPr="00CC56EB">
        <w:t>-</w:t>
      </w:r>
      <w:r w:rsidR="0034614C" w:rsidRPr="00CC56EB">
        <w:t>5</w:t>
      </w:r>
      <w:r w:rsidR="00311B54" w:rsidRPr="00CC56EB">
        <w:t>d</w:t>
      </w:r>
      <w:r w:rsidR="00EA042B" w:rsidRPr="00CC56EB">
        <w:t>.</w:t>
      </w:r>
      <w:r w:rsidR="001700B5" w:rsidRPr="00CC56EB">
        <w:t xml:space="preserve"> </w:t>
      </w:r>
      <m:oMath>
        <m:sSub>
          <m:sSubPr>
            <m:ctrlPr>
              <w:rPr>
                <w:rFonts w:ascii="Cambria Math" w:eastAsiaTheme="minorEastAsia" w:hAnsi="Cambria Math" w:cstheme="minorBidi"/>
                <w:i/>
                <w:iCs/>
                <w:color w:val="000000" w:themeColor="text1"/>
                <w:kern w:val="24"/>
                <w:szCs w:val="27"/>
              </w:rPr>
            </m:ctrlPr>
          </m:sSubPr>
          <m:e>
            <m:r>
              <w:rPr>
                <w:rFonts w:ascii="Cambria Math" w:hAnsi="Cambria Math" w:cstheme="minorBidi"/>
                <w:color w:val="000000" w:themeColor="text1"/>
                <w:kern w:val="24"/>
                <w:szCs w:val="27"/>
              </w:rPr>
              <m:t>L</m:t>
            </m:r>
          </m:e>
          <m:sub>
            <m:r>
              <m:rPr>
                <m:sty m:val="p"/>
              </m:rPr>
              <w:rPr>
                <w:rFonts w:ascii="Cambria Math" w:hAnsi="Cambria Math" w:cstheme="minorBidi"/>
                <w:color w:val="000000" w:themeColor="text1"/>
                <w:kern w:val="24"/>
                <w:szCs w:val="27"/>
              </w:rPr>
              <m:t>D</m:t>
            </m:r>
          </m:sub>
        </m:sSub>
        <m:r>
          <w:rPr>
            <w:rFonts w:ascii="Cambria Math" w:hAnsi="Cambria Math" w:cstheme="minorBidi"/>
            <w:color w:val="000000" w:themeColor="text1"/>
            <w:kern w:val="24"/>
            <w:szCs w:val="27"/>
          </w:rPr>
          <m:t>=</m:t>
        </m:r>
        <m:rad>
          <m:radPr>
            <m:degHide m:val="1"/>
            <m:ctrlPr>
              <w:rPr>
                <w:rFonts w:ascii="Cambria Math" w:eastAsiaTheme="minorEastAsia" w:hAnsi="Cambria Math" w:cstheme="minorBidi"/>
                <w:i/>
                <w:iCs/>
                <w:color w:val="000000" w:themeColor="text1"/>
                <w:kern w:val="24"/>
                <w:szCs w:val="27"/>
              </w:rPr>
            </m:ctrlPr>
          </m:radPr>
          <m:deg/>
          <m:e>
            <m:f>
              <m:fPr>
                <m:ctrlPr>
                  <w:rPr>
                    <w:rFonts w:ascii="Cambria Math" w:eastAsiaTheme="minorEastAsia" w:hAnsi="Cambria Math" w:cstheme="minorBidi"/>
                    <w:i/>
                    <w:iCs/>
                    <w:color w:val="000000" w:themeColor="text1"/>
                    <w:kern w:val="24"/>
                    <w:szCs w:val="27"/>
                  </w:rPr>
                </m:ctrlPr>
              </m:fPr>
              <m:num>
                <m:sSub>
                  <m:sSubPr>
                    <m:ctrlPr>
                      <w:rPr>
                        <w:rFonts w:ascii="Cambria Math" w:eastAsiaTheme="minorEastAsia" w:hAnsi="Cambria Math" w:cstheme="minorBidi"/>
                        <w:i/>
                        <w:iCs/>
                        <w:color w:val="000000" w:themeColor="text1"/>
                        <w:kern w:val="24"/>
                        <w:szCs w:val="27"/>
                      </w:rPr>
                    </m:ctrlPr>
                  </m:sSubPr>
                  <m:e>
                    <m:r>
                      <w:rPr>
                        <w:rFonts w:ascii="Cambria Math" w:hAnsi="Cambria Math" w:cstheme="minorBidi"/>
                        <w:color w:val="000000" w:themeColor="text1"/>
                        <w:kern w:val="24"/>
                        <w:szCs w:val="27"/>
                      </w:rPr>
                      <m:t>k</m:t>
                    </m:r>
                  </m:e>
                  <m:sub>
                    <m:r>
                      <w:rPr>
                        <w:rFonts w:ascii="Cambria Math" w:hAnsi="Cambria Math" w:cstheme="minorBidi"/>
                        <w:color w:val="000000" w:themeColor="text1"/>
                        <w:kern w:val="24"/>
                        <w:szCs w:val="27"/>
                      </w:rPr>
                      <m:t>s</m:t>
                    </m:r>
                  </m:sub>
                </m:sSub>
                <m:sSub>
                  <m:sSubPr>
                    <m:ctrlPr>
                      <w:rPr>
                        <w:rFonts w:ascii="Cambria Math" w:eastAsiaTheme="minorEastAsia" w:hAnsi="Cambria Math" w:cstheme="minorBidi"/>
                        <w:i/>
                        <w:iCs/>
                        <w:color w:val="000000" w:themeColor="text1"/>
                        <w:kern w:val="24"/>
                        <w:szCs w:val="27"/>
                      </w:rPr>
                    </m:ctrlPr>
                  </m:sSubPr>
                  <m:e>
                    <m:r>
                      <w:rPr>
                        <w:rFonts w:ascii="Cambria Math" w:eastAsia="Cambria Math" w:hAnsi="Cambria Math" w:cstheme="minorBidi"/>
                        <w:color w:val="000000" w:themeColor="text1"/>
                        <w:kern w:val="24"/>
                        <w:szCs w:val="27"/>
                      </w:rPr>
                      <m:t>ε</m:t>
                    </m:r>
                  </m:e>
                  <m:sub>
                    <m:r>
                      <w:rPr>
                        <w:rFonts w:ascii="Cambria Math" w:hAnsi="Cambria Math" w:cstheme="minorBidi"/>
                        <w:color w:val="000000" w:themeColor="text1"/>
                        <w:kern w:val="24"/>
                        <w:szCs w:val="27"/>
                      </w:rPr>
                      <m:t>0</m:t>
                    </m:r>
                  </m:sub>
                </m:sSub>
              </m:num>
              <m:den>
                <m:r>
                  <w:rPr>
                    <w:rFonts w:ascii="Cambria Math" w:eastAsiaTheme="minorEastAsia" w:hAnsi="Cambria Math" w:cstheme="minorBidi"/>
                    <w:color w:val="000000" w:themeColor="text1"/>
                    <w:kern w:val="24"/>
                    <w:szCs w:val="27"/>
                  </w:rPr>
                  <m:t>e</m:t>
                </m:r>
              </m:den>
            </m:f>
            <m:sSup>
              <m:sSupPr>
                <m:ctrlPr>
                  <w:rPr>
                    <w:rFonts w:ascii="Cambria Math" w:eastAsiaTheme="minorEastAsia" w:hAnsi="Cambria Math" w:cstheme="minorBidi"/>
                    <w:i/>
                    <w:iCs/>
                    <w:color w:val="000000" w:themeColor="text1"/>
                    <w:kern w:val="24"/>
                    <w:szCs w:val="27"/>
                  </w:rPr>
                </m:ctrlPr>
              </m:sSupPr>
              <m:e>
                <m:d>
                  <m:dPr>
                    <m:ctrlPr>
                      <w:rPr>
                        <w:rFonts w:ascii="Cambria Math" w:eastAsiaTheme="minorEastAsia" w:hAnsi="Cambria Math" w:cstheme="minorBidi"/>
                        <w:i/>
                        <w:iCs/>
                        <w:color w:val="000000" w:themeColor="text1"/>
                        <w:kern w:val="24"/>
                        <w:szCs w:val="27"/>
                      </w:rPr>
                    </m:ctrlPr>
                  </m:dPr>
                  <m:e>
                    <m:f>
                      <m:fPr>
                        <m:ctrlPr>
                          <w:rPr>
                            <w:rFonts w:ascii="Cambria Math" w:eastAsiaTheme="minorEastAsia" w:hAnsi="Cambria Math" w:cstheme="minorBidi"/>
                            <w:i/>
                            <w:iCs/>
                            <w:color w:val="000000" w:themeColor="text1"/>
                            <w:kern w:val="24"/>
                            <w:szCs w:val="27"/>
                          </w:rPr>
                        </m:ctrlPr>
                      </m:fPr>
                      <m:num>
                        <m:r>
                          <w:rPr>
                            <w:rFonts w:ascii="Cambria Math" w:eastAsia="Cambria Math" w:hAnsi="Cambria Math" w:cstheme="minorBidi"/>
                            <w:color w:val="000000" w:themeColor="text1"/>
                            <w:kern w:val="24"/>
                            <w:szCs w:val="27"/>
                          </w:rPr>
                          <m:t>∂</m:t>
                        </m:r>
                        <m:r>
                          <m:rPr>
                            <m:scr m:val="script"/>
                          </m:rPr>
                          <w:rPr>
                            <w:rFonts w:ascii="Cambria Math" w:eastAsia="Cambria Math" w:hAnsi="Cambria Math" w:cstheme="minorBidi"/>
                            <w:color w:val="000000" w:themeColor="text1"/>
                            <w:kern w:val="24"/>
                            <w:szCs w:val="27"/>
                          </w:rPr>
                          <m:t>n</m:t>
                        </m:r>
                      </m:num>
                      <m:den>
                        <m:r>
                          <w:rPr>
                            <w:rFonts w:ascii="Cambria Math" w:eastAsia="Cambria Math" w:hAnsi="Cambria Math" w:cstheme="minorBidi"/>
                            <w:color w:val="000000" w:themeColor="text1"/>
                            <w:kern w:val="24"/>
                            <w:szCs w:val="27"/>
                          </w:rPr>
                          <m:t>∂</m:t>
                        </m:r>
                        <m:sSub>
                          <m:sSubPr>
                            <m:ctrlPr>
                              <w:rPr>
                                <w:rFonts w:ascii="Cambria Math" w:eastAsia="Cambria Math" w:hAnsi="Cambria Math" w:cstheme="minorBidi"/>
                                <w:i/>
                                <w:color w:val="000000" w:themeColor="text1"/>
                                <w:kern w:val="24"/>
                                <w:szCs w:val="27"/>
                              </w:rPr>
                            </m:ctrlPr>
                          </m:sSubPr>
                          <m:e>
                            <m:r>
                              <w:rPr>
                                <w:rFonts w:ascii="Cambria Math" w:eastAsia="Cambria Math" w:hAnsi="Cambria Math" w:cstheme="minorBidi"/>
                                <w:color w:val="000000" w:themeColor="text1"/>
                                <w:kern w:val="24"/>
                                <w:szCs w:val="27"/>
                              </w:rPr>
                              <m:t>E</m:t>
                            </m:r>
                          </m:e>
                          <m:sub>
                            <m:r>
                              <m:rPr>
                                <m:sty m:val="p"/>
                              </m:rPr>
                              <w:rPr>
                                <w:rFonts w:ascii="Cambria Math" w:eastAsia="Cambria Math" w:hAnsi="Cambria Math" w:cstheme="minorBidi"/>
                                <w:color w:val="000000" w:themeColor="text1"/>
                                <w:kern w:val="24"/>
                                <w:szCs w:val="27"/>
                              </w:rPr>
                              <m:t>F</m:t>
                            </m:r>
                          </m:sub>
                        </m:sSub>
                      </m:den>
                    </m:f>
                  </m:e>
                </m:d>
              </m:e>
              <m:sup>
                <m:r>
                  <w:rPr>
                    <w:rFonts w:ascii="Cambria Math" w:eastAsiaTheme="minorEastAsia" w:hAnsi="Cambria Math" w:cstheme="minorBidi"/>
                    <w:color w:val="000000" w:themeColor="text1"/>
                    <w:kern w:val="24"/>
                    <w:szCs w:val="27"/>
                  </w:rPr>
                  <m:t>-1</m:t>
                </m:r>
              </m:sup>
            </m:sSup>
          </m:e>
        </m:rad>
      </m:oMath>
      <w:r w:rsidR="001700B5" w:rsidRPr="00CC56EB">
        <w:t xml:space="preserve"> </w:t>
      </w:r>
      <w:r w:rsidR="004133F1">
        <w:t xml:space="preserve">and </w:t>
      </w:r>
      <w:r w:rsidR="004133F1" w:rsidRPr="00B258BD">
        <w:rPr>
          <w:rFonts w:eastAsiaTheme="minorEastAsia"/>
          <w:iCs/>
          <w:color w:val="000000"/>
          <w:shd w:val="clear" w:color="auto" w:fill="FFFFFF"/>
        </w:rPr>
        <w:t xml:space="preserve"> </w:t>
      </w:r>
      <m:oMath>
        <m:sSub>
          <m:sSubPr>
            <m:ctrlPr>
              <w:rPr>
                <w:rFonts w:ascii="Cambria Math" w:hAnsi="Cambria Math"/>
                <w:i/>
                <w:iCs/>
                <w:color w:val="000000"/>
                <w:shd w:val="clear" w:color="auto" w:fill="FFFFFF"/>
              </w:rPr>
            </m:ctrlPr>
          </m:sSubPr>
          <m:e>
            <m:r>
              <w:rPr>
                <w:rFonts w:ascii="Cambria Math" w:hAnsi="Cambria Math"/>
                <w:color w:val="000000"/>
                <w:shd w:val="clear" w:color="auto" w:fill="FFFFFF"/>
              </w:rPr>
              <m:t>L</m:t>
            </m:r>
          </m:e>
          <m:sub>
            <m:r>
              <m:rPr>
                <m:sty m:val="p"/>
              </m:rPr>
              <w:rPr>
                <w:rFonts w:ascii="Cambria Math" w:hAnsi="Cambria Math"/>
                <w:color w:val="000000"/>
                <w:shd w:val="clear" w:color="auto" w:fill="FFFFFF"/>
              </w:rPr>
              <m:t>D</m:t>
            </m:r>
          </m:sub>
        </m:sSub>
        <m:r>
          <w:rPr>
            <w:rFonts w:ascii="Cambria Math" w:hAnsi="Cambria Math"/>
            <w:color w:val="000000"/>
            <w:shd w:val="clear" w:color="auto" w:fill="FFFFFF"/>
          </w:rPr>
          <m:t>=2</m:t>
        </m:r>
        <m:f>
          <m:fPr>
            <m:ctrlPr>
              <w:rPr>
                <w:rFonts w:ascii="Cambria Math" w:hAnsi="Cambria Math"/>
                <w:i/>
                <w:iCs/>
                <w:color w:val="000000"/>
                <w:shd w:val="clear" w:color="auto" w:fill="FFFFFF"/>
              </w:rPr>
            </m:ctrlPr>
          </m:fPr>
          <m:num>
            <m:sSub>
              <m:sSubPr>
                <m:ctrlPr>
                  <w:rPr>
                    <w:rFonts w:ascii="Cambria Math" w:hAnsi="Cambria Math"/>
                    <w:i/>
                    <w:iCs/>
                    <w:color w:val="000000"/>
                    <w:shd w:val="clear" w:color="auto" w:fill="FFFFFF"/>
                  </w:rPr>
                </m:ctrlPr>
              </m:sSubPr>
              <m:e>
                <m:r>
                  <w:rPr>
                    <w:rFonts w:ascii="Cambria Math" w:hAnsi="Cambria Math"/>
                    <w:color w:val="000000"/>
                    <w:shd w:val="clear" w:color="auto" w:fill="FFFFFF"/>
                  </w:rPr>
                  <m:t>k</m:t>
                </m:r>
              </m:e>
              <m:sub>
                <m:r>
                  <w:rPr>
                    <w:rFonts w:ascii="Cambria Math" w:hAnsi="Cambria Math"/>
                    <w:color w:val="000000"/>
                    <w:shd w:val="clear" w:color="auto" w:fill="FFFFFF"/>
                  </w:rPr>
                  <m:t>s</m:t>
                </m:r>
              </m:sub>
            </m:sSub>
            <m:sSub>
              <m:sSubPr>
                <m:ctrlPr>
                  <w:rPr>
                    <w:rFonts w:ascii="Cambria Math" w:hAnsi="Cambria Math"/>
                    <w:i/>
                    <w:iCs/>
                    <w:color w:val="000000"/>
                    <w:shd w:val="clear" w:color="auto" w:fill="FFFFFF"/>
                  </w:rPr>
                </m:ctrlPr>
              </m:sSubPr>
              <m:e>
                <m:r>
                  <w:rPr>
                    <w:rFonts w:ascii="Cambria Math" w:hAnsi="Cambria Math"/>
                    <w:color w:val="000000"/>
                    <w:shd w:val="clear" w:color="auto" w:fill="FFFFFF"/>
                  </w:rPr>
                  <m:t>ε</m:t>
                </m:r>
              </m:e>
              <m:sub>
                <m:r>
                  <w:rPr>
                    <w:rFonts w:ascii="Cambria Math" w:hAnsi="Cambria Math"/>
                    <w:color w:val="000000"/>
                    <w:shd w:val="clear" w:color="auto" w:fill="FFFFFF"/>
                  </w:rPr>
                  <m:t>0</m:t>
                </m:r>
              </m:sub>
            </m:sSub>
          </m:num>
          <m:den>
            <m:r>
              <w:rPr>
                <w:rFonts w:ascii="Cambria Math" w:hAnsi="Cambria Math"/>
                <w:color w:val="000000"/>
                <w:shd w:val="clear" w:color="auto" w:fill="FFFFFF"/>
              </w:rPr>
              <m:t>e</m:t>
            </m:r>
          </m:den>
        </m:f>
        <m:sSup>
          <m:sSupPr>
            <m:ctrlPr>
              <w:rPr>
                <w:rFonts w:ascii="Cambria Math" w:hAnsi="Cambria Math"/>
                <w:i/>
                <w:iCs/>
                <w:color w:val="000000"/>
                <w:shd w:val="clear" w:color="auto" w:fill="FFFFFF"/>
              </w:rPr>
            </m:ctrlPr>
          </m:sSupPr>
          <m:e>
            <m:d>
              <m:dPr>
                <m:ctrlPr>
                  <w:rPr>
                    <w:rFonts w:ascii="Cambria Math" w:hAnsi="Cambria Math"/>
                    <w:i/>
                    <w:iCs/>
                    <w:color w:val="000000"/>
                    <w:shd w:val="clear" w:color="auto" w:fill="FFFFFF"/>
                  </w:rPr>
                </m:ctrlPr>
              </m:dPr>
              <m:e>
                <m:f>
                  <m:fPr>
                    <m:ctrlPr>
                      <w:rPr>
                        <w:rFonts w:ascii="Cambria Math" w:hAnsi="Cambria Math"/>
                        <w:i/>
                        <w:iCs/>
                        <w:color w:val="000000"/>
                        <w:shd w:val="clear" w:color="auto" w:fill="FFFFFF"/>
                      </w:rPr>
                    </m:ctrlPr>
                  </m:fPr>
                  <m:num>
                    <m:r>
                      <w:rPr>
                        <w:rFonts w:ascii="Cambria Math" w:hAnsi="Cambria Math"/>
                        <w:color w:val="000000"/>
                        <w:shd w:val="clear" w:color="auto" w:fill="FFFFFF"/>
                      </w:rPr>
                      <m:t>∂</m:t>
                    </m:r>
                    <m:r>
                      <m:rPr>
                        <m:scr m:val="script"/>
                      </m:rPr>
                      <w:rPr>
                        <w:rFonts w:ascii="Cambria Math" w:hAnsi="Cambria Math"/>
                        <w:color w:val="000000"/>
                        <w:shd w:val="clear" w:color="auto" w:fill="FFFFFF"/>
                      </w:rPr>
                      <m:t>n</m:t>
                    </m:r>
                  </m:num>
                  <m:den>
                    <m:r>
                      <w:rPr>
                        <w:rFonts w:ascii="Cambria Math" w:hAnsi="Cambria Math"/>
                        <w:color w:val="000000"/>
                        <w:shd w:val="clear" w:color="auto" w:fill="FFFFFF"/>
                      </w:rPr>
                      <m:t>∂</m:t>
                    </m:r>
                    <m:sSub>
                      <m:sSubPr>
                        <m:ctrlPr>
                          <w:rPr>
                            <w:rFonts w:ascii="Cambria Math" w:hAnsi="Cambria Math"/>
                            <w:i/>
                            <w:color w:val="000000"/>
                            <w:shd w:val="clear" w:color="auto" w:fill="FFFFFF"/>
                          </w:rPr>
                        </m:ctrlPr>
                      </m:sSubPr>
                      <m:e>
                        <m:r>
                          <w:rPr>
                            <w:rFonts w:ascii="Cambria Math" w:hAnsi="Cambria Math"/>
                            <w:color w:val="000000"/>
                            <w:shd w:val="clear" w:color="auto" w:fill="FFFFFF"/>
                          </w:rPr>
                          <m:t>E</m:t>
                        </m:r>
                      </m:e>
                      <m:sub>
                        <m:r>
                          <m:rPr>
                            <m:sty m:val="p"/>
                          </m:rPr>
                          <w:rPr>
                            <w:rFonts w:ascii="Cambria Math" w:hAnsi="Cambria Math"/>
                            <w:color w:val="000000"/>
                            <w:shd w:val="clear" w:color="auto" w:fill="FFFFFF"/>
                          </w:rPr>
                          <m:t>F</m:t>
                        </m:r>
                      </m:sub>
                    </m:sSub>
                  </m:den>
                </m:f>
              </m:e>
            </m:d>
          </m:e>
          <m:sup>
            <m:r>
              <w:rPr>
                <w:rFonts w:ascii="Cambria Math" w:hAnsi="Cambria Math"/>
                <w:color w:val="000000"/>
                <w:shd w:val="clear" w:color="auto" w:fill="FFFFFF"/>
              </w:rPr>
              <m:t>-1</m:t>
            </m:r>
          </m:sup>
        </m:sSup>
      </m:oMath>
      <w:r w:rsidR="001700B5" w:rsidRPr="00CC56EB">
        <w:t xml:space="preserve"> </w:t>
      </w:r>
      <w:r w:rsidR="004133F1">
        <w:t xml:space="preserve">are </w:t>
      </w:r>
      <w:r w:rsidR="001700B5" w:rsidRPr="00CC56EB">
        <w:t xml:space="preserve">the screening length with </w:t>
      </w:r>
      <w:r w:rsidR="001700B5" w:rsidRPr="00CC56EB">
        <w:rPr>
          <w:i/>
          <w:iCs/>
          <w:color w:val="000000" w:themeColor="text1"/>
          <w:kern w:val="24"/>
          <w:szCs w:val="27"/>
        </w:rPr>
        <w:t>E</w:t>
      </w:r>
      <w:r w:rsidR="001700B5" w:rsidRPr="00CC56EB">
        <w:rPr>
          <w:iCs/>
          <w:color w:val="000000" w:themeColor="text1"/>
          <w:kern w:val="24"/>
          <w:szCs w:val="27"/>
          <w:vertAlign w:val="subscript"/>
        </w:rPr>
        <w:t>F</w:t>
      </w:r>
      <w:r w:rsidR="001700B5" w:rsidRPr="00CC56EB">
        <w:rPr>
          <w:iCs/>
          <w:color w:val="000000" w:themeColor="text1"/>
          <w:kern w:val="24"/>
          <w:szCs w:val="27"/>
        </w:rPr>
        <w:t xml:space="preserve"> </w:t>
      </w:r>
      <w:r w:rsidR="004A020F" w:rsidRPr="00CC56EB">
        <w:rPr>
          <w:iCs/>
          <w:color w:val="000000" w:themeColor="text1"/>
          <w:kern w:val="24"/>
          <w:szCs w:val="27"/>
        </w:rPr>
        <w:t xml:space="preserve">being </w:t>
      </w:r>
      <w:r w:rsidR="001700B5" w:rsidRPr="00CC56EB">
        <w:rPr>
          <w:iCs/>
          <w:color w:val="000000" w:themeColor="text1"/>
          <w:kern w:val="24"/>
          <w:szCs w:val="27"/>
        </w:rPr>
        <w:t xml:space="preserve">the Fermi level and </w:t>
      </w:r>
      <m:oMath>
        <m:r>
          <m:rPr>
            <m:scr m:val="script"/>
          </m:rPr>
          <w:rPr>
            <w:rFonts w:ascii="Cambria Math" w:eastAsia="Cambria Math" w:hAnsi="Cambria Math" w:cstheme="minorBidi"/>
            <w:color w:val="000000" w:themeColor="text1"/>
            <w:kern w:val="24"/>
            <w:szCs w:val="27"/>
          </w:rPr>
          <m:t>n</m:t>
        </m:r>
      </m:oMath>
      <w:r w:rsidR="001700B5" w:rsidRPr="00CC56EB">
        <w:rPr>
          <w:iCs/>
          <w:color w:val="000000" w:themeColor="text1"/>
          <w:kern w:val="24"/>
          <w:szCs w:val="27"/>
        </w:rPr>
        <w:t xml:space="preserve"> the carrier density</w:t>
      </w:r>
      <w:r w:rsidR="003F2761">
        <w:rPr>
          <w:iCs/>
          <w:color w:val="000000" w:themeColor="text1"/>
          <w:kern w:val="24"/>
          <w:szCs w:val="27"/>
        </w:rPr>
        <w:t>, for 3D and 2D bandstructures, respectively.</w:t>
      </w:r>
      <w:r w:rsidR="001700B5" w:rsidRPr="00CC56EB">
        <w:rPr>
          <w:iCs/>
          <w:color w:val="000000" w:themeColor="text1"/>
          <w:kern w:val="24"/>
          <w:szCs w:val="27"/>
        </w:rPr>
        <w:t xml:space="preserve"> [</w:t>
      </w:r>
      <w:r w:rsidR="004C46E4" w:rsidRPr="00E81775">
        <w:rPr>
          <w:b/>
          <w:iCs/>
          <w:color w:val="000000" w:themeColor="text1"/>
          <w:kern w:val="24"/>
          <w:szCs w:val="27"/>
        </w:rPr>
        <w:t>1</w:t>
      </w:r>
      <w:r w:rsidR="004133F1" w:rsidRPr="00E81775">
        <w:rPr>
          <w:b/>
          <w:iCs/>
          <w:color w:val="000000" w:themeColor="text1"/>
          <w:kern w:val="24"/>
          <w:szCs w:val="27"/>
        </w:rPr>
        <w:t>,</w:t>
      </w:r>
      <w:r w:rsidR="00E81775">
        <w:rPr>
          <w:b/>
          <w:iCs/>
          <w:color w:val="000000" w:themeColor="text1"/>
          <w:kern w:val="24"/>
          <w:szCs w:val="27"/>
        </w:rPr>
        <w:t>8</w:t>
      </w:r>
      <w:r w:rsidR="001700B5" w:rsidRPr="00E81775">
        <w:rPr>
          <w:iCs/>
          <w:color w:val="000000" w:themeColor="text1"/>
          <w:kern w:val="24"/>
          <w:szCs w:val="27"/>
        </w:rPr>
        <w:t>]</w:t>
      </w:r>
      <w:r w:rsidR="00C82B6F" w:rsidRPr="00CC56EB">
        <w:rPr>
          <w:iCs/>
          <w:color w:val="000000" w:themeColor="text1"/>
          <w:kern w:val="24"/>
          <w:szCs w:val="27"/>
        </w:rPr>
        <w:t xml:space="preserve"> </w:t>
      </w:r>
      <w:r w:rsidR="00A62E5A" w:rsidRPr="00CC56EB">
        <w:rPr>
          <w:rFonts w:ascii="Symbol" w:hAnsi="Symbol"/>
          <w:i/>
          <w:iCs/>
          <w:color w:val="000000" w:themeColor="text1"/>
          <w:kern w:val="24"/>
          <w:szCs w:val="27"/>
        </w:rPr>
        <w:t></w:t>
      </w:r>
      <w:r w:rsidR="00A62E5A" w:rsidRPr="00CC56EB">
        <w:rPr>
          <w:iCs/>
          <w:color w:val="000000" w:themeColor="text1"/>
          <w:kern w:val="24"/>
          <w:szCs w:val="27"/>
          <w:vertAlign w:val="subscript"/>
        </w:rPr>
        <w:t>c</w:t>
      </w:r>
      <w:r w:rsidR="00A62E5A" w:rsidRPr="00CC56EB">
        <w:rPr>
          <w:iCs/>
          <w:color w:val="000000" w:themeColor="text1"/>
          <w:kern w:val="24"/>
          <w:szCs w:val="27"/>
        </w:rPr>
        <w:t xml:space="preserve"> is the volume of the primitive cell, </w:t>
      </w:r>
      <w:r w:rsidR="00213EF9">
        <w:rPr>
          <w:iCs/>
          <w:color w:val="000000" w:themeColor="text1"/>
          <w:kern w:val="24"/>
          <w:szCs w:val="27"/>
        </w:rPr>
        <w:t>entered in units of m</w:t>
      </w:r>
      <w:r w:rsidR="00213EF9">
        <w:rPr>
          <w:iCs/>
          <w:color w:val="000000" w:themeColor="text1"/>
          <w:kern w:val="24"/>
          <w:szCs w:val="27"/>
          <w:vertAlign w:val="superscript"/>
        </w:rPr>
        <w:t>3</w:t>
      </w:r>
      <w:r w:rsidR="00213EF9">
        <w:rPr>
          <w:iCs/>
          <w:color w:val="000000" w:themeColor="text1"/>
          <w:kern w:val="24"/>
          <w:szCs w:val="27"/>
        </w:rPr>
        <w:t xml:space="preserve"> also for the 2D case, </w:t>
      </w:r>
      <w:r w:rsidR="00A62E5A" w:rsidRPr="00CC56EB">
        <w:rPr>
          <w:i/>
          <w:iCs/>
          <w:color w:val="000000" w:themeColor="text1"/>
          <w:kern w:val="24"/>
          <w:szCs w:val="27"/>
        </w:rPr>
        <w:t>x</w:t>
      </w:r>
      <w:r w:rsidR="00A62E5A" w:rsidRPr="00CC56EB">
        <w:rPr>
          <w:iCs/>
          <w:color w:val="000000" w:themeColor="text1"/>
          <w:kern w:val="24"/>
          <w:szCs w:val="27"/>
        </w:rPr>
        <w:t xml:space="preserve"> the fraction of one of the </w:t>
      </w:r>
      <w:r w:rsidR="00683C71" w:rsidRPr="00CC56EB">
        <w:rPr>
          <w:iCs/>
          <w:color w:val="000000" w:themeColor="text1"/>
          <w:kern w:val="24"/>
          <w:szCs w:val="27"/>
        </w:rPr>
        <w:t xml:space="preserve">alloy </w:t>
      </w:r>
      <w:r w:rsidR="00754662" w:rsidRPr="00CC56EB">
        <w:rPr>
          <w:iCs/>
          <w:color w:val="000000" w:themeColor="text1"/>
          <w:kern w:val="24"/>
          <w:szCs w:val="27"/>
        </w:rPr>
        <w:t>elements</w:t>
      </w:r>
      <w:r w:rsidR="00A62E5A" w:rsidRPr="00CC56EB">
        <w:rPr>
          <w:iCs/>
          <w:color w:val="000000" w:themeColor="text1"/>
          <w:kern w:val="24"/>
          <w:szCs w:val="27"/>
        </w:rPr>
        <w:t xml:space="preserve">, </w:t>
      </w:r>
      <w:r w:rsidR="00683C71" w:rsidRPr="00CC56EB">
        <w:rPr>
          <w:iCs/>
          <w:color w:val="000000" w:themeColor="text1"/>
          <w:kern w:val="24"/>
          <w:szCs w:val="27"/>
        </w:rPr>
        <w:t xml:space="preserve">and </w:t>
      </w:r>
      <w:r w:rsidR="00A62E5A" w:rsidRPr="00CC56EB">
        <w:rPr>
          <w:rFonts w:ascii="Symbol" w:hAnsi="Symbol"/>
          <w:i/>
          <w:iCs/>
          <w:color w:val="000000" w:themeColor="text1"/>
          <w:kern w:val="24"/>
          <w:szCs w:val="27"/>
        </w:rPr>
        <w:t></w:t>
      </w:r>
      <w:r w:rsidR="00A62E5A" w:rsidRPr="00CC56EB">
        <w:rPr>
          <w:i/>
          <w:iCs/>
          <w:color w:val="000000" w:themeColor="text1"/>
          <w:kern w:val="24"/>
          <w:szCs w:val="27"/>
        </w:rPr>
        <w:t>E</w:t>
      </w:r>
      <w:r w:rsidR="00A62E5A" w:rsidRPr="00CC56EB">
        <w:rPr>
          <w:iCs/>
          <w:color w:val="000000" w:themeColor="text1"/>
          <w:kern w:val="24"/>
          <w:szCs w:val="27"/>
          <w:vertAlign w:val="subscript"/>
        </w:rPr>
        <w:t>G</w:t>
      </w:r>
      <w:r w:rsidR="00A62E5A" w:rsidRPr="00CC56EB">
        <w:rPr>
          <w:iCs/>
          <w:color w:val="000000" w:themeColor="text1"/>
          <w:kern w:val="24"/>
          <w:szCs w:val="27"/>
        </w:rPr>
        <w:t xml:space="preserve"> the difference between the energy gap of the </w:t>
      </w:r>
      <w:r w:rsidR="000167FE" w:rsidRPr="00CC56EB">
        <w:rPr>
          <w:iCs/>
          <w:color w:val="000000" w:themeColor="text1"/>
          <w:kern w:val="24"/>
          <w:szCs w:val="27"/>
        </w:rPr>
        <w:t>two constituent materials that form the alloy</w:t>
      </w:r>
      <w:r w:rsidR="00A62E5A" w:rsidRPr="00CC56EB">
        <w:rPr>
          <w:iCs/>
          <w:color w:val="000000" w:themeColor="text1"/>
          <w:kern w:val="24"/>
          <w:szCs w:val="27"/>
        </w:rPr>
        <w:t>.</w:t>
      </w:r>
      <w:r w:rsidR="00754662" w:rsidRPr="00CC56EB">
        <w:rPr>
          <w:iCs/>
          <w:color w:val="000000" w:themeColor="text1"/>
          <w:kern w:val="24"/>
          <w:szCs w:val="27"/>
        </w:rPr>
        <w:t xml:space="preserve"> [</w:t>
      </w:r>
      <w:r w:rsidR="004C46E4" w:rsidRPr="00CC56EB">
        <w:rPr>
          <w:b/>
          <w:iCs/>
          <w:color w:val="000000" w:themeColor="text1"/>
          <w:kern w:val="24"/>
          <w:szCs w:val="27"/>
        </w:rPr>
        <w:t>3</w:t>
      </w:r>
      <w:r w:rsidR="00754662" w:rsidRPr="00CC56EB">
        <w:rPr>
          <w:b/>
          <w:iCs/>
          <w:color w:val="000000" w:themeColor="text1"/>
          <w:kern w:val="24"/>
          <w:szCs w:val="27"/>
        </w:rPr>
        <w:t xml:space="preserve">, </w:t>
      </w:r>
      <w:r w:rsidR="004C46E4" w:rsidRPr="00CC56EB">
        <w:rPr>
          <w:b/>
          <w:iCs/>
          <w:color w:val="000000" w:themeColor="text1"/>
          <w:kern w:val="24"/>
          <w:szCs w:val="27"/>
        </w:rPr>
        <w:t>9</w:t>
      </w:r>
      <w:r w:rsidR="00754662" w:rsidRPr="00CC56EB">
        <w:rPr>
          <w:iCs/>
          <w:color w:val="000000" w:themeColor="text1"/>
          <w:kern w:val="24"/>
          <w:szCs w:val="27"/>
        </w:rPr>
        <w:t xml:space="preserve">] </w:t>
      </w:r>
      <w:r w:rsidR="009002BA" w:rsidRPr="00CC56EB">
        <w:rPr>
          <w:iCs/>
          <w:color w:val="000000" w:themeColor="text1"/>
          <w:kern w:val="24"/>
          <w:szCs w:val="27"/>
        </w:rPr>
        <w:t>R</w:t>
      </w:r>
      <w:r w:rsidR="00754662" w:rsidRPr="00CC56EB">
        <w:rPr>
          <w:iCs/>
          <w:color w:val="000000" w:themeColor="text1"/>
          <w:kern w:val="24"/>
          <w:szCs w:val="27"/>
        </w:rPr>
        <w:t xml:space="preserve">igorous studies </w:t>
      </w:r>
      <w:r w:rsidR="009002BA" w:rsidRPr="00CC56EB">
        <w:rPr>
          <w:iCs/>
          <w:color w:val="000000" w:themeColor="text1"/>
          <w:kern w:val="24"/>
          <w:szCs w:val="27"/>
        </w:rPr>
        <w:t xml:space="preserve">show that the </w:t>
      </w:r>
      <w:r w:rsidR="009002BA" w:rsidRPr="00CC56EB">
        <w:rPr>
          <w:rFonts w:ascii="Symbol" w:hAnsi="Symbol"/>
          <w:i/>
          <w:iCs/>
          <w:color w:val="000000" w:themeColor="text1"/>
          <w:kern w:val="24"/>
          <w:szCs w:val="27"/>
        </w:rPr>
        <w:t></w:t>
      </w:r>
      <w:r w:rsidR="009002BA" w:rsidRPr="00CC56EB">
        <w:rPr>
          <w:i/>
          <w:iCs/>
          <w:color w:val="000000" w:themeColor="text1"/>
          <w:kern w:val="24"/>
          <w:szCs w:val="27"/>
        </w:rPr>
        <w:t>E</w:t>
      </w:r>
      <w:r w:rsidR="009002BA" w:rsidRPr="00CC56EB">
        <w:rPr>
          <w:iCs/>
          <w:color w:val="000000" w:themeColor="text1"/>
          <w:kern w:val="24"/>
          <w:szCs w:val="27"/>
          <w:vertAlign w:val="subscript"/>
        </w:rPr>
        <w:t>G</w:t>
      </w:r>
      <w:r w:rsidR="00754662" w:rsidRPr="00CC56EB">
        <w:rPr>
          <w:iCs/>
          <w:color w:val="000000" w:themeColor="text1"/>
          <w:kern w:val="24"/>
          <w:szCs w:val="27"/>
        </w:rPr>
        <w:t xml:space="preserve"> </w:t>
      </w:r>
      <w:r w:rsidR="009002BA" w:rsidRPr="00CC56EB">
        <w:rPr>
          <w:iCs/>
          <w:color w:val="000000" w:themeColor="text1"/>
          <w:kern w:val="24"/>
          <w:szCs w:val="27"/>
        </w:rPr>
        <w:t xml:space="preserve">can be substituted by </w:t>
      </w:r>
      <w:r w:rsidR="009002BA" w:rsidRPr="00CC56EB">
        <w:rPr>
          <w:iCs/>
          <w:color w:val="000000" w:themeColor="text1"/>
          <w:kern w:val="24"/>
          <w:szCs w:val="27"/>
        </w:rPr>
        <w:lastRenderedPageBreak/>
        <w:t xml:space="preserve">an </w:t>
      </w:r>
      <w:r w:rsidR="00D912B2" w:rsidRPr="00CC56EB">
        <w:rPr>
          <w:iCs/>
          <w:color w:val="000000" w:themeColor="text1"/>
          <w:kern w:val="24"/>
          <w:szCs w:val="27"/>
        </w:rPr>
        <w:t>effective scattering potential</w:t>
      </w:r>
      <w:r w:rsidR="009002BA" w:rsidRPr="00CC56EB">
        <w:rPr>
          <w:iCs/>
          <w:color w:val="000000" w:themeColor="text1"/>
          <w:kern w:val="24"/>
          <w:szCs w:val="27"/>
        </w:rPr>
        <w:t xml:space="preserve"> </w:t>
      </w:r>
      <w:r w:rsidR="008E1514" w:rsidRPr="00CC56EB">
        <w:rPr>
          <w:iCs/>
          <w:color w:val="000000" w:themeColor="text1"/>
          <w:kern w:val="24"/>
          <w:szCs w:val="27"/>
        </w:rPr>
        <w:t>to</w:t>
      </w:r>
      <w:r w:rsidR="009002BA" w:rsidRPr="00CC56EB">
        <w:rPr>
          <w:iCs/>
          <w:color w:val="000000" w:themeColor="text1"/>
          <w:kern w:val="24"/>
          <w:szCs w:val="27"/>
        </w:rPr>
        <w:t xml:space="preserve"> better fi</w:t>
      </w:r>
      <w:r w:rsidR="00D912B2" w:rsidRPr="00CC56EB">
        <w:rPr>
          <w:iCs/>
          <w:color w:val="000000" w:themeColor="text1"/>
          <w:kern w:val="24"/>
          <w:szCs w:val="27"/>
        </w:rPr>
        <w:t>t</w:t>
      </w:r>
      <w:r w:rsidR="009002BA" w:rsidRPr="00CC56EB">
        <w:rPr>
          <w:iCs/>
          <w:color w:val="000000" w:themeColor="text1"/>
          <w:kern w:val="24"/>
          <w:szCs w:val="27"/>
        </w:rPr>
        <w:t xml:space="preserve"> experimental values.</w:t>
      </w:r>
      <w:r w:rsidR="00754662" w:rsidRPr="00CC56EB">
        <w:rPr>
          <w:iCs/>
          <w:color w:val="000000" w:themeColor="text1"/>
          <w:kern w:val="24"/>
          <w:szCs w:val="27"/>
        </w:rPr>
        <w:t xml:space="preserve"> [</w:t>
      </w:r>
      <w:r w:rsidR="004C46E4" w:rsidRPr="00CC56EB">
        <w:rPr>
          <w:b/>
          <w:iCs/>
          <w:color w:val="000000" w:themeColor="text1"/>
          <w:kern w:val="24"/>
          <w:szCs w:val="27"/>
        </w:rPr>
        <w:t>9</w:t>
      </w:r>
      <w:r w:rsidR="00754662" w:rsidRPr="00CC56EB">
        <w:rPr>
          <w:iCs/>
          <w:color w:val="000000" w:themeColor="text1"/>
          <w:kern w:val="24"/>
          <w:szCs w:val="27"/>
        </w:rPr>
        <w:t xml:space="preserve">] </w:t>
      </w:r>
      <w:r w:rsidR="00D912B2" w:rsidRPr="00CC56EB">
        <w:rPr>
          <w:iCs/>
          <w:color w:val="000000" w:themeColor="text1"/>
          <w:kern w:val="24"/>
          <w:szCs w:val="27"/>
        </w:rPr>
        <w:t>However, t</w:t>
      </w:r>
      <w:r w:rsidR="009002BA" w:rsidRPr="00CC56EB">
        <w:rPr>
          <w:iCs/>
          <w:color w:val="000000" w:themeColor="text1"/>
          <w:kern w:val="24"/>
          <w:szCs w:val="27"/>
        </w:rPr>
        <w:t xml:space="preserve">he code uses the </w:t>
      </w:r>
      <w:r w:rsidR="009002BA" w:rsidRPr="00CC56EB">
        <w:rPr>
          <w:rFonts w:ascii="Symbol" w:hAnsi="Symbol"/>
          <w:i/>
          <w:iCs/>
          <w:color w:val="000000" w:themeColor="text1"/>
          <w:kern w:val="24"/>
          <w:szCs w:val="27"/>
        </w:rPr>
        <w:t></w:t>
      </w:r>
      <w:r w:rsidR="009002BA" w:rsidRPr="00CC56EB">
        <w:rPr>
          <w:i/>
          <w:iCs/>
          <w:color w:val="000000" w:themeColor="text1"/>
          <w:kern w:val="24"/>
          <w:szCs w:val="27"/>
        </w:rPr>
        <w:t>E</w:t>
      </w:r>
      <w:r w:rsidR="009002BA" w:rsidRPr="00CC56EB">
        <w:rPr>
          <w:iCs/>
          <w:color w:val="000000" w:themeColor="text1"/>
          <w:kern w:val="24"/>
          <w:szCs w:val="27"/>
          <w:vertAlign w:val="subscript"/>
        </w:rPr>
        <w:t>G</w:t>
      </w:r>
      <w:r w:rsidR="009002BA" w:rsidRPr="00CC56EB">
        <w:rPr>
          <w:iCs/>
          <w:color w:val="000000" w:themeColor="text1"/>
          <w:kern w:val="24"/>
          <w:szCs w:val="27"/>
        </w:rPr>
        <w:t xml:space="preserve"> term for</w:t>
      </w:r>
      <w:r w:rsidR="00754662" w:rsidRPr="00CC56EB">
        <w:rPr>
          <w:iCs/>
          <w:color w:val="000000" w:themeColor="text1"/>
          <w:kern w:val="24"/>
          <w:szCs w:val="27"/>
        </w:rPr>
        <w:t xml:space="preserve"> </w:t>
      </w:r>
      <w:r w:rsidR="00714C0C" w:rsidRPr="00CC56EB">
        <w:rPr>
          <w:iCs/>
          <w:color w:val="000000" w:themeColor="text1"/>
          <w:kern w:val="24"/>
          <w:szCs w:val="27"/>
        </w:rPr>
        <w:t>general use</w:t>
      </w:r>
      <w:r w:rsidR="00754662" w:rsidRPr="00CC56EB">
        <w:rPr>
          <w:iCs/>
          <w:color w:val="000000" w:themeColor="text1"/>
          <w:kern w:val="24"/>
          <w:szCs w:val="27"/>
        </w:rPr>
        <w:t xml:space="preserve"> </w:t>
      </w:r>
      <w:r w:rsidR="00714C0C" w:rsidRPr="00CC56EB">
        <w:rPr>
          <w:iCs/>
          <w:color w:val="000000" w:themeColor="text1"/>
          <w:kern w:val="24"/>
          <w:szCs w:val="27"/>
        </w:rPr>
        <w:t>for</w:t>
      </w:r>
      <w:r w:rsidR="00754662" w:rsidRPr="00CC56EB">
        <w:rPr>
          <w:iCs/>
          <w:color w:val="000000" w:themeColor="text1"/>
          <w:kern w:val="24"/>
          <w:szCs w:val="27"/>
        </w:rPr>
        <w:t xml:space="preserve"> unknown, not yet synthetized</w:t>
      </w:r>
      <w:r w:rsidR="00D912B2" w:rsidRPr="00CC56EB">
        <w:rPr>
          <w:iCs/>
          <w:color w:val="000000" w:themeColor="text1"/>
          <w:kern w:val="24"/>
          <w:szCs w:val="27"/>
        </w:rPr>
        <w:t xml:space="preserve"> or characterized</w:t>
      </w:r>
      <w:r w:rsidR="00754662" w:rsidRPr="00CC56EB">
        <w:rPr>
          <w:iCs/>
          <w:color w:val="000000" w:themeColor="text1"/>
          <w:kern w:val="24"/>
          <w:szCs w:val="27"/>
        </w:rPr>
        <w:t>, materials.</w:t>
      </w:r>
      <w:r w:rsidR="00B55D7B" w:rsidRPr="00CC56EB">
        <w:rPr>
          <w:iCs/>
          <w:color w:val="000000" w:themeColor="text1"/>
          <w:kern w:val="24"/>
          <w:szCs w:val="27"/>
        </w:rPr>
        <w:t xml:space="preserve"> </w:t>
      </w:r>
    </w:p>
    <w:p w14:paraId="77233213" w14:textId="37270060" w:rsidR="00CA2D1C" w:rsidRPr="00CC56EB" w:rsidRDefault="00A21BAC">
      <w:pPr>
        <w:spacing w:line="480" w:lineRule="auto"/>
        <w:ind w:firstLine="720"/>
        <w:rPr>
          <w:rFonts w:eastAsiaTheme="minorEastAsia"/>
          <w:iCs/>
        </w:rPr>
      </w:pPr>
      <w:r w:rsidRPr="00CC56EB">
        <w:t xml:space="preserve">The </w:t>
      </w:r>
      <w:r w:rsidR="00C57F4E" w:rsidRPr="00CC56EB">
        <w:rPr>
          <w:i/>
        </w:rPr>
        <w:t>ElecTra</w:t>
      </w:r>
      <w:r w:rsidR="009D3275" w:rsidRPr="00CC56EB">
        <w:t xml:space="preserve"> </w:t>
      </w:r>
      <w:r w:rsidR="00683C71" w:rsidRPr="00CC56EB">
        <w:t xml:space="preserve">simulator </w:t>
      </w:r>
      <w:r w:rsidR="0016586E" w:rsidRPr="00CC56EB">
        <w:t>is</w:t>
      </w:r>
      <w:r w:rsidRPr="00CC56EB">
        <w:t xml:space="preserve"> </w:t>
      </w:r>
      <w:r w:rsidR="005A1A9E" w:rsidRPr="00CC56EB">
        <w:t xml:space="preserve">targeted towards </w:t>
      </w:r>
      <w:r w:rsidRPr="00CC56EB">
        <w:t>the predictive modelling of</w:t>
      </w:r>
      <w:r w:rsidR="00BF1C50" w:rsidRPr="00CC56EB">
        <w:t xml:space="preserve"> thermoelectric </w:t>
      </w:r>
      <w:r w:rsidR="005A1A9E" w:rsidRPr="00CC56EB">
        <w:t xml:space="preserve">properties of </w:t>
      </w:r>
      <w:r w:rsidR="00BF1C50" w:rsidRPr="00CC56EB">
        <w:t xml:space="preserve">materials </w:t>
      </w:r>
      <w:r w:rsidR="00737FC1" w:rsidRPr="00CC56EB">
        <w:t xml:space="preserve">and it is </w:t>
      </w:r>
      <w:r w:rsidR="00DE2770" w:rsidRPr="00CC56EB">
        <w:t xml:space="preserve">validated </w:t>
      </w:r>
      <w:r w:rsidR="00737FC1" w:rsidRPr="00CC56EB">
        <w:t xml:space="preserve">to room and higher temperatures. It considers that all dopants are </w:t>
      </w:r>
      <w:r w:rsidR="006D3CA4" w:rsidRPr="00CC56EB">
        <w:t>ionized and</w:t>
      </w:r>
      <w:r w:rsidR="00BF1C50" w:rsidRPr="00CC56EB">
        <w:t xml:space="preserve"> does not </w:t>
      </w:r>
      <w:r w:rsidR="00737FC1" w:rsidRPr="00CC56EB">
        <w:t xml:space="preserve">capture </w:t>
      </w:r>
      <w:r w:rsidR="00BF1C50" w:rsidRPr="00CC56EB">
        <w:t xml:space="preserve">the carrier </w:t>
      </w:r>
      <w:r w:rsidR="00737FC1" w:rsidRPr="00CC56EB">
        <w:t xml:space="preserve">freeze out </w:t>
      </w:r>
      <w:r w:rsidR="00BF1C50" w:rsidRPr="00CC56EB">
        <w:t>region.</w:t>
      </w:r>
      <w:r w:rsidR="00B55D7B" w:rsidRPr="00CC56EB">
        <w:t xml:space="preserve"> </w:t>
      </w:r>
      <w:r w:rsidR="00363464" w:rsidRPr="00CC56EB">
        <w:t xml:space="preserve">Note that the </w:t>
      </w:r>
      <w:r w:rsidR="00B55D7B" w:rsidRPr="00CC56EB">
        <w:t xml:space="preserve">equipartition theorem at the basis of </w:t>
      </w:r>
      <w:r w:rsidR="00FB6DD0" w:rsidRPr="00CC56EB">
        <w:t xml:space="preserve">Eq. </w:t>
      </w:r>
      <w:r w:rsidR="004B2BB4" w:rsidRPr="00CC56EB">
        <w:t>5</w:t>
      </w:r>
      <w:r w:rsidR="00B55D7B" w:rsidRPr="00CC56EB">
        <w:t>a does not hold at low temperature</w:t>
      </w:r>
      <w:r w:rsidR="00363464" w:rsidRPr="00CC56EB">
        <w:t>s.</w:t>
      </w:r>
      <w:r w:rsidR="00B55D7B" w:rsidRPr="00CC56EB">
        <w:t xml:space="preserve"> </w:t>
      </w:r>
      <w:r w:rsidR="004D29DE" w:rsidRPr="00CC56EB">
        <w:t>S</w:t>
      </w:r>
      <w:r w:rsidR="00B55D7B" w:rsidRPr="00CC56EB">
        <w:t xml:space="preserve">creening in the </w:t>
      </w:r>
      <w:r w:rsidR="004D29DE" w:rsidRPr="00CC56EB">
        <w:t xml:space="preserve">electron-phonon </w:t>
      </w:r>
      <w:r w:rsidR="00B55D7B" w:rsidRPr="00CC56EB">
        <w:t xml:space="preserve">scattering processes </w:t>
      </w:r>
      <w:r w:rsidR="00837659" w:rsidRPr="00CC56EB">
        <w:t>is</w:t>
      </w:r>
      <w:r w:rsidR="00B55D7B" w:rsidRPr="00CC56EB">
        <w:t xml:space="preserve"> </w:t>
      </w:r>
      <w:r w:rsidR="004D29DE" w:rsidRPr="00CC56EB">
        <w:t xml:space="preserve">implemented </w:t>
      </w:r>
      <w:r w:rsidR="00B55D7B" w:rsidRPr="00CC56EB">
        <w:t xml:space="preserve">for the POP mechanism only, where the screening factor </w:t>
      </w:r>
      <m:oMath>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k-</m:t>
                    </m:r>
                    <m:sSup>
                      <m:sSupPr>
                        <m:ctrlPr>
                          <w:rPr>
                            <w:rFonts w:ascii="Cambria Math" w:hAnsi="Cambria Math"/>
                            <w:b/>
                            <w:bCs/>
                            <w:i/>
                            <w:iCs/>
                          </w:rPr>
                        </m:ctrlPr>
                      </m:sSupPr>
                      <m:e>
                        <m:r>
                          <m:rPr>
                            <m:sty m:val="bi"/>
                          </m:rPr>
                          <w:rPr>
                            <w:rFonts w:ascii="Cambria Math" w:hAnsi="Cambria Math"/>
                          </w:rPr>
                          <m:t>k</m:t>
                        </m:r>
                      </m:e>
                      <m:sup>
                        <m:r>
                          <m:rPr>
                            <m:sty m:val="bi"/>
                          </m:rPr>
                          <w:rPr>
                            <w:rFonts w:ascii="Cambria Math" w:hAnsi="Cambria Math"/>
                          </w:rPr>
                          <m:t>'</m:t>
                        </m:r>
                      </m:sup>
                    </m:sSup>
                  </m:e>
                </m:d>
              </m:e>
              <m:sup>
                <m:r>
                  <w:rPr>
                    <w:rFonts w:ascii="Cambria Math" w:hAnsi="Cambria Math"/>
                  </w:rPr>
                  <m:t>2</m:t>
                </m:r>
              </m:sup>
            </m:sSup>
          </m:num>
          <m:den>
            <m:sSup>
              <m:sSupPr>
                <m:ctrlPr>
                  <w:rPr>
                    <w:rFonts w:ascii="Cambria Math" w:hAnsi="Cambria Math"/>
                    <w:i/>
                    <w:iCs/>
                  </w:rPr>
                </m:ctrlPr>
              </m:sSupPr>
              <m:e>
                <m:d>
                  <m:dPr>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k-</m:t>
                            </m:r>
                            <m:sSup>
                              <m:sSupPr>
                                <m:ctrlPr>
                                  <w:rPr>
                                    <w:rFonts w:ascii="Cambria Math" w:hAnsi="Cambria Math"/>
                                    <w:b/>
                                    <w:bCs/>
                                    <w:i/>
                                    <w:iCs/>
                                  </w:rPr>
                                </m:ctrlPr>
                              </m:sSupPr>
                              <m:e>
                                <m:r>
                                  <m:rPr>
                                    <m:sty m:val="bi"/>
                                  </m:rPr>
                                  <w:rPr>
                                    <w:rFonts w:ascii="Cambria Math" w:hAnsi="Cambria Math"/>
                                  </w:rPr>
                                  <m:t>k</m:t>
                                </m:r>
                              </m:e>
                              <m:sup>
                                <m:r>
                                  <m:rPr>
                                    <m:sty m:val="bi"/>
                                  </m:rPr>
                                  <w:rPr>
                                    <w:rFonts w:ascii="Cambria Math" w:hAnsi="Cambria Math"/>
                                  </w:rPr>
                                  <m:t>'</m:t>
                                </m:r>
                              </m:sup>
                            </m:sSup>
                          </m:e>
                        </m:d>
                      </m:e>
                      <m:sup>
                        <m:r>
                          <w:rPr>
                            <w:rFonts w:ascii="Cambria Math" w:hAnsi="Cambria Math"/>
                          </w:rPr>
                          <m:t>2</m:t>
                        </m:r>
                      </m:sup>
                    </m:sSup>
                    <m:r>
                      <w:rPr>
                        <w:rFonts w:ascii="Cambria Math" w:hAnsi="Cambria Math"/>
                      </w:rPr>
                      <m:t>+</m:t>
                    </m:r>
                    <m:f>
                      <m:fPr>
                        <m:ctrlPr>
                          <w:rPr>
                            <w:rFonts w:ascii="Cambria Math" w:hAnsi="Cambria Math"/>
                            <w:i/>
                            <w:iCs/>
                          </w:rPr>
                        </m:ctrlPr>
                      </m:fPr>
                      <m:num>
                        <m:r>
                          <w:rPr>
                            <w:rFonts w:ascii="Cambria Math" w:hAnsi="Cambria Math"/>
                          </w:rPr>
                          <m:t>1</m:t>
                        </m:r>
                      </m:num>
                      <m:den>
                        <m:sSubSup>
                          <m:sSubSupPr>
                            <m:ctrlPr>
                              <w:rPr>
                                <w:rFonts w:ascii="Cambria Math" w:hAnsi="Cambria Math"/>
                                <w:i/>
                                <w:iCs/>
                              </w:rPr>
                            </m:ctrlPr>
                          </m:sSubSupPr>
                          <m:e>
                            <m:r>
                              <w:rPr>
                                <w:rFonts w:ascii="Cambria Math" w:hAnsi="Cambria Math"/>
                              </w:rPr>
                              <m:t>L</m:t>
                            </m:r>
                          </m:e>
                          <m:sub>
                            <m:r>
                              <w:rPr>
                                <w:rFonts w:ascii="Cambria Math" w:hAnsi="Cambria Math"/>
                              </w:rPr>
                              <m:t>D</m:t>
                            </m:r>
                          </m:sub>
                          <m:sup>
                            <m:r>
                              <w:rPr>
                                <w:rFonts w:ascii="Cambria Math" w:hAnsi="Cambria Math"/>
                              </w:rPr>
                              <m:t>2</m:t>
                            </m:r>
                          </m:sup>
                        </m:sSubSup>
                      </m:den>
                    </m:f>
                  </m:e>
                </m:d>
              </m:e>
              <m:sup>
                <m:r>
                  <w:rPr>
                    <w:rFonts w:ascii="Cambria Math" w:hAnsi="Cambria Math"/>
                  </w:rPr>
                  <m:t>2</m:t>
                </m:r>
              </m:sup>
            </m:sSup>
          </m:den>
        </m:f>
      </m:oMath>
      <w:r w:rsidR="00B55D7B" w:rsidRPr="00CC56EB">
        <w:rPr>
          <w:rFonts w:eastAsiaTheme="minorEastAsia"/>
          <w:iCs/>
        </w:rPr>
        <w:t xml:space="preserve"> </w:t>
      </w:r>
      <w:r w:rsidR="009369F8">
        <w:rPr>
          <w:rFonts w:eastAsiaTheme="minorEastAsia"/>
          <w:iCs/>
        </w:rPr>
        <w:t xml:space="preserve">for 3D or </w:t>
      </w:r>
      <m:oMath>
        <m:f>
          <m:fPr>
            <m:ctrlPr>
              <w:rPr>
                <w:rFonts w:ascii="Cambria Math" w:hAnsi="Cambria Math"/>
                <w:i/>
                <w:iCs/>
                <w:color w:val="000000"/>
                <w:shd w:val="clear" w:color="auto" w:fill="FFFFFF"/>
              </w:rPr>
            </m:ctrlPr>
          </m:fPr>
          <m:num>
            <m:r>
              <w:rPr>
                <w:rFonts w:ascii="Cambria Math" w:hAnsi="Cambria Math"/>
                <w:color w:val="000000"/>
                <w:shd w:val="clear" w:color="auto" w:fill="FFFFFF"/>
              </w:rPr>
              <m:t>1</m:t>
            </m:r>
          </m:num>
          <m:den>
            <m:r>
              <w:rPr>
                <w:rFonts w:ascii="Cambria Math" w:hAnsi="Cambria Math"/>
                <w:color w:val="000000"/>
                <w:shd w:val="clear" w:color="auto" w:fill="FFFFFF"/>
              </w:rPr>
              <m:t>1+</m:t>
            </m:r>
            <m:f>
              <m:fPr>
                <m:ctrlPr>
                  <w:rPr>
                    <w:rFonts w:ascii="Cambria Math" w:hAnsi="Cambria Math"/>
                    <w:i/>
                    <w:color w:val="000000"/>
                    <w:shd w:val="clear" w:color="auto" w:fill="FFFFFF"/>
                  </w:rPr>
                </m:ctrlPr>
              </m:fPr>
              <m:num>
                <m:r>
                  <w:rPr>
                    <w:rFonts w:ascii="Cambria Math" w:hAnsi="Cambria Math"/>
                    <w:color w:val="000000"/>
                    <w:shd w:val="clear" w:color="auto" w:fill="FFFFFF"/>
                  </w:rPr>
                  <m:t>1</m:t>
                </m:r>
              </m:num>
              <m:den>
                <m:sSup>
                  <m:sSupPr>
                    <m:ctrlPr>
                      <w:rPr>
                        <w:rFonts w:ascii="Cambria Math" w:hAnsi="Cambria Math"/>
                        <w:i/>
                        <w:iCs/>
                        <w:color w:val="000000"/>
                        <w:shd w:val="clear" w:color="auto" w:fill="FFFFFF"/>
                      </w:rPr>
                    </m:ctrlPr>
                  </m:sSupPr>
                  <m:e>
                    <m:d>
                      <m:dPr>
                        <m:begChr m:val="|"/>
                        <m:endChr m:val="|"/>
                        <m:ctrlPr>
                          <w:rPr>
                            <w:rFonts w:ascii="Cambria Math" w:hAnsi="Cambria Math"/>
                            <w:i/>
                            <w:iCs/>
                            <w:color w:val="000000"/>
                            <w:shd w:val="clear" w:color="auto" w:fill="FFFFFF"/>
                          </w:rPr>
                        </m:ctrlPr>
                      </m:dPr>
                      <m:e>
                        <m:r>
                          <m:rPr>
                            <m:sty m:val="bi"/>
                          </m:rPr>
                          <w:rPr>
                            <w:rFonts w:ascii="Cambria Math" w:hAnsi="Cambria Math"/>
                            <w:color w:val="000000"/>
                            <w:shd w:val="clear" w:color="auto" w:fill="FFFFFF"/>
                          </w:rPr>
                          <m:t>k-</m:t>
                        </m:r>
                        <m:sSup>
                          <m:sSupPr>
                            <m:ctrlPr>
                              <w:rPr>
                                <w:rFonts w:ascii="Cambria Math" w:hAnsi="Cambria Math"/>
                                <w:b/>
                                <w:bCs/>
                                <w:i/>
                                <w:iCs/>
                                <w:color w:val="000000"/>
                                <w:shd w:val="clear" w:color="auto" w:fill="FFFFFF"/>
                              </w:rPr>
                            </m:ctrlPr>
                          </m:sSupPr>
                          <m:e>
                            <m:r>
                              <m:rPr>
                                <m:sty m:val="bi"/>
                              </m:rPr>
                              <w:rPr>
                                <w:rFonts w:ascii="Cambria Math" w:hAnsi="Cambria Math"/>
                                <w:color w:val="000000"/>
                                <w:shd w:val="clear" w:color="auto" w:fill="FFFFFF"/>
                              </w:rPr>
                              <m:t>k</m:t>
                            </m:r>
                          </m:e>
                          <m:sup>
                            <m:r>
                              <m:rPr>
                                <m:sty m:val="bi"/>
                              </m:rPr>
                              <w:rPr>
                                <w:rFonts w:ascii="Cambria Math" w:hAnsi="Cambria Math"/>
                                <w:color w:val="000000"/>
                                <w:shd w:val="clear" w:color="auto" w:fill="FFFFFF"/>
                              </w:rPr>
                              <m:t>'</m:t>
                            </m:r>
                          </m:sup>
                        </m:sSup>
                      </m:e>
                    </m:d>
                  </m:e>
                  <m:sup>
                    <m:r>
                      <w:rPr>
                        <w:rFonts w:ascii="Cambria Math" w:hAnsi="Cambria Math"/>
                        <w:color w:val="000000"/>
                        <w:shd w:val="clear" w:color="auto" w:fill="FFFFFF"/>
                      </w:rPr>
                      <m:t>2</m:t>
                    </m:r>
                  </m:sup>
                </m:sSup>
              </m:den>
            </m:f>
            <m:r>
              <w:rPr>
                <w:rFonts w:ascii="Cambria Math" w:hAnsi="Cambria Math"/>
                <w:color w:val="000000"/>
                <w:shd w:val="clear" w:color="auto" w:fill="FFFFFF"/>
              </w:rPr>
              <m:t xml:space="preserve"> </m:t>
            </m:r>
            <m:f>
              <m:fPr>
                <m:ctrlPr>
                  <w:rPr>
                    <w:rFonts w:ascii="Cambria Math" w:hAnsi="Cambria Math"/>
                    <w:i/>
                    <w:iCs/>
                    <w:color w:val="000000"/>
                    <w:shd w:val="clear" w:color="auto" w:fill="FFFFFF"/>
                  </w:rPr>
                </m:ctrlPr>
              </m:fPr>
              <m:num>
                <m:r>
                  <w:rPr>
                    <w:rFonts w:ascii="Cambria Math" w:hAnsi="Cambria Math"/>
                    <w:color w:val="000000"/>
                    <w:shd w:val="clear" w:color="auto" w:fill="FFFFFF"/>
                  </w:rPr>
                  <m:t>1</m:t>
                </m:r>
              </m:num>
              <m:den>
                <m:sSubSup>
                  <m:sSubSupPr>
                    <m:ctrlPr>
                      <w:rPr>
                        <w:rFonts w:ascii="Cambria Math" w:hAnsi="Cambria Math"/>
                        <w:i/>
                        <w:iCs/>
                        <w:color w:val="000000"/>
                        <w:shd w:val="clear" w:color="auto" w:fill="FFFFFF"/>
                      </w:rPr>
                    </m:ctrlPr>
                  </m:sSubSupPr>
                  <m:e>
                    <m:r>
                      <w:rPr>
                        <w:rFonts w:ascii="Cambria Math" w:hAnsi="Cambria Math"/>
                        <w:color w:val="000000"/>
                        <w:shd w:val="clear" w:color="auto" w:fill="FFFFFF"/>
                      </w:rPr>
                      <m:t>L</m:t>
                    </m:r>
                  </m:e>
                  <m:sub>
                    <m:r>
                      <w:rPr>
                        <w:rFonts w:ascii="Cambria Math" w:hAnsi="Cambria Math"/>
                        <w:color w:val="000000"/>
                        <w:shd w:val="clear" w:color="auto" w:fill="FFFFFF"/>
                      </w:rPr>
                      <m:t>D</m:t>
                    </m:r>
                  </m:sub>
                  <m:sup>
                    <m:r>
                      <w:rPr>
                        <w:rFonts w:ascii="Cambria Math" w:hAnsi="Cambria Math"/>
                        <w:color w:val="000000"/>
                        <w:shd w:val="clear" w:color="auto" w:fill="FFFFFF"/>
                      </w:rPr>
                      <m:t>2</m:t>
                    </m:r>
                  </m:sup>
                </m:sSubSup>
              </m:den>
            </m:f>
          </m:den>
        </m:f>
      </m:oMath>
      <w:r w:rsidR="009369F8">
        <w:rPr>
          <w:rFonts w:eastAsiaTheme="minorEastAsia"/>
          <w:iCs/>
          <w:color w:val="000000"/>
          <w:shd w:val="clear" w:color="auto" w:fill="FFFFFF"/>
        </w:rPr>
        <w:t xml:space="preserve"> for 2D, </w:t>
      </w:r>
      <w:r w:rsidR="00B55D7B" w:rsidRPr="00CC56EB">
        <w:rPr>
          <w:rFonts w:eastAsiaTheme="minorEastAsia"/>
          <w:iCs/>
        </w:rPr>
        <w:t>can be added</w:t>
      </w:r>
      <w:r w:rsidR="00837659" w:rsidRPr="00CC56EB">
        <w:rPr>
          <w:rFonts w:eastAsiaTheme="minorEastAsia"/>
          <w:iCs/>
        </w:rPr>
        <w:t xml:space="preserve"> if the user desires</w:t>
      </w:r>
      <w:r w:rsidR="00B55D7B" w:rsidRPr="00CC56EB">
        <w:rPr>
          <w:rFonts w:eastAsiaTheme="minorEastAsia"/>
          <w:iCs/>
        </w:rPr>
        <w:t xml:space="preserve">. </w:t>
      </w:r>
      <w:r w:rsidR="000E5745" w:rsidRPr="00CC56EB">
        <w:rPr>
          <w:rFonts w:eastAsiaTheme="minorEastAsia"/>
          <w:iCs/>
        </w:rPr>
        <w:t>T</w:t>
      </w:r>
      <w:r w:rsidR="00B55D7B" w:rsidRPr="00CC56EB">
        <w:rPr>
          <w:rFonts w:eastAsiaTheme="minorEastAsia"/>
          <w:iCs/>
        </w:rPr>
        <w:t>he screening</w:t>
      </w:r>
      <w:r w:rsidR="00325338" w:rsidRPr="00CC56EB">
        <w:rPr>
          <w:rFonts w:eastAsiaTheme="minorEastAsia"/>
          <w:iCs/>
        </w:rPr>
        <w:t xml:space="preserve"> </w:t>
      </w:r>
      <w:r w:rsidR="000E5745" w:rsidRPr="00CC56EB">
        <w:rPr>
          <w:rFonts w:eastAsiaTheme="minorEastAsia"/>
          <w:iCs/>
        </w:rPr>
        <w:t>in</w:t>
      </w:r>
      <w:r w:rsidR="00325338" w:rsidRPr="00CC56EB">
        <w:rPr>
          <w:rFonts w:eastAsiaTheme="minorEastAsia"/>
          <w:iCs/>
        </w:rPr>
        <w:t xml:space="preserve"> the carrier-phonon s</w:t>
      </w:r>
      <w:r w:rsidR="0036392B" w:rsidRPr="00CC56EB">
        <w:rPr>
          <w:rFonts w:eastAsiaTheme="minorEastAsia"/>
          <w:iCs/>
        </w:rPr>
        <w:t>c</w:t>
      </w:r>
      <w:r w:rsidR="00325338" w:rsidRPr="00CC56EB">
        <w:rPr>
          <w:rFonts w:eastAsiaTheme="minorEastAsia"/>
          <w:iCs/>
        </w:rPr>
        <w:t>attering</w:t>
      </w:r>
      <w:r w:rsidR="00B55D7B" w:rsidRPr="00CC56EB">
        <w:rPr>
          <w:rFonts w:eastAsiaTheme="minorEastAsia"/>
          <w:iCs/>
        </w:rPr>
        <w:t xml:space="preserve"> </w:t>
      </w:r>
      <w:r w:rsidR="004D29DE" w:rsidRPr="00CC56EB">
        <w:rPr>
          <w:rFonts w:eastAsiaTheme="minorEastAsia"/>
          <w:iCs/>
        </w:rPr>
        <w:t xml:space="preserve">event </w:t>
      </w:r>
      <w:r w:rsidR="00B55D7B" w:rsidRPr="00CC56EB">
        <w:rPr>
          <w:rFonts w:eastAsiaTheme="minorEastAsia"/>
          <w:iCs/>
        </w:rPr>
        <w:t xml:space="preserve">has a </w:t>
      </w:r>
      <w:r w:rsidR="000E5745" w:rsidRPr="00CC56EB">
        <w:rPr>
          <w:rFonts w:eastAsiaTheme="minorEastAsia"/>
          <w:iCs/>
        </w:rPr>
        <w:t xml:space="preserve">variable effect </w:t>
      </w:r>
      <w:r w:rsidR="00B55D7B" w:rsidRPr="00CC56EB">
        <w:rPr>
          <w:rFonts w:eastAsiaTheme="minorEastAsia"/>
          <w:iCs/>
        </w:rPr>
        <w:t xml:space="preserve">on the transport properties </w:t>
      </w:r>
      <w:r w:rsidR="000E5745" w:rsidRPr="00CC56EB">
        <w:rPr>
          <w:rFonts w:eastAsiaTheme="minorEastAsia"/>
          <w:iCs/>
        </w:rPr>
        <w:t>according to the bandstructures features</w:t>
      </w:r>
      <w:r w:rsidR="008C560A" w:rsidRPr="00CC56EB">
        <w:rPr>
          <w:rFonts w:eastAsiaTheme="minorEastAsia"/>
          <w:iCs/>
        </w:rPr>
        <w:t>, however</w:t>
      </w:r>
      <w:r w:rsidR="000E5745" w:rsidRPr="00CC56EB">
        <w:rPr>
          <w:rFonts w:eastAsiaTheme="minorEastAsia"/>
          <w:iCs/>
        </w:rPr>
        <w:t xml:space="preserve"> </w:t>
      </w:r>
      <w:r w:rsidR="00CA2D1C" w:rsidRPr="00CC56EB">
        <w:rPr>
          <w:rFonts w:eastAsiaTheme="minorEastAsia"/>
          <w:iCs/>
        </w:rPr>
        <w:t>it increases the computational complexity</w:t>
      </w:r>
      <w:r w:rsidR="00B703E9" w:rsidRPr="00CC56EB">
        <w:rPr>
          <w:rFonts w:eastAsiaTheme="minorEastAsia"/>
          <w:iCs/>
        </w:rPr>
        <w:t xml:space="preserve"> (as the scattering rates become Fermi level dependent)</w:t>
      </w:r>
      <w:r w:rsidR="004D29DE" w:rsidRPr="00CC56EB">
        <w:rPr>
          <w:rFonts w:eastAsiaTheme="minorEastAsia"/>
          <w:iCs/>
        </w:rPr>
        <w:t xml:space="preserve">, so </w:t>
      </w:r>
      <w:r w:rsidR="000E5745" w:rsidRPr="00CC56EB">
        <w:rPr>
          <w:rFonts w:eastAsiaTheme="minorEastAsia"/>
          <w:iCs/>
        </w:rPr>
        <w:t>the user can choose whether considering this part or not.</w:t>
      </w:r>
      <w:r w:rsidR="009369F8">
        <w:rPr>
          <w:rFonts w:eastAsiaTheme="minorEastAsia"/>
          <w:iCs/>
        </w:rPr>
        <w:t xml:space="preserve"> The development of the POP, IIS, and related screening, in 2D, is based on the</w:t>
      </w:r>
      <w:r w:rsidR="00C377BD">
        <w:rPr>
          <w:rFonts w:eastAsiaTheme="minorEastAsia"/>
          <w:iCs/>
        </w:rPr>
        <w:t xml:space="preserve"> different Fourier transforms of the Coulomb-like potential in 3D and 2D, as explained in reference [</w:t>
      </w:r>
      <w:r w:rsidR="00E81775">
        <w:rPr>
          <w:rFonts w:eastAsiaTheme="minorEastAsia"/>
          <w:iCs/>
        </w:rPr>
        <w:t>8</w:t>
      </w:r>
      <w:r w:rsidR="00C377BD">
        <w:rPr>
          <w:rFonts w:eastAsiaTheme="minorEastAsia"/>
          <w:iCs/>
        </w:rPr>
        <w:t>] and references therein.</w:t>
      </w:r>
      <w:r w:rsidR="009369F8">
        <w:rPr>
          <w:rFonts w:eastAsiaTheme="minorEastAsia"/>
          <w:iCs/>
        </w:rPr>
        <w:t xml:space="preserve"> </w:t>
      </w:r>
    </w:p>
    <w:p w14:paraId="1C44E92F" w14:textId="0403B92F" w:rsidR="00B07374" w:rsidRPr="00CC56EB" w:rsidRDefault="00E33D26">
      <w:pPr>
        <w:spacing w:line="480" w:lineRule="auto"/>
        <w:ind w:firstLine="720"/>
        <w:rPr>
          <w:rFonts w:eastAsiaTheme="minorEastAsia"/>
          <w:iCs/>
        </w:rPr>
      </w:pPr>
      <w:r w:rsidRPr="00CC56EB">
        <w:rPr>
          <w:rFonts w:eastAsiaTheme="minorEastAsia"/>
          <w:iCs/>
          <w:u w:val="single"/>
        </w:rPr>
        <w:t>Calculation of the momentum exchange vector:</w:t>
      </w:r>
      <w:r w:rsidRPr="00CC56EB">
        <w:rPr>
          <w:rFonts w:eastAsiaTheme="minorEastAsia"/>
          <w:iCs/>
        </w:rPr>
        <w:t xml:space="preserve"> </w:t>
      </w:r>
      <w:r w:rsidR="00057D86" w:rsidRPr="00CC56EB">
        <w:rPr>
          <w:rFonts w:eastAsiaTheme="minorEastAsia"/>
          <w:iCs/>
        </w:rPr>
        <w:t xml:space="preserve">The POP and IIS mechanisms are anisotropic as </w:t>
      </w:r>
      <w:r w:rsidRPr="00CC56EB">
        <w:rPr>
          <w:rFonts w:eastAsiaTheme="minorEastAsia"/>
          <w:iCs/>
        </w:rPr>
        <w:t xml:space="preserve">they </w:t>
      </w:r>
      <w:r w:rsidR="00057D86" w:rsidRPr="00CC56EB">
        <w:rPr>
          <w:rFonts w:eastAsiaTheme="minorEastAsia"/>
          <w:iCs/>
        </w:rPr>
        <w:t>depend on</w:t>
      </w:r>
      <w:r w:rsidR="00DB1950" w:rsidRPr="00CC56EB">
        <w:rPr>
          <w:rFonts w:eastAsiaTheme="minorEastAsia"/>
          <w:iCs/>
        </w:rPr>
        <w:t xml:space="preserve"> the distance in the </w:t>
      </w:r>
      <w:r w:rsidR="00DB1950" w:rsidRPr="00CC56EB">
        <w:rPr>
          <w:rFonts w:eastAsiaTheme="minorEastAsia"/>
          <w:i/>
          <w:iCs/>
        </w:rPr>
        <w:t>k-</w:t>
      </w:r>
      <w:r w:rsidR="00DB1950" w:rsidRPr="00CC56EB">
        <w:rPr>
          <w:rFonts w:eastAsiaTheme="minorEastAsia"/>
          <w:iCs/>
        </w:rPr>
        <w:t>space between the initial and final state</w:t>
      </w:r>
      <w:r w:rsidRPr="00CC56EB">
        <w:rPr>
          <w:rFonts w:eastAsiaTheme="minorEastAsia"/>
          <w:iCs/>
        </w:rPr>
        <w:t>s</w:t>
      </w:r>
      <w:r w:rsidR="00057D86" w:rsidRPr="00CC56EB">
        <w:rPr>
          <w:rFonts w:eastAsiaTheme="minorEastAsia"/>
          <w:iCs/>
        </w:rPr>
        <w:t xml:space="preserve"> </w:t>
      </w:r>
      <m:oMath>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k-</m:t>
                </m:r>
                <m:sSup>
                  <m:sSupPr>
                    <m:ctrlPr>
                      <w:rPr>
                        <w:rFonts w:ascii="Cambria Math" w:hAnsi="Cambria Math"/>
                        <w:b/>
                        <w:bCs/>
                        <w:i/>
                        <w:iCs/>
                      </w:rPr>
                    </m:ctrlPr>
                  </m:sSupPr>
                  <m:e>
                    <m:r>
                      <m:rPr>
                        <m:sty m:val="bi"/>
                      </m:rPr>
                      <w:rPr>
                        <w:rFonts w:ascii="Cambria Math" w:hAnsi="Cambria Math"/>
                      </w:rPr>
                      <m:t>k</m:t>
                    </m:r>
                  </m:e>
                  <m:sup>
                    <m:r>
                      <m:rPr>
                        <m:sty m:val="bi"/>
                      </m:rPr>
                      <w:rPr>
                        <w:rFonts w:ascii="Cambria Math" w:hAnsi="Cambria Math"/>
                      </w:rPr>
                      <m:t>'</m:t>
                    </m:r>
                  </m:sup>
                </m:sSup>
              </m:e>
            </m:d>
          </m:e>
          <m:sup>
            <m:r>
              <w:rPr>
                <w:rFonts w:ascii="Cambria Math" w:hAnsi="Cambria Math"/>
              </w:rPr>
              <m:t>2</m:t>
            </m:r>
          </m:sup>
        </m:sSup>
      </m:oMath>
      <w:r w:rsidR="00057D86" w:rsidRPr="00CC56EB">
        <w:rPr>
          <w:rFonts w:eastAsiaTheme="minorEastAsia"/>
          <w:iCs/>
        </w:rPr>
        <w:t xml:space="preserve">. To compute </w:t>
      </w:r>
      <w:r w:rsidR="00CE4577" w:rsidRPr="00CC56EB">
        <w:rPr>
          <w:rFonts w:eastAsiaTheme="minorEastAsia"/>
          <w:iCs/>
        </w:rPr>
        <w:t xml:space="preserve">this momentum exchange </w:t>
      </w:r>
      <w:r w:rsidR="00DB1950" w:rsidRPr="00CC56EB">
        <w:rPr>
          <w:rFonts w:eastAsiaTheme="minorEastAsia"/>
          <w:iCs/>
        </w:rPr>
        <w:t xml:space="preserve">vector, the </w:t>
      </w:r>
      <w:r w:rsidR="00CE4577" w:rsidRPr="00CC56EB">
        <w:rPr>
          <w:rFonts w:eastAsiaTheme="minorEastAsia"/>
          <w:iCs/>
        </w:rPr>
        <w:t>simulator take</w:t>
      </w:r>
      <w:r w:rsidR="00EA3998" w:rsidRPr="00CC56EB">
        <w:rPr>
          <w:rFonts w:eastAsiaTheme="minorEastAsia"/>
          <w:iCs/>
        </w:rPr>
        <w:t>s</w:t>
      </w:r>
      <w:r w:rsidR="00CE4577" w:rsidRPr="00CC56EB">
        <w:rPr>
          <w:rFonts w:eastAsiaTheme="minorEastAsia"/>
          <w:iCs/>
        </w:rPr>
        <w:t xml:space="preserve"> into consideration </w:t>
      </w:r>
      <w:r w:rsidR="004240F2" w:rsidRPr="00CC56EB">
        <w:rPr>
          <w:rFonts w:eastAsiaTheme="minorEastAsia"/>
          <w:iCs/>
        </w:rPr>
        <w:t xml:space="preserve">every </w:t>
      </w:r>
      <w:r w:rsidR="001272A0" w:rsidRPr="00CC56EB">
        <w:rPr>
          <w:rFonts w:eastAsiaTheme="minorEastAsia"/>
          <w:iCs/>
        </w:rPr>
        <w:t>final</w:t>
      </w:r>
      <w:r w:rsidR="004240F2" w:rsidRPr="00CC56EB">
        <w:rPr>
          <w:rFonts w:eastAsiaTheme="minorEastAsia"/>
          <w:iCs/>
        </w:rPr>
        <w:t xml:space="preserve"> state’s </w:t>
      </w:r>
      <w:r w:rsidR="004240F2" w:rsidRPr="00CC56EB">
        <w:rPr>
          <w:rFonts w:eastAsiaTheme="minorEastAsia"/>
          <w:b/>
          <w:i/>
          <w:iCs/>
        </w:rPr>
        <w:t>k</w:t>
      </w:r>
      <w:r w:rsidR="004240F2" w:rsidRPr="00CC56EB">
        <w:rPr>
          <w:rFonts w:eastAsiaTheme="minorEastAsia"/>
          <w:iCs/>
        </w:rPr>
        <w:t>-</w:t>
      </w:r>
      <w:r w:rsidR="00CE4577" w:rsidRPr="00CC56EB">
        <w:rPr>
          <w:rFonts w:eastAsiaTheme="minorEastAsia"/>
          <w:iCs/>
        </w:rPr>
        <w:t>point position on all neighbouring reciprocal unit cells</w:t>
      </w:r>
      <w:r w:rsidR="00EA3998" w:rsidRPr="00CC56EB">
        <w:rPr>
          <w:rFonts w:eastAsiaTheme="minorEastAsia"/>
          <w:iCs/>
        </w:rPr>
        <w:t xml:space="preserve"> (as shown in </w:t>
      </w:r>
      <w:r w:rsidR="00413537" w:rsidRPr="00413537">
        <w:rPr>
          <w:rFonts w:eastAsiaTheme="minorEastAsia"/>
          <w:b/>
          <w:iCs/>
        </w:rPr>
        <w:t>Figure</w:t>
      </w:r>
      <w:r w:rsidR="00EA3998" w:rsidRPr="00CC56EB">
        <w:rPr>
          <w:rFonts w:eastAsiaTheme="minorEastAsia"/>
          <w:b/>
          <w:iCs/>
        </w:rPr>
        <w:t xml:space="preserve"> </w:t>
      </w:r>
      <w:r w:rsidR="002D269B" w:rsidRPr="00CC56EB">
        <w:rPr>
          <w:rFonts w:eastAsiaTheme="minorEastAsia"/>
          <w:b/>
          <w:iCs/>
        </w:rPr>
        <w:t>3</w:t>
      </w:r>
      <w:r w:rsidR="00EA3998" w:rsidRPr="00CC56EB">
        <w:rPr>
          <w:rFonts w:eastAsiaTheme="minorEastAsia"/>
          <w:iCs/>
        </w:rPr>
        <w:t>)</w:t>
      </w:r>
      <w:r w:rsidR="00CE4577" w:rsidRPr="00CC56EB">
        <w:rPr>
          <w:rFonts w:eastAsiaTheme="minorEastAsia"/>
          <w:iCs/>
        </w:rPr>
        <w:t>, and</w:t>
      </w:r>
      <w:r w:rsidR="00EA3998" w:rsidRPr="00CC56EB">
        <w:rPr>
          <w:rFonts w:eastAsiaTheme="minorEastAsia"/>
          <w:iCs/>
        </w:rPr>
        <w:t xml:space="preserve"> then</w:t>
      </w:r>
      <w:r w:rsidR="00CE4577" w:rsidRPr="00CC56EB">
        <w:rPr>
          <w:rFonts w:eastAsiaTheme="minorEastAsia"/>
          <w:iCs/>
        </w:rPr>
        <w:t xml:space="preserve"> the minimum distance</w:t>
      </w:r>
      <w:r w:rsidR="00EA3998" w:rsidRPr="00CC56EB">
        <w:rPr>
          <w:rFonts w:eastAsiaTheme="minorEastAsia"/>
          <w:iCs/>
        </w:rPr>
        <w:t xml:space="preserve"> from the initial point</w:t>
      </w:r>
      <w:r w:rsidR="00CE4577" w:rsidRPr="00CC56EB">
        <w:rPr>
          <w:rFonts w:eastAsiaTheme="minorEastAsia"/>
          <w:iCs/>
        </w:rPr>
        <w:t xml:space="preserve"> is used. </w:t>
      </w:r>
      <w:r w:rsidR="00EA3998" w:rsidRPr="00CC56EB">
        <w:rPr>
          <w:rFonts w:eastAsiaTheme="minorEastAsia"/>
          <w:iCs/>
        </w:rPr>
        <w:t xml:space="preserve">For this, as shown in </w:t>
      </w:r>
      <w:r w:rsidR="0010159C" w:rsidRPr="00CC56EB">
        <w:rPr>
          <w:rFonts w:eastAsiaTheme="minorEastAsia"/>
          <w:iCs/>
        </w:rPr>
        <w:t xml:space="preserve">the 2D schematic of </w:t>
      </w:r>
      <w:r w:rsidR="00413537" w:rsidRPr="00413537">
        <w:rPr>
          <w:rFonts w:eastAsiaTheme="minorEastAsia"/>
          <w:b/>
          <w:iCs/>
        </w:rPr>
        <w:t>Figure</w:t>
      </w:r>
      <w:r w:rsidR="002D269B" w:rsidRPr="00CC56EB">
        <w:rPr>
          <w:rFonts w:eastAsiaTheme="minorEastAsia"/>
          <w:b/>
          <w:iCs/>
        </w:rPr>
        <w:t xml:space="preserve"> 3</w:t>
      </w:r>
      <w:r w:rsidR="00EA3998" w:rsidRPr="00CC56EB">
        <w:rPr>
          <w:rFonts w:eastAsiaTheme="minorEastAsia"/>
          <w:iCs/>
        </w:rPr>
        <w:t xml:space="preserve">, </w:t>
      </w:r>
      <w:r w:rsidR="00272A45" w:rsidRPr="00CC56EB">
        <w:rPr>
          <w:rFonts w:eastAsiaTheme="minorEastAsia"/>
          <w:iCs/>
        </w:rPr>
        <w:t>the final point</w:t>
      </w:r>
      <w:r w:rsidR="00EA3998" w:rsidRPr="00CC56EB">
        <w:rPr>
          <w:rFonts w:eastAsiaTheme="minorEastAsia"/>
          <w:iCs/>
        </w:rPr>
        <w:t xml:space="preserve"> (</w:t>
      </w:r>
      <w:r w:rsidR="005D4770" w:rsidRPr="00CC56EB">
        <w:rPr>
          <w:rFonts w:eastAsiaTheme="minorEastAsia"/>
          <w:iCs/>
        </w:rPr>
        <w:t>red</w:t>
      </w:r>
      <w:r w:rsidR="00EA3998" w:rsidRPr="00CC56EB">
        <w:rPr>
          <w:rFonts w:eastAsiaTheme="minorEastAsia"/>
          <w:iCs/>
        </w:rPr>
        <w:t xml:space="preserve"> bullet)</w:t>
      </w:r>
      <w:r w:rsidR="005D4770" w:rsidRPr="00CC56EB">
        <w:rPr>
          <w:rFonts w:eastAsiaTheme="minorEastAsia"/>
          <w:iCs/>
        </w:rPr>
        <w:t>,</w:t>
      </w:r>
      <w:r w:rsidR="00272A45" w:rsidRPr="00CC56EB">
        <w:rPr>
          <w:rFonts w:eastAsiaTheme="minorEastAsia"/>
          <w:iCs/>
        </w:rPr>
        <w:t xml:space="preserve"> is shifted by the reciprocal lattice vectors in all </w:t>
      </w:r>
      <w:r w:rsidR="00CE4577" w:rsidRPr="00CC56EB">
        <w:rPr>
          <w:rFonts w:eastAsiaTheme="minorEastAsia"/>
          <w:iCs/>
        </w:rPr>
        <w:t>possible directions</w:t>
      </w:r>
      <w:r w:rsidR="00272A45" w:rsidRPr="00CC56EB">
        <w:rPr>
          <w:rFonts w:eastAsiaTheme="minorEastAsia"/>
          <w:iCs/>
        </w:rPr>
        <w:t>,</w:t>
      </w:r>
      <w:r w:rsidR="005D4770" w:rsidRPr="00CC56EB">
        <w:rPr>
          <w:rFonts w:eastAsiaTheme="minorEastAsia"/>
          <w:iCs/>
        </w:rPr>
        <w:t xml:space="preserve"> </w:t>
      </w:r>
      <w:r w:rsidR="00EA3998" w:rsidRPr="00CC56EB">
        <w:rPr>
          <w:rFonts w:eastAsiaTheme="minorEastAsia"/>
          <w:iCs/>
        </w:rPr>
        <w:t>creating the</w:t>
      </w:r>
      <w:r w:rsidR="005D4770" w:rsidRPr="00CC56EB">
        <w:rPr>
          <w:rFonts w:eastAsiaTheme="minorEastAsia"/>
          <w:iCs/>
        </w:rPr>
        <w:t xml:space="preserve"> green </w:t>
      </w:r>
      <w:r w:rsidR="00EA3998" w:rsidRPr="00CC56EB">
        <w:rPr>
          <w:rFonts w:eastAsiaTheme="minorEastAsia"/>
          <w:iCs/>
        </w:rPr>
        <w:t>bullets.</w:t>
      </w:r>
      <w:r w:rsidR="00272A45" w:rsidRPr="00CC56EB">
        <w:rPr>
          <w:rFonts w:eastAsiaTheme="minorEastAsia"/>
          <w:iCs/>
        </w:rPr>
        <w:t xml:space="preserve"> </w:t>
      </w:r>
      <w:r w:rsidR="00EA3998" w:rsidRPr="00CC56EB">
        <w:rPr>
          <w:rFonts w:eastAsiaTheme="minorEastAsia"/>
          <w:iCs/>
        </w:rPr>
        <w:t xml:space="preserve">Then </w:t>
      </w:r>
      <w:r w:rsidR="00272A45" w:rsidRPr="00CC56EB">
        <w:rPr>
          <w:rFonts w:eastAsiaTheme="minorEastAsia"/>
          <w:iCs/>
        </w:rPr>
        <w:t xml:space="preserve">the code </w:t>
      </w:r>
      <w:r w:rsidR="00CE4577" w:rsidRPr="00CC56EB">
        <w:rPr>
          <w:rFonts w:eastAsiaTheme="minorEastAsia"/>
          <w:iCs/>
        </w:rPr>
        <w:t xml:space="preserve">considers </w:t>
      </w:r>
      <w:r w:rsidR="00272A45" w:rsidRPr="00CC56EB">
        <w:rPr>
          <w:rFonts w:eastAsiaTheme="minorEastAsia"/>
          <w:iCs/>
        </w:rPr>
        <w:t xml:space="preserve">the </w:t>
      </w:r>
      <w:r w:rsidR="005D4770" w:rsidRPr="00CC56EB">
        <w:rPr>
          <w:rFonts w:eastAsiaTheme="minorEastAsia"/>
          <w:iCs/>
        </w:rPr>
        <w:t xml:space="preserve">closest to the initial point </w:t>
      </w:r>
      <w:r w:rsidR="00EA3998" w:rsidRPr="00CC56EB">
        <w:rPr>
          <w:rFonts w:eastAsiaTheme="minorEastAsia"/>
          <w:iCs/>
        </w:rPr>
        <w:t>(blue bullet)</w:t>
      </w:r>
      <w:r w:rsidR="00272A45" w:rsidRPr="00CC56EB">
        <w:rPr>
          <w:rFonts w:eastAsiaTheme="minorEastAsia"/>
          <w:iCs/>
        </w:rPr>
        <w:t>.</w:t>
      </w:r>
      <w:r w:rsidR="00CE4577" w:rsidRPr="00CC56EB">
        <w:rPr>
          <w:rFonts w:eastAsiaTheme="minorEastAsia"/>
          <w:iCs/>
        </w:rPr>
        <w:t xml:space="preserve"> This is necessary</w:t>
      </w:r>
      <w:r w:rsidR="00EA3998" w:rsidRPr="00CC56EB">
        <w:rPr>
          <w:rFonts w:eastAsiaTheme="minorEastAsia"/>
          <w:iCs/>
        </w:rPr>
        <w:t>,</w:t>
      </w:r>
      <w:r w:rsidR="00CE4577" w:rsidRPr="00CC56EB">
        <w:rPr>
          <w:rFonts w:eastAsiaTheme="minorEastAsia"/>
          <w:iCs/>
        </w:rPr>
        <w:t xml:space="preserve"> </w:t>
      </w:r>
      <w:r w:rsidR="00EA3998" w:rsidRPr="00CC56EB">
        <w:rPr>
          <w:rFonts w:eastAsiaTheme="minorEastAsia"/>
          <w:iCs/>
        </w:rPr>
        <w:t xml:space="preserve">because for example </w:t>
      </w:r>
      <w:r w:rsidR="00CE4577" w:rsidRPr="00CC56EB">
        <w:rPr>
          <w:rFonts w:eastAsiaTheme="minorEastAsia"/>
          <w:iCs/>
        </w:rPr>
        <w:t xml:space="preserve">two </w:t>
      </w:r>
      <w:r w:rsidR="00CE4577" w:rsidRPr="00CC56EB">
        <w:rPr>
          <w:rFonts w:eastAsiaTheme="minorEastAsia"/>
          <w:b/>
          <w:i/>
          <w:iCs/>
        </w:rPr>
        <w:t>k</w:t>
      </w:r>
      <w:r w:rsidR="00CE4577" w:rsidRPr="00CC56EB">
        <w:rPr>
          <w:rFonts w:eastAsiaTheme="minorEastAsia"/>
          <w:iCs/>
        </w:rPr>
        <w:t xml:space="preserve">-points that are located at opposite edges of the Brillouin zone (BZ) are actually very near if the </w:t>
      </w:r>
      <w:r w:rsidR="00EA3998" w:rsidRPr="00CC56EB">
        <w:rPr>
          <w:rFonts w:eastAsiaTheme="minorEastAsia"/>
          <w:iCs/>
        </w:rPr>
        <w:t>equivalent points</w:t>
      </w:r>
      <w:r w:rsidR="00CE4577" w:rsidRPr="00CC56EB">
        <w:rPr>
          <w:rFonts w:eastAsiaTheme="minorEastAsia"/>
          <w:iCs/>
        </w:rPr>
        <w:t xml:space="preserve"> </w:t>
      </w:r>
      <w:r w:rsidR="001272A0" w:rsidRPr="00CC56EB">
        <w:rPr>
          <w:rFonts w:eastAsiaTheme="minorEastAsia"/>
          <w:iCs/>
        </w:rPr>
        <w:t xml:space="preserve">in the nearest neighbour BZs </w:t>
      </w:r>
      <w:r w:rsidR="00CE4577" w:rsidRPr="00CC56EB">
        <w:rPr>
          <w:rFonts w:eastAsiaTheme="minorEastAsia"/>
          <w:iCs/>
        </w:rPr>
        <w:t xml:space="preserve">are considered. </w:t>
      </w:r>
      <w:r w:rsidR="00272A45" w:rsidRPr="00CC56EB">
        <w:rPr>
          <w:rFonts w:eastAsiaTheme="minorEastAsia"/>
          <w:iCs/>
        </w:rPr>
        <w:t xml:space="preserve"> </w:t>
      </w:r>
      <w:r w:rsidR="00413537" w:rsidRPr="00413537">
        <w:rPr>
          <w:rFonts w:eastAsiaTheme="minorEastAsia"/>
          <w:b/>
          <w:iCs/>
        </w:rPr>
        <w:t>Figure</w:t>
      </w:r>
      <w:r w:rsidR="00BF51EA" w:rsidRPr="00CC56EB">
        <w:rPr>
          <w:rFonts w:eastAsiaTheme="minorEastAsia"/>
          <w:iCs/>
        </w:rPr>
        <w:t xml:space="preserve"> </w:t>
      </w:r>
      <w:r w:rsidR="002D269B" w:rsidRPr="00CC56EB">
        <w:rPr>
          <w:rFonts w:eastAsiaTheme="minorEastAsia"/>
          <w:b/>
          <w:iCs/>
        </w:rPr>
        <w:t>3</w:t>
      </w:r>
      <w:r w:rsidR="00BF51EA" w:rsidRPr="00CC56EB">
        <w:rPr>
          <w:rFonts w:eastAsiaTheme="minorEastAsia"/>
          <w:iCs/>
        </w:rPr>
        <w:t xml:space="preserve"> </w:t>
      </w:r>
      <w:r w:rsidR="00251890" w:rsidRPr="00CC56EB">
        <w:rPr>
          <w:rFonts w:eastAsiaTheme="minorEastAsia"/>
          <w:iCs/>
        </w:rPr>
        <w:t xml:space="preserve">shows </w:t>
      </w:r>
      <w:r w:rsidR="00BF51EA" w:rsidRPr="00CC56EB">
        <w:rPr>
          <w:rFonts w:eastAsiaTheme="minorEastAsia"/>
          <w:iCs/>
        </w:rPr>
        <w:t>a 2D schematic of this</w:t>
      </w:r>
      <w:r w:rsidR="001A1C19" w:rsidRPr="00CC56EB">
        <w:rPr>
          <w:rFonts w:eastAsiaTheme="minorEastAsia"/>
          <w:iCs/>
        </w:rPr>
        <w:t xml:space="preserve">, where the </w:t>
      </w:r>
      <w:r w:rsidR="00C46937" w:rsidRPr="00CC56EB">
        <w:rPr>
          <w:rFonts w:eastAsiaTheme="minorEastAsia"/>
          <w:iCs/>
        </w:rPr>
        <w:lastRenderedPageBreak/>
        <w:t xml:space="preserve">cell with bold </w:t>
      </w:r>
      <w:r w:rsidR="001272A0" w:rsidRPr="00CC56EB">
        <w:rPr>
          <w:rFonts w:eastAsiaTheme="minorEastAsia"/>
          <w:iCs/>
        </w:rPr>
        <w:t>edges</w:t>
      </w:r>
      <w:r w:rsidR="00C46937" w:rsidRPr="00CC56EB">
        <w:rPr>
          <w:rFonts w:eastAsiaTheme="minorEastAsia"/>
          <w:iCs/>
        </w:rPr>
        <w:t xml:space="preserve"> represents the cell used in the simulations and the other cells are </w:t>
      </w:r>
      <w:r w:rsidR="0010159C" w:rsidRPr="00CC56EB">
        <w:rPr>
          <w:rFonts w:eastAsiaTheme="minorEastAsia"/>
          <w:iCs/>
        </w:rPr>
        <w:t>the</w:t>
      </w:r>
      <w:r w:rsidR="00C46937" w:rsidRPr="00CC56EB">
        <w:rPr>
          <w:rFonts w:eastAsiaTheme="minorEastAsia"/>
          <w:iCs/>
        </w:rPr>
        <w:t xml:space="preserve"> equivalent</w:t>
      </w:r>
      <w:r w:rsidR="0010159C" w:rsidRPr="00CC56EB">
        <w:rPr>
          <w:rFonts w:eastAsiaTheme="minorEastAsia"/>
          <w:iCs/>
        </w:rPr>
        <w:t xml:space="preserve"> ones</w:t>
      </w:r>
      <w:r w:rsidR="00BF51EA" w:rsidRPr="00CC56EB">
        <w:rPr>
          <w:rFonts w:eastAsiaTheme="minorEastAsia"/>
          <w:iCs/>
        </w:rPr>
        <w:t xml:space="preserve">. The blue point is the </w:t>
      </w:r>
      <w:r w:rsidR="00345672" w:rsidRPr="00CC56EB">
        <w:rPr>
          <w:rFonts w:eastAsiaTheme="minorEastAsia"/>
          <w:iCs/>
        </w:rPr>
        <w:t>initial</w:t>
      </w:r>
      <w:r w:rsidR="00BF51EA" w:rsidRPr="00CC56EB">
        <w:rPr>
          <w:rFonts w:eastAsiaTheme="minorEastAsia"/>
          <w:iCs/>
        </w:rPr>
        <w:t xml:space="preserve"> point, the red point is the nominal final point, the green points are all the equivalent </w:t>
      </w:r>
      <w:r w:rsidR="0010159C" w:rsidRPr="00CC56EB">
        <w:rPr>
          <w:rFonts w:eastAsiaTheme="minorEastAsia"/>
          <w:iCs/>
        </w:rPr>
        <w:t xml:space="preserve">final </w:t>
      </w:r>
      <w:r w:rsidR="00BF51EA" w:rsidRPr="00CC56EB">
        <w:rPr>
          <w:rFonts w:eastAsiaTheme="minorEastAsia"/>
          <w:iCs/>
        </w:rPr>
        <w:t>points in other reciprocal unit cell</w:t>
      </w:r>
      <w:r w:rsidR="00345672" w:rsidRPr="00CC56EB">
        <w:rPr>
          <w:rFonts w:eastAsiaTheme="minorEastAsia"/>
          <w:iCs/>
        </w:rPr>
        <w:t>s</w:t>
      </w:r>
      <w:r w:rsidR="00BF51EA" w:rsidRPr="00CC56EB">
        <w:rPr>
          <w:rFonts w:eastAsiaTheme="minorEastAsia"/>
          <w:iCs/>
        </w:rPr>
        <w:t xml:space="preserve">. </w:t>
      </w:r>
      <w:r w:rsidR="0010159C" w:rsidRPr="00CC56EB">
        <w:rPr>
          <w:rFonts w:eastAsiaTheme="minorEastAsia"/>
          <w:iCs/>
        </w:rPr>
        <w:t>T</w:t>
      </w:r>
      <w:r w:rsidR="00BF51EA" w:rsidRPr="00CC56EB">
        <w:rPr>
          <w:rFonts w:eastAsiaTheme="minorEastAsia"/>
          <w:iCs/>
        </w:rPr>
        <w:t xml:space="preserve">he physical scattering vector is the green one, </w:t>
      </w:r>
      <w:r w:rsidR="0010159C" w:rsidRPr="00CC56EB">
        <w:rPr>
          <w:rFonts w:eastAsiaTheme="minorEastAsia"/>
          <w:iCs/>
        </w:rPr>
        <w:t xml:space="preserve">and </w:t>
      </w:r>
      <w:r w:rsidR="00BF51EA" w:rsidRPr="00CC56EB">
        <w:rPr>
          <w:rFonts w:eastAsiaTheme="minorEastAsia"/>
          <w:iCs/>
        </w:rPr>
        <w:t>not the red one.</w:t>
      </w:r>
    </w:p>
    <w:p w14:paraId="787290BE" w14:textId="5E27CAA6" w:rsidR="00A65990" w:rsidRPr="00CC56EB" w:rsidRDefault="00A65990">
      <w:pPr>
        <w:spacing w:line="480" w:lineRule="auto"/>
        <w:ind w:firstLine="720"/>
        <w:rPr>
          <w:rFonts w:eastAsiaTheme="minorEastAsia"/>
          <w:iCs/>
        </w:rPr>
      </w:pPr>
    </w:p>
    <w:p w14:paraId="37962570" w14:textId="3D976D65" w:rsidR="00A65990" w:rsidRPr="00CC56EB" w:rsidRDefault="00A65990" w:rsidP="00A65990">
      <w:pPr>
        <w:spacing w:line="480" w:lineRule="auto"/>
        <w:rPr>
          <w:rFonts w:eastAsiaTheme="minorEastAsia"/>
          <w:iCs/>
        </w:rPr>
      </w:pPr>
      <w:r w:rsidRPr="00CC56EB">
        <w:rPr>
          <w:rFonts w:eastAsiaTheme="minorEastAsia"/>
          <w:iCs/>
          <w:noProof/>
          <w:lang w:eastAsia="en-GB"/>
        </w:rPr>
        <w:drawing>
          <wp:inline distT="0" distB="0" distL="0" distR="0" wp14:anchorId="7225BFD6" wp14:editId="30F11DD6">
            <wp:extent cx="5671845" cy="2253713"/>
            <wp:effectExtent l="0" t="0" r="508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93522" cy="2262326"/>
                    </a:xfrm>
                    <a:prstGeom prst="rect">
                      <a:avLst/>
                    </a:prstGeom>
                    <a:noFill/>
                  </pic:spPr>
                </pic:pic>
              </a:graphicData>
            </a:graphic>
          </wp:inline>
        </w:drawing>
      </w:r>
    </w:p>
    <w:p w14:paraId="484BADC6" w14:textId="6DC03F83" w:rsidR="00083D09" w:rsidRPr="00CC56EB" w:rsidRDefault="00413537">
      <w:pPr>
        <w:spacing w:line="480" w:lineRule="auto"/>
        <w:ind w:firstLine="720"/>
        <w:rPr>
          <w:rFonts w:eastAsiaTheme="minorEastAsia"/>
          <w:iCs/>
        </w:rPr>
      </w:pPr>
      <w:r w:rsidRPr="00413537">
        <w:rPr>
          <w:rFonts w:eastAsiaTheme="minorEastAsia"/>
          <w:b/>
          <w:iCs/>
        </w:rPr>
        <w:t>Figure</w:t>
      </w:r>
      <w:r w:rsidR="00632631" w:rsidRPr="00CC56EB">
        <w:rPr>
          <w:rFonts w:eastAsiaTheme="minorEastAsia"/>
          <w:b/>
          <w:iCs/>
        </w:rPr>
        <w:t xml:space="preserve"> </w:t>
      </w:r>
      <w:r w:rsidR="002D269B" w:rsidRPr="00CC56EB">
        <w:rPr>
          <w:rFonts w:eastAsiaTheme="minorEastAsia"/>
          <w:b/>
          <w:iCs/>
        </w:rPr>
        <w:t>3</w:t>
      </w:r>
      <w:r w:rsidR="00632631" w:rsidRPr="00CC56EB">
        <w:rPr>
          <w:rFonts w:eastAsiaTheme="minorEastAsia"/>
          <w:iCs/>
        </w:rPr>
        <w:t>: 2D</w:t>
      </w:r>
      <w:r w:rsidR="00A55188" w:rsidRPr="00CC56EB">
        <w:rPr>
          <w:rFonts w:eastAsiaTheme="minorEastAsia"/>
          <w:iCs/>
        </w:rPr>
        <w:t xml:space="preserve"> schematic of the reciprocal unit cell used in the calculation, with bold edges, and its equivalent</w:t>
      </w:r>
      <w:r w:rsidR="000503CA" w:rsidRPr="00CC56EB">
        <w:rPr>
          <w:rFonts w:eastAsiaTheme="minorEastAsia"/>
          <w:iCs/>
        </w:rPr>
        <w:t xml:space="preserve"> cells around it</w:t>
      </w:r>
      <w:r w:rsidR="00A55188" w:rsidRPr="00CC56EB">
        <w:rPr>
          <w:rFonts w:eastAsiaTheme="minorEastAsia"/>
          <w:iCs/>
        </w:rPr>
        <w:t xml:space="preserve">. The initial </w:t>
      </w:r>
      <w:r w:rsidR="00473883" w:rsidRPr="00CC56EB">
        <w:rPr>
          <w:rFonts w:eastAsiaTheme="minorEastAsia"/>
          <w:b/>
          <w:i/>
          <w:iCs/>
        </w:rPr>
        <w:t>k</w:t>
      </w:r>
      <w:r w:rsidR="00473883" w:rsidRPr="00CC56EB">
        <w:rPr>
          <w:rFonts w:eastAsiaTheme="minorEastAsia"/>
          <w:iCs/>
        </w:rPr>
        <w:t>-</w:t>
      </w:r>
      <w:r w:rsidR="00A55188" w:rsidRPr="00CC56EB">
        <w:rPr>
          <w:rFonts w:eastAsiaTheme="minorEastAsia"/>
          <w:iCs/>
        </w:rPr>
        <w:t>point is in blue</w:t>
      </w:r>
      <w:r w:rsidR="000503CA" w:rsidRPr="00CC56EB">
        <w:rPr>
          <w:rFonts w:eastAsiaTheme="minorEastAsia"/>
          <w:iCs/>
        </w:rPr>
        <w:t xml:space="preserve"> and</w:t>
      </w:r>
      <w:r w:rsidR="00A55188" w:rsidRPr="00CC56EB">
        <w:rPr>
          <w:rFonts w:eastAsiaTheme="minorEastAsia"/>
          <w:iCs/>
        </w:rPr>
        <w:t xml:space="preserve"> the final </w:t>
      </w:r>
      <w:r w:rsidR="00473883" w:rsidRPr="00CC56EB">
        <w:rPr>
          <w:rFonts w:eastAsiaTheme="minorEastAsia"/>
          <w:b/>
          <w:i/>
          <w:iCs/>
        </w:rPr>
        <w:t>k</w:t>
      </w:r>
      <w:r w:rsidR="00473883" w:rsidRPr="00CC56EB">
        <w:rPr>
          <w:rFonts w:eastAsiaTheme="minorEastAsia"/>
          <w:iCs/>
        </w:rPr>
        <w:t>-</w:t>
      </w:r>
      <w:r w:rsidR="00A55188" w:rsidRPr="00CC56EB">
        <w:rPr>
          <w:rFonts w:eastAsiaTheme="minorEastAsia"/>
          <w:iCs/>
        </w:rPr>
        <w:t xml:space="preserve">point in red. </w:t>
      </w:r>
      <w:r w:rsidR="000503CA" w:rsidRPr="00CC56EB">
        <w:rPr>
          <w:rFonts w:eastAsiaTheme="minorEastAsia"/>
          <w:iCs/>
        </w:rPr>
        <w:t xml:space="preserve">The </w:t>
      </w:r>
      <w:r w:rsidR="00A55188" w:rsidRPr="00CC56EB">
        <w:rPr>
          <w:rFonts w:eastAsiaTheme="minorEastAsia"/>
          <w:iCs/>
        </w:rPr>
        <w:t xml:space="preserve">equivalent final </w:t>
      </w:r>
      <w:r w:rsidR="00473883" w:rsidRPr="00CC56EB">
        <w:rPr>
          <w:rFonts w:eastAsiaTheme="minorEastAsia"/>
          <w:b/>
          <w:i/>
          <w:iCs/>
        </w:rPr>
        <w:t>k</w:t>
      </w:r>
      <w:r w:rsidR="00473883" w:rsidRPr="00CC56EB">
        <w:rPr>
          <w:rFonts w:eastAsiaTheme="minorEastAsia"/>
          <w:iCs/>
        </w:rPr>
        <w:t>-</w:t>
      </w:r>
      <w:r w:rsidR="00A55188" w:rsidRPr="00CC56EB">
        <w:rPr>
          <w:rFonts w:eastAsiaTheme="minorEastAsia"/>
          <w:iCs/>
        </w:rPr>
        <w:t>point</w:t>
      </w:r>
      <w:r w:rsidR="000503CA" w:rsidRPr="00CC56EB">
        <w:rPr>
          <w:rFonts w:eastAsiaTheme="minorEastAsia"/>
          <w:iCs/>
        </w:rPr>
        <w:t>s</w:t>
      </w:r>
      <w:r w:rsidR="00A55188" w:rsidRPr="00CC56EB">
        <w:rPr>
          <w:rFonts w:eastAsiaTheme="minorEastAsia"/>
          <w:iCs/>
        </w:rPr>
        <w:t xml:space="preserve"> are </w:t>
      </w:r>
      <w:r w:rsidR="000503CA" w:rsidRPr="00CC56EB">
        <w:rPr>
          <w:rFonts w:eastAsiaTheme="minorEastAsia"/>
          <w:iCs/>
        </w:rPr>
        <w:t>shown in green</w:t>
      </w:r>
      <w:r w:rsidR="008A0036" w:rsidRPr="00CC56EB">
        <w:rPr>
          <w:rFonts w:eastAsiaTheme="minorEastAsia"/>
          <w:iCs/>
        </w:rPr>
        <w:t xml:space="preserve">, obtained by translating the red point </w:t>
      </w:r>
      <w:r w:rsidR="000503CA" w:rsidRPr="00CC56EB">
        <w:rPr>
          <w:rFonts w:eastAsiaTheme="minorEastAsia"/>
          <w:iCs/>
        </w:rPr>
        <w:t>by</w:t>
      </w:r>
      <w:r w:rsidR="008A0036" w:rsidRPr="00CC56EB">
        <w:rPr>
          <w:rFonts w:eastAsiaTheme="minorEastAsia"/>
          <w:iCs/>
        </w:rPr>
        <w:t xml:space="preserve"> one reciprocal lattice vector in all possible directions</w:t>
      </w:r>
      <w:r w:rsidR="00A55188" w:rsidRPr="00CC56EB">
        <w:rPr>
          <w:rFonts w:eastAsiaTheme="minorEastAsia"/>
          <w:iCs/>
        </w:rPr>
        <w:t xml:space="preserve">. In </w:t>
      </w:r>
      <w:r w:rsidR="000503CA" w:rsidRPr="00CC56EB">
        <w:rPr>
          <w:rFonts w:eastAsiaTheme="minorEastAsia"/>
          <w:iCs/>
        </w:rPr>
        <w:t xml:space="preserve">the anisotropic </w:t>
      </w:r>
      <w:r w:rsidR="00A55188" w:rsidRPr="00CC56EB">
        <w:rPr>
          <w:rFonts w:eastAsiaTheme="minorEastAsia"/>
          <w:iCs/>
        </w:rPr>
        <w:t xml:space="preserve">POP and IIS scattering mechanisms, all the equivalent </w:t>
      </w:r>
      <w:r w:rsidR="00473883" w:rsidRPr="00CC56EB">
        <w:rPr>
          <w:rFonts w:eastAsiaTheme="minorEastAsia"/>
          <w:b/>
          <w:i/>
          <w:iCs/>
        </w:rPr>
        <w:t>k</w:t>
      </w:r>
      <w:r w:rsidR="00473883" w:rsidRPr="00CC56EB">
        <w:rPr>
          <w:rFonts w:eastAsiaTheme="minorEastAsia"/>
          <w:iCs/>
        </w:rPr>
        <w:t>-</w:t>
      </w:r>
      <w:r w:rsidR="00A55188" w:rsidRPr="00CC56EB">
        <w:rPr>
          <w:rFonts w:eastAsiaTheme="minorEastAsia"/>
          <w:iCs/>
        </w:rPr>
        <w:t xml:space="preserve">points are </w:t>
      </w:r>
      <w:r w:rsidR="00AA382D" w:rsidRPr="00CC56EB">
        <w:rPr>
          <w:rFonts w:eastAsiaTheme="minorEastAsia"/>
          <w:iCs/>
        </w:rPr>
        <w:t>explored,</w:t>
      </w:r>
      <w:r w:rsidR="00A55188" w:rsidRPr="00CC56EB">
        <w:rPr>
          <w:rFonts w:eastAsiaTheme="minorEastAsia"/>
          <w:iCs/>
        </w:rPr>
        <w:t xml:space="preserve"> and the final </w:t>
      </w:r>
      <w:r w:rsidR="00473883" w:rsidRPr="00CC56EB">
        <w:rPr>
          <w:rFonts w:eastAsiaTheme="minorEastAsia"/>
          <w:b/>
          <w:i/>
          <w:iCs/>
        </w:rPr>
        <w:t>k</w:t>
      </w:r>
      <w:r w:rsidR="00473883" w:rsidRPr="00CC56EB">
        <w:rPr>
          <w:rFonts w:eastAsiaTheme="minorEastAsia"/>
          <w:iCs/>
        </w:rPr>
        <w:t>-</w:t>
      </w:r>
      <w:r w:rsidR="00A55188" w:rsidRPr="00CC56EB">
        <w:rPr>
          <w:rFonts w:eastAsiaTheme="minorEastAsia"/>
          <w:iCs/>
        </w:rPr>
        <w:t xml:space="preserve">point </w:t>
      </w:r>
      <w:r w:rsidR="000503CA" w:rsidRPr="00CC56EB">
        <w:rPr>
          <w:rFonts w:eastAsiaTheme="minorEastAsia"/>
          <w:iCs/>
        </w:rPr>
        <w:t xml:space="preserve">considered </w:t>
      </w:r>
      <w:r w:rsidR="00A55188" w:rsidRPr="00CC56EB">
        <w:rPr>
          <w:rFonts w:eastAsiaTheme="minorEastAsia"/>
          <w:iCs/>
        </w:rPr>
        <w:t xml:space="preserve">is the </w:t>
      </w:r>
      <w:r w:rsidR="000503CA" w:rsidRPr="00CC56EB">
        <w:rPr>
          <w:rFonts w:eastAsiaTheme="minorEastAsia"/>
          <w:iCs/>
        </w:rPr>
        <w:t xml:space="preserve">one </w:t>
      </w:r>
      <w:r w:rsidR="00A55188" w:rsidRPr="00CC56EB">
        <w:rPr>
          <w:rFonts w:eastAsiaTheme="minorEastAsia"/>
          <w:iCs/>
        </w:rPr>
        <w:t>closest to the initial.</w:t>
      </w:r>
    </w:p>
    <w:p w14:paraId="1A5666DD" w14:textId="77777777" w:rsidR="00A55188" w:rsidRPr="00CC56EB" w:rsidRDefault="00A55188">
      <w:pPr>
        <w:spacing w:line="480" w:lineRule="auto"/>
        <w:ind w:firstLine="720"/>
        <w:rPr>
          <w:rFonts w:eastAsiaTheme="minorEastAsia"/>
          <w:iCs/>
        </w:rPr>
      </w:pPr>
    </w:p>
    <w:p w14:paraId="7FB4EF44" w14:textId="2AD6C433" w:rsidR="0036392B" w:rsidRPr="00CC56EB" w:rsidRDefault="0097093C">
      <w:pPr>
        <w:spacing w:line="480" w:lineRule="auto"/>
        <w:ind w:firstLine="720"/>
        <w:rPr>
          <w:rFonts w:eastAsiaTheme="minorEastAsia"/>
          <w:b/>
          <w:iCs/>
        </w:rPr>
      </w:pPr>
      <w:r w:rsidRPr="00CC56EB">
        <w:rPr>
          <w:rFonts w:eastAsiaTheme="minorEastAsia"/>
          <w:iCs/>
          <w:u w:val="single"/>
        </w:rPr>
        <w:t>Bipolar transport:</w:t>
      </w:r>
      <w:r w:rsidRPr="00CC56EB">
        <w:rPr>
          <w:rFonts w:eastAsiaTheme="minorEastAsia"/>
          <w:iCs/>
        </w:rPr>
        <w:t xml:space="preserve"> </w:t>
      </w:r>
      <w:r w:rsidR="0036392B" w:rsidRPr="00CC56EB">
        <w:rPr>
          <w:rFonts w:eastAsiaTheme="minorEastAsia"/>
          <w:iCs/>
        </w:rPr>
        <w:t xml:space="preserve">When bipolar transport is considered, the TDF </w:t>
      </w:r>
      <w:r w:rsidR="003651B7" w:rsidRPr="00CC56EB">
        <w:rPr>
          <w:rFonts w:eastAsiaTheme="minorEastAsia"/>
          <w:iCs/>
        </w:rPr>
        <w:t xml:space="preserve">is </w:t>
      </w:r>
      <w:r w:rsidR="0036392B" w:rsidRPr="00CC56EB">
        <w:rPr>
          <w:rFonts w:eastAsiaTheme="minorEastAsia"/>
          <w:iCs/>
        </w:rPr>
        <w:t xml:space="preserve">constructed as in </w:t>
      </w:r>
      <w:r w:rsidR="00990D41" w:rsidRPr="00CC56EB">
        <w:rPr>
          <w:rFonts w:eastAsiaTheme="minorEastAsia"/>
          <w:iCs/>
        </w:rPr>
        <w:t xml:space="preserve">Eq. </w:t>
      </w:r>
      <w:r w:rsidR="0036392B" w:rsidRPr="00CC56EB">
        <w:rPr>
          <w:rFonts w:eastAsiaTheme="minorEastAsia"/>
          <w:iCs/>
        </w:rPr>
        <w:t>(2) for the whole energy range of interest</w:t>
      </w:r>
      <w:r w:rsidR="003651B7" w:rsidRPr="00CC56EB">
        <w:rPr>
          <w:rFonts w:eastAsiaTheme="minorEastAsia"/>
          <w:iCs/>
        </w:rPr>
        <w:t>,</w:t>
      </w:r>
      <w:r w:rsidR="0036392B" w:rsidRPr="00CC56EB">
        <w:rPr>
          <w:rFonts w:eastAsiaTheme="minorEastAsia"/>
          <w:iCs/>
        </w:rPr>
        <w:t xml:space="preserve"> </w:t>
      </w:r>
      <w:r w:rsidR="00D76D89" w:rsidRPr="00CC56EB">
        <w:rPr>
          <w:rFonts w:eastAsiaTheme="minorEastAsia"/>
          <w:iCs/>
        </w:rPr>
        <w:t xml:space="preserve">accounting for </w:t>
      </w:r>
      <w:r w:rsidR="0036392B" w:rsidRPr="00CC56EB">
        <w:rPr>
          <w:rFonts w:eastAsiaTheme="minorEastAsia"/>
          <w:iCs/>
        </w:rPr>
        <w:t>both the conduction and valence bands</w:t>
      </w:r>
      <w:r w:rsidR="00D76D89" w:rsidRPr="00CC56EB">
        <w:rPr>
          <w:rFonts w:eastAsiaTheme="minorEastAsia"/>
          <w:iCs/>
        </w:rPr>
        <w:t xml:space="preserve">. Then </w:t>
      </w:r>
      <w:r w:rsidR="0036392B" w:rsidRPr="00CC56EB">
        <w:rPr>
          <w:rFonts w:eastAsiaTheme="minorEastAsia"/>
          <w:iCs/>
        </w:rPr>
        <w:t>the transport coefficient</w:t>
      </w:r>
      <w:r w:rsidR="00D76D89" w:rsidRPr="00CC56EB">
        <w:rPr>
          <w:rFonts w:eastAsiaTheme="minorEastAsia"/>
          <w:iCs/>
        </w:rPr>
        <w:t>s</w:t>
      </w:r>
      <w:r w:rsidR="0036392B" w:rsidRPr="00CC56EB">
        <w:rPr>
          <w:rFonts w:eastAsiaTheme="minorEastAsia"/>
          <w:iCs/>
        </w:rPr>
        <w:t xml:space="preserve"> are computed by the integrals in </w:t>
      </w:r>
      <w:r w:rsidR="00990D41" w:rsidRPr="00CC56EB">
        <w:rPr>
          <w:rFonts w:eastAsiaTheme="minorEastAsia"/>
          <w:iCs/>
        </w:rPr>
        <w:t xml:space="preserve">Eq. </w:t>
      </w:r>
      <w:r w:rsidR="0036392B" w:rsidRPr="00CC56EB">
        <w:rPr>
          <w:rFonts w:eastAsiaTheme="minorEastAsia"/>
          <w:iCs/>
        </w:rPr>
        <w:t xml:space="preserve">(1) over the whole energy range. </w:t>
      </w:r>
      <w:r w:rsidR="00701A7F" w:rsidRPr="00CC56EB">
        <w:rPr>
          <w:rFonts w:eastAsiaTheme="minorEastAsia"/>
          <w:iCs/>
        </w:rPr>
        <w:t xml:space="preserve">With regards to </w:t>
      </w:r>
      <w:r w:rsidR="0036392B" w:rsidRPr="00CC56EB">
        <w:rPr>
          <w:rFonts w:eastAsiaTheme="minorEastAsia"/>
          <w:iCs/>
        </w:rPr>
        <w:t>screening</w:t>
      </w:r>
      <w:r w:rsidR="002103D5" w:rsidRPr="00CC56EB">
        <w:rPr>
          <w:rFonts w:eastAsiaTheme="minorEastAsia"/>
          <w:iCs/>
        </w:rPr>
        <w:t xml:space="preserve"> in the case of bipolar transport</w:t>
      </w:r>
      <w:r w:rsidR="0036392B" w:rsidRPr="00CC56EB">
        <w:rPr>
          <w:rFonts w:eastAsiaTheme="minorEastAsia"/>
          <w:iCs/>
        </w:rPr>
        <w:t>,</w:t>
      </w:r>
      <w:r w:rsidR="002103D5" w:rsidRPr="00CC56EB">
        <w:rPr>
          <w:rFonts w:eastAsiaTheme="minorEastAsia"/>
          <w:iCs/>
        </w:rPr>
        <w:t xml:space="preserve"> since</w:t>
      </w:r>
      <w:r w:rsidR="0036392B" w:rsidRPr="00CC56EB">
        <w:rPr>
          <w:rFonts w:eastAsiaTheme="minorEastAsia"/>
          <w:iCs/>
        </w:rPr>
        <w:t xml:space="preserve"> the screening </w:t>
      </w:r>
      <w:r w:rsidR="00D76D89" w:rsidRPr="00CC56EB">
        <w:rPr>
          <w:rFonts w:eastAsiaTheme="minorEastAsia"/>
          <w:iCs/>
        </w:rPr>
        <w:t xml:space="preserve">arising from </w:t>
      </w:r>
      <w:r w:rsidR="0036392B" w:rsidRPr="00CC56EB">
        <w:rPr>
          <w:rFonts w:eastAsiaTheme="minorEastAsia"/>
          <w:iCs/>
        </w:rPr>
        <w:t xml:space="preserve">majority and minority carriers </w:t>
      </w:r>
      <w:r w:rsidR="00D76D89" w:rsidRPr="00CC56EB">
        <w:rPr>
          <w:rFonts w:eastAsiaTheme="minorEastAsia"/>
          <w:iCs/>
        </w:rPr>
        <w:t xml:space="preserve">is </w:t>
      </w:r>
      <w:r w:rsidR="0036392B" w:rsidRPr="00CC56EB">
        <w:rPr>
          <w:rFonts w:eastAsiaTheme="minorEastAsia"/>
          <w:iCs/>
        </w:rPr>
        <w:t>additive</w:t>
      </w:r>
      <w:r w:rsidR="002103D5" w:rsidRPr="00CC56EB">
        <w:rPr>
          <w:rFonts w:eastAsiaTheme="minorEastAsia"/>
          <w:iCs/>
        </w:rPr>
        <w:t>,</w:t>
      </w:r>
      <w:r w:rsidR="00990D41" w:rsidRPr="00CC56EB">
        <w:rPr>
          <w:rFonts w:eastAsiaTheme="minorEastAsia"/>
          <w:iCs/>
        </w:rPr>
        <w:t xml:space="preserve"> </w:t>
      </w:r>
      <w:r w:rsidR="002103D5" w:rsidRPr="00CC56EB">
        <w:rPr>
          <w:rFonts w:eastAsiaTheme="minorEastAsia"/>
          <w:iCs/>
        </w:rPr>
        <w:t>[</w:t>
      </w:r>
      <w:r w:rsidR="00C81A68" w:rsidRPr="00CC56EB">
        <w:rPr>
          <w:rFonts w:eastAsiaTheme="minorEastAsia"/>
          <w:b/>
          <w:iCs/>
        </w:rPr>
        <w:t xml:space="preserve">3, </w:t>
      </w:r>
      <w:r w:rsidR="001D269A">
        <w:rPr>
          <w:rFonts w:eastAsiaTheme="minorEastAsia"/>
          <w:b/>
          <w:iCs/>
        </w:rPr>
        <w:t>13</w:t>
      </w:r>
      <w:r w:rsidR="002103D5" w:rsidRPr="00CC56EB">
        <w:rPr>
          <w:rFonts w:eastAsiaTheme="minorEastAsia"/>
          <w:iCs/>
        </w:rPr>
        <w:t>]</w:t>
      </w:r>
      <w:r w:rsidR="0036392B" w:rsidRPr="00CC56EB">
        <w:rPr>
          <w:rFonts w:eastAsiaTheme="minorEastAsia"/>
          <w:iCs/>
        </w:rPr>
        <w:t xml:space="preserve"> the </w:t>
      </w:r>
      <w:r w:rsidR="00D76D89" w:rsidRPr="00CC56EB">
        <w:rPr>
          <w:rFonts w:eastAsiaTheme="minorEastAsia"/>
          <w:iCs/>
        </w:rPr>
        <w:t xml:space="preserve">simulator </w:t>
      </w:r>
      <w:r w:rsidR="0036392B" w:rsidRPr="00CC56EB">
        <w:rPr>
          <w:rFonts w:eastAsiaTheme="minorEastAsia"/>
          <w:iCs/>
        </w:rPr>
        <w:t>computes the screening length</w:t>
      </w:r>
      <w:r w:rsidR="00D76D89" w:rsidRPr="00CC56EB">
        <w:rPr>
          <w:rFonts w:eastAsiaTheme="minorEastAsia"/>
          <w:iCs/>
        </w:rPr>
        <w:t>s</w:t>
      </w:r>
      <w:r w:rsidR="0036392B" w:rsidRPr="00CC56EB">
        <w:rPr>
          <w:rFonts w:eastAsiaTheme="minorEastAsia"/>
          <w:iCs/>
        </w:rPr>
        <w:t xml:space="preserve"> for </w:t>
      </w:r>
      <w:r w:rsidR="00D76D89" w:rsidRPr="00CC56EB">
        <w:rPr>
          <w:rFonts w:eastAsiaTheme="minorEastAsia"/>
          <w:iCs/>
        </w:rPr>
        <w:t xml:space="preserve">both </w:t>
      </w:r>
      <w:r w:rsidR="0036392B" w:rsidRPr="00CC56EB">
        <w:rPr>
          <w:rFonts w:eastAsiaTheme="minorEastAsia"/>
          <w:iCs/>
        </w:rPr>
        <w:t>the majority and minority carriers (</w:t>
      </w:r>
      <m:oMath>
        <m:sSub>
          <m:sSubPr>
            <m:ctrlPr>
              <w:rPr>
                <w:rFonts w:ascii="Cambria Math" w:eastAsiaTheme="minorEastAsia" w:hAnsi="Cambria Math"/>
                <w:iCs/>
              </w:rPr>
            </m:ctrlPr>
          </m:sSubPr>
          <m:e>
            <m:r>
              <m:rPr>
                <m:sty m:val="p"/>
              </m:rPr>
              <w:rPr>
                <w:rFonts w:ascii="Cambria Math" w:eastAsiaTheme="minorEastAsia" w:hAnsi="Cambria Math"/>
              </w:rPr>
              <m:t>L</m:t>
            </m:r>
          </m:e>
          <m:sub>
            <m:r>
              <m:rPr>
                <m:sty m:val="p"/>
              </m:rPr>
              <w:rPr>
                <w:rFonts w:ascii="Cambria Math" w:eastAsiaTheme="minorEastAsia" w:hAnsi="Cambria Math"/>
              </w:rPr>
              <m:t>D,maj</m:t>
            </m:r>
          </m:sub>
        </m:sSub>
      </m:oMath>
      <w:r w:rsidR="0036392B" w:rsidRPr="00CC56EB">
        <w:rPr>
          <w:rFonts w:eastAsiaTheme="minorEastAsia"/>
          <w:iCs/>
        </w:rPr>
        <w:t xml:space="preserve"> and </w:t>
      </w:r>
      <m:oMath>
        <m:sSub>
          <m:sSubPr>
            <m:ctrlPr>
              <w:rPr>
                <w:rFonts w:ascii="Cambria Math" w:eastAsiaTheme="minorEastAsia" w:hAnsi="Cambria Math"/>
                <w:i/>
                <w:iCs/>
              </w:rPr>
            </m:ctrlPr>
          </m:sSubPr>
          <m:e>
            <m:r>
              <w:rPr>
                <w:rFonts w:ascii="Cambria Math" w:eastAsiaTheme="minorEastAsia" w:hAnsi="Cambria Math"/>
              </w:rPr>
              <m:t>L</m:t>
            </m:r>
          </m:e>
          <m:sub>
            <m:r>
              <m:rPr>
                <m:sty m:val="p"/>
              </m:rPr>
              <w:rPr>
                <w:rFonts w:ascii="Cambria Math" w:eastAsiaTheme="minorEastAsia" w:hAnsi="Cambria Math"/>
              </w:rPr>
              <m:t>D,min</m:t>
            </m:r>
          </m:sub>
        </m:sSub>
      </m:oMath>
      <w:r w:rsidR="0036392B" w:rsidRPr="00CC56EB">
        <w:rPr>
          <w:rFonts w:eastAsiaTheme="minorEastAsia"/>
          <w:iCs/>
        </w:rPr>
        <w:t xml:space="preserve">) </w:t>
      </w:r>
      <w:r w:rsidR="00D76D89" w:rsidRPr="00CC56EB">
        <w:rPr>
          <w:rFonts w:eastAsiaTheme="minorEastAsia"/>
          <w:iCs/>
        </w:rPr>
        <w:t xml:space="preserve">which are then </w:t>
      </w:r>
      <w:r w:rsidR="0036392B" w:rsidRPr="00CC56EB">
        <w:rPr>
          <w:rFonts w:eastAsiaTheme="minorEastAsia"/>
          <w:iCs/>
        </w:rPr>
        <w:lastRenderedPageBreak/>
        <w:t>sum</w:t>
      </w:r>
      <w:r w:rsidR="00D76D89" w:rsidRPr="00CC56EB">
        <w:rPr>
          <w:rFonts w:eastAsiaTheme="minorEastAsia"/>
          <w:iCs/>
        </w:rPr>
        <w:t>med</w:t>
      </w:r>
      <w:r w:rsidR="0036392B" w:rsidRPr="00CC56EB">
        <w:rPr>
          <w:rFonts w:eastAsiaTheme="minorEastAsia"/>
          <w:iCs/>
        </w:rPr>
        <w:t xml:space="preserve"> up </w:t>
      </w:r>
      <w:r w:rsidR="00D76D89" w:rsidRPr="00CC56EB">
        <w:rPr>
          <w:rFonts w:eastAsiaTheme="minorEastAsia"/>
          <w:iCs/>
        </w:rPr>
        <w:t>as</w:t>
      </w:r>
      <w:r w:rsidR="0036392B" w:rsidRPr="00CC56EB">
        <w:rPr>
          <w:rFonts w:eastAsiaTheme="minorEastAsia"/>
          <w:iCs/>
        </w:rPr>
        <w:t xml:space="preserve">: </w:t>
      </w:r>
      <m:oMath>
        <m:sSubSup>
          <m:sSubSupPr>
            <m:ctrlPr>
              <w:rPr>
                <w:rFonts w:ascii="Cambria Math" w:eastAsiaTheme="minorEastAsia" w:hAnsi="Cambria Math"/>
                <w:i/>
                <w:iCs/>
              </w:rPr>
            </m:ctrlPr>
          </m:sSubSupPr>
          <m:e>
            <m:r>
              <w:rPr>
                <w:rFonts w:ascii="Cambria Math" w:eastAsiaTheme="minorEastAsia" w:hAnsi="Cambria Math"/>
              </w:rPr>
              <m:t>L</m:t>
            </m:r>
          </m:e>
          <m:sub>
            <m:r>
              <m:rPr>
                <m:sty m:val="p"/>
              </m:rPr>
              <w:rPr>
                <w:rFonts w:ascii="Cambria Math" w:eastAsiaTheme="minorEastAsia" w:hAnsi="Cambria Math"/>
              </w:rPr>
              <m:t>D</m:t>
            </m:r>
          </m:sub>
          <m:sup>
            <m:r>
              <w:rPr>
                <w:rFonts w:ascii="Cambria Math" w:eastAsiaTheme="minorEastAsia" w:hAnsi="Cambria Math"/>
              </w:rPr>
              <m:t>2</m:t>
            </m:r>
          </m:sup>
        </m:sSubSup>
        <m:r>
          <w:rPr>
            <w:rFonts w:ascii="Cambria Math" w:eastAsiaTheme="minorEastAsia" w:hAnsi="Cambria Math"/>
          </w:rPr>
          <m:t>=</m:t>
        </m:r>
        <m:sSubSup>
          <m:sSubSupPr>
            <m:ctrlPr>
              <w:rPr>
                <w:rFonts w:ascii="Cambria Math" w:eastAsiaTheme="minorEastAsia" w:hAnsi="Cambria Math"/>
                <w:i/>
                <w:iCs/>
              </w:rPr>
            </m:ctrlPr>
          </m:sSubSupPr>
          <m:e>
            <m:r>
              <w:rPr>
                <w:rFonts w:ascii="Cambria Math" w:eastAsiaTheme="minorEastAsia" w:hAnsi="Cambria Math"/>
              </w:rPr>
              <m:t>L</m:t>
            </m:r>
          </m:e>
          <m:sub>
            <m:r>
              <m:rPr>
                <m:sty m:val="p"/>
              </m:rPr>
              <w:rPr>
                <w:rFonts w:ascii="Cambria Math" w:eastAsiaTheme="minorEastAsia" w:hAnsi="Cambria Math"/>
              </w:rPr>
              <m:t>D,maj</m:t>
            </m:r>
          </m:sub>
          <m:sup>
            <m:r>
              <w:rPr>
                <w:rFonts w:ascii="Cambria Math" w:eastAsiaTheme="minorEastAsia" w:hAnsi="Cambria Math"/>
              </w:rPr>
              <m:t>2</m:t>
            </m:r>
          </m:sup>
        </m:sSubSup>
        <m:r>
          <w:rPr>
            <w:rFonts w:ascii="Cambria Math" w:eastAsiaTheme="minorEastAsia" w:hAnsi="Cambria Math"/>
          </w:rPr>
          <m:t>+</m:t>
        </m:r>
        <m:sSubSup>
          <m:sSubSupPr>
            <m:ctrlPr>
              <w:rPr>
                <w:rFonts w:ascii="Cambria Math" w:eastAsiaTheme="minorEastAsia" w:hAnsi="Cambria Math"/>
                <w:i/>
                <w:iCs/>
              </w:rPr>
            </m:ctrlPr>
          </m:sSubSupPr>
          <m:e>
            <m:r>
              <w:rPr>
                <w:rFonts w:ascii="Cambria Math" w:eastAsiaTheme="minorEastAsia" w:hAnsi="Cambria Math"/>
              </w:rPr>
              <m:t>L</m:t>
            </m:r>
          </m:e>
          <m:sub>
            <m:r>
              <m:rPr>
                <m:sty m:val="p"/>
              </m:rPr>
              <w:rPr>
                <w:rFonts w:ascii="Cambria Math" w:eastAsiaTheme="minorEastAsia" w:hAnsi="Cambria Math"/>
              </w:rPr>
              <m:t>D,min</m:t>
            </m:r>
          </m:sub>
          <m:sup>
            <m:r>
              <w:rPr>
                <w:rFonts w:ascii="Cambria Math" w:eastAsiaTheme="minorEastAsia" w:hAnsi="Cambria Math"/>
              </w:rPr>
              <m:t>2</m:t>
            </m:r>
          </m:sup>
        </m:sSubSup>
      </m:oMath>
      <w:r w:rsidR="0036392B" w:rsidRPr="00CC56EB">
        <w:rPr>
          <w:rFonts w:eastAsiaTheme="minorEastAsia"/>
          <w:iCs/>
        </w:rPr>
        <w:t>.</w:t>
      </w:r>
      <w:r w:rsidR="00701A7F" w:rsidRPr="00CC56EB">
        <w:rPr>
          <w:rFonts w:eastAsiaTheme="minorEastAsia"/>
          <w:iCs/>
        </w:rPr>
        <w:t xml:space="preserve"> Note that consideration of unipolar transport for each band and then a merge of the results from the two bands </w:t>
      </w:r>
      <w:r w:rsidR="003651B7" w:rsidRPr="00CC56EB">
        <w:rPr>
          <w:rFonts w:eastAsiaTheme="minorEastAsia"/>
          <w:iCs/>
        </w:rPr>
        <w:t xml:space="preserve">by </w:t>
      </w:r>
      <w:r w:rsidR="00701A7F" w:rsidRPr="00CC56EB">
        <w:rPr>
          <w:rFonts w:eastAsiaTheme="minorEastAsia"/>
          <w:iCs/>
        </w:rPr>
        <w:t>utilizing the usual relations is not accurate, and we recommend the combined full energy and band type calculation</w:t>
      </w:r>
      <w:r w:rsidR="00345672" w:rsidRPr="00CC56EB">
        <w:rPr>
          <w:rFonts w:eastAsiaTheme="minorEastAsia"/>
          <w:iCs/>
        </w:rPr>
        <w:t>.</w:t>
      </w:r>
      <w:r w:rsidR="00701A7F" w:rsidRPr="00CC56EB">
        <w:rPr>
          <w:rFonts w:eastAsiaTheme="minorEastAsia"/>
          <w:iCs/>
        </w:rPr>
        <w:t xml:space="preserve"> </w:t>
      </w:r>
      <w:r w:rsidR="00701A7F" w:rsidRPr="00CC56EB">
        <w:rPr>
          <w:rFonts w:eastAsiaTheme="minorEastAsia"/>
          <w:b/>
          <w:iCs/>
        </w:rPr>
        <w:t>[</w:t>
      </w:r>
      <w:r w:rsidR="004C46E4" w:rsidRPr="00CC56EB">
        <w:rPr>
          <w:rFonts w:eastAsiaTheme="minorEastAsia"/>
          <w:b/>
          <w:iCs/>
        </w:rPr>
        <w:t>6</w:t>
      </w:r>
      <w:r w:rsidR="0052106D">
        <w:rPr>
          <w:rFonts w:eastAsiaTheme="minorEastAsia"/>
          <w:b/>
          <w:iCs/>
        </w:rPr>
        <w:t>,14</w:t>
      </w:r>
      <w:r w:rsidR="00701A7F" w:rsidRPr="00CC56EB">
        <w:rPr>
          <w:rFonts w:eastAsiaTheme="minorEastAsia"/>
          <w:b/>
          <w:iCs/>
        </w:rPr>
        <w:t>]</w:t>
      </w:r>
    </w:p>
    <w:p w14:paraId="1B2623DD" w14:textId="4E8A0B12" w:rsidR="00BA4DBB" w:rsidRPr="00CC56EB" w:rsidRDefault="00BA4DBB">
      <w:pPr>
        <w:spacing w:line="480" w:lineRule="auto"/>
        <w:ind w:firstLine="720"/>
        <w:rPr>
          <w:rFonts w:eastAsiaTheme="minorEastAsia"/>
          <w:bCs/>
          <w:iCs/>
        </w:rPr>
      </w:pPr>
      <w:r w:rsidRPr="00CC56EB">
        <w:rPr>
          <w:rFonts w:eastAsiaTheme="minorEastAsia"/>
          <w:bCs/>
          <w:iCs/>
        </w:rPr>
        <w:t xml:space="preserve">The bipolar transport calculation can be done in two ways. (i) by defining one type of majority carriers; this is like a unipolar calculation but considering that there are also the minority carriers. (ii) by considering both type of doping, i.e. electrons as majority carriers and then holes as majority carriers, in the same calculation. </w:t>
      </w:r>
    </w:p>
    <w:p w14:paraId="2C164139" w14:textId="77777777" w:rsidR="00BA4DBB" w:rsidRPr="00CC56EB" w:rsidRDefault="00BA4DBB">
      <w:pPr>
        <w:spacing w:line="480" w:lineRule="auto"/>
        <w:ind w:firstLine="720"/>
        <w:rPr>
          <w:rFonts w:eastAsiaTheme="minorEastAsia"/>
          <w:bCs/>
          <w:iCs/>
        </w:rPr>
      </w:pPr>
    </w:p>
    <w:p w14:paraId="5B4C12BD" w14:textId="54E0E645" w:rsidR="00134879" w:rsidRPr="00CC56EB" w:rsidRDefault="0036392B">
      <w:pPr>
        <w:spacing w:line="480" w:lineRule="auto"/>
        <w:ind w:firstLine="720"/>
      </w:pPr>
      <w:r w:rsidRPr="00CC56EB">
        <w:rPr>
          <w:rFonts w:eastAsiaTheme="minorEastAsia"/>
          <w:iCs/>
        </w:rPr>
        <w:t xml:space="preserve"> </w:t>
      </w:r>
      <w:r w:rsidR="00134879" w:rsidRPr="00CC56EB">
        <w:t xml:space="preserve"> </w:t>
      </w:r>
      <w:r w:rsidR="002E3D31" w:rsidRPr="00CC56EB">
        <w:rPr>
          <w:i/>
          <w:u w:val="single"/>
        </w:rPr>
        <w:t>Constant relaxation time approximation (CRTA):</w:t>
      </w:r>
      <w:r w:rsidR="002E3D31" w:rsidRPr="00CC56EB">
        <w:t xml:space="preserve"> </w:t>
      </w:r>
      <w:r w:rsidR="00134879" w:rsidRPr="00CC56EB">
        <w:t xml:space="preserve">The </w:t>
      </w:r>
      <w:r w:rsidR="002E3D31" w:rsidRPr="00CC56EB">
        <w:t xml:space="preserve">simulator </w:t>
      </w:r>
      <w:r w:rsidR="00134879" w:rsidRPr="00CC56EB">
        <w:t xml:space="preserve">can </w:t>
      </w:r>
      <w:r w:rsidR="002E3D31" w:rsidRPr="00CC56EB">
        <w:t>consider the</w:t>
      </w:r>
      <w:r w:rsidR="00134879" w:rsidRPr="00CC56EB">
        <w:t xml:space="preserve"> constant relaxation time approximation (CRTA)</w:t>
      </w:r>
      <w:r w:rsidR="002E3D31" w:rsidRPr="00CC56EB">
        <w:t xml:space="preserve"> and </w:t>
      </w:r>
      <w:r w:rsidR="00134879" w:rsidRPr="00CC56EB">
        <w:t xml:space="preserve">the constant </w:t>
      </w:r>
      <w:r w:rsidR="002E3D31" w:rsidRPr="00CC56EB">
        <w:t>mean-free-</w:t>
      </w:r>
      <w:r w:rsidR="00134879" w:rsidRPr="00CC56EB">
        <w:t xml:space="preserve">path approximation (CMFP). The user can choose the CRTA as an input option and </w:t>
      </w:r>
      <w:r w:rsidR="005E0697" w:rsidRPr="00CC56EB">
        <w:t xml:space="preserve">set the value of </w:t>
      </w:r>
      <w:r w:rsidR="00134879" w:rsidRPr="00CC56EB">
        <w:t>the relaxation time</w:t>
      </w:r>
      <w:r w:rsidR="005E0697" w:rsidRPr="00CC56EB">
        <w:t>, in fs units</w:t>
      </w:r>
      <w:r w:rsidR="00134879" w:rsidRPr="00CC56EB">
        <w:t>.</w:t>
      </w:r>
      <w:r w:rsidR="006C231D" w:rsidRPr="00CC56EB">
        <w:t xml:space="preserve"> When the CRTA option is selected, the CMFP calculations are also automatically performed</w:t>
      </w:r>
      <w:r w:rsidR="005E0697" w:rsidRPr="00CC56EB">
        <w:t xml:space="preserve"> with a constant mean free path value</w:t>
      </w:r>
      <w:r w:rsidR="007E25B2" w:rsidRPr="00CC56EB">
        <w:t xml:space="preserve"> </w:t>
      </w:r>
      <w:r w:rsidR="002E3D31" w:rsidRPr="00CC56EB">
        <w:t xml:space="preserve">of </w:t>
      </w:r>
      <w:r w:rsidR="006C231D" w:rsidRPr="00CC56EB">
        <w:t>5 nm</w:t>
      </w:r>
      <w:r w:rsidR="005E0697" w:rsidRPr="00CC56EB">
        <w:t xml:space="preserve">, commonly employed in the CMFP literature. </w:t>
      </w:r>
      <w:r w:rsidR="005E0697" w:rsidRPr="00CC56EB">
        <w:rPr>
          <w:b/>
          <w:bCs/>
        </w:rPr>
        <w:t>[</w:t>
      </w:r>
      <w:r w:rsidR="00CE2F82">
        <w:rPr>
          <w:b/>
          <w:bCs/>
        </w:rPr>
        <w:t>15</w:t>
      </w:r>
      <w:r w:rsidR="005E0697" w:rsidRPr="00CC56EB">
        <w:rPr>
          <w:b/>
          <w:bCs/>
        </w:rPr>
        <w:t>]</w:t>
      </w:r>
      <w:r w:rsidR="005E0697" w:rsidRPr="00CC56EB">
        <w:t xml:space="preserve"> </w:t>
      </w:r>
    </w:p>
    <w:p w14:paraId="25F66EE9" w14:textId="77777777" w:rsidR="00BA4DBB" w:rsidRPr="00CC56EB" w:rsidRDefault="00BA4DBB">
      <w:pPr>
        <w:spacing w:line="480" w:lineRule="auto"/>
        <w:ind w:firstLine="720"/>
      </w:pPr>
    </w:p>
    <w:p w14:paraId="1B4A0599" w14:textId="517B77A1" w:rsidR="00E14D62" w:rsidRPr="00CC56EB" w:rsidRDefault="00E14D62">
      <w:pPr>
        <w:spacing w:line="480" w:lineRule="auto"/>
        <w:ind w:firstLine="720"/>
        <w:rPr>
          <w:i/>
          <w:iCs/>
          <w:u w:val="single"/>
        </w:rPr>
      </w:pPr>
      <w:r w:rsidRPr="00CC56EB">
        <w:rPr>
          <w:i/>
          <w:iCs/>
          <w:u w:val="single"/>
        </w:rPr>
        <w:t>Additional computed quantities</w:t>
      </w:r>
    </w:p>
    <w:p w14:paraId="359DD129" w14:textId="64CB83ED" w:rsidR="00291A6E" w:rsidRPr="00CC56EB" w:rsidRDefault="00B46FFD" w:rsidP="00291A6E">
      <w:pPr>
        <w:spacing w:line="480" w:lineRule="auto"/>
        <w:rPr>
          <w:rFonts w:eastAsiaTheme="minorEastAsia"/>
          <w:iCs/>
        </w:rPr>
      </w:pPr>
      <w:r w:rsidRPr="00CC56EB">
        <w:rPr>
          <w:rFonts w:eastAsiaTheme="minorEastAsia"/>
          <w:iCs/>
        </w:rPr>
        <w:t xml:space="preserve">The code </w:t>
      </w:r>
      <w:r w:rsidR="007212E6" w:rsidRPr="00CC56EB">
        <w:rPr>
          <w:rFonts w:eastAsiaTheme="minorEastAsia"/>
          <w:iCs/>
        </w:rPr>
        <w:t xml:space="preserve">also </w:t>
      </w:r>
      <w:r w:rsidRPr="00CC56EB">
        <w:rPr>
          <w:rFonts w:eastAsiaTheme="minorEastAsia"/>
          <w:iCs/>
        </w:rPr>
        <w:t xml:space="preserve">computes </w:t>
      </w:r>
      <w:r w:rsidR="00A6107E" w:rsidRPr="00CC56EB">
        <w:rPr>
          <w:rFonts w:eastAsiaTheme="minorEastAsia"/>
          <w:iCs/>
        </w:rPr>
        <w:t xml:space="preserve">an </w:t>
      </w:r>
      <w:r w:rsidRPr="00CC56EB">
        <w:rPr>
          <w:rFonts w:eastAsiaTheme="minorEastAsia"/>
          <w:iCs/>
        </w:rPr>
        <w:t xml:space="preserve">overall </w:t>
      </w:r>
      <w:r w:rsidR="00291A6E" w:rsidRPr="00CC56EB">
        <w:rPr>
          <w:rFonts w:eastAsiaTheme="minorEastAsia"/>
          <w:iCs/>
        </w:rPr>
        <w:t xml:space="preserve">energy dependent mean-free-path as follows, where </w:t>
      </w:r>
      <w:r w:rsidR="00291A6E" w:rsidRPr="00CC56EB">
        <w:rPr>
          <w:rFonts w:eastAsiaTheme="minorEastAsia"/>
          <w:i/>
        </w:rPr>
        <w:t>i</w:t>
      </w:r>
      <w:r w:rsidR="00291A6E" w:rsidRPr="00CC56EB">
        <w:rPr>
          <w:rFonts w:eastAsiaTheme="minorEastAsia"/>
          <w:iCs/>
        </w:rPr>
        <w:t xml:space="preserve"> is a cartesian </w:t>
      </w:r>
      <w:r w:rsidR="00CB6EA5" w:rsidRPr="00CC56EB">
        <w:rPr>
          <w:rFonts w:eastAsiaTheme="minorEastAsia"/>
          <w:iCs/>
        </w:rPr>
        <w:t>coordinate</w:t>
      </w:r>
      <w:r w:rsidR="00CB6EA5">
        <w:rPr>
          <w:rFonts w:eastAsiaTheme="minorEastAsia"/>
          <w:iCs/>
        </w:rPr>
        <w:t>,</w:t>
      </w:r>
    </w:p>
    <w:p w14:paraId="026DDC01" w14:textId="18F63453" w:rsidR="00291A6E" w:rsidRPr="00CC56EB" w:rsidRDefault="00DE78F1" w:rsidP="00291A6E">
      <w:pPr>
        <w:tabs>
          <w:tab w:val="right" w:pos="9026"/>
        </w:tabs>
        <w:spacing w:line="480" w:lineRule="auto"/>
        <w:ind w:firstLine="720"/>
        <w:rPr>
          <w:rFonts w:eastAsiaTheme="minorEastAsia"/>
          <w:iCs/>
        </w:rPr>
      </w:pPr>
      <m:oMath>
        <m:sSub>
          <m:sSubPr>
            <m:ctrlPr>
              <w:rPr>
                <w:rFonts w:ascii="Cambria Math" w:hAnsi="Cambria Math"/>
                <w:i/>
              </w:rPr>
            </m:ctrlPr>
          </m:sSubPr>
          <m:e>
            <m:r>
              <w:rPr>
                <w:rFonts w:ascii="Cambria Math" w:hAnsi="Cambria Math"/>
              </w:rPr>
              <m:t>λ</m:t>
            </m:r>
          </m:e>
          <m:sub>
            <m:r>
              <w:rPr>
                <w:rFonts w:ascii="Cambria Math" w:hAnsi="Cambria Math"/>
              </w:rPr>
              <m:t>i</m:t>
            </m:r>
            <m:d>
              <m:dPr>
                <m:ctrlPr>
                  <w:rPr>
                    <w:rFonts w:ascii="Cambria Math" w:hAnsi="Cambria Math"/>
                    <w:i/>
                    <w:iCs/>
                  </w:rPr>
                </m:ctrlPr>
              </m:dPr>
              <m:e>
                <m:r>
                  <w:rPr>
                    <w:rFonts w:ascii="Cambria Math" w:hAnsi="Cambria Math"/>
                  </w:rPr>
                  <m:t>E,</m:t>
                </m:r>
                <m:sSub>
                  <m:sSubPr>
                    <m:ctrlPr>
                      <w:rPr>
                        <w:rFonts w:ascii="Cambria Math" w:hAnsi="Cambria Math"/>
                        <w:i/>
                      </w:rPr>
                    </m:ctrlPr>
                  </m:sSubPr>
                  <m:e>
                    <m:r>
                      <w:rPr>
                        <w:rFonts w:ascii="Cambria Math" w:hAnsi="Cambria Math"/>
                      </w:rPr>
                      <m:t>E</m:t>
                    </m:r>
                  </m:e>
                  <m:sub>
                    <m:r>
                      <m:rPr>
                        <m:sty m:val="p"/>
                      </m:rPr>
                      <w:rPr>
                        <w:rFonts w:ascii="Cambria Math" w:hAnsi="Cambria Math"/>
                      </w:rPr>
                      <m:t>F</m:t>
                    </m:r>
                  </m:sub>
                </m:sSub>
                <m:r>
                  <w:rPr>
                    <w:rFonts w:ascii="Cambria Math" w:hAnsi="Cambria Math"/>
                  </w:rPr>
                  <m:t>,T</m:t>
                </m:r>
              </m:e>
            </m:d>
          </m:sub>
        </m:sSub>
        <m:r>
          <w:rPr>
            <w:rFonts w:ascii="Cambria Math" w:hAnsi="Cambria Math"/>
          </w:rPr>
          <m:t>=</m:t>
        </m:r>
        <m:f>
          <m:fPr>
            <m:ctrlPr>
              <w:rPr>
                <w:rFonts w:ascii="Cambria Math" w:hAnsi="Cambria Math"/>
                <w:i/>
                <w:iCs/>
              </w:rPr>
            </m:ctrlPr>
          </m:fPr>
          <m:num>
            <m:nary>
              <m:naryPr>
                <m:chr m:val="∑"/>
                <m:limLoc m:val="undOvr"/>
                <m:ctrlPr>
                  <w:rPr>
                    <w:rFonts w:ascii="Cambria Math" w:hAnsi="Cambria Math"/>
                    <w:i/>
                    <w:iCs/>
                  </w:rPr>
                </m:ctrlPr>
              </m:naryPr>
              <m:sub>
                <m:r>
                  <m:rPr>
                    <m:sty m:val="bi"/>
                  </m:rPr>
                  <w:rPr>
                    <w:rFonts w:ascii="Cambria Math" w:hAnsi="Cambria Math"/>
                  </w:rPr>
                  <m:t>k</m:t>
                </m:r>
                <m:r>
                  <w:rPr>
                    <w:rFonts w:ascii="Cambria Math" w:hAnsi="Cambria Math"/>
                  </w:rPr>
                  <m:t>,n</m:t>
                </m:r>
              </m:sub>
              <m:sup>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r>
                          <m:rPr>
                            <m:sty m:val="bi"/>
                          </m:rPr>
                          <w:rPr>
                            <w:rFonts w:ascii="Cambria Math" w:hAnsi="Cambria Math"/>
                          </w:rPr>
                          <m:t>(k</m:t>
                        </m:r>
                        <m:r>
                          <w:rPr>
                            <w:rFonts w:ascii="Cambria Math" w:hAnsi="Cambria Math"/>
                          </w:rPr>
                          <m:t>,n,E)</m:t>
                        </m:r>
                      </m:sub>
                    </m:sSub>
                    <m:sSub>
                      <m:sSubPr>
                        <m:ctrlPr>
                          <w:rPr>
                            <w:rFonts w:ascii="Cambria Math" w:hAnsi="Cambria Math"/>
                            <w:i/>
                          </w:rPr>
                        </m:ctrlPr>
                      </m:sSubPr>
                      <m:e>
                        <m:r>
                          <w:rPr>
                            <w:rFonts w:ascii="Cambria Math" w:hAnsi="Cambria Math"/>
                          </w:rPr>
                          <m:t>τ</m:t>
                        </m:r>
                      </m:e>
                      <m:sub>
                        <m:r>
                          <w:rPr>
                            <w:rFonts w:ascii="Cambria Math" w:hAnsi="Cambria Math"/>
                          </w:rPr>
                          <m:t>i</m:t>
                        </m:r>
                        <m:r>
                          <m:rPr>
                            <m:sty m:val="bi"/>
                          </m:rPr>
                          <w:rPr>
                            <w:rFonts w:ascii="Cambria Math" w:hAnsi="Cambria Math"/>
                          </w:rPr>
                          <m:t>(k</m:t>
                        </m:r>
                        <m:r>
                          <w:rPr>
                            <w:rFonts w:ascii="Cambria Math" w:hAnsi="Cambria Math"/>
                          </w:rPr>
                          <m:t>,n,E,</m:t>
                        </m:r>
                        <m:sSub>
                          <m:sSubPr>
                            <m:ctrlPr>
                              <w:rPr>
                                <w:rFonts w:ascii="Cambria Math" w:hAnsi="Cambria Math"/>
                                <w:i/>
                              </w:rPr>
                            </m:ctrlPr>
                          </m:sSubPr>
                          <m:e>
                            <m:r>
                              <w:rPr>
                                <w:rFonts w:ascii="Cambria Math" w:hAnsi="Cambria Math"/>
                              </w:rPr>
                              <m:t>E</m:t>
                            </m:r>
                          </m:e>
                          <m:sub>
                            <m:r>
                              <m:rPr>
                                <m:sty m:val="p"/>
                              </m:rPr>
                              <w:rPr>
                                <w:rFonts w:ascii="Cambria Math" w:hAnsi="Cambria Math"/>
                              </w:rPr>
                              <m:t>F</m:t>
                            </m:r>
                          </m:sub>
                        </m:sSub>
                        <m:r>
                          <w:rPr>
                            <w:rFonts w:ascii="Cambria Math" w:hAnsi="Cambria Math"/>
                          </w:rPr>
                          <m:t>,T)</m:t>
                        </m:r>
                      </m:sub>
                    </m:sSub>
                  </m:e>
                </m:d>
                <m:sSub>
                  <m:sSubPr>
                    <m:ctrlPr>
                      <w:rPr>
                        <w:rFonts w:ascii="Cambria Math" w:hAnsi="Cambria Math"/>
                        <w:i/>
                      </w:rPr>
                    </m:ctrlPr>
                  </m:sSubPr>
                  <m:e>
                    <m:r>
                      <w:rPr>
                        <w:rFonts w:ascii="Cambria Math" w:hAnsi="Cambria Math"/>
                      </w:rPr>
                      <m:t>DOS</m:t>
                    </m:r>
                  </m:e>
                  <m:sub>
                    <m:r>
                      <m:rPr>
                        <m:sty m:val="bi"/>
                      </m:rPr>
                      <w:rPr>
                        <w:rFonts w:ascii="Cambria Math" w:hAnsi="Cambria Math"/>
                      </w:rPr>
                      <m:t>(k</m:t>
                    </m:r>
                    <m:r>
                      <w:rPr>
                        <w:rFonts w:ascii="Cambria Math" w:hAnsi="Cambria Math"/>
                      </w:rPr>
                      <m:t>,n,E)</m:t>
                    </m:r>
                  </m:sub>
                </m:sSub>
              </m:e>
            </m:nary>
          </m:num>
          <m:den>
            <m:nary>
              <m:naryPr>
                <m:chr m:val="∑"/>
                <m:limLoc m:val="undOvr"/>
                <m:ctrlPr>
                  <w:rPr>
                    <w:rFonts w:ascii="Cambria Math" w:hAnsi="Cambria Math"/>
                    <w:i/>
                    <w:iCs/>
                  </w:rPr>
                </m:ctrlPr>
              </m:naryPr>
              <m:sub>
                <m:r>
                  <m:rPr>
                    <m:sty m:val="bi"/>
                  </m:rPr>
                  <w:rPr>
                    <w:rFonts w:ascii="Cambria Math" w:hAnsi="Cambria Math"/>
                  </w:rPr>
                  <m:t>k</m:t>
                </m:r>
                <m:r>
                  <w:rPr>
                    <w:rFonts w:ascii="Cambria Math" w:hAnsi="Cambria Math"/>
                  </w:rPr>
                  <m:t>,n</m:t>
                </m:r>
              </m:sub>
              <m:sup>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sup>
              <m:e>
                <m:sSub>
                  <m:sSubPr>
                    <m:ctrlPr>
                      <w:rPr>
                        <w:rFonts w:ascii="Cambria Math" w:hAnsi="Cambria Math"/>
                        <w:i/>
                      </w:rPr>
                    </m:ctrlPr>
                  </m:sSubPr>
                  <m:e>
                    <m:r>
                      <w:rPr>
                        <w:rFonts w:ascii="Cambria Math" w:hAnsi="Cambria Math"/>
                      </w:rPr>
                      <m:t>DOS</m:t>
                    </m:r>
                  </m:e>
                  <m:sub>
                    <m:r>
                      <m:rPr>
                        <m:sty m:val="bi"/>
                      </m:rPr>
                      <w:rPr>
                        <w:rFonts w:ascii="Cambria Math" w:hAnsi="Cambria Math"/>
                      </w:rPr>
                      <m:t>(k</m:t>
                    </m:r>
                    <m:r>
                      <w:rPr>
                        <w:rFonts w:ascii="Cambria Math" w:hAnsi="Cambria Math"/>
                      </w:rPr>
                      <m:t>,n,E)</m:t>
                    </m:r>
                  </m:sub>
                </m:sSub>
              </m:e>
            </m:nary>
          </m:den>
        </m:f>
      </m:oMath>
      <w:r w:rsidR="00291A6E" w:rsidRPr="00CC56EB">
        <w:rPr>
          <w:rFonts w:eastAsiaTheme="minorEastAsia"/>
        </w:rPr>
        <w:t xml:space="preserve">                                                                    (6)</w:t>
      </w:r>
    </w:p>
    <w:p w14:paraId="1077D36D" w14:textId="1CF356F1" w:rsidR="00D95384" w:rsidRPr="00CC56EB" w:rsidRDefault="00291A6E" w:rsidP="00291A6E">
      <w:pPr>
        <w:spacing w:line="480" w:lineRule="auto"/>
        <w:rPr>
          <w:rFonts w:eastAsiaTheme="minorEastAsia"/>
          <w:iCs/>
        </w:rPr>
      </w:pPr>
      <w:r w:rsidRPr="00CC56EB">
        <w:rPr>
          <w:rFonts w:eastAsiaTheme="minorEastAsia"/>
          <w:iCs/>
        </w:rPr>
        <w:t xml:space="preserve">and an overall </w:t>
      </w:r>
      <w:r w:rsidR="00B46FFD" w:rsidRPr="00CC56EB">
        <w:rPr>
          <w:rFonts w:eastAsiaTheme="minorEastAsia"/>
          <w:iCs/>
        </w:rPr>
        <w:t>energy</w:t>
      </w:r>
      <w:r w:rsidR="00A6107E" w:rsidRPr="00CC56EB">
        <w:rPr>
          <w:rFonts w:eastAsiaTheme="minorEastAsia"/>
          <w:iCs/>
        </w:rPr>
        <w:t>-</w:t>
      </w:r>
      <w:r w:rsidR="00B46FFD" w:rsidRPr="00CC56EB">
        <w:rPr>
          <w:rFonts w:eastAsiaTheme="minorEastAsia"/>
          <w:iCs/>
        </w:rPr>
        <w:t>dependent relaxation time</w:t>
      </w:r>
      <w:r w:rsidRPr="00CC56EB">
        <w:rPr>
          <w:rFonts w:eastAsiaTheme="minorEastAsia"/>
          <w:iCs/>
        </w:rPr>
        <w:t xml:space="preserve"> as</w:t>
      </w:r>
      <w:r w:rsidR="00D95384" w:rsidRPr="00CC56EB">
        <w:rPr>
          <w:rFonts w:eastAsiaTheme="minorEastAsia"/>
          <w:iCs/>
        </w:rPr>
        <w:tab/>
      </w:r>
    </w:p>
    <w:p w14:paraId="5FF6AC40" w14:textId="0944B11C" w:rsidR="00B46FFD" w:rsidRPr="00CC56EB" w:rsidRDefault="00DE78F1">
      <w:pPr>
        <w:tabs>
          <w:tab w:val="right" w:pos="9026"/>
        </w:tabs>
        <w:spacing w:line="480" w:lineRule="auto"/>
        <w:ind w:firstLine="720"/>
        <w:rPr>
          <w:rFonts w:eastAsiaTheme="minorEastAsia"/>
          <w:iCs/>
        </w:rPr>
      </w:pPr>
      <m:oMath>
        <m:sSub>
          <m:sSubPr>
            <m:ctrlPr>
              <w:rPr>
                <w:rFonts w:ascii="Cambria Math" w:hAnsi="Cambria Math"/>
                <w:i/>
              </w:rPr>
            </m:ctrlPr>
          </m:sSubPr>
          <m:e>
            <m:r>
              <w:rPr>
                <w:rFonts w:ascii="Cambria Math" w:hAnsi="Cambria Math"/>
              </w:rPr>
              <m:t>τ</m:t>
            </m:r>
          </m:e>
          <m:sub>
            <m:r>
              <w:rPr>
                <w:rFonts w:ascii="Cambria Math" w:hAnsi="Cambria Math"/>
              </w:rPr>
              <m:t>i</m:t>
            </m:r>
            <m:d>
              <m:dPr>
                <m:ctrlPr>
                  <w:rPr>
                    <w:rFonts w:ascii="Cambria Math" w:hAnsi="Cambria Math"/>
                    <w:i/>
                    <w:iCs/>
                  </w:rPr>
                </m:ctrlPr>
              </m:dPr>
              <m:e>
                <m:r>
                  <w:rPr>
                    <w:rFonts w:ascii="Cambria Math" w:hAnsi="Cambria Math"/>
                  </w:rPr>
                  <m:t>E,</m:t>
                </m:r>
                <m:sSub>
                  <m:sSubPr>
                    <m:ctrlPr>
                      <w:rPr>
                        <w:rFonts w:ascii="Cambria Math" w:hAnsi="Cambria Math"/>
                        <w:i/>
                      </w:rPr>
                    </m:ctrlPr>
                  </m:sSubPr>
                  <m:e>
                    <m:r>
                      <w:rPr>
                        <w:rFonts w:ascii="Cambria Math" w:hAnsi="Cambria Math"/>
                      </w:rPr>
                      <m:t>E</m:t>
                    </m:r>
                  </m:e>
                  <m:sub>
                    <m:r>
                      <m:rPr>
                        <m:sty m:val="p"/>
                      </m:rPr>
                      <w:rPr>
                        <w:rFonts w:ascii="Cambria Math" w:hAnsi="Cambria Math"/>
                      </w:rPr>
                      <m:t>F</m:t>
                    </m:r>
                  </m:sub>
                </m:sSub>
                <m:r>
                  <w:rPr>
                    <w:rFonts w:ascii="Cambria Math" w:hAnsi="Cambria Math"/>
                  </w:rPr>
                  <m:t>,T</m:t>
                </m:r>
              </m:e>
            </m:d>
          </m:sub>
        </m:sSub>
        <m:r>
          <w:rPr>
            <w:rFonts w:ascii="Cambria Math" w:hAnsi="Cambria Math"/>
          </w:rPr>
          <m:t>=</m:t>
        </m:r>
        <m:f>
          <m:fPr>
            <m:ctrlPr>
              <w:rPr>
                <w:rFonts w:ascii="Cambria Math" w:hAnsi="Cambria Math"/>
                <w:i/>
                <w:iCs/>
              </w:rPr>
            </m:ctrlPr>
          </m:fPr>
          <m:num>
            <m:nary>
              <m:naryPr>
                <m:chr m:val="∑"/>
                <m:limLoc m:val="undOvr"/>
                <m:ctrlPr>
                  <w:rPr>
                    <w:rFonts w:ascii="Cambria Math" w:hAnsi="Cambria Math"/>
                    <w:i/>
                    <w:iCs/>
                  </w:rPr>
                </m:ctrlPr>
              </m:naryPr>
              <m:sub>
                <m:r>
                  <m:rPr>
                    <m:sty m:val="bi"/>
                  </m:rPr>
                  <w:rPr>
                    <w:rFonts w:ascii="Cambria Math" w:hAnsi="Cambria Math"/>
                  </w:rPr>
                  <m:t>k</m:t>
                </m:r>
                <m:r>
                  <w:rPr>
                    <w:rFonts w:ascii="Cambria Math" w:hAnsi="Cambria Math"/>
                  </w:rPr>
                  <m:t>,n</m:t>
                </m:r>
              </m:sub>
              <m:sup>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sup>
              <m:e>
                <m:sSub>
                  <m:sSubPr>
                    <m:ctrlPr>
                      <w:rPr>
                        <w:rFonts w:ascii="Cambria Math" w:hAnsi="Cambria Math"/>
                        <w:i/>
                      </w:rPr>
                    </m:ctrlPr>
                  </m:sSubPr>
                  <m:e>
                    <m:r>
                      <w:rPr>
                        <w:rFonts w:ascii="Cambria Math" w:hAnsi="Cambria Math"/>
                      </w:rPr>
                      <m:t>τ</m:t>
                    </m:r>
                  </m:e>
                  <m:sub>
                    <m:r>
                      <w:rPr>
                        <w:rFonts w:ascii="Cambria Math" w:hAnsi="Cambria Math"/>
                      </w:rPr>
                      <m:t>i</m:t>
                    </m:r>
                    <m:r>
                      <m:rPr>
                        <m:sty m:val="bi"/>
                      </m:rPr>
                      <w:rPr>
                        <w:rFonts w:ascii="Cambria Math" w:hAnsi="Cambria Math"/>
                      </w:rPr>
                      <m:t>(k</m:t>
                    </m:r>
                    <m:r>
                      <w:rPr>
                        <w:rFonts w:ascii="Cambria Math" w:hAnsi="Cambria Math"/>
                      </w:rPr>
                      <m:t>,n,E,</m:t>
                    </m:r>
                    <m:sSub>
                      <m:sSubPr>
                        <m:ctrlPr>
                          <w:rPr>
                            <w:rFonts w:ascii="Cambria Math" w:hAnsi="Cambria Math"/>
                            <w:i/>
                          </w:rPr>
                        </m:ctrlPr>
                      </m:sSubPr>
                      <m:e>
                        <m:r>
                          <w:rPr>
                            <w:rFonts w:ascii="Cambria Math" w:hAnsi="Cambria Math"/>
                          </w:rPr>
                          <m:t>E</m:t>
                        </m:r>
                      </m:e>
                      <m:sub>
                        <m:r>
                          <m:rPr>
                            <m:sty m:val="p"/>
                          </m:rPr>
                          <w:rPr>
                            <w:rFonts w:ascii="Cambria Math" w:hAnsi="Cambria Math"/>
                          </w:rPr>
                          <m:t>F</m:t>
                        </m:r>
                      </m:sub>
                    </m:sSub>
                    <m:r>
                      <w:rPr>
                        <w:rFonts w:ascii="Cambria Math" w:hAnsi="Cambria Math"/>
                      </w:rPr>
                      <m:t>,T)</m:t>
                    </m:r>
                  </m:sub>
                </m:sSub>
                <m:sSub>
                  <m:sSubPr>
                    <m:ctrlPr>
                      <w:rPr>
                        <w:rFonts w:ascii="Cambria Math" w:hAnsi="Cambria Math"/>
                        <w:i/>
                      </w:rPr>
                    </m:ctrlPr>
                  </m:sSubPr>
                  <m:e>
                    <m:r>
                      <w:rPr>
                        <w:rFonts w:ascii="Cambria Math" w:hAnsi="Cambria Math"/>
                      </w:rPr>
                      <m:t>DOS</m:t>
                    </m:r>
                  </m:e>
                  <m:sub>
                    <m:r>
                      <m:rPr>
                        <m:sty m:val="bi"/>
                      </m:rPr>
                      <w:rPr>
                        <w:rFonts w:ascii="Cambria Math" w:hAnsi="Cambria Math"/>
                      </w:rPr>
                      <m:t>(k</m:t>
                    </m:r>
                    <m:r>
                      <w:rPr>
                        <w:rFonts w:ascii="Cambria Math" w:hAnsi="Cambria Math"/>
                      </w:rPr>
                      <m:t>,n,E)</m:t>
                    </m:r>
                  </m:sub>
                </m:sSub>
              </m:e>
            </m:nary>
          </m:num>
          <m:den>
            <m:nary>
              <m:naryPr>
                <m:chr m:val="∑"/>
                <m:limLoc m:val="undOvr"/>
                <m:ctrlPr>
                  <w:rPr>
                    <w:rFonts w:ascii="Cambria Math" w:hAnsi="Cambria Math"/>
                    <w:i/>
                    <w:iCs/>
                  </w:rPr>
                </m:ctrlPr>
              </m:naryPr>
              <m:sub>
                <m:r>
                  <m:rPr>
                    <m:sty m:val="bi"/>
                  </m:rPr>
                  <w:rPr>
                    <w:rFonts w:ascii="Cambria Math" w:hAnsi="Cambria Math"/>
                  </w:rPr>
                  <m:t>k</m:t>
                </m:r>
                <m:r>
                  <w:rPr>
                    <w:rFonts w:ascii="Cambria Math" w:hAnsi="Cambria Math"/>
                  </w:rPr>
                  <m:t>,n</m:t>
                </m:r>
              </m:sub>
              <m:sup>
                <m:sSubSup>
                  <m:sSubSupPr>
                    <m:ctrlPr>
                      <w:rPr>
                        <w:rFonts w:ascii="Cambria Math" w:hAnsi="Cambria Math"/>
                        <w:i/>
                      </w:rPr>
                    </m:ctrlPr>
                  </m:sSubSupPr>
                  <m:e>
                    <m:r>
                      <m:rPr>
                        <m:scr m:val="fraktur"/>
                      </m:rPr>
                      <w:rPr>
                        <w:rFonts w:ascii="Cambria Math" w:hAnsi="Cambria Math"/>
                      </w:rPr>
                      <m:t>L</m:t>
                    </m:r>
                  </m:e>
                  <m:sub>
                    <m:r>
                      <w:rPr>
                        <w:rFonts w:ascii="Cambria Math" w:hAnsi="Cambria Math"/>
                      </w:rPr>
                      <m:t>E</m:t>
                    </m:r>
                  </m:sub>
                  <m:sup>
                    <m:r>
                      <w:rPr>
                        <w:rFonts w:ascii="Cambria Math" w:hAnsi="Cambria Math"/>
                      </w:rPr>
                      <m:t>n</m:t>
                    </m:r>
                  </m:sup>
                </m:sSubSup>
              </m:sup>
              <m:e>
                <m:sSub>
                  <m:sSubPr>
                    <m:ctrlPr>
                      <w:rPr>
                        <w:rFonts w:ascii="Cambria Math" w:hAnsi="Cambria Math"/>
                        <w:i/>
                      </w:rPr>
                    </m:ctrlPr>
                  </m:sSubPr>
                  <m:e>
                    <m:r>
                      <w:rPr>
                        <w:rFonts w:ascii="Cambria Math" w:hAnsi="Cambria Math"/>
                      </w:rPr>
                      <m:t>DOS</m:t>
                    </m:r>
                  </m:e>
                  <m:sub>
                    <m:r>
                      <m:rPr>
                        <m:sty m:val="bi"/>
                      </m:rPr>
                      <w:rPr>
                        <w:rFonts w:ascii="Cambria Math" w:hAnsi="Cambria Math"/>
                      </w:rPr>
                      <m:t>(k</m:t>
                    </m:r>
                    <m:r>
                      <w:rPr>
                        <w:rFonts w:ascii="Cambria Math" w:hAnsi="Cambria Math"/>
                      </w:rPr>
                      <m:t>,n,E)</m:t>
                    </m:r>
                  </m:sub>
                </m:sSub>
              </m:e>
            </m:nary>
          </m:den>
        </m:f>
      </m:oMath>
      <w:r w:rsidR="0060278D" w:rsidRPr="00CC56EB">
        <w:rPr>
          <w:rFonts w:eastAsiaTheme="minorEastAsia"/>
          <w:iCs/>
        </w:rPr>
        <w:t xml:space="preserve">                                                                                       (</w:t>
      </w:r>
      <w:r w:rsidR="00291A6E" w:rsidRPr="00CC56EB">
        <w:rPr>
          <w:rFonts w:eastAsiaTheme="minorEastAsia"/>
          <w:iCs/>
        </w:rPr>
        <w:t>7</w:t>
      </w:r>
      <w:r w:rsidR="0060278D" w:rsidRPr="00CC56EB">
        <w:rPr>
          <w:rFonts w:eastAsiaTheme="minorEastAsia"/>
          <w:iCs/>
        </w:rPr>
        <w:t>)</w:t>
      </w:r>
      <w:r w:rsidR="00291A6E" w:rsidRPr="00CC56EB">
        <w:rPr>
          <w:rFonts w:eastAsiaTheme="minorEastAsia"/>
          <w:iCs/>
        </w:rPr>
        <w:t>.</w:t>
      </w:r>
    </w:p>
    <w:p w14:paraId="4B0289A1" w14:textId="1FC3F48C" w:rsidR="00B46FFD" w:rsidRPr="00CC56EB" w:rsidRDefault="0007414E">
      <w:pPr>
        <w:spacing w:line="480" w:lineRule="auto"/>
        <w:rPr>
          <w:rFonts w:eastAsiaTheme="minorEastAsia"/>
          <w:iCs/>
        </w:rPr>
      </w:pPr>
      <w:r w:rsidRPr="00CC56EB">
        <w:rPr>
          <w:rFonts w:eastAsiaTheme="minorEastAsia"/>
          <w:iCs/>
        </w:rPr>
        <w:t xml:space="preserve">The TDF, </w:t>
      </w:r>
      <w:r w:rsidR="005C0CB3" w:rsidRPr="00CC56EB">
        <w:rPr>
          <w:rFonts w:eastAsiaTheme="minorEastAsia"/>
          <w:iCs/>
        </w:rPr>
        <w:t>e</w:t>
      </w:r>
      <w:r w:rsidR="002479F6" w:rsidRPr="00CC56EB">
        <w:rPr>
          <w:rFonts w:eastAsiaTheme="minorEastAsia"/>
          <w:iCs/>
        </w:rPr>
        <w:t>q</w:t>
      </w:r>
      <w:r w:rsidR="005C0CB3" w:rsidRPr="00CC56EB">
        <w:rPr>
          <w:rFonts w:eastAsiaTheme="minorEastAsia"/>
          <w:iCs/>
        </w:rPr>
        <w:t>.</w:t>
      </w:r>
      <w:r w:rsidR="002479F6" w:rsidRPr="00CC56EB">
        <w:rPr>
          <w:rFonts w:eastAsiaTheme="minorEastAsia"/>
          <w:iCs/>
        </w:rPr>
        <w:t xml:space="preserve"> </w:t>
      </w:r>
      <w:r w:rsidRPr="00CC56EB">
        <w:rPr>
          <w:rFonts w:eastAsiaTheme="minorEastAsia"/>
          <w:iCs/>
        </w:rPr>
        <w:t xml:space="preserve">(2), overall </w:t>
      </w:r>
      <w:r w:rsidR="00121D94" w:rsidRPr="00CC56EB">
        <w:rPr>
          <w:rFonts w:eastAsiaTheme="minorEastAsia"/>
          <w:iCs/>
        </w:rPr>
        <w:t>mean-free-path</w:t>
      </w:r>
      <w:r w:rsidRPr="00CC56EB">
        <w:rPr>
          <w:rFonts w:eastAsiaTheme="minorEastAsia"/>
          <w:iCs/>
        </w:rPr>
        <w:t xml:space="preserve">, </w:t>
      </w:r>
      <w:r w:rsidR="00121D94" w:rsidRPr="00CC56EB">
        <w:rPr>
          <w:rFonts w:eastAsiaTheme="minorEastAsia"/>
          <w:iCs/>
        </w:rPr>
        <w:t>e</w:t>
      </w:r>
      <w:r w:rsidR="002479F6" w:rsidRPr="00CC56EB">
        <w:rPr>
          <w:rFonts w:eastAsiaTheme="minorEastAsia"/>
          <w:iCs/>
        </w:rPr>
        <w:t xml:space="preserve">q. </w:t>
      </w:r>
      <w:r w:rsidRPr="00CC56EB">
        <w:rPr>
          <w:rFonts w:eastAsiaTheme="minorEastAsia"/>
          <w:iCs/>
        </w:rPr>
        <w:t>(</w:t>
      </w:r>
      <w:r w:rsidR="00962C9D" w:rsidRPr="00CC56EB">
        <w:rPr>
          <w:rFonts w:eastAsiaTheme="minorEastAsia"/>
          <w:iCs/>
        </w:rPr>
        <w:t>6</w:t>
      </w:r>
      <w:r w:rsidRPr="00CC56EB">
        <w:rPr>
          <w:rFonts w:eastAsiaTheme="minorEastAsia"/>
          <w:iCs/>
        </w:rPr>
        <w:t>), and</w:t>
      </w:r>
      <w:r w:rsidR="00121D94" w:rsidRPr="00CC56EB">
        <w:rPr>
          <w:rFonts w:eastAsiaTheme="minorEastAsia"/>
          <w:iCs/>
        </w:rPr>
        <w:t xml:space="preserve"> relaxation time</w:t>
      </w:r>
      <w:r w:rsidRPr="00CC56EB">
        <w:rPr>
          <w:rFonts w:eastAsiaTheme="minorEastAsia"/>
          <w:iCs/>
        </w:rPr>
        <w:t xml:space="preserve">, </w:t>
      </w:r>
      <w:r w:rsidR="00121D94" w:rsidRPr="00CC56EB">
        <w:rPr>
          <w:rFonts w:eastAsiaTheme="minorEastAsia"/>
          <w:iCs/>
        </w:rPr>
        <w:t>e</w:t>
      </w:r>
      <w:r w:rsidR="002479F6" w:rsidRPr="00CC56EB">
        <w:rPr>
          <w:rFonts w:eastAsiaTheme="minorEastAsia"/>
          <w:iCs/>
        </w:rPr>
        <w:t xml:space="preserve">q. </w:t>
      </w:r>
      <w:r w:rsidRPr="00CC56EB">
        <w:rPr>
          <w:rFonts w:eastAsiaTheme="minorEastAsia"/>
          <w:iCs/>
        </w:rPr>
        <w:t>(</w:t>
      </w:r>
      <w:r w:rsidR="00962C9D" w:rsidRPr="00CC56EB">
        <w:rPr>
          <w:rFonts w:eastAsiaTheme="minorEastAsia"/>
          <w:iCs/>
        </w:rPr>
        <w:t>7</w:t>
      </w:r>
      <w:r w:rsidRPr="00CC56EB">
        <w:rPr>
          <w:rFonts w:eastAsiaTheme="minorEastAsia"/>
          <w:iCs/>
        </w:rPr>
        <w:t xml:space="preserve">), are </w:t>
      </w:r>
      <w:r w:rsidR="007212E6" w:rsidRPr="00CC56EB">
        <w:rPr>
          <w:rFonts w:eastAsiaTheme="minorEastAsia"/>
          <w:iCs/>
        </w:rPr>
        <w:t xml:space="preserve">computed in addition </w:t>
      </w:r>
      <w:r w:rsidRPr="00CC56EB">
        <w:rPr>
          <w:rFonts w:eastAsiaTheme="minorEastAsia"/>
          <w:iCs/>
        </w:rPr>
        <w:t xml:space="preserve">for each individual band and each separate </w:t>
      </w:r>
      <w:r w:rsidR="006A62E6" w:rsidRPr="00CC56EB">
        <w:rPr>
          <w:rFonts w:eastAsiaTheme="minorEastAsia"/>
          <w:iCs/>
        </w:rPr>
        <w:t xml:space="preserve">phonon/alloy </w:t>
      </w:r>
      <w:r w:rsidRPr="00CC56EB">
        <w:rPr>
          <w:rFonts w:eastAsiaTheme="minorEastAsia"/>
          <w:iCs/>
        </w:rPr>
        <w:t>scattering mechanism</w:t>
      </w:r>
      <w:r w:rsidR="00962C9D" w:rsidRPr="00CC56EB">
        <w:rPr>
          <w:rFonts w:eastAsiaTheme="minorEastAsia"/>
          <w:iCs/>
        </w:rPr>
        <w:t xml:space="preserve">, at all </w:t>
      </w:r>
      <w:r w:rsidR="00962C9D" w:rsidRPr="00CC56EB">
        <w:rPr>
          <w:rFonts w:eastAsiaTheme="minorEastAsia"/>
          <w:iCs/>
        </w:rPr>
        <w:lastRenderedPageBreak/>
        <w:t>the entered temperatures</w:t>
      </w:r>
      <w:r w:rsidR="0063026F" w:rsidRPr="00CC56EB">
        <w:rPr>
          <w:rFonts w:eastAsiaTheme="minorEastAsia"/>
          <w:iCs/>
        </w:rPr>
        <w:t xml:space="preserve"> and, for the case of POP when the charge screening is selected, also each </w:t>
      </w:r>
      <w:r w:rsidR="0063026F" w:rsidRPr="00CC56EB">
        <w:rPr>
          <w:rFonts w:eastAsiaTheme="minorEastAsia"/>
          <w:i/>
        </w:rPr>
        <w:t>E</w:t>
      </w:r>
      <w:r w:rsidR="0063026F" w:rsidRPr="00CC56EB">
        <w:rPr>
          <w:rFonts w:eastAsiaTheme="minorEastAsia"/>
          <w:iCs/>
          <w:vertAlign w:val="subscript"/>
        </w:rPr>
        <w:t>F</w:t>
      </w:r>
      <w:r w:rsidRPr="00CC56EB">
        <w:rPr>
          <w:rFonts w:eastAsiaTheme="minorEastAsia"/>
          <w:iCs/>
        </w:rPr>
        <w:t>.</w:t>
      </w:r>
    </w:p>
    <w:p w14:paraId="01693CA8" w14:textId="77777777" w:rsidR="0061397A" w:rsidRPr="00CC56EB" w:rsidRDefault="0061397A">
      <w:pPr>
        <w:spacing w:line="480" w:lineRule="auto"/>
        <w:rPr>
          <w:rFonts w:eastAsiaTheme="minorEastAsia"/>
          <w:iCs/>
        </w:rPr>
      </w:pPr>
    </w:p>
    <w:p w14:paraId="4E9E3094" w14:textId="02F24643" w:rsidR="00137FCA" w:rsidRPr="00CC56EB" w:rsidRDefault="00137FCA">
      <w:pPr>
        <w:spacing w:line="480" w:lineRule="auto"/>
        <w:rPr>
          <w:rFonts w:eastAsiaTheme="minorEastAsia"/>
          <w:i/>
          <w:u w:val="single"/>
        </w:rPr>
      </w:pPr>
      <w:r w:rsidRPr="00CC56EB">
        <w:rPr>
          <w:rFonts w:eastAsiaTheme="minorEastAsia"/>
          <w:i/>
          <w:u w:val="single"/>
        </w:rPr>
        <w:t>Implemented scattering types</w:t>
      </w:r>
      <w:r w:rsidR="00595A07" w:rsidRPr="00CC56EB">
        <w:rPr>
          <w:rFonts w:eastAsiaTheme="minorEastAsia"/>
          <w:i/>
          <w:u w:val="single"/>
        </w:rPr>
        <w:t>:</w:t>
      </w:r>
    </w:p>
    <w:p w14:paraId="68371F08" w14:textId="65106327" w:rsidR="00137FCA" w:rsidRPr="00CC56EB" w:rsidRDefault="00137FCA" w:rsidP="00137FCA">
      <w:pPr>
        <w:autoSpaceDE w:val="0"/>
        <w:autoSpaceDN w:val="0"/>
        <w:adjustRightInd w:val="0"/>
        <w:spacing w:line="480" w:lineRule="auto"/>
        <w:ind w:firstLine="360"/>
      </w:pPr>
      <w:r w:rsidRPr="00CC56EB">
        <w:t xml:space="preserve">As general indications, the scattering mechanisms operate as follows with </w:t>
      </w:r>
      <w:r w:rsidR="00413537" w:rsidRPr="00413537">
        <w:rPr>
          <w:b/>
        </w:rPr>
        <w:t>Figure</w:t>
      </w:r>
      <w:r w:rsidRPr="00CC56EB">
        <w:rPr>
          <w:b/>
        </w:rPr>
        <w:t xml:space="preserve"> </w:t>
      </w:r>
      <w:r w:rsidR="00960C33" w:rsidRPr="00CC56EB">
        <w:rPr>
          <w:b/>
        </w:rPr>
        <w:t>4</w:t>
      </w:r>
      <w:r w:rsidRPr="00CC56EB">
        <w:t xml:space="preserve"> indicating intra- and inter-band transitions.</w:t>
      </w:r>
    </w:p>
    <w:p w14:paraId="25AE6254" w14:textId="09A29E9A" w:rsidR="00137FCA" w:rsidRPr="00CC56EB" w:rsidRDefault="00137FCA" w:rsidP="00137FCA">
      <w:pPr>
        <w:pStyle w:val="Paragrafoelenco"/>
        <w:numPr>
          <w:ilvl w:val="0"/>
          <w:numId w:val="6"/>
        </w:numPr>
        <w:autoSpaceDE w:val="0"/>
        <w:autoSpaceDN w:val="0"/>
        <w:adjustRightInd w:val="0"/>
        <w:spacing w:line="480" w:lineRule="auto"/>
      </w:pPr>
      <w:r w:rsidRPr="00CC56EB">
        <w:rPr>
          <w:rFonts w:ascii="Courier New" w:hAnsi="Courier New" w:cs="Courier New"/>
        </w:rPr>
        <w:t>ADP</w:t>
      </w:r>
      <w:r w:rsidRPr="00CC56EB">
        <w:t xml:space="preserve">, Acoustic Deformation Potential, elastic scattering with acoustic phonons. It is treated as </w:t>
      </w:r>
      <w:r w:rsidRPr="00CC56EB">
        <w:rPr>
          <w:i/>
        </w:rPr>
        <w:t>intra-</w:t>
      </w:r>
      <w:r w:rsidRPr="00CC56EB">
        <w:t xml:space="preserve">band (process (1) in </w:t>
      </w:r>
      <w:r w:rsidR="00413537" w:rsidRPr="00413537">
        <w:rPr>
          <w:b/>
          <w:bCs/>
        </w:rPr>
        <w:t>Figure</w:t>
      </w:r>
      <w:r w:rsidR="00960C33" w:rsidRPr="00CC56EB">
        <w:rPr>
          <w:b/>
          <w:bCs/>
        </w:rPr>
        <w:t xml:space="preserve"> 4</w:t>
      </w:r>
      <w:r w:rsidRPr="00CC56EB">
        <w:t xml:space="preserve">). </w:t>
      </w:r>
    </w:p>
    <w:p w14:paraId="2DFF03FD" w14:textId="460070AB" w:rsidR="00137FCA" w:rsidRPr="00CC56EB" w:rsidRDefault="00137FCA" w:rsidP="00137FCA">
      <w:pPr>
        <w:pStyle w:val="Paragrafoelenco"/>
        <w:numPr>
          <w:ilvl w:val="0"/>
          <w:numId w:val="6"/>
        </w:numPr>
        <w:autoSpaceDE w:val="0"/>
        <w:autoSpaceDN w:val="0"/>
        <w:adjustRightInd w:val="0"/>
        <w:spacing w:line="480" w:lineRule="auto"/>
      </w:pPr>
      <w:r w:rsidRPr="00CC56EB">
        <w:rPr>
          <w:rFonts w:ascii="Courier New" w:hAnsi="Courier New" w:cs="Courier New"/>
        </w:rPr>
        <w:t>ADP_IVS</w:t>
      </w:r>
      <w:r w:rsidRPr="00CC56EB">
        <w:t xml:space="preserve">, ADP as above, but both </w:t>
      </w:r>
      <w:r w:rsidRPr="00CC56EB">
        <w:rPr>
          <w:i/>
        </w:rPr>
        <w:t xml:space="preserve">intra- </w:t>
      </w:r>
      <w:r w:rsidRPr="00CC56EB">
        <w:t xml:space="preserve">and </w:t>
      </w:r>
      <w:r w:rsidRPr="00CC56EB">
        <w:rPr>
          <w:i/>
        </w:rPr>
        <w:t>inter-</w:t>
      </w:r>
      <w:r w:rsidRPr="00CC56EB">
        <w:t xml:space="preserve"> band scattering transitions are considered (processes (1) and (3) in </w:t>
      </w:r>
      <w:r w:rsidR="00413537" w:rsidRPr="00413537">
        <w:rPr>
          <w:b/>
          <w:bCs/>
        </w:rPr>
        <w:t>Figure</w:t>
      </w:r>
      <w:r w:rsidR="00960C33" w:rsidRPr="00CC56EB">
        <w:rPr>
          <w:b/>
          <w:bCs/>
        </w:rPr>
        <w:t xml:space="preserve"> 4</w:t>
      </w:r>
      <w:r w:rsidRPr="00CC56EB">
        <w:t xml:space="preserve">). ADP and ADP_IVS are mutually exclusive, thus, if both are selected, the code will </w:t>
      </w:r>
      <w:r w:rsidR="000328EC" w:rsidRPr="00CC56EB">
        <w:t>adopt</w:t>
      </w:r>
      <w:r w:rsidRPr="00CC56EB">
        <w:t xml:space="preserve"> ADP. </w:t>
      </w:r>
    </w:p>
    <w:p w14:paraId="2B48C1BA" w14:textId="7F77620E" w:rsidR="00137FCA" w:rsidRPr="00CC56EB" w:rsidRDefault="00137FCA" w:rsidP="004F5D43">
      <w:pPr>
        <w:pStyle w:val="Paragrafoelenco"/>
        <w:numPr>
          <w:ilvl w:val="0"/>
          <w:numId w:val="6"/>
        </w:numPr>
        <w:autoSpaceDE w:val="0"/>
        <w:autoSpaceDN w:val="0"/>
        <w:adjustRightInd w:val="0"/>
        <w:spacing w:line="480" w:lineRule="auto"/>
        <w:ind w:left="714" w:hanging="357"/>
        <w:rPr>
          <w:rFonts w:ascii="Courier New" w:hAnsi="Courier New" w:cs="Courier New"/>
          <w:color w:val="000000"/>
        </w:rPr>
      </w:pPr>
      <w:r w:rsidRPr="00CC56EB">
        <w:t xml:space="preserve">the </w:t>
      </w:r>
      <w:r w:rsidRPr="00CC56EB">
        <w:rPr>
          <w:rFonts w:ascii="Courier New" w:hAnsi="Courier New" w:cs="Courier New"/>
          <w:color w:val="000000"/>
          <w:szCs w:val="20"/>
        </w:rPr>
        <w:t>scattering vector restriction</w:t>
      </w:r>
      <w:r w:rsidRPr="00CC56EB">
        <w:t xml:space="preserve"> option restricts the ADP and ADP_IVS scattering to only the points </w:t>
      </w:r>
      <w:r w:rsidR="004F5D43" w:rsidRPr="00CC56EB">
        <w:t>which are</w:t>
      </w:r>
      <w:r w:rsidRPr="00CC56EB">
        <w:t xml:space="preserve"> </w:t>
      </w:r>
      <w:r w:rsidR="004F5D43" w:rsidRPr="00CC56EB">
        <w:t xml:space="preserve">inside the portion of the BZ enclosed by the cutoff </w:t>
      </w:r>
      <w:r w:rsidRPr="00CC56EB">
        <w:t xml:space="preserve">threshold specified by the user as </w:t>
      </w:r>
      <w:r w:rsidRPr="00CC56EB">
        <w:rPr>
          <w:szCs w:val="20"/>
        </w:rPr>
        <w:t>'</w:t>
      </w:r>
      <w:r w:rsidRPr="00CC56EB">
        <w:rPr>
          <w:rFonts w:ascii="Courier New" w:hAnsi="Courier New" w:cs="Courier New"/>
          <w:szCs w:val="20"/>
        </w:rPr>
        <w:t>scattering vector cutoff</w:t>
      </w:r>
      <w:r w:rsidRPr="00CC56EB">
        <w:rPr>
          <w:szCs w:val="20"/>
        </w:rPr>
        <w:t>’ in the input file</w:t>
      </w:r>
      <w:r w:rsidRPr="00CC56EB">
        <w:t>. For instance, if the user enters ‘</w:t>
      </w:r>
      <w:r w:rsidR="004F5D43" w:rsidRPr="00CC56EB">
        <w:rPr>
          <w:rFonts w:ascii="Courier New" w:hAnsi="Courier New" w:cs="Courier New"/>
        </w:rPr>
        <w:t>0.2</w:t>
      </w:r>
      <w:r w:rsidRPr="00CC56EB">
        <w:t xml:space="preserve">’ for this value, only the points that are closer than </w:t>
      </w:r>
      <w:r w:rsidR="004F5D43" w:rsidRPr="00CC56EB">
        <w:t>a fraction of 0.2</w:t>
      </w:r>
      <w:r w:rsidRPr="00CC56EB">
        <w:t xml:space="preserve"> of the reciprocal unit cell size will be considered for ADP – the equivalent points in neighbouring cells are considered, as in the case for IIS and POP. This option considers the fact that acoustic phonons have generally low momentum and cannot easily allow electronic transitions that require large momentum in </w:t>
      </w:r>
      <w:r w:rsidRPr="00CC56EB">
        <w:rPr>
          <w:i/>
        </w:rPr>
        <w:t>k</w:t>
      </w:r>
      <w:r w:rsidRPr="00CC56EB">
        <w:t xml:space="preserve">-space. </w:t>
      </w:r>
    </w:p>
    <w:p w14:paraId="213CB49E" w14:textId="1C4A5275" w:rsidR="00137FCA" w:rsidRPr="00CC56EB" w:rsidRDefault="00137FCA" w:rsidP="00137FCA">
      <w:pPr>
        <w:pStyle w:val="Paragrafoelenco"/>
        <w:numPr>
          <w:ilvl w:val="0"/>
          <w:numId w:val="6"/>
        </w:numPr>
        <w:autoSpaceDE w:val="0"/>
        <w:autoSpaceDN w:val="0"/>
        <w:adjustRightInd w:val="0"/>
        <w:spacing w:line="480" w:lineRule="auto"/>
        <w:ind w:left="714" w:hanging="357"/>
        <w:rPr>
          <w:rFonts w:ascii="Courier New" w:hAnsi="Courier New" w:cs="Courier New"/>
        </w:rPr>
      </w:pPr>
      <w:r w:rsidRPr="00CC56EB">
        <w:rPr>
          <w:rFonts w:ascii="Courier New" w:hAnsi="Courier New" w:cs="Courier New"/>
          <w:color w:val="000000"/>
        </w:rPr>
        <w:t xml:space="preserve">ODP, </w:t>
      </w:r>
      <w:r w:rsidRPr="00CC56EB">
        <w:rPr>
          <w:color w:val="000000"/>
        </w:rPr>
        <w:t>non-</w:t>
      </w:r>
      <w:r w:rsidRPr="00CC56EB">
        <w:t xml:space="preserve">polar Optical Deformation Potential, describes the inelastic electron scattering with non-polar optical phonons. It is considered as </w:t>
      </w:r>
      <w:r w:rsidRPr="00CC56EB">
        <w:rPr>
          <w:i/>
        </w:rPr>
        <w:t>both intra-</w:t>
      </w:r>
      <w:r w:rsidRPr="00CC56EB">
        <w:t xml:space="preserve"> and </w:t>
      </w:r>
      <w:r w:rsidRPr="00CC56EB">
        <w:softHyphen/>
      </w:r>
      <w:r w:rsidRPr="00CC56EB">
        <w:rPr>
          <w:i/>
        </w:rPr>
        <w:t xml:space="preserve">inter- </w:t>
      </w:r>
      <w:r w:rsidRPr="00CC56EB">
        <w:t xml:space="preserve">band, when the </w:t>
      </w:r>
      <w:r w:rsidRPr="00CC56EB">
        <w:rPr>
          <w:rFonts w:ascii="Courier New" w:hAnsi="Courier New" w:cs="Courier New"/>
          <w:color w:val="000000"/>
        </w:rPr>
        <w:t>multivalley</w:t>
      </w:r>
      <w:r w:rsidRPr="00CC56EB">
        <w:t xml:space="preserve"> flag is </w:t>
      </w:r>
      <w:r w:rsidRPr="00CC56EB">
        <w:rPr>
          <w:rFonts w:ascii="Courier New" w:hAnsi="Courier New" w:cs="Courier New"/>
          <w:sz w:val="20"/>
          <w:szCs w:val="20"/>
        </w:rPr>
        <w:t>'no'</w:t>
      </w:r>
      <w:r w:rsidRPr="00CC56EB">
        <w:t xml:space="preserve"> (processes (2) and (4) in </w:t>
      </w:r>
      <w:r w:rsidR="00413537" w:rsidRPr="00413537">
        <w:rPr>
          <w:b/>
          <w:bCs/>
        </w:rPr>
        <w:t>Figure</w:t>
      </w:r>
      <w:r w:rsidR="00960C33" w:rsidRPr="00CC56EB">
        <w:rPr>
          <w:b/>
          <w:bCs/>
        </w:rPr>
        <w:t xml:space="preserve"> 4</w:t>
      </w:r>
      <w:r w:rsidRPr="00CC56EB">
        <w:t xml:space="preserve">), and </w:t>
      </w:r>
      <w:r w:rsidRPr="00CC56EB">
        <w:rPr>
          <w:i/>
        </w:rPr>
        <w:t>intra-</w:t>
      </w:r>
      <w:r w:rsidRPr="00CC56EB">
        <w:t xml:space="preserve"> band only, when the </w:t>
      </w:r>
      <w:r w:rsidRPr="00CC56EB">
        <w:rPr>
          <w:rFonts w:ascii="Courier New" w:hAnsi="Courier New" w:cs="Courier New"/>
          <w:color w:val="000000"/>
        </w:rPr>
        <w:t>multivalley</w:t>
      </w:r>
      <w:r w:rsidRPr="00CC56EB">
        <w:t xml:space="preserve">  flag is set to </w:t>
      </w:r>
      <w:r w:rsidRPr="00CC56EB">
        <w:rPr>
          <w:rFonts w:ascii="Courier New" w:hAnsi="Courier New" w:cs="Courier New"/>
          <w:color w:val="000000" w:themeColor="text1"/>
          <w:sz w:val="20"/>
          <w:szCs w:val="20"/>
        </w:rPr>
        <w:t>'yes'</w:t>
      </w:r>
      <w:r w:rsidRPr="00CC56EB">
        <w:rPr>
          <w:color w:val="A020F0"/>
        </w:rPr>
        <w:t xml:space="preserve"> </w:t>
      </w:r>
      <w:r w:rsidRPr="00CC56EB">
        <w:t xml:space="preserve">(process (2) in </w:t>
      </w:r>
      <w:r w:rsidR="00413537" w:rsidRPr="00413537">
        <w:rPr>
          <w:b/>
          <w:bCs/>
        </w:rPr>
        <w:t>Figure</w:t>
      </w:r>
      <w:r w:rsidR="00960C33" w:rsidRPr="00CC56EB">
        <w:rPr>
          <w:b/>
          <w:bCs/>
        </w:rPr>
        <w:t xml:space="preserve"> 4</w:t>
      </w:r>
      <w:r w:rsidRPr="00CC56EB">
        <w:t xml:space="preserve">). In the “Basic” GUI operation the </w:t>
      </w:r>
      <w:r w:rsidRPr="00CC56EB">
        <w:rPr>
          <w:rFonts w:ascii="Courier New" w:hAnsi="Courier New" w:cs="Courier New"/>
          <w:color w:val="000000"/>
        </w:rPr>
        <w:t>multivalley</w:t>
      </w:r>
      <w:r w:rsidRPr="00CC56EB">
        <w:t xml:space="preserve"> flag is automatically set to ‘</w:t>
      </w:r>
      <w:r w:rsidRPr="00CC56EB">
        <w:rPr>
          <w:rFonts w:ascii="Courier New" w:hAnsi="Courier New" w:cs="Courier New"/>
        </w:rPr>
        <w:t>no</w:t>
      </w:r>
      <w:r w:rsidRPr="00CC56EB">
        <w:t xml:space="preserve">’.  </w:t>
      </w:r>
    </w:p>
    <w:p w14:paraId="30E9E625" w14:textId="1A3C5B98" w:rsidR="00137FCA" w:rsidRPr="00CC56EB" w:rsidRDefault="00137FCA" w:rsidP="00137FCA">
      <w:pPr>
        <w:pStyle w:val="Paragrafoelenco"/>
        <w:numPr>
          <w:ilvl w:val="0"/>
          <w:numId w:val="6"/>
        </w:numPr>
        <w:autoSpaceDE w:val="0"/>
        <w:autoSpaceDN w:val="0"/>
        <w:adjustRightInd w:val="0"/>
        <w:spacing w:line="480" w:lineRule="auto"/>
        <w:ind w:left="714" w:hanging="357"/>
        <w:rPr>
          <w:rFonts w:ascii="Courier New" w:hAnsi="Courier New" w:cs="Courier New"/>
        </w:rPr>
      </w:pPr>
      <w:r w:rsidRPr="00CC56EB">
        <w:rPr>
          <w:rFonts w:ascii="Courier New" w:hAnsi="Courier New" w:cs="Courier New"/>
        </w:rPr>
        <w:lastRenderedPageBreak/>
        <w:t>POP</w:t>
      </w:r>
      <w:r w:rsidRPr="00CC56EB">
        <w:t xml:space="preserve">, Polar Optical Phonon: It describes the long range, short wave vector, interaction with longitudinal polar optical phonons using the </w:t>
      </w:r>
      <w:r w:rsidR="002C3C65" w:rsidRPr="00CC56EB">
        <w:t>Fröhlich</w:t>
      </w:r>
      <w:r w:rsidRPr="00CC56EB">
        <w:t xml:space="preserve"> approach. It is considered as </w:t>
      </w:r>
      <w:r w:rsidRPr="00CC56EB">
        <w:rPr>
          <w:i/>
        </w:rPr>
        <w:t>intra-</w:t>
      </w:r>
      <w:r w:rsidRPr="00CC56EB">
        <w:rPr>
          <w:iCs/>
        </w:rPr>
        <w:t xml:space="preserve"> and </w:t>
      </w:r>
      <w:r w:rsidRPr="00CC56EB">
        <w:rPr>
          <w:i/>
        </w:rPr>
        <w:t xml:space="preserve">inter- </w:t>
      </w:r>
      <w:r w:rsidRPr="00CC56EB">
        <w:t xml:space="preserve">band (processes (2) and (4) in </w:t>
      </w:r>
      <w:r w:rsidR="00413537" w:rsidRPr="00413537">
        <w:rPr>
          <w:b/>
          <w:bCs/>
        </w:rPr>
        <w:t>Figure</w:t>
      </w:r>
      <w:r w:rsidR="00960C33" w:rsidRPr="00CC56EB">
        <w:rPr>
          <w:b/>
          <w:bCs/>
        </w:rPr>
        <w:t xml:space="preserve"> 4</w:t>
      </w:r>
      <w:r w:rsidRPr="00CC56EB">
        <w:t>). See reference [</w:t>
      </w:r>
      <w:r w:rsidR="00CE2F82">
        <w:rPr>
          <w:b/>
        </w:rPr>
        <w:t>16</w:t>
      </w:r>
      <w:r w:rsidRPr="00CC56EB">
        <w:t>] for more details.</w:t>
      </w:r>
    </w:p>
    <w:p w14:paraId="182EDDA1" w14:textId="5484C01F" w:rsidR="00137FCA" w:rsidRPr="00CC56EB" w:rsidRDefault="00137FCA" w:rsidP="00137FCA">
      <w:pPr>
        <w:pStyle w:val="Paragrafoelenco"/>
        <w:numPr>
          <w:ilvl w:val="0"/>
          <w:numId w:val="6"/>
        </w:numPr>
        <w:autoSpaceDE w:val="0"/>
        <w:autoSpaceDN w:val="0"/>
        <w:adjustRightInd w:val="0"/>
        <w:spacing w:line="480" w:lineRule="auto"/>
        <w:ind w:left="714" w:hanging="357"/>
      </w:pPr>
      <w:r w:rsidRPr="00CC56EB">
        <w:rPr>
          <w:rFonts w:ascii="Courier New" w:hAnsi="Courier New" w:cs="Courier New"/>
        </w:rPr>
        <w:t>IIS</w:t>
      </w:r>
      <w:r w:rsidRPr="00CC56EB">
        <w:t xml:space="preserve">, Ionized Impurity Scattering: Describes the scattering with the ionized impurities mediated by the Coulomb potential. Although usually considered as </w:t>
      </w:r>
      <w:r w:rsidRPr="00CC56EB">
        <w:rPr>
          <w:i/>
        </w:rPr>
        <w:t>intra-</w:t>
      </w:r>
      <w:r w:rsidRPr="00CC56EB">
        <w:t xml:space="preserve"> band and in the ‘Basic’ mode it is treated as </w:t>
      </w:r>
      <w:r w:rsidRPr="00CC56EB">
        <w:rPr>
          <w:i/>
        </w:rPr>
        <w:t>intra</w:t>
      </w:r>
      <w:r w:rsidRPr="00CC56EB">
        <w:t xml:space="preserve">-band, process (1) in </w:t>
      </w:r>
      <w:r w:rsidR="00413537" w:rsidRPr="00413537">
        <w:rPr>
          <w:b/>
          <w:bCs/>
        </w:rPr>
        <w:t>Figure</w:t>
      </w:r>
      <w:r w:rsidR="00960C33" w:rsidRPr="00CC56EB">
        <w:rPr>
          <w:b/>
          <w:bCs/>
        </w:rPr>
        <w:t xml:space="preserve"> 4</w:t>
      </w:r>
      <w:r w:rsidRPr="00CC56EB">
        <w:t xml:space="preserve">, in the ‘Advanced’ mode the user can choose to have it as </w:t>
      </w:r>
      <w:r w:rsidRPr="00CC56EB">
        <w:rPr>
          <w:i/>
        </w:rPr>
        <w:t>inter</w:t>
      </w:r>
      <w:r w:rsidRPr="00CC56EB">
        <w:t xml:space="preserve">-band as well, process (3) in </w:t>
      </w:r>
      <w:r w:rsidR="00413537" w:rsidRPr="00413537">
        <w:rPr>
          <w:b/>
          <w:bCs/>
        </w:rPr>
        <w:t>Figure</w:t>
      </w:r>
      <w:r w:rsidR="00960C33" w:rsidRPr="00CC56EB">
        <w:rPr>
          <w:b/>
          <w:bCs/>
        </w:rPr>
        <w:t xml:space="preserve"> 4</w:t>
      </w:r>
      <w:r w:rsidRPr="00CC56EB">
        <w:t xml:space="preserve">. </w:t>
      </w:r>
    </w:p>
    <w:p w14:paraId="58F92834" w14:textId="26D91EC6" w:rsidR="00137FCA" w:rsidRPr="00CC56EB" w:rsidRDefault="00137FCA" w:rsidP="00137FCA">
      <w:pPr>
        <w:pStyle w:val="Paragrafoelenco"/>
        <w:numPr>
          <w:ilvl w:val="0"/>
          <w:numId w:val="6"/>
        </w:numPr>
        <w:autoSpaceDE w:val="0"/>
        <w:autoSpaceDN w:val="0"/>
        <w:adjustRightInd w:val="0"/>
        <w:spacing w:line="480" w:lineRule="auto"/>
      </w:pPr>
      <w:r w:rsidRPr="00CC56EB">
        <w:rPr>
          <w:rFonts w:ascii="Courier New" w:hAnsi="Courier New" w:cs="Courier New"/>
        </w:rPr>
        <w:t>Alloy</w:t>
      </w:r>
      <w:r w:rsidRPr="00CC56EB">
        <w:t>: This term considers the carrier scattering related to the intrinsic disorder that appears in alloys or solid solutions, [</w:t>
      </w:r>
      <w:r w:rsidR="004C46E4" w:rsidRPr="00CC56EB">
        <w:rPr>
          <w:b/>
        </w:rPr>
        <w:t>3</w:t>
      </w:r>
      <w:r w:rsidRPr="00CC56EB">
        <w:t xml:space="preserve">] and is set to allow both </w:t>
      </w:r>
      <w:r w:rsidRPr="00CC56EB">
        <w:rPr>
          <w:i/>
        </w:rPr>
        <w:t>intra-</w:t>
      </w:r>
      <w:r w:rsidRPr="00CC56EB">
        <w:t xml:space="preserve"> and </w:t>
      </w:r>
      <w:r w:rsidRPr="00CC56EB">
        <w:rPr>
          <w:i/>
        </w:rPr>
        <w:t xml:space="preserve">inter- </w:t>
      </w:r>
      <w:r w:rsidRPr="00CC56EB">
        <w:t xml:space="preserve"> band transitions, processes (1) and (3) in </w:t>
      </w:r>
      <w:r w:rsidR="00413537" w:rsidRPr="00413537">
        <w:rPr>
          <w:b/>
          <w:bCs/>
        </w:rPr>
        <w:t>Figure</w:t>
      </w:r>
      <w:r w:rsidR="00960C33" w:rsidRPr="00CC56EB">
        <w:rPr>
          <w:b/>
          <w:bCs/>
        </w:rPr>
        <w:t xml:space="preserve"> 4</w:t>
      </w:r>
      <w:r w:rsidRPr="00CC56EB">
        <w:t>.</w:t>
      </w:r>
    </w:p>
    <w:p w14:paraId="69882E00" w14:textId="43E4856F" w:rsidR="00137FCA" w:rsidRPr="00CC56EB" w:rsidRDefault="00137FCA" w:rsidP="00137FCA">
      <w:pPr>
        <w:pStyle w:val="Paragrafoelenco"/>
        <w:numPr>
          <w:ilvl w:val="0"/>
          <w:numId w:val="6"/>
        </w:numPr>
        <w:autoSpaceDE w:val="0"/>
        <w:autoSpaceDN w:val="0"/>
        <w:adjustRightInd w:val="0"/>
        <w:spacing w:line="480" w:lineRule="auto"/>
      </w:pPr>
      <w:r w:rsidRPr="00CC56EB">
        <w:rPr>
          <w:rFonts w:ascii="Courier New" w:hAnsi="Courier New" w:cs="Courier New"/>
        </w:rPr>
        <w:t>IVS</w:t>
      </w:r>
      <w:r w:rsidRPr="00CC56EB">
        <w:t xml:space="preserve">: This stands for InterValley Scattering, which describes the </w:t>
      </w:r>
      <w:r w:rsidRPr="00CC56EB">
        <w:rPr>
          <w:i/>
        </w:rPr>
        <w:t>inter-</w:t>
      </w:r>
      <w:r w:rsidRPr="00CC56EB">
        <w:t xml:space="preserve">band inelastic scattering, process (4) in </w:t>
      </w:r>
      <w:r w:rsidR="00413537" w:rsidRPr="00413537">
        <w:rPr>
          <w:b/>
          <w:bCs/>
        </w:rPr>
        <w:t>Figure</w:t>
      </w:r>
      <w:r w:rsidR="00960C33" w:rsidRPr="00CC56EB">
        <w:rPr>
          <w:b/>
          <w:bCs/>
        </w:rPr>
        <w:t xml:space="preserve"> 4</w:t>
      </w:r>
      <w:r w:rsidRPr="00CC56EB">
        <w:t>. It allows several different processes with different deformation potentials</w:t>
      </w:r>
      <w:r w:rsidR="003D31C3">
        <w:t xml:space="preserve"> when the simulator is operated in the ‘multivalley’ mode</w:t>
      </w:r>
      <w:r w:rsidRPr="00CC56EB">
        <w:t xml:space="preserve">. In the </w:t>
      </w:r>
      <w:r w:rsidR="003D31C3">
        <w:t>other case</w:t>
      </w:r>
      <w:r w:rsidRPr="00CC56EB">
        <w:t>,</w:t>
      </w:r>
      <w:r w:rsidR="003D31C3">
        <w:t xml:space="preserve"> the IVS operates as the initial and final valleys were the same, with a certain multiplicity; for example in the case of silicon CB, where the six valleys belong to the same band, a multiplicity of 1/6 or 4/6 is used for </w:t>
      </w:r>
      <w:r w:rsidR="00314829">
        <w:rPr>
          <w:i/>
          <w:iCs/>
        </w:rPr>
        <w:t xml:space="preserve">g- </w:t>
      </w:r>
      <w:r w:rsidR="00314829">
        <w:t xml:space="preserve">and </w:t>
      </w:r>
      <w:r w:rsidR="00314829">
        <w:rPr>
          <w:i/>
          <w:iCs/>
        </w:rPr>
        <w:t>f-</w:t>
      </w:r>
      <w:r w:rsidR="00314829">
        <w:t xml:space="preserve"> processes</w:t>
      </w:r>
      <w:r w:rsidRPr="00CC56EB">
        <w:t>.</w:t>
      </w:r>
    </w:p>
    <w:p w14:paraId="2859B169" w14:textId="5919AA7D" w:rsidR="00137FCA" w:rsidRPr="00125B44" w:rsidRDefault="00137FCA" w:rsidP="00137FCA">
      <w:pPr>
        <w:pStyle w:val="Paragrafoelenco"/>
        <w:numPr>
          <w:ilvl w:val="0"/>
          <w:numId w:val="6"/>
        </w:numPr>
        <w:autoSpaceDE w:val="0"/>
        <w:autoSpaceDN w:val="0"/>
        <w:adjustRightInd w:val="0"/>
        <w:spacing w:line="360" w:lineRule="auto"/>
        <w:rPr>
          <w:rFonts w:ascii="Courier New" w:hAnsi="Courier New" w:cs="Courier New"/>
        </w:rPr>
      </w:pPr>
      <w:r w:rsidRPr="00CC56EB">
        <w:rPr>
          <w:rFonts w:ascii="Courier New" w:hAnsi="Courier New" w:cs="Courier New"/>
          <w:color w:val="000000"/>
          <w:szCs w:val="20"/>
        </w:rPr>
        <w:t>overlap_integral</w:t>
      </w:r>
      <w:r w:rsidR="00F06B16" w:rsidRPr="00CC56EB">
        <w:rPr>
          <w:rFonts w:ascii="Courier New" w:hAnsi="Courier New" w:cs="Courier New"/>
          <w:color w:val="000000"/>
          <w:szCs w:val="20"/>
        </w:rPr>
        <w:t>s_</w:t>
      </w:r>
      <w:r w:rsidRPr="00CC56EB">
        <w:rPr>
          <w:rFonts w:ascii="Courier New" w:hAnsi="Courier New" w:cs="Courier New"/>
          <w:color w:val="000000"/>
          <w:szCs w:val="20"/>
        </w:rPr>
        <w:t xml:space="preserve">analytical: </w:t>
      </w:r>
      <w:r w:rsidRPr="00CC56EB">
        <w:rPr>
          <w:color w:val="000000"/>
          <w:szCs w:val="20"/>
        </w:rPr>
        <w:t>Computes the overlap integrals between wavefunctions using the analytical equations of reference [</w:t>
      </w:r>
      <w:r w:rsidR="00CE2F82">
        <w:rPr>
          <w:b/>
          <w:color w:val="000000"/>
          <w:szCs w:val="20"/>
        </w:rPr>
        <w:t>17</w:t>
      </w:r>
      <w:r w:rsidRPr="00CC56EB">
        <w:rPr>
          <w:color w:val="000000"/>
          <w:szCs w:val="20"/>
        </w:rPr>
        <w:t xml:space="preserve">]. When selected, the code will compute the overlap integral analytically and will add this term </w:t>
      </w:r>
      <w:r w:rsidRPr="00CC56EB">
        <w:rPr>
          <w:color w:val="000000"/>
        </w:rPr>
        <w:t>to the scattering rate. [</w:t>
      </w:r>
      <w:r w:rsidR="004C46E4" w:rsidRPr="00CC56EB">
        <w:rPr>
          <w:b/>
          <w:color w:val="000000"/>
        </w:rPr>
        <w:t>3</w:t>
      </w:r>
      <w:r w:rsidRPr="00CC56EB">
        <w:rPr>
          <w:b/>
          <w:color w:val="000000"/>
        </w:rPr>
        <w:t xml:space="preserve">, </w:t>
      </w:r>
      <w:r w:rsidR="00CE2F82">
        <w:rPr>
          <w:b/>
          <w:color w:val="000000"/>
        </w:rPr>
        <w:t>17</w:t>
      </w:r>
      <w:r w:rsidRPr="00CC56EB">
        <w:rPr>
          <w:color w:val="000000"/>
        </w:rPr>
        <w:t>] Otherwise, the overlap integrals are considered to be one.</w:t>
      </w:r>
    </w:p>
    <w:p w14:paraId="04E28B14" w14:textId="23D84F4B" w:rsidR="00125B44" w:rsidRDefault="00125B44" w:rsidP="00125B44">
      <w:pPr>
        <w:autoSpaceDE w:val="0"/>
        <w:autoSpaceDN w:val="0"/>
        <w:adjustRightInd w:val="0"/>
        <w:spacing w:line="360" w:lineRule="auto"/>
        <w:rPr>
          <w:rFonts w:ascii="Courier New" w:hAnsi="Courier New" w:cs="Courier New"/>
        </w:rPr>
      </w:pPr>
    </w:p>
    <w:p w14:paraId="48D1BFCF" w14:textId="77777777" w:rsidR="00125B44" w:rsidRPr="00CC56EB" w:rsidRDefault="00125B44" w:rsidP="00125B44">
      <w:pPr>
        <w:rPr>
          <w:b/>
        </w:rPr>
      </w:pPr>
    </w:p>
    <w:p w14:paraId="31B84C61" w14:textId="72270F84" w:rsidR="00125B44" w:rsidRPr="00CC56EB" w:rsidRDefault="00125B44" w:rsidP="00125B44">
      <w:r w:rsidRPr="00CC56EB">
        <w:t xml:space="preserve">In </w:t>
      </w:r>
      <w:r w:rsidR="00413537" w:rsidRPr="00413537">
        <w:rPr>
          <w:b/>
        </w:rPr>
        <w:t>Figure</w:t>
      </w:r>
      <w:r w:rsidRPr="00CC56EB">
        <w:rPr>
          <w:b/>
        </w:rPr>
        <w:t xml:space="preserve"> 4</w:t>
      </w:r>
      <w:r w:rsidRPr="00CC56EB">
        <w:t xml:space="preserve"> we pictorially show the different scattering transitions as:</w:t>
      </w:r>
    </w:p>
    <w:p w14:paraId="0656F976" w14:textId="77777777" w:rsidR="00125B44" w:rsidRPr="00CC56EB" w:rsidRDefault="00125B44" w:rsidP="00125B44">
      <w:pPr>
        <w:spacing w:line="480" w:lineRule="auto"/>
        <w:ind w:firstLine="567"/>
      </w:pPr>
      <w:r w:rsidRPr="00CC56EB">
        <w:t>process (1): ADP, IIS, Alloy</w:t>
      </w:r>
    </w:p>
    <w:p w14:paraId="51ACDDA3" w14:textId="77777777" w:rsidR="00125B44" w:rsidRPr="00CC56EB" w:rsidRDefault="00125B44" w:rsidP="00125B44">
      <w:pPr>
        <w:spacing w:line="480" w:lineRule="auto"/>
        <w:ind w:firstLine="567"/>
      </w:pPr>
      <w:r w:rsidRPr="00CC56EB">
        <w:t>process (2): ODP</w:t>
      </w:r>
    </w:p>
    <w:p w14:paraId="6FBF91C6" w14:textId="77777777" w:rsidR="00125B44" w:rsidRPr="00CC56EB" w:rsidRDefault="00125B44" w:rsidP="00125B44">
      <w:pPr>
        <w:spacing w:line="480" w:lineRule="auto"/>
        <w:ind w:firstLine="567"/>
      </w:pPr>
      <w:r w:rsidRPr="00CC56EB">
        <w:t>process (3): ADP, IIS, Alloy – the first two only if selected by the user</w:t>
      </w:r>
    </w:p>
    <w:p w14:paraId="234857C9" w14:textId="77777777" w:rsidR="00125B44" w:rsidRPr="00CC56EB" w:rsidRDefault="00125B44" w:rsidP="00125B44">
      <w:pPr>
        <w:spacing w:line="480" w:lineRule="auto"/>
        <w:ind w:firstLine="567"/>
      </w:pPr>
      <w:r w:rsidRPr="00CC56EB">
        <w:lastRenderedPageBreak/>
        <w:t>process (4): ODP (only if ‘</w:t>
      </w:r>
      <w:r w:rsidRPr="00CC56EB">
        <w:rPr>
          <w:rFonts w:ascii="Courier New" w:hAnsi="Courier New" w:cs="Courier New"/>
        </w:rPr>
        <w:t>multivalley</w:t>
      </w:r>
      <w:r w:rsidRPr="00CC56EB">
        <w:t>’ is not selected), IVS</w:t>
      </w:r>
    </w:p>
    <w:p w14:paraId="3C66A4EC" w14:textId="77777777" w:rsidR="00125B44" w:rsidRPr="00125B44" w:rsidRDefault="00125B44" w:rsidP="00125B44">
      <w:pPr>
        <w:autoSpaceDE w:val="0"/>
        <w:autoSpaceDN w:val="0"/>
        <w:adjustRightInd w:val="0"/>
        <w:spacing w:line="360" w:lineRule="auto"/>
        <w:rPr>
          <w:rFonts w:ascii="Courier New" w:hAnsi="Courier New" w:cs="Courier New"/>
        </w:rPr>
      </w:pPr>
    </w:p>
    <w:p w14:paraId="13F7C2D8" w14:textId="77777777" w:rsidR="00137FCA" w:rsidRPr="00CC56EB" w:rsidRDefault="00137FCA" w:rsidP="00137FCA">
      <w:pPr>
        <w:autoSpaceDE w:val="0"/>
        <w:autoSpaceDN w:val="0"/>
        <w:adjustRightInd w:val="0"/>
        <w:spacing w:line="360" w:lineRule="auto"/>
        <w:rPr>
          <w:rFonts w:ascii="Courier New" w:hAnsi="Courier New" w:cs="Courier New"/>
        </w:rPr>
      </w:pPr>
    </w:p>
    <w:p w14:paraId="22FA86B4" w14:textId="77777777" w:rsidR="00137FCA" w:rsidRPr="00CC56EB" w:rsidRDefault="00137FCA" w:rsidP="00137FCA">
      <w:pPr>
        <w:autoSpaceDE w:val="0"/>
        <w:autoSpaceDN w:val="0"/>
        <w:adjustRightInd w:val="0"/>
        <w:spacing w:line="360" w:lineRule="auto"/>
        <w:rPr>
          <w:rFonts w:ascii="Courier New" w:hAnsi="Courier New" w:cs="Courier New"/>
        </w:rPr>
      </w:pPr>
    </w:p>
    <w:p w14:paraId="000E5DA5" w14:textId="77777777" w:rsidR="00137FCA" w:rsidRPr="00CC56EB" w:rsidRDefault="00137FCA" w:rsidP="00137FCA">
      <w:pPr>
        <w:spacing w:line="480" w:lineRule="auto"/>
        <w:ind w:firstLine="567"/>
      </w:pPr>
      <w:r w:rsidRPr="00CC56EB">
        <w:rPr>
          <w:noProof/>
        </w:rPr>
        <w:drawing>
          <wp:inline distT="0" distB="0" distL="0" distR="0" wp14:anchorId="65AB763C" wp14:editId="210AED3B">
            <wp:extent cx="4185406" cy="3474743"/>
            <wp:effectExtent l="0" t="0" r="5715"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97607" cy="3484873"/>
                    </a:xfrm>
                    <a:prstGeom prst="rect">
                      <a:avLst/>
                    </a:prstGeom>
                    <a:noFill/>
                  </pic:spPr>
                </pic:pic>
              </a:graphicData>
            </a:graphic>
          </wp:inline>
        </w:drawing>
      </w:r>
    </w:p>
    <w:p w14:paraId="422B2389" w14:textId="792A5924" w:rsidR="00137FCA" w:rsidRPr="00CC56EB" w:rsidRDefault="00413537" w:rsidP="00137FCA">
      <w:pPr>
        <w:rPr>
          <w:b/>
        </w:rPr>
      </w:pPr>
      <w:r w:rsidRPr="00413537">
        <w:rPr>
          <w:b/>
        </w:rPr>
        <w:t>Figure</w:t>
      </w:r>
      <w:r w:rsidR="00137FCA" w:rsidRPr="00CC56EB">
        <w:rPr>
          <w:b/>
        </w:rPr>
        <w:t xml:space="preserve"> </w:t>
      </w:r>
      <w:r w:rsidR="00960C33" w:rsidRPr="00CC56EB">
        <w:rPr>
          <w:b/>
        </w:rPr>
        <w:t>4</w:t>
      </w:r>
      <w:r w:rsidR="00137FCA" w:rsidRPr="00CC56EB">
        <w:t xml:space="preserve">: Schematic of two bands (one with many valleys, in blue, and one single valley, in red) with </w:t>
      </w:r>
      <w:r w:rsidR="00981441" w:rsidRPr="00CC56EB">
        <w:t>the four types</w:t>
      </w:r>
      <w:r w:rsidR="00137FCA" w:rsidRPr="00CC56EB">
        <w:t xml:space="preserve"> of allowed transitions: (1) elastic intra-band; (2) inelastic intra-band, (3) elastic inter-band, (4) inelastic inter-band.</w:t>
      </w:r>
    </w:p>
    <w:p w14:paraId="0BFF1923" w14:textId="77777777" w:rsidR="00137FCA" w:rsidRPr="00CC56EB" w:rsidRDefault="00137FCA" w:rsidP="00137FCA">
      <w:pPr>
        <w:rPr>
          <w:b/>
        </w:rPr>
      </w:pPr>
    </w:p>
    <w:p w14:paraId="66A3ACC6" w14:textId="1DF5B5F8" w:rsidR="00853F60" w:rsidRPr="00CC56EB" w:rsidRDefault="00853F60">
      <w:r w:rsidRPr="00CC56EB">
        <w:br w:type="page"/>
      </w:r>
    </w:p>
    <w:p w14:paraId="12B6623A" w14:textId="77777777" w:rsidR="00164044" w:rsidRPr="00CC56EB" w:rsidRDefault="00075DC4">
      <w:pPr>
        <w:pStyle w:val="Paragrafoelenco"/>
        <w:numPr>
          <w:ilvl w:val="0"/>
          <w:numId w:val="9"/>
        </w:numPr>
        <w:spacing w:line="480" w:lineRule="auto"/>
        <w:rPr>
          <w:b/>
          <w:sz w:val="28"/>
          <w:szCs w:val="28"/>
        </w:rPr>
      </w:pPr>
      <w:r w:rsidRPr="00CC56EB">
        <w:rPr>
          <w:b/>
          <w:sz w:val="28"/>
          <w:szCs w:val="28"/>
        </w:rPr>
        <w:lastRenderedPageBreak/>
        <w:t xml:space="preserve">Installation and </w:t>
      </w:r>
      <w:r w:rsidR="005E38F1" w:rsidRPr="00CC56EB">
        <w:rPr>
          <w:b/>
          <w:sz w:val="28"/>
          <w:szCs w:val="28"/>
        </w:rPr>
        <w:t>execution</w:t>
      </w:r>
    </w:p>
    <w:p w14:paraId="79E30908" w14:textId="5298F53E" w:rsidR="002B0F33" w:rsidRPr="00CC56EB" w:rsidRDefault="00075DC4" w:rsidP="00880756">
      <w:pPr>
        <w:spacing w:line="480" w:lineRule="auto"/>
        <w:ind w:firstLine="720"/>
      </w:pPr>
      <w:r w:rsidRPr="00CC56EB">
        <w:t xml:space="preserve">The </w:t>
      </w:r>
      <w:r w:rsidR="00C57F4E" w:rsidRPr="00CC56EB">
        <w:rPr>
          <w:i/>
        </w:rPr>
        <w:t>ElecTra</w:t>
      </w:r>
      <w:r w:rsidR="00CB1C30" w:rsidRPr="00CC56EB">
        <w:t xml:space="preserve"> </w:t>
      </w:r>
      <w:r w:rsidR="00EF0855" w:rsidRPr="00CC56EB">
        <w:t xml:space="preserve">simulator </w:t>
      </w:r>
      <w:r w:rsidR="00CB1C30" w:rsidRPr="00CC56EB">
        <w:t xml:space="preserve">is written in </w:t>
      </w:r>
      <w:r w:rsidR="00CF4B4F">
        <w:t>MATLAB</w:t>
      </w:r>
      <w:r w:rsidR="00CB1C30" w:rsidRPr="00CC56EB">
        <w:t xml:space="preserve">® and </w:t>
      </w:r>
      <w:r w:rsidR="006A4D84" w:rsidRPr="00CC56EB">
        <w:t>version R20</w:t>
      </w:r>
      <w:r w:rsidR="00B804A4">
        <w:t>19</w:t>
      </w:r>
      <w:r w:rsidR="006A4D84" w:rsidRPr="00CC56EB">
        <w:t xml:space="preserve">a or higher </w:t>
      </w:r>
      <w:r w:rsidR="00B804A4">
        <w:t>is</w:t>
      </w:r>
      <w:r w:rsidR="0076530E" w:rsidRPr="00CC56EB">
        <w:t xml:space="preserve"> recommended</w:t>
      </w:r>
      <w:r w:rsidR="00CB1C30" w:rsidRPr="00CC56EB">
        <w:t>.</w:t>
      </w:r>
      <w:r w:rsidR="0037609B" w:rsidRPr="00CC56EB">
        <w:t xml:space="preserve"> </w:t>
      </w:r>
      <w:r w:rsidR="0076530E" w:rsidRPr="00CC56EB">
        <w:t>A</w:t>
      </w:r>
      <w:r w:rsidR="00EA32E5" w:rsidRPr="00CC56EB">
        <w:t xml:space="preserve">n </w:t>
      </w:r>
      <w:r w:rsidR="00A67966" w:rsidRPr="00CC56EB">
        <w:t xml:space="preserve">amount of memory </w:t>
      </w:r>
      <w:r w:rsidR="00EA32E5" w:rsidRPr="00CC56EB">
        <w:t>around</w:t>
      </w:r>
      <w:r w:rsidR="00A67966" w:rsidRPr="00CC56EB">
        <w:t xml:space="preserve"> few Gb per </w:t>
      </w:r>
      <w:r w:rsidR="00B804A4">
        <w:t>processor</w:t>
      </w:r>
      <w:r w:rsidR="002F138E" w:rsidRPr="00CC56EB">
        <w:t xml:space="preserve"> is generally required during the code execution</w:t>
      </w:r>
      <w:r w:rsidR="00A67966" w:rsidRPr="00CC56EB">
        <w:t xml:space="preserve">. </w:t>
      </w:r>
      <w:r w:rsidR="00B804A4" w:rsidRPr="00B804A4">
        <w:rPr>
          <w:i/>
          <w:iCs/>
        </w:rPr>
        <w:t>E</w:t>
      </w:r>
      <w:r w:rsidR="00B804A4">
        <w:rPr>
          <w:i/>
          <w:iCs/>
        </w:rPr>
        <w:t xml:space="preserve">lecTra </w:t>
      </w:r>
      <w:r w:rsidR="00A67966" w:rsidRPr="00CC56EB">
        <w:t xml:space="preserve">code can be executed in parallel </w:t>
      </w:r>
      <w:r w:rsidR="005F696B" w:rsidRPr="00CC56EB">
        <w:t xml:space="preserve">on </w:t>
      </w:r>
      <w:r w:rsidR="00A67966" w:rsidRPr="00CC56EB">
        <w:t xml:space="preserve">multiple </w:t>
      </w:r>
      <w:r w:rsidR="00995B23">
        <w:t xml:space="preserve">processors </w:t>
      </w:r>
      <w:r w:rsidR="005F696B" w:rsidRPr="00CC56EB">
        <w:t xml:space="preserve">on </w:t>
      </w:r>
      <w:r w:rsidR="00A67966" w:rsidRPr="00CC56EB">
        <w:t xml:space="preserve">a </w:t>
      </w:r>
      <w:r w:rsidR="00FB1F3B">
        <w:t>one or more</w:t>
      </w:r>
      <w:r w:rsidR="00A67966" w:rsidRPr="00CC56EB">
        <w:t xml:space="preserve"> node</w:t>
      </w:r>
      <w:r w:rsidR="00FB1F3B">
        <w:t>s</w:t>
      </w:r>
      <w:r w:rsidR="00A67966" w:rsidRPr="00CC56EB">
        <w:t xml:space="preserve"> and scales </w:t>
      </w:r>
      <w:r w:rsidR="00FB1F3B">
        <w:t>almost linearly</w:t>
      </w:r>
      <w:r w:rsidR="00A67966" w:rsidRPr="00CC56EB">
        <w:t xml:space="preserve"> </w:t>
      </w:r>
      <w:r w:rsidR="00FB1F3B">
        <w:t>up to</w:t>
      </w:r>
      <w:r w:rsidR="00A67966" w:rsidRPr="00CC56EB">
        <w:t xml:space="preserve"> </w:t>
      </w:r>
      <w:r w:rsidR="00FB1F3B">
        <w:t>45</w:t>
      </w:r>
      <w:r w:rsidR="00A67966" w:rsidRPr="00CC56EB">
        <w:t xml:space="preserve"> </w:t>
      </w:r>
      <w:r w:rsidR="0051773F">
        <w:t>processors</w:t>
      </w:r>
      <w:r w:rsidR="00FB1F3B">
        <w:t xml:space="preserve"> </w:t>
      </w:r>
      <w:r w:rsidR="00995B23" w:rsidRPr="00CC56EB">
        <w:t>at least</w:t>
      </w:r>
      <w:r w:rsidR="00995B23">
        <w:t>.</w:t>
      </w:r>
      <w:r w:rsidR="00995B23" w:rsidRPr="00CC56EB">
        <w:t xml:space="preserve"> </w:t>
      </w:r>
      <w:r w:rsidR="00FB1F3B">
        <w:t>[</w:t>
      </w:r>
      <w:r w:rsidR="00E81775">
        <w:t>8</w:t>
      </w:r>
      <w:r w:rsidR="00FB1F3B">
        <w:t>]</w:t>
      </w:r>
      <w:r w:rsidR="00A67966" w:rsidRPr="00CC56EB">
        <w:t xml:space="preserve"> The code diagram is shown in the schematic </w:t>
      </w:r>
      <w:r w:rsidR="005F696B" w:rsidRPr="00CC56EB">
        <w:t xml:space="preserve">of </w:t>
      </w:r>
      <w:r w:rsidR="00413537" w:rsidRPr="00413537">
        <w:rPr>
          <w:b/>
        </w:rPr>
        <w:t>Figure</w:t>
      </w:r>
      <w:r w:rsidR="00960C33" w:rsidRPr="00CC56EB">
        <w:rPr>
          <w:b/>
        </w:rPr>
        <w:t xml:space="preserve"> 5</w:t>
      </w:r>
      <w:r w:rsidR="002D269B" w:rsidRPr="00CC56EB">
        <w:rPr>
          <w:b/>
        </w:rPr>
        <w:t>a</w:t>
      </w:r>
      <w:r w:rsidR="002B0F33" w:rsidRPr="00CC56EB">
        <w:t xml:space="preserve"> </w:t>
      </w:r>
      <w:r w:rsidR="00A67966" w:rsidRPr="00CC56EB">
        <w:t xml:space="preserve">and examples of how to launch the code </w:t>
      </w:r>
      <w:r w:rsidR="005F696B" w:rsidRPr="00CC56EB">
        <w:t xml:space="preserve">on </w:t>
      </w:r>
      <w:r w:rsidR="00A67966" w:rsidRPr="00CC56EB">
        <w:t xml:space="preserve">HPC facilities are </w:t>
      </w:r>
      <w:r w:rsidR="005F696B" w:rsidRPr="00CC56EB">
        <w:t xml:space="preserve">given </w:t>
      </w:r>
      <w:r w:rsidR="00A67966" w:rsidRPr="00CC56EB">
        <w:t xml:space="preserve">in </w:t>
      </w:r>
      <w:r w:rsidR="005F696B" w:rsidRPr="00CC56EB">
        <w:t xml:space="preserve">Section </w:t>
      </w:r>
      <w:r w:rsidR="00FF0ACA" w:rsidRPr="00CC56EB">
        <w:t>8</w:t>
      </w:r>
      <w:r w:rsidR="00A67966" w:rsidRPr="00CC56EB">
        <w:t xml:space="preserve">. </w:t>
      </w:r>
      <w:r w:rsidR="00CF3657" w:rsidRPr="00CC56EB">
        <w:t>To execute the code</w:t>
      </w:r>
      <w:r w:rsidR="00F24ADA">
        <w:t xml:space="preserve"> on an HPC infrastructure</w:t>
      </w:r>
      <w:r w:rsidR="00CF3657" w:rsidRPr="00CC56EB">
        <w:t xml:space="preserve">, the </w:t>
      </w:r>
      <w:r w:rsidR="00A67966" w:rsidRPr="00CC56EB">
        <w:t>user</w:t>
      </w:r>
      <w:r w:rsidR="00F24ADA">
        <w:t>s</w:t>
      </w:r>
      <w:r w:rsidR="00A67966" w:rsidRPr="00CC56EB">
        <w:t xml:space="preserve"> prepare on </w:t>
      </w:r>
      <w:r w:rsidR="00CF3657" w:rsidRPr="00CC56EB">
        <w:t xml:space="preserve">their </w:t>
      </w:r>
      <w:r w:rsidR="00A67966" w:rsidRPr="00CC56EB">
        <w:t xml:space="preserve">own machine the input data and </w:t>
      </w:r>
      <w:r w:rsidR="00CF3657" w:rsidRPr="00CC56EB">
        <w:t xml:space="preserve">code </w:t>
      </w:r>
      <w:r w:rsidR="00A67966" w:rsidRPr="00CC56EB">
        <w:t>instructions, then moves them in a</w:t>
      </w:r>
      <w:r w:rsidR="00CF3657" w:rsidRPr="00CC56EB">
        <w:t>n</w:t>
      </w:r>
      <w:r w:rsidR="00A67966" w:rsidRPr="00CC56EB">
        <w:t xml:space="preserve"> HPC cluster where the code can be executed using a dedicated script (</w:t>
      </w:r>
      <w:r w:rsidR="00995B23">
        <w:t>an</w:t>
      </w:r>
      <w:r w:rsidR="00F24ADA">
        <w:t xml:space="preserve"> example</w:t>
      </w:r>
      <w:r w:rsidR="00995B23">
        <w:t xml:space="preserve"> of</w:t>
      </w:r>
      <w:r w:rsidR="00A67966" w:rsidRPr="00CC56EB">
        <w:t xml:space="preserve"> a bash </w:t>
      </w:r>
      <w:r w:rsidR="00CF3657" w:rsidRPr="00CC56EB">
        <w:t xml:space="preserve">script </w:t>
      </w:r>
      <w:r w:rsidR="00362ECE" w:rsidRPr="00CC56EB">
        <w:t xml:space="preserve">is given </w:t>
      </w:r>
      <w:r w:rsidR="00A67966" w:rsidRPr="00CC56EB">
        <w:t xml:space="preserve">in </w:t>
      </w:r>
      <w:r w:rsidR="00CF3657" w:rsidRPr="00CC56EB">
        <w:t xml:space="preserve">Section </w:t>
      </w:r>
      <w:r w:rsidR="00FF0ACA" w:rsidRPr="00CC56EB">
        <w:t>8</w:t>
      </w:r>
      <w:r w:rsidR="00A67966" w:rsidRPr="00CC56EB">
        <w:t xml:space="preserve">). </w:t>
      </w:r>
      <w:r w:rsidR="00CF3657" w:rsidRPr="00CC56EB">
        <w:t>After the simulation is finished,</w:t>
      </w:r>
      <w:r w:rsidR="00A67966" w:rsidRPr="00CC56EB">
        <w:t xml:space="preserve"> the saved data are imported in the user’s machine for data analysis and post-processing.</w:t>
      </w:r>
      <w:r w:rsidR="00F24ADA">
        <w:t xml:space="preserve"> Different clusters likely have different specifics to launch </w:t>
      </w:r>
      <w:r w:rsidR="00CF4B4F">
        <w:t>MATLAB</w:t>
      </w:r>
      <w:r w:rsidR="00F24ADA">
        <w:t>® programs.</w:t>
      </w:r>
      <w:r w:rsidR="00995B23">
        <w:t xml:space="preserve"> A plotting App is provided to plot the data even if MATLAB® is not installed. So, the user prepare the input and scattering files as text files, with ‘.m’ extension, and passes them to the HPC, where MATLAB® is required, and can plot the results, even without having MATLAB® installed in own’s PC.</w:t>
      </w:r>
    </w:p>
    <w:p w14:paraId="2B130E70" w14:textId="27A60B3A" w:rsidR="00E21362" w:rsidRPr="00CC56EB" w:rsidRDefault="002B4818" w:rsidP="00D00B72">
      <w:pPr>
        <w:spacing w:line="480" w:lineRule="auto"/>
        <w:ind w:firstLine="720"/>
      </w:pPr>
      <w:r w:rsidRPr="00CC56EB">
        <w:t>T</w:t>
      </w:r>
      <w:r w:rsidR="00CB1C30" w:rsidRPr="00CC56EB">
        <w:t xml:space="preserve">he user needs to compose the </w:t>
      </w:r>
      <w:r w:rsidR="0098272A" w:rsidRPr="00CC56EB">
        <w:rPr>
          <w:rFonts w:ascii="Courier New" w:hAnsi="Courier New" w:cs="Courier New"/>
        </w:rPr>
        <w:t>‘</w:t>
      </w:r>
      <w:r w:rsidR="00CB1C30" w:rsidRPr="00CC56EB">
        <w:rPr>
          <w:rFonts w:ascii="Courier New" w:hAnsi="Courier New" w:cs="Courier New"/>
        </w:rPr>
        <w:t>input</w:t>
      </w:r>
      <w:r w:rsidR="0098272A" w:rsidRPr="00CC56EB">
        <w:rPr>
          <w:rFonts w:ascii="Courier New" w:hAnsi="Courier New" w:cs="Courier New"/>
        </w:rPr>
        <w:t>’</w:t>
      </w:r>
      <w:r w:rsidR="00CB1C30" w:rsidRPr="00CC56EB">
        <w:t xml:space="preserve"> file and launch the </w:t>
      </w:r>
      <w:r w:rsidR="0098272A" w:rsidRPr="00CC56EB">
        <w:rPr>
          <w:rFonts w:ascii="Courier New" w:hAnsi="Courier New" w:cs="Courier New"/>
        </w:rPr>
        <w:t>‘</w:t>
      </w:r>
      <w:r w:rsidR="0000228E" w:rsidRPr="00CC56EB">
        <w:rPr>
          <w:rFonts w:ascii="Courier New" w:hAnsi="Courier New" w:cs="Courier New"/>
        </w:rPr>
        <w:t>run</w:t>
      </w:r>
      <w:r w:rsidR="0098272A" w:rsidRPr="00CC56EB">
        <w:rPr>
          <w:rFonts w:ascii="Courier New" w:hAnsi="Courier New" w:cs="Courier New"/>
        </w:rPr>
        <w:t>’</w:t>
      </w:r>
      <w:r w:rsidR="0000228E" w:rsidRPr="00CC56EB">
        <w:t xml:space="preserve"> </w:t>
      </w:r>
      <w:r w:rsidR="00CB1C30" w:rsidRPr="00CC56EB">
        <w:t>file</w:t>
      </w:r>
      <w:r w:rsidR="00721F01" w:rsidRPr="00CC56EB">
        <w:t>.</w:t>
      </w:r>
      <w:r w:rsidR="0000228E" w:rsidRPr="00CC56EB">
        <w:t xml:space="preserve"> These are </w:t>
      </w:r>
      <w:r w:rsidR="00AA21E6" w:rsidRPr="00CC56EB">
        <w:t xml:space="preserve">located </w:t>
      </w:r>
      <w:r w:rsidR="0000228E" w:rsidRPr="00CC56EB">
        <w:t>in the working directory, where the simu</w:t>
      </w:r>
      <w:r w:rsidR="002A6C2A" w:rsidRPr="00CC56EB">
        <w:t>l</w:t>
      </w:r>
      <w:r w:rsidR="0000228E" w:rsidRPr="00CC56EB">
        <w:t xml:space="preserve">ation results will be saved. The working directory </w:t>
      </w:r>
      <w:r w:rsidR="00AA21E6" w:rsidRPr="00CC56EB">
        <w:t>has</w:t>
      </w:r>
      <w:r w:rsidR="00F66AFF" w:rsidRPr="00CC56EB">
        <w:t xml:space="preserve"> two sub-directories. One </w:t>
      </w:r>
      <w:r w:rsidR="00AA21E6" w:rsidRPr="00CC56EB">
        <w:t xml:space="preserve">is </w:t>
      </w:r>
      <w:r w:rsidR="00F66AFF" w:rsidRPr="00CC56EB">
        <w:t>named ‘</w:t>
      </w:r>
      <w:r w:rsidR="00784754">
        <w:t>c</w:t>
      </w:r>
      <w:r w:rsidR="00F66AFF" w:rsidRPr="00CC56EB">
        <w:t>ode’, and contains a</w:t>
      </w:r>
      <w:r w:rsidR="0000228E" w:rsidRPr="00CC56EB">
        <w:t xml:space="preserve">ll the </w:t>
      </w:r>
      <w:r w:rsidR="00F66AFF" w:rsidRPr="00CC56EB">
        <w:t>simu</w:t>
      </w:r>
      <w:r w:rsidR="00AA21E6" w:rsidRPr="00CC56EB">
        <w:t>l</w:t>
      </w:r>
      <w:r w:rsidR="00F66AFF" w:rsidRPr="00CC56EB">
        <w:t>ator</w:t>
      </w:r>
      <w:r w:rsidR="0000228E" w:rsidRPr="00CC56EB">
        <w:t xml:space="preserve"> files, except the </w:t>
      </w:r>
      <w:r w:rsidR="00DF3887" w:rsidRPr="00CC56EB">
        <w:rPr>
          <w:rFonts w:ascii="Courier New" w:hAnsi="Courier New" w:cs="Courier New"/>
        </w:rPr>
        <w:t>run</w:t>
      </w:r>
      <w:r w:rsidR="009C7384" w:rsidRPr="00CC56EB">
        <w:rPr>
          <w:rFonts w:ascii="Courier New" w:hAnsi="Courier New" w:cs="Courier New"/>
        </w:rPr>
        <w:t xml:space="preserve"> </w:t>
      </w:r>
      <w:r w:rsidR="009E7D7F" w:rsidRPr="009E7D7F">
        <w:t xml:space="preserve">and </w:t>
      </w:r>
      <w:r w:rsidR="009E7D7F">
        <w:rPr>
          <w:rFonts w:ascii="Courier New" w:hAnsi="Courier New" w:cs="Courier New"/>
        </w:rPr>
        <w:t xml:space="preserve">input </w:t>
      </w:r>
      <w:r w:rsidR="009C7384" w:rsidRPr="00CC56EB">
        <w:t>file</w:t>
      </w:r>
      <w:r w:rsidR="009E7D7F">
        <w:t>s</w:t>
      </w:r>
      <w:r w:rsidR="00F66AFF" w:rsidRPr="00CC56EB">
        <w:t>.</w:t>
      </w:r>
      <w:r w:rsidR="00721F01" w:rsidRPr="00CC56EB">
        <w:t xml:space="preserve"> The </w:t>
      </w:r>
      <w:r w:rsidR="00F66AFF" w:rsidRPr="00CC56EB">
        <w:t>other directory is named ‘Data’ and contain</w:t>
      </w:r>
      <w:r w:rsidR="00AA21E6" w:rsidRPr="00CC56EB">
        <w:t>s</w:t>
      </w:r>
      <w:r w:rsidR="00F66AFF" w:rsidRPr="00CC56EB">
        <w:t xml:space="preserve"> the bandstructure and scattering parameters. </w:t>
      </w:r>
      <w:r w:rsidR="002A6C2A" w:rsidRPr="00CC56EB">
        <w:t xml:space="preserve">A screen </w:t>
      </w:r>
      <w:r w:rsidR="004D5554" w:rsidRPr="00CC56EB">
        <w:t>shot</w:t>
      </w:r>
      <w:r w:rsidR="002A6C2A" w:rsidRPr="00CC56EB">
        <w:t xml:space="preserve"> of the working directory </w:t>
      </w:r>
      <w:r w:rsidR="006925E1" w:rsidRPr="00CC56EB">
        <w:t xml:space="preserve">is </w:t>
      </w:r>
      <w:r w:rsidR="004D5554" w:rsidRPr="00CC56EB">
        <w:t>shown</w:t>
      </w:r>
      <w:r w:rsidR="00494223" w:rsidRPr="00CC56EB">
        <w:t xml:space="preserve"> </w:t>
      </w:r>
      <w:r w:rsidR="006925E1" w:rsidRPr="00CC56EB">
        <w:t xml:space="preserve">in </w:t>
      </w:r>
      <w:r w:rsidR="00413537" w:rsidRPr="00413537">
        <w:rPr>
          <w:b/>
        </w:rPr>
        <w:t>Figure</w:t>
      </w:r>
      <w:r w:rsidR="00960C33" w:rsidRPr="00CC56EB">
        <w:rPr>
          <w:b/>
        </w:rPr>
        <w:t xml:space="preserve"> 5</w:t>
      </w:r>
      <w:r w:rsidR="002D269B" w:rsidRPr="00CC56EB">
        <w:rPr>
          <w:b/>
        </w:rPr>
        <w:t>b</w:t>
      </w:r>
      <w:r w:rsidR="006925E1" w:rsidRPr="00CC56EB">
        <w:t>.</w:t>
      </w:r>
      <w:r w:rsidR="0075175C" w:rsidRPr="00CC56EB">
        <w:t xml:space="preserve"> </w:t>
      </w:r>
      <w:r w:rsidR="00087473" w:rsidRPr="00CC56EB">
        <w:t>The Input script contains the input information, alternatively, an Input file which contain</w:t>
      </w:r>
      <w:r w:rsidR="0093181A" w:rsidRPr="00CC56EB">
        <w:t>s</w:t>
      </w:r>
      <w:r w:rsidR="00087473" w:rsidRPr="00CC56EB">
        <w:t xml:space="preserve"> the same information</w:t>
      </w:r>
      <w:r w:rsidR="0034123F">
        <w:t xml:space="preserve"> can be composed via the GUI</w:t>
      </w:r>
      <w:r w:rsidR="00087473" w:rsidRPr="00CC56EB">
        <w:t xml:space="preserve">. </w:t>
      </w:r>
      <w:r w:rsidR="00867194" w:rsidRPr="00CC56EB">
        <w:t xml:space="preserve">The </w:t>
      </w:r>
      <w:r w:rsidR="0075175C" w:rsidRPr="00CC56EB">
        <w:rPr>
          <w:rFonts w:ascii="Courier New" w:hAnsi="Courier New" w:cs="Courier New"/>
        </w:rPr>
        <w:t>run</w:t>
      </w:r>
      <w:r w:rsidR="0075175C" w:rsidRPr="00CC56EB">
        <w:t xml:space="preserve"> file </w:t>
      </w:r>
      <w:r w:rsidR="004D5554" w:rsidRPr="00CC56EB">
        <w:t>launches the simulation</w:t>
      </w:r>
      <w:r w:rsidR="0075175C" w:rsidRPr="00CC56EB">
        <w:t xml:space="preserve">. When the directory is </w:t>
      </w:r>
      <w:r w:rsidR="004D5554" w:rsidRPr="00CC56EB">
        <w:t>on</w:t>
      </w:r>
      <w:r w:rsidR="0075175C" w:rsidRPr="00CC56EB">
        <w:t xml:space="preserve"> a supercomputing cluster, it will </w:t>
      </w:r>
      <w:r w:rsidR="00087473" w:rsidRPr="00CC56EB">
        <w:t>also contain</w:t>
      </w:r>
      <w:r w:rsidR="0075175C" w:rsidRPr="00CC56EB">
        <w:t xml:space="preserve"> the script that launch</w:t>
      </w:r>
      <w:r w:rsidR="004D5554" w:rsidRPr="00CC56EB">
        <w:t>es</w:t>
      </w:r>
      <w:r w:rsidR="0075175C" w:rsidRPr="00CC56EB">
        <w:t xml:space="preserve"> the </w:t>
      </w:r>
      <w:r w:rsidR="0075175C" w:rsidRPr="00CC56EB">
        <w:rPr>
          <w:rFonts w:ascii="Courier New" w:hAnsi="Courier New" w:cs="Courier New"/>
        </w:rPr>
        <w:t>run</w:t>
      </w:r>
      <w:r w:rsidR="0075175C" w:rsidRPr="00CC56EB">
        <w:t xml:space="preserve"> file in the HPC node.</w:t>
      </w:r>
      <w:r w:rsidR="00834792" w:rsidRPr="00CC56EB">
        <w:t xml:space="preserve"> </w:t>
      </w:r>
      <w:r w:rsidR="0098272A" w:rsidRPr="00CC56EB">
        <w:t xml:space="preserve">Depending on </w:t>
      </w:r>
      <w:r w:rsidR="00834792" w:rsidRPr="00CC56EB">
        <w:t xml:space="preserve">the </w:t>
      </w:r>
      <w:r w:rsidR="00EA32E5" w:rsidRPr="00CC56EB">
        <w:t xml:space="preserve">system where </w:t>
      </w:r>
      <w:r w:rsidR="00C57F4E" w:rsidRPr="00CC56EB">
        <w:rPr>
          <w:i/>
          <w:iCs/>
        </w:rPr>
        <w:t>ElecTra</w:t>
      </w:r>
      <w:r w:rsidR="00EA32E5" w:rsidRPr="00CC56EB">
        <w:t xml:space="preserve"> is run</w:t>
      </w:r>
      <w:r w:rsidR="00834792" w:rsidRPr="00CC56EB">
        <w:t>, the user will</w:t>
      </w:r>
      <w:r w:rsidR="006F4432">
        <w:t xml:space="preserve"> simply</w:t>
      </w:r>
      <w:r w:rsidR="00834792" w:rsidRPr="00CC56EB">
        <w:t xml:space="preserve"> launch the </w:t>
      </w:r>
      <w:r w:rsidR="00834792" w:rsidRPr="00CC56EB">
        <w:rPr>
          <w:rFonts w:ascii="Courier New" w:hAnsi="Courier New" w:cs="Courier New"/>
        </w:rPr>
        <w:t>‘</w:t>
      </w:r>
      <w:r w:rsidR="006F4432">
        <w:rPr>
          <w:rFonts w:ascii="Courier New" w:hAnsi="Courier New" w:cs="Courier New"/>
        </w:rPr>
        <w:t>ELECTRA_</w:t>
      </w:r>
      <w:r w:rsidR="00834792" w:rsidRPr="00CC56EB">
        <w:rPr>
          <w:rFonts w:ascii="Courier New" w:hAnsi="Courier New" w:cs="Courier New"/>
        </w:rPr>
        <w:t>run_Linux’</w:t>
      </w:r>
      <w:r w:rsidR="00834792" w:rsidRPr="00CC56EB">
        <w:t xml:space="preserve"> or the </w:t>
      </w:r>
      <w:r w:rsidR="00834792" w:rsidRPr="00CC56EB">
        <w:rPr>
          <w:rFonts w:ascii="Courier New" w:hAnsi="Courier New" w:cs="Courier New"/>
        </w:rPr>
        <w:lastRenderedPageBreak/>
        <w:t>‘</w:t>
      </w:r>
      <w:r w:rsidR="006F4432">
        <w:rPr>
          <w:rFonts w:ascii="Courier New" w:hAnsi="Courier New" w:cs="Courier New"/>
        </w:rPr>
        <w:t>ELECTRA_</w:t>
      </w:r>
      <w:r w:rsidR="00834792" w:rsidRPr="00CC56EB">
        <w:rPr>
          <w:rFonts w:ascii="Courier New" w:hAnsi="Courier New" w:cs="Courier New"/>
        </w:rPr>
        <w:t>run_Windows’</w:t>
      </w:r>
      <w:r w:rsidR="009C55FD" w:rsidRPr="00CC56EB">
        <w:t xml:space="preserve"> file.</w:t>
      </w:r>
      <w:r w:rsidR="00EA32E5" w:rsidRPr="00CC56EB">
        <w:t xml:space="preserve"> For Mac, the Linux option must be used.</w:t>
      </w:r>
      <w:r w:rsidR="009C55FD" w:rsidRPr="00CC56EB">
        <w:t xml:space="preserve"> </w:t>
      </w:r>
      <w:r w:rsidR="00D00B72">
        <w:t xml:space="preserve">It is possible to simulate more materials, one after the other, launching the code only once, by using the </w:t>
      </w:r>
      <w:r w:rsidR="00D00B72" w:rsidRPr="00CC56EB">
        <w:rPr>
          <w:rFonts w:ascii="Courier New" w:hAnsi="Courier New" w:cs="Courier New"/>
        </w:rPr>
        <w:t>‘</w:t>
      </w:r>
      <w:r w:rsidR="00D00B72">
        <w:rPr>
          <w:rFonts w:ascii="Courier New" w:hAnsi="Courier New" w:cs="Courier New"/>
        </w:rPr>
        <w:t>ELECTRA_multiple_</w:t>
      </w:r>
      <w:r w:rsidR="00D00B72" w:rsidRPr="00CC56EB">
        <w:rPr>
          <w:rFonts w:ascii="Courier New" w:hAnsi="Courier New" w:cs="Courier New"/>
        </w:rPr>
        <w:t>run_Linux’</w:t>
      </w:r>
      <w:r w:rsidR="00D00B72">
        <w:rPr>
          <w:rFonts w:ascii="Courier New" w:hAnsi="Courier New" w:cs="Courier New"/>
        </w:rPr>
        <w:t xml:space="preserve">/ </w:t>
      </w:r>
      <w:r w:rsidR="00D00B72" w:rsidRPr="00CC56EB">
        <w:rPr>
          <w:rFonts w:ascii="Courier New" w:hAnsi="Courier New" w:cs="Courier New"/>
        </w:rPr>
        <w:t>‘</w:t>
      </w:r>
      <w:r w:rsidR="00D00B72">
        <w:rPr>
          <w:rFonts w:ascii="Courier New" w:hAnsi="Courier New" w:cs="Courier New"/>
        </w:rPr>
        <w:t>ELECTRA_multiple_</w:t>
      </w:r>
      <w:r w:rsidR="00D00B72" w:rsidRPr="00CC56EB">
        <w:rPr>
          <w:rFonts w:ascii="Courier New" w:hAnsi="Courier New" w:cs="Courier New"/>
        </w:rPr>
        <w:t>run_</w:t>
      </w:r>
      <w:r w:rsidR="00D00B72">
        <w:rPr>
          <w:rFonts w:ascii="Courier New" w:hAnsi="Courier New" w:cs="Courier New"/>
        </w:rPr>
        <w:t>Windows</w:t>
      </w:r>
      <w:r w:rsidR="00D00B72" w:rsidRPr="00CC56EB">
        <w:rPr>
          <w:rFonts w:ascii="Courier New" w:hAnsi="Courier New" w:cs="Courier New"/>
        </w:rPr>
        <w:t>’</w:t>
      </w:r>
      <w:r w:rsidR="00D00B72">
        <w:rPr>
          <w:rFonts w:ascii="Courier New" w:hAnsi="Courier New" w:cs="Courier New"/>
        </w:rPr>
        <w:t xml:space="preserve"> files.</w:t>
      </w:r>
    </w:p>
    <w:p w14:paraId="42FCEADE" w14:textId="77777777" w:rsidR="00D77201" w:rsidRPr="00CC56EB" w:rsidRDefault="00D77201" w:rsidP="000E1A3D">
      <w:pPr>
        <w:spacing w:line="480" w:lineRule="auto"/>
      </w:pPr>
    </w:p>
    <w:p w14:paraId="3BC9A026" w14:textId="22591C9C" w:rsidR="00D77201" w:rsidRPr="00CC56EB" w:rsidRDefault="00691F33" w:rsidP="000E1A3D">
      <w:pPr>
        <w:spacing w:line="480" w:lineRule="auto"/>
      </w:pPr>
      <w:r>
        <w:rPr>
          <w:noProof/>
        </w:rPr>
        <w:drawing>
          <wp:inline distT="0" distB="0" distL="0" distR="0" wp14:anchorId="4FA33909" wp14:editId="4E6AD2A8">
            <wp:extent cx="5584933" cy="3508810"/>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5223" cy="3527840"/>
                    </a:xfrm>
                    <a:prstGeom prst="rect">
                      <a:avLst/>
                    </a:prstGeom>
                    <a:noFill/>
                  </pic:spPr>
                </pic:pic>
              </a:graphicData>
            </a:graphic>
          </wp:inline>
        </w:drawing>
      </w:r>
    </w:p>
    <w:p w14:paraId="0D92114A" w14:textId="644189BD" w:rsidR="001E0DC3" w:rsidRDefault="00413537" w:rsidP="000E1A3D">
      <w:pPr>
        <w:spacing w:line="480" w:lineRule="auto"/>
      </w:pPr>
      <w:r w:rsidRPr="00413537">
        <w:rPr>
          <w:b/>
        </w:rPr>
        <w:t>Figure</w:t>
      </w:r>
      <w:r w:rsidR="00960C33" w:rsidRPr="00CC56EB">
        <w:rPr>
          <w:b/>
        </w:rPr>
        <w:t xml:space="preserve"> 5</w:t>
      </w:r>
      <w:r w:rsidR="001E0DC3" w:rsidRPr="00CC56EB">
        <w:t xml:space="preserve">: (a) </w:t>
      </w:r>
      <w:r w:rsidR="004D5554" w:rsidRPr="00CC56EB">
        <w:t>S</w:t>
      </w:r>
      <w:r w:rsidR="001E0DC3" w:rsidRPr="00CC56EB">
        <w:t xml:space="preserve">chematic of the </w:t>
      </w:r>
      <w:r w:rsidR="004D5554" w:rsidRPr="00CC56EB">
        <w:t>code</w:t>
      </w:r>
      <w:r w:rsidR="001E0DC3" w:rsidRPr="00CC56EB">
        <w:t xml:space="preserve"> </w:t>
      </w:r>
      <w:r w:rsidR="004D5554" w:rsidRPr="00CC56EB">
        <w:t>execution</w:t>
      </w:r>
      <w:r w:rsidR="001E0DC3" w:rsidRPr="00CC56EB">
        <w:t xml:space="preserve"> </w:t>
      </w:r>
      <w:r w:rsidR="00DB77A8" w:rsidRPr="00CC56EB">
        <w:t xml:space="preserve">on </w:t>
      </w:r>
      <w:r w:rsidR="001E0DC3" w:rsidRPr="00CC56EB">
        <w:t>a</w:t>
      </w:r>
      <w:r w:rsidR="004D5554" w:rsidRPr="00CC56EB">
        <w:t>n</w:t>
      </w:r>
      <w:r w:rsidR="001E0DC3" w:rsidRPr="00CC56EB">
        <w:t xml:space="preserve"> HPC cluster; (b) </w:t>
      </w:r>
      <w:r w:rsidR="004D5554" w:rsidRPr="00CC56EB">
        <w:t>S</w:t>
      </w:r>
      <w:r w:rsidR="001E0DC3" w:rsidRPr="00CC56EB">
        <w:t xml:space="preserve">creen </w:t>
      </w:r>
      <w:r w:rsidR="004D5554" w:rsidRPr="00CC56EB">
        <w:t>shot</w:t>
      </w:r>
      <w:r w:rsidR="001E0DC3" w:rsidRPr="00CC56EB">
        <w:t xml:space="preserve"> of the code working folder; (c) </w:t>
      </w:r>
      <w:r w:rsidR="004D5554" w:rsidRPr="00CC56EB">
        <w:t>F</w:t>
      </w:r>
      <w:r w:rsidR="001E0DC3" w:rsidRPr="00CC56EB">
        <w:t>low chart of the code.</w:t>
      </w:r>
    </w:p>
    <w:p w14:paraId="384E69D3" w14:textId="77777777" w:rsidR="006E6B3E" w:rsidRPr="00CC56EB" w:rsidRDefault="006E6B3E" w:rsidP="000E1A3D">
      <w:pPr>
        <w:spacing w:line="480" w:lineRule="auto"/>
      </w:pPr>
    </w:p>
    <w:p w14:paraId="151DA3ED" w14:textId="36379669" w:rsidR="00E21362" w:rsidRPr="00CC56EB" w:rsidRDefault="00A5542E" w:rsidP="000E1A3D">
      <w:pPr>
        <w:spacing w:line="480" w:lineRule="auto"/>
      </w:pPr>
      <w:r w:rsidRPr="00CC56EB">
        <w:t xml:space="preserve">The user needs </w:t>
      </w:r>
      <w:r w:rsidR="00D8197C" w:rsidRPr="00CC56EB">
        <w:t xml:space="preserve">to enter </w:t>
      </w:r>
      <w:r w:rsidRPr="00CC56EB">
        <w:t xml:space="preserve">three </w:t>
      </w:r>
      <w:r w:rsidR="00D8197C" w:rsidRPr="00CC56EB">
        <w:t>files:</w:t>
      </w:r>
    </w:p>
    <w:p w14:paraId="2D266848" w14:textId="5E01C3F2" w:rsidR="00D8197C" w:rsidRPr="00CC56EB" w:rsidRDefault="00D8197C" w:rsidP="00D8197C">
      <w:pPr>
        <w:pStyle w:val="Paragrafoelenco"/>
        <w:numPr>
          <w:ilvl w:val="0"/>
          <w:numId w:val="18"/>
        </w:numPr>
        <w:spacing w:line="480" w:lineRule="auto"/>
      </w:pPr>
      <w:r w:rsidRPr="00CC56EB">
        <w:t>The transport calculation specifics,</w:t>
      </w:r>
      <w:r w:rsidR="00AF6657" w:rsidRPr="00CC56EB">
        <w:t xml:space="preserve"> contained in the </w:t>
      </w:r>
      <w:r w:rsidR="002E694E" w:rsidRPr="00CC56EB">
        <w:rPr>
          <w:rFonts w:ascii="Courier New" w:hAnsi="Courier New" w:cs="Courier New"/>
          <w:szCs w:val="20"/>
        </w:rPr>
        <w:t>Inputs</w:t>
      </w:r>
      <w:r w:rsidR="00AF6657" w:rsidRPr="00CC56EB">
        <w:rPr>
          <w:rFonts w:ascii="Courier New" w:hAnsi="Courier New" w:cs="Courier New"/>
          <w:szCs w:val="20"/>
        </w:rPr>
        <w:t xml:space="preserve">.mat </w:t>
      </w:r>
      <w:r w:rsidR="00AF6657" w:rsidRPr="00CC56EB">
        <w:rPr>
          <w:szCs w:val="20"/>
        </w:rPr>
        <w:t xml:space="preserve">file composed with the </w:t>
      </w:r>
      <w:r w:rsidR="00BD41C7" w:rsidRPr="00CC56EB">
        <w:rPr>
          <w:szCs w:val="20"/>
        </w:rPr>
        <w:t xml:space="preserve">input </w:t>
      </w:r>
      <w:r w:rsidR="00AF6657" w:rsidRPr="00CC56EB">
        <w:rPr>
          <w:szCs w:val="20"/>
        </w:rPr>
        <w:t xml:space="preserve">GUI, or </w:t>
      </w:r>
      <w:r w:rsidR="00303171" w:rsidRPr="00CC56EB">
        <w:rPr>
          <w:szCs w:val="20"/>
        </w:rPr>
        <w:t>con</w:t>
      </w:r>
      <w:r w:rsidR="00DB77A8" w:rsidRPr="00CC56EB">
        <w:rPr>
          <w:szCs w:val="20"/>
        </w:rPr>
        <w:t xml:space="preserve">tained </w:t>
      </w:r>
      <w:r w:rsidR="00AF6657" w:rsidRPr="00CC56EB">
        <w:rPr>
          <w:szCs w:val="20"/>
        </w:rPr>
        <w:t>in the</w:t>
      </w:r>
      <w:r w:rsidR="00AF6657" w:rsidRPr="00CC56EB">
        <w:rPr>
          <w:rFonts w:ascii="Courier New" w:hAnsi="Courier New" w:cs="Courier New"/>
          <w:szCs w:val="20"/>
        </w:rPr>
        <w:t xml:space="preserve"> input_file_</w:t>
      </w:r>
      <w:r w:rsidR="007E4FF6" w:rsidRPr="00CC56EB">
        <w:rPr>
          <w:rFonts w:ascii="Courier New" w:hAnsi="Courier New" w:cs="Courier New"/>
          <w:szCs w:val="20"/>
        </w:rPr>
        <w:t>ELECTRA</w:t>
      </w:r>
      <w:r w:rsidR="00AF6657" w:rsidRPr="00CC56EB">
        <w:rPr>
          <w:rFonts w:ascii="Courier New" w:hAnsi="Courier New" w:cs="Courier New"/>
          <w:szCs w:val="20"/>
        </w:rPr>
        <w:t>_v</w:t>
      </w:r>
      <w:r w:rsidR="006E6B3E">
        <w:rPr>
          <w:rFonts w:ascii="Courier New" w:hAnsi="Courier New" w:cs="Courier New"/>
          <w:szCs w:val="20"/>
        </w:rPr>
        <w:t>1</w:t>
      </w:r>
      <w:r w:rsidR="00AF6657" w:rsidRPr="00CC56EB">
        <w:rPr>
          <w:rFonts w:ascii="Courier New" w:hAnsi="Courier New" w:cs="Courier New"/>
          <w:szCs w:val="20"/>
        </w:rPr>
        <w:t xml:space="preserve">.m </w:t>
      </w:r>
      <w:r w:rsidR="00AF6657" w:rsidRPr="00CC56EB">
        <w:t xml:space="preserve">file </w:t>
      </w:r>
      <w:r w:rsidR="00E91326" w:rsidRPr="00CC56EB">
        <w:t xml:space="preserve">which is </w:t>
      </w:r>
      <w:r w:rsidR="00AF6657" w:rsidRPr="00CC56EB">
        <w:t>written by the user</w:t>
      </w:r>
      <w:r w:rsidR="00E91326" w:rsidRPr="00CC56EB">
        <w:t xml:space="preserve"> as described in</w:t>
      </w:r>
      <w:r w:rsidR="00BD41C7" w:rsidRPr="00CC56EB">
        <w:t xml:space="preserve"> </w:t>
      </w:r>
      <w:r w:rsidR="00211511" w:rsidRPr="00CC56EB">
        <w:t>S</w:t>
      </w:r>
      <w:r w:rsidR="00BD41C7" w:rsidRPr="00CC56EB">
        <w:t xml:space="preserve">ection </w:t>
      </w:r>
      <w:r w:rsidR="00AF19F9">
        <w:t>5</w:t>
      </w:r>
      <w:r w:rsidR="00AF6657" w:rsidRPr="00CC56EB">
        <w:t>.</w:t>
      </w:r>
      <w:r w:rsidRPr="00CC56EB">
        <w:t xml:space="preserve"> </w:t>
      </w:r>
      <w:r w:rsidR="002E694E" w:rsidRPr="00CC56EB">
        <w:rPr>
          <w:u w:val="single"/>
        </w:rPr>
        <w:t>Important</w:t>
      </w:r>
      <w:r w:rsidR="002E694E" w:rsidRPr="00CC56EB">
        <w:t xml:space="preserve">: when the </w:t>
      </w:r>
      <w:r w:rsidR="002E694E" w:rsidRPr="00CC56EB">
        <w:rPr>
          <w:rFonts w:ascii="Courier New" w:hAnsi="Courier New" w:cs="Courier New"/>
          <w:szCs w:val="20"/>
        </w:rPr>
        <w:t>input_file_</w:t>
      </w:r>
      <w:r w:rsidR="007E4FF6" w:rsidRPr="00CC56EB">
        <w:rPr>
          <w:rFonts w:ascii="Courier New" w:hAnsi="Courier New" w:cs="Courier New"/>
          <w:szCs w:val="20"/>
        </w:rPr>
        <w:t>ELECTRA_</w:t>
      </w:r>
      <w:r w:rsidR="002E694E" w:rsidRPr="00CC56EB">
        <w:rPr>
          <w:rFonts w:ascii="Courier New" w:hAnsi="Courier New" w:cs="Courier New"/>
          <w:szCs w:val="20"/>
        </w:rPr>
        <w:t>v</w:t>
      </w:r>
      <w:r w:rsidR="006E6B3E">
        <w:rPr>
          <w:rFonts w:ascii="Courier New" w:hAnsi="Courier New" w:cs="Courier New"/>
          <w:szCs w:val="20"/>
        </w:rPr>
        <w:t>1</w:t>
      </w:r>
      <w:r w:rsidR="002E694E" w:rsidRPr="00CC56EB">
        <w:rPr>
          <w:rFonts w:ascii="Courier New" w:hAnsi="Courier New" w:cs="Courier New"/>
          <w:szCs w:val="20"/>
        </w:rPr>
        <w:t>.m</w:t>
      </w:r>
      <w:r w:rsidR="002E694E" w:rsidRPr="00CC56EB">
        <w:t xml:space="preserve"> is present, the code </w:t>
      </w:r>
      <w:r w:rsidR="00E039CA">
        <w:t>prioritizes</w:t>
      </w:r>
      <w:r w:rsidR="002E694E" w:rsidRPr="00CC56EB">
        <w:t xml:space="preserve"> it so, when the user uses the GUI, this file </w:t>
      </w:r>
      <w:r w:rsidR="009C0DB9" w:rsidRPr="00CC56EB">
        <w:t>must</w:t>
      </w:r>
      <w:r w:rsidR="002E694E" w:rsidRPr="00CC56EB">
        <w:t xml:space="preserve"> be removed</w:t>
      </w:r>
      <w:r w:rsidR="006E6B3E">
        <w:t xml:space="preserve"> or renamed</w:t>
      </w:r>
      <w:r w:rsidR="002E694E" w:rsidRPr="00CC56EB">
        <w:t>.</w:t>
      </w:r>
    </w:p>
    <w:p w14:paraId="357B59F0" w14:textId="1B864419" w:rsidR="00D8197C" w:rsidRPr="00CC56EB" w:rsidRDefault="00D8197C" w:rsidP="00D8197C">
      <w:pPr>
        <w:pStyle w:val="Paragrafoelenco"/>
        <w:numPr>
          <w:ilvl w:val="0"/>
          <w:numId w:val="18"/>
        </w:numPr>
        <w:spacing w:line="480" w:lineRule="auto"/>
      </w:pPr>
      <w:r w:rsidRPr="00CC56EB">
        <w:lastRenderedPageBreak/>
        <w:t>The electronic structure, usually computed by DFT</w:t>
      </w:r>
      <w:r w:rsidR="00555E91" w:rsidRPr="00CC56EB">
        <w:t xml:space="preserve">, contained in the </w:t>
      </w:r>
      <w:r w:rsidR="00555E91" w:rsidRPr="00CC56EB">
        <w:rPr>
          <w:rFonts w:ascii="Courier New" w:hAnsi="Courier New" w:cs="Courier New"/>
          <w:szCs w:val="20"/>
        </w:rPr>
        <w:t>Ek_’material_name’.mat</w:t>
      </w:r>
      <w:r w:rsidR="00555E91" w:rsidRPr="00CC56EB">
        <w:t xml:space="preserve"> file</w:t>
      </w:r>
      <w:r w:rsidRPr="00CC56EB">
        <w:t xml:space="preserve">. </w:t>
      </w:r>
      <w:r w:rsidR="00F956B9" w:rsidRPr="00CC56EB">
        <w:t>A routine</w:t>
      </w:r>
      <w:r w:rsidRPr="00CC56EB">
        <w:t xml:space="preserve"> </w:t>
      </w:r>
      <w:r w:rsidR="0094311D" w:rsidRPr="00CC56EB">
        <w:t>for</w:t>
      </w:r>
      <w:r w:rsidRPr="00CC56EB">
        <w:t xml:space="preserve"> the extraction </w:t>
      </w:r>
      <w:r w:rsidR="00DB77A8" w:rsidRPr="00CC56EB">
        <w:t xml:space="preserve">of this </w:t>
      </w:r>
      <w:r w:rsidRPr="00CC56EB">
        <w:t>from</w:t>
      </w:r>
      <w:r w:rsidR="0094311D" w:rsidRPr="00CC56EB">
        <w:t xml:space="preserve"> the</w:t>
      </w:r>
      <w:r w:rsidRPr="00CC56EB">
        <w:t xml:space="preserve">.bxsf file </w:t>
      </w:r>
      <w:r w:rsidR="0094311D" w:rsidRPr="00CC56EB">
        <w:t>are</w:t>
      </w:r>
      <w:r w:rsidRPr="00CC56EB">
        <w:t xml:space="preserve"> </w:t>
      </w:r>
      <w:r w:rsidR="00155B33" w:rsidRPr="00CC56EB">
        <w:t xml:space="preserve">available </w:t>
      </w:r>
      <w:r w:rsidR="008A678F" w:rsidRPr="00CC56EB">
        <w:t>from one of the authors, PG</w:t>
      </w:r>
      <w:r w:rsidR="00E573D3" w:rsidRPr="00CC56EB">
        <w:t xml:space="preserve">, and can be found on </w:t>
      </w:r>
      <w:hyperlink r:id="rId14" w:history="1">
        <w:r w:rsidR="00E573D3" w:rsidRPr="00CC56EB">
          <w:rPr>
            <w:rStyle w:val="Collegamentoipertestuale"/>
          </w:rPr>
          <w:t>https://github.com/PatrizioGraziosi/Extraction-from-bsxf-files</w:t>
        </w:r>
      </w:hyperlink>
      <w:r w:rsidR="008A678F" w:rsidRPr="00CC56EB">
        <w:t xml:space="preserve">. This </w:t>
      </w:r>
      <w:r w:rsidRPr="00CC56EB">
        <w:t>e</w:t>
      </w:r>
      <w:r w:rsidR="008A678F" w:rsidRPr="00CC56EB">
        <w:t>nables</w:t>
      </w:r>
      <w:r w:rsidRPr="00CC56EB">
        <w:t xml:space="preserve"> compatibility with several DFT codes</w:t>
      </w:r>
      <w:r w:rsidR="004A071D" w:rsidRPr="00CC56EB">
        <w:t>, as exemplified in section 10</w:t>
      </w:r>
      <w:r w:rsidR="003720AE" w:rsidRPr="00CC56EB">
        <w:t>.</w:t>
      </w:r>
    </w:p>
    <w:p w14:paraId="5836267A" w14:textId="0A58F709" w:rsidR="002F2989" w:rsidRPr="00CC56EB" w:rsidRDefault="00555E91" w:rsidP="00D21314">
      <w:pPr>
        <w:pStyle w:val="Paragrafoelenco"/>
        <w:numPr>
          <w:ilvl w:val="0"/>
          <w:numId w:val="18"/>
        </w:numPr>
        <w:spacing w:line="480" w:lineRule="auto"/>
        <w:jc w:val="left"/>
      </w:pPr>
      <w:r w:rsidRPr="00CC56EB">
        <w:t xml:space="preserve">The scattering parameters, contained in the </w:t>
      </w:r>
      <w:r w:rsidRPr="00CC56EB">
        <w:rPr>
          <w:rFonts w:ascii="Courier New" w:hAnsi="Courier New" w:cs="Courier New"/>
          <w:szCs w:val="20"/>
        </w:rPr>
        <w:t>scattering_parameter</w:t>
      </w:r>
      <w:r w:rsidR="006E6B3E">
        <w:rPr>
          <w:rFonts w:ascii="Courier New" w:hAnsi="Courier New" w:cs="Courier New"/>
          <w:szCs w:val="20"/>
        </w:rPr>
        <w:t>s_</w:t>
      </w:r>
      <w:r w:rsidRPr="00CC56EB">
        <w:rPr>
          <w:rFonts w:ascii="Courier New" w:hAnsi="Courier New" w:cs="Courier New"/>
          <w:szCs w:val="20"/>
        </w:rPr>
        <w:t xml:space="preserve">’material_name’.mat </w:t>
      </w:r>
      <w:r w:rsidR="00DF3887" w:rsidRPr="00CC56EB">
        <w:rPr>
          <w:szCs w:val="20"/>
        </w:rPr>
        <w:t>file composed with the</w:t>
      </w:r>
      <w:r w:rsidR="00BD41C7" w:rsidRPr="00CC56EB">
        <w:rPr>
          <w:szCs w:val="20"/>
        </w:rPr>
        <w:t xml:space="preserve"> scattering</w:t>
      </w:r>
      <w:r w:rsidR="00DF3887" w:rsidRPr="00CC56EB">
        <w:rPr>
          <w:szCs w:val="20"/>
        </w:rPr>
        <w:t xml:space="preserve"> GUI, or in the</w:t>
      </w:r>
      <w:r w:rsidRPr="00CC56EB">
        <w:rPr>
          <w:rFonts w:ascii="Courier New" w:hAnsi="Courier New" w:cs="Courier New"/>
          <w:szCs w:val="20"/>
        </w:rPr>
        <w:t xml:space="preserve"> scattering_parameter</w:t>
      </w:r>
      <w:r w:rsidR="006E6B3E">
        <w:rPr>
          <w:rFonts w:ascii="Courier New" w:hAnsi="Courier New" w:cs="Courier New"/>
          <w:szCs w:val="20"/>
        </w:rPr>
        <w:t>_</w:t>
      </w:r>
      <w:r w:rsidRPr="00CC56EB">
        <w:rPr>
          <w:rFonts w:ascii="Courier New" w:hAnsi="Courier New" w:cs="Courier New"/>
          <w:szCs w:val="20"/>
        </w:rPr>
        <w:t xml:space="preserve">’material_name’.m </w:t>
      </w:r>
      <w:r w:rsidR="00DF3887" w:rsidRPr="00CC56EB">
        <w:rPr>
          <w:szCs w:val="20"/>
        </w:rPr>
        <w:t>file</w:t>
      </w:r>
      <w:r w:rsidR="00763EBD" w:rsidRPr="00CC56EB">
        <w:rPr>
          <w:szCs w:val="20"/>
        </w:rPr>
        <w:t xml:space="preserve"> described in</w:t>
      </w:r>
      <w:r w:rsidR="00BD41C7" w:rsidRPr="00CC56EB">
        <w:rPr>
          <w:szCs w:val="20"/>
        </w:rPr>
        <w:t xml:space="preserve"> </w:t>
      </w:r>
      <w:r w:rsidR="00D21314" w:rsidRPr="00CC56EB">
        <w:rPr>
          <w:szCs w:val="20"/>
        </w:rPr>
        <w:t>S</w:t>
      </w:r>
      <w:r w:rsidR="00BD41C7" w:rsidRPr="00CC56EB">
        <w:rPr>
          <w:szCs w:val="20"/>
        </w:rPr>
        <w:t>ection 6.</w:t>
      </w:r>
    </w:p>
    <w:p w14:paraId="306EEB71" w14:textId="77777777" w:rsidR="00277698" w:rsidRPr="00CC56EB" w:rsidRDefault="00277698">
      <w:pPr>
        <w:spacing w:line="480" w:lineRule="auto"/>
        <w:ind w:firstLine="720"/>
      </w:pPr>
    </w:p>
    <w:p w14:paraId="2A4B0EB7" w14:textId="69024CF8" w:rsidR="00853F60" w:rsidRPr="00CC56EB" w:rsidRDefault="0075175C">
      <w:pPr>
        <w:spacing w:line="480" w:lineRule="auto"/>
        <w:ind w:firstLine="720"/>
      </w:pPr>
      <w:r w:rsidRPr="00CC56EB">
        <w:t xml:space="preserve">The code flow chart is </w:t>
      </w:r>
      <w:r w:rsidR="003D2EA4" w:rsidRPr="00CC56EB">
        <w:t xml:space="preserve">conceptually </w:t>
      </w:r>
      <w:r w:rsidR="0009235F" w:rsidRPr="00CC56EB">
        <w:t>shown</w:t>
      </w:r>
      <w:r w:rsidRPr="00CC56EB">
        <w:t xml:space="preserve"> in </w:t>
      </w:r>
      <w:r w:rsidR="00413537" w:rsidRPr="00413537">
        <w:rPr>
          <w:b/>
        </w:rPr>
        <w:t>Figure</w:t>
      </w:r>
      <w:r w:rsidR="00960C33" w:rsidRPr="00CC56EB">
        <w:rPr>
          <w:b/>
        </w:rPr>
        <w:t xml:space="preserve"> 5</w:t>
      </w:r>
      <w:r w:rsidR="008F66C4" w:rsidRPr="00CC56EB">
        <w:rPr>
          <w:b/>
        </w:rPr>
        <w:t>c</w:t>
      </w:r>
      <w:r w:rsidRPr="00CC56EB">
        <w:t>. After the start</w:t>
      </w:r>
      <w:r w:rsidR="00716751" w:rsidRPr="00CC56EB">
        <w:t xml:space="preserve"> of the simulation</w:t>
      </w:r>
      <w:r w:rsidRPr="00CC56EB">
        <w:t>, the code check</w:t>
      </w:r>
      <w:r w:rsidR="0009235F" w:rsidRPr="00CC56EB">
        <w:t>s</w:t>
      </w:r>
      <w:r w:rsidRPr="00CC56EB">
        <w:t xml:space="preserve"> that all instructions are consistent, </w:t>
      </w:r>
      <w:r w:rsidR="0009235F" w:rsidRPr="00CC56EB">
        <w:t xml:space="preserve">and </w:t>
      </w:r>
      <w:r w:rsidRPr="00CC56EB">
        <w:t>the</w:t>
      </w:r>
      <w:r w:rsidR="0009235F" w:rsidRPr="00CC56EB">
        <w:t>n</w:t>
      </w:r>
      <w:r w:rsidRPr="00CC56EB">
        <w:t xml:space="preserve"> extracts the constant energy surfaces – </w:t>
      </w:r>
      <w:r w:rsidRPr="00CC56EB">
        <w:rPr>
          <w:b/>
          <w:i/>
        </w:rPr>
        <w:t>k</w:t>
      </w:r>
      <w:r w:rsidRPr="00CC56EB">
        <w:t>(</w:t>
      </w:r>
      <w:r w:rsidRPr="00CC56EB">
        <w:rPr>
          <w:i/>
        </w:rPr>
        <w:t>E</w:t>
      </w:r>
      <w:r w:rsidRPr="00CC56EB">
        <w:t xml:space="preserve">). Then, </w:t>
      </w:r>
      <w:r w:rsidR="0009235F" w:rsidRPr="00CC56EB">
        <w:t xml:space="preserve">it checks </w:t>
      </w:r>
      <w:r w:rsidRPr="00CC56EB">
        <w:t>if all the necessary scattering parameters are present. The scattering rate</w:t>
      </w:r>
      <w:r w:rsidR="0009235F" w:rsidRPr="00CC56EB">
        <w:t>s</w:t>
      </w:r>
      <w:r w:rsidRPr="00CC56EB">
        <w:t xml:space="preserve"> are </w:t>
      </w:r>
      <w:r w:rsidR="0009235F" w:rsidRPr="00CC56EB">
        <w:t xml:space="preserve">then </w:t>
      </w:r>
      <w:r w:rsidRPr="00CC56EB">
        <w:t xml:space="preserve">calculated and </w:t>
      </w:r>
      <w:r w:rsidR="0009235F" w:rsidRPr="00CC56EB">
        <w:t>afterwards</w:t>
      </w:r>
      <w:r w:rsidRPr="00CC56EB">
        <w:t xml:space="preserve"> the TE coefficients are computed. </w:t>
      </w:r>
    </w:p>
    <w:p w14:paraId="49D5EA1A" w14:textId="7D839EA6" w:rsidR="00853F60" w:rsidRDefault="00853F60">
      <w:r w:rsidRPr="00CC56EB">
        <w:br w:type="page"/>
      </w:r>
    </w:p>
    <w:p w14:paraId="3278AB75" w14:textId="3281812D" w:rsidR="00494F56" w:rsidRPr="00CC56EB" w:rsidRDefault="00494F56" w:rsidP="00494F56">
      <w:pPr>
        <w:spacing w:line="480" w:lineRule="auto"/>
        <w:rPr>
          <w:b/>
        </w:rPr>
      </w:pPr>
      <w:r>
        <w:rPr>
          <w:b/>
        </w:rPr>
        <w:lastRenderedPageBreak/>
        <w:t xml:space="preserve">  </w:t>
      </w:r>
      <w:r>
        <w:rPr>
          <w:b/>
        </w:rPr>
        <w:tab/>
        <w:t>4</w:t>
      </w:r>
      <w:r w:rsidRPr="00CC56EB">
        <w:rPr>
          <w:b/>
        </w:rPr>
        <w:t>. Input data preparation – format and structure</w:t>
      </w:r>
    </w:p>
    <w:p w14:paraId="5A5665B1" w14:textId="651F44A1" w:rsidR="00494F56" w:rsidRPr="00CC56EB" w:rsidRDefault="00494F56" w:rsidP="00494F56">
      <w:pPr>
        <w:spacing w:line="480" w:lineRule="auto"/>
        <w:ind w:firstLine="720"/>
        <w:rPr>
          <w:rFonts w:ascii="Courier New" w:hAnsi="Courier New" w:cs="Courier New"/>
          <w:szCs w:val="20"/>
        </w:rPr>
      </w:pPr>
      <w:r w:rsidRPr="00CC56EB">
        <w:t xml:space="preserve">We detail here the input data that are required by the simulator. These are contained in a </w:t>
      </w:r>
      <w:r w:rsidR="009348C9">
        <w:t xml:space="preserve">‘.mat’ </w:t>
      </w:r>
      <w:r w:rsidRPr="00CC56EB">
        <w:t xml:space="preserve">file named </w:t>
      </w:r>
      <w:r w:rsidRPr="00CC56EB">
        <w:rPr>
          <w:rFonts w:ascii="Courier New" w:hAnsi="Courier New" w:cs="Courier New"/>
          <w:szCs w:val="20"/>
        </w:rPr>
        <w:t>Ek_’material_name’</w:t>
      </w:r>
      <w:r w:rsidRPr="00CC56EB">
        <w:rPr>
          <w:szCs w:val="20"/>
        </w:rPr>
        <w:t>, e.g.</w:t>
      </w:r>
      <w:r w:rsidRPr="00CC56EB">
        <w:rPr>
          <w:rFonts w:ascii="Courier New" w:hAnsi="Courier New" w:cs="Courier New"/>
          <w:szCs w:val="20"/>
        </w:rPr>
        <w:t xml:space="preserve"> Ek_TiNiSn</w:t>
      </w:r>
      <w:r w:rsidRPr="00CC56EB">
        <w:rPr>
          <w:szCs w:val="20"/>
        </w:rPr>
        <w:t xml:space="preserve">, which contains the bandstructure file and the coordinates of the </w:t>
      </w:r>
      <w:r w:rsidRPr="00CC56EB">
        <w:rPr>
          <w:b/>
          <w:i/>
          <w:szCs w:val="20"/>
        </w:rPr>
        <w:t>k</w:t>
      </w:r>
      <w:r w:rsidRPr="00CC56EB">
        <w:rPr>
          <w:szCs w:val="20"/>
        </w:rPr>
        <w:t xml:space="preserve">-points that map the reciprocal unit cell. The code requires the information from </w:t>
      </w:r>
      <w:r w:rsidRPr="00CC56EB">
        <w:rPr>
          <w:i/>
          <w:szCs w:val="20"/>
          <w:u w:val="single"/>
        </w:rPr>
        <w:t>the whole reciprocal unit cell</w:t>
      </w:r>
      <w:r w:rsidRPr="00CC56EB">
        <w:rPr>
          <w:szCs w:val="20"/>
        </w:rPr>
        <w:t>, or Brillouin Zone, and not the Irreducible wedge of the Brillouin Zone (IBZ). Future versions will also implement the exploitation of the symmetry to reduce the computational cost. Note that the code considers all the inputs as in the International System (SI) units except the energy, in eV.</w:t>
      </w:r>
      <w:r w:rsidRPr="00CC56EB">
        <w:rPr>
          <w:rFonts w:ascii="Courier New" w:hAnsi="Courier New" w:cs="Courier New"/>
          <w:szCs w:val="20"/>
        </w:rPr>
        <w:t xml:space="preserve">  </w:t>
      </w:r>
    </w:p>
    <w:p w14:paraId="3F882E5D" w14:textId="30EDC5A0" w:rsidR="00494F56" w:rsidRPr="00CC56EB" w:rsidRDefault="00494F56" w:rsidP="00494F56">
      <w:pPr>
        <w:spacing w:line="480" w:lineRule="auto"/>
        <w:ind w:firstLine="720"/>
        <w:rPr>
          <w:rFonts w:eastAsiaTheme="minorEastAsia"/>
        </w:rPr>
      </w:pPr>
      <w:r w:rsidRPr="00CC56EB">
        <w:t xml:space="preserve">According to the dimensionality of the bandstructure, the simulator requires as input a bandstructure named </w:t>
      </w:r>
      <w:r w:rsidRPr="00CC56EB">
        <w:rPr>
          <w:rFonts w:ascii="Courier New" w:hAnsi="Courier New" w:cs="Courier New"/>
        </w:rPr>
        <w:t>Ek</w:t>
      </w:r>
      <w:r w:rsidRPr="00CC56EB">
        <w:t xml:space="preserve">, which is a matrix of dimensionality D+1, for instance in the case of a 3D material, </w:t>
      </w:r>
      <w:r w:rsidRPr="00CC56EB">
        <w:rPr>
          <w:rFonts w:ascii="Courier New" w:hAnsi="Courier New" w:cs="Courier New"/>
        </w:rPr>
        <w:t>Ek</w:t>
      </w:r>
      <w:r w:rsidRPr="00CC56EB">
        <w:t xml:space="preserve"> is 4D matrix.</w:t>
      </w:r>
      <w:r w:rsidR="009348C9">
        <w:t xml:space="preserve"> The variable</w:t>
      </w:r>
      <w:r w:rsidRPr="00CC56EB">
        <w:t xml:space="preserve"> </w:t>
      </w:r>
      <w:r w:rsidRPr="00CC56EB">
        <w:rPr>
          <w:rFonts w:ascii="Courier New" w:hAnsi="Courier New" w:cs="Courier New"/>
        </w:rPr>
        <w:t>Ek</w:t>
      </w:r>
      <w:r w:rsidRPr="00CC56EB">
        <w:t xml:space="preserve"> contains the energy values for each </w:t>
      </w:r>
      <w:r w:rsidRPr="00CC56EB">
        <w:rPr>
          <w:b/>
          <w:i/>
        </w:rPr>
        <w:t>k</w:t>
      </w:r>
      <w:r w:rsidRPr="00CC56EB">
        <w:t xml:space="preserve">-point and for each band in the format </w:t>
      </w:r>
      <w:r w:rsidRPr="00CC56EB">
        <w:rPr>
          <w:i/>
        </w:rPr>
        <w:t>n</w:t>
      </w:r>
      <w:r w:rsidRPr="00CC56EB">
        <w:rPr>
          <w:i/>
          <w:vertAlign w:val="subscript"/>
        </w:rPr>
        <w:t>x</w:t>
      </w:r>
      <w:r w:rsidRPr="00CC56EB">
        <w:rPr>
          <w:vertAlign w:val="subscript"/>
        </w:rPr>
        <w:t xml:space="preserve"> </w:t>
      </w:r>
      <w:r w:rsidRPr="00CC56EB">
        <w:t xml:space="preserve">× </w:t>
      </w:r>
      <w:r w:rsidRPr="00CC56EB">
        <w:rPr>
          <w:i/>
        </w:rPr>
        <w:t>n</w:t>
      </w:r>
      <w:r w:rsidRPr="00CC56EB">
        <w:rPr>
          <w:i/>
          <w:vertAlign w:val="subscript"/>
        </w:rPr>
        <w:t>y</w:t>
      </w:r>
      <w:r w:rsidRPr="00CC56EB">
        <w:t xml:space="preserve"> × </w:t>
      </w:r>
      <w:r w:rsidRPr="00CC56EB">
        <w:rPr>
          <w:i/>
        </w:rPr>
        <w:t>n</w:t>
      </w:r>
      <w:r w:rsidRPr="00CC56EB">
        <w:rPr>
          <w:i/>
          <w:vertAlign w:val="subscript"/>
        </w:rPr>
        <w:t>z</w:t>
      </w:r>
      <w:r w:rsidRPr="00CC56EB">
        <w:t xml:space="preserve"> × </w:t>
      </w:r>
      <w:r w:rsidRPr="00CC56EB">
        <w:rPr>
          <w:i/>
        </w:rPr>
        <w:t>n</w:t>
      </w:r>
      <w:r w:rsidRPr="00CC56EB">
        <w:rPr>
          <w:i/>
          <w:vertAlign w:val="subscript"/>
        </w:rPr>
        <w:t>b</w:t>
      </w:r>
      <w:r w:rsidRPr="00CC56EB">
        <w:t xml:space="preserve"> where </w:t>
      </w:r>
      <w:r w:rsidRPr="00CC56EB">
        <w:rPr>
          <w:i/>
        </w:rPr>
        <w:t>n</w:t>
      </w:r>
      <w:r w:rsidRPr="00CC56EB">
        <w:rPr>
          <w:i/>
          <w:vertAlign w:val="subscript"/>
        </w:rPr>
        <w:t>x/y/z</w:t>
      </w:r>
      <w:r w:rsidRPr="00CC56EB">
        <w:rPr>
          <w:i/>
        </w:rPr>
        <w:t xml:space="preserve"> </w:t>
      </w:r>
      <w:r w:rsidRPr="00CC56EB">
        <w:rPr>
          <w:iCs/>
        </w:rPr>
        <w:t>are</w:t>
      </w:r>
      <w:r w:rsidRPr="00CC56EB">
        <w:t xml:space="preserve"> the number of point of the </w:t>
      </w:r>
      <w:r w:rsidRPr="00CC56EB">
        <w:rPr>
          <w:b/>
          <w:bCs/>
          <w:i/>
          <w:iCs/>
        </w:rPr>
        <w:t>k</w:t>
      </w:r>
      <w:r w:rsidRPr="00CC56EB">
        <w:rPr>
          <w:i/>
          <w:iCs/>
        </w:rPr>
        <w:t>-</w:t>
      </w:r>
      <w:r w:rsidRPr="00CC56EB">
        <w:t xml:space="preserve">grid along the three dimensions, and </w:t>
      </w:r>
      <w:r w:rsidRPr="00CC56EB">
        <w:rPr>
          <w:i/>
          <w:iCs/>
        </w:rPr>
        <w:t>n</w:t>
      </w:r>
      <w:r w:rsidRPr="00CC56EB">
        <w:rPr>
          <w:i/>
          <w:iCs/>
          <w:vertAlign w:val="subscript"/>
        </w:rPr>
        <w:t>b</w:t>
      </w:r>
      <w:r w:rsidRPr="00CC56EB">
        <w:t xml:space="preserve"> is the number of bands / eigenvalues for each </w:t>
      </w:r>
      <w:r w:rsidRPr="00CC56EB">
        <w:rPr>
          <w:b/>
          <w:bCs/>
          <w:i/>
          <w:iCs/>
        </w:rPr>
        <w:t>k</w:t>
      </w:r>
      <w:r w:rsidRPr="00CC56EB">
        <w:rPr>
          <w:i/>
          <w:iCs/>
        </w:rPr>
        <w:t>-</w:t>
      </w:r>
      <w:r w:rsidRPr="00CC56EB">
        <w:t xml:space="preserve">point. Each </w:t>
      </w:r>
      <w:r w:rsidRPr="00CC56EB">
        <w:rPr>
          <w:b/>
          <w:bCs/>
          <w:i/>
          <w:iCs/>
        </w:rPr>
        <w:t>k</w:t>
      </w:r>
      <w:r w:rsidRPr="00CC56EB">
        <w:rPr>
          <w:i/>
          <w:iCs/>
        </w:rPr>
        <w:t>-</w:t>
      </w:r>
      <w:r w:rsidRPr="00CC56EB">
        <w:t xml:space="preserve">point is identified by numerical indexes </w:t>
      </w:r>
      <w:r w:rsidRPr="00CC56EB">
        <w:rPr>
          <w:rFonts w:ascii="Courier New" w:eastAsiaTheme="minorEastAsia" w:hAnsi="Courier New" w:cs="Courier New"/>
        </w:rPr>
        <w:t>( i</w:t>
      </w:r>
      <w:r w:rsidRPr="00CC56EB">
        <w:rPr>
          <w:rFonts w:ascii="Courier New" w:eastAsiaTheme="minorEastAsia" w:hAnsi="Courier New" w:cs="Courier New"/>
          <w:vertAlign w:val="subscript"/>
        </w:rPr>
        <w:t>x</w:t>
      </w:r>
      <w:r w:rsidRPr="00CC56EB">
        <w:rPr>
          <w:rFonts w:ascii="Courier New" w:eastAsiaTheme="minorEastAsia" w:hAnsi="Courier New" w:cs="Courier New"/>
        </w:rPr>
        <w:t xml:space="preserve"> , i</w:t>
      </w:r>
      <w:r w:rsidRPr="00CC56EB">
        <w:rPr>
          <w:rFonts w:ascii="Courier New" w:eastAsiaTheme="minorEastAsia" w:hAnsi="Courier New" w:cs="Courier New"/>
          <w:vertAlign w:val="subscript"/>
        </w:rPr>
        <w:t>y</w:t>
      </w:r>
      <w:r w:rsidRPr="00CC56EB">
        <w:rPr>
          <w:rFonts w:ascii="Courier New" w:eastAsiaTheme="minorEastAsia" w:hAnsi="Courier New" w:cs="Courier New"/>
        </w:rPr>
        <w:t xml:space="preserve"> , i</w:t>
      </w:r>
      <w:r w:rsidRPr="00CC56EB">
        <w:rPr>
          <w:rFonts w:ascii="Courier New" w:eastAsiaTheme="minorEastAsia" w:hAnsi="Courier New" w:cs="Courier New"/>
          <w:vertAlign w:val="subscript"/>
        </w:rPr>
        <w:t>z</w:t>
      </w:r>
      <w:r w:rsidRPr="00CC56EB">
        <w:rPr>
          <w:rFonts w:ascii="Courier New" w:eastAsiaTheme="minorEastAsia" w:hAnsi="Courier New" w:cs="Courier New"/>
        </w:rPr>
        <w:t xml:space="preserve"> )</w:t>
      </w:r>
      <w:r w:rsidRPr="00CC56EB">
        <w:rPr>
          <w:rFonts w:eastAsiaTheme="minorEastAsia"/>
        </w:rPr>
        <w:t xml:space="preserve">, where </w:t>
      </w:r>
      <w:r w:rsidRPr="00CC56EB">
        <w:rPr>
          <w:rFonts w:ascii="Courier New" w:eastAsiaTheme="minorEastAsia" w:hAnsi="Courier New" w:cs="Courier New"/>
        </w:rPr>
        <w:t>i</w:t>
      </w:r>
      <w:r w:rsidRPr="00CC56EB">
        <w:rPr>
          <w:rFonts w:ascii="Courier New" w:eastAsiaTheme="minorEastAsia" w:hAnsi="Courier New" w:cs="Courier New"/>
          <w:vertAlign w:val="subscript"/>
        </w:rPr>
        <w:t>x</w:t>
      </w:r>
      <w:r w:rsidRPr="00CC56EB">
        <w:rPr>
          <w:rFonts w:eastAsiaTheme="minorEastAsia"/>
        </w:rPr>
        <w:t xml:space="preserve"> ranges from 1 to </w:t>
      </w:r>
      <w:r w:rsidRPr="00CC56EB">
        <w:rPr>
          <w:i/>
        </w:rPr>
        <w:t>n</w:t>
      </w:r>
      <w:r w:rsidRPr="00CC56EB">
        <w:rPr>
          <w:i/>
          <w:vertAlign w:val="subscript"/>
        </w:rPr>
        <w:t>x</w:t>
      </w:r>
      <w:r w:rsidRPr="00CC56EB">
        <w:rPr>
          <w:iCs/>
        </w:rPr>
        <w:t xml:space="preserve">, </w:t>
      </w:r>
      <w:r w:rsidRPr="00CC56EB">
        <w:rPr>
          <w:rFonts w:ascii="Courier New" w:eastAsiaTheme="minorEastAsia" w:hAnsi="Courier New" w:cs="Courier New"/>
        </w:rPr>
        <w:t>i</w:t>
      </w:r>
      <w:r w:rsidRPr="00CC56EB">
        <w:rPr>
          <w:rFonts w:ascii="Courier New" w:eastAsiaTheme="minorEastAsia" w:hAnsi="Courier New" w:cs="Courier New"/>
          <w:vertAlign w:val="subscript"/>
        </w:rPr>
        <w:t>y</w:t>
      </w:r>
      <w:r w:rsidRPr="00CC56EB">
        <w:rPr>
          <w:rFonts w:eastAsiaTheme="minorEastAsia"/>
        </w:rPr>
        <w:t xml:space="preserve"> ranges from 1 to </w:t>
      </w:r>
      <w:r w:rsidRPr="00CC56EB">
        <w:rPr>
          <w:i/>
        </w:rPr>
        <w:t>n</w:t>
      </w:r>
      <w:r w:rsidRPr="00CC56EB">
        <w:rPr>
          <w:i/>
          <w:vertAlign w:val="subscript"/>
        </w:rPr>
        <w:t>y</w:t>
      </w:r>
      <w:r w:rsidRPr="00CC56EB">
        <w:rPr>
          <w:iCs/>
        </w:rPr>
        <w:t xml:space="preserve"> and </w:t>
      </w:r>
      <w:r w:rsidRPr="00CC56EB">
        <w:rPr>
          <w:rFonts w:ascii="Courier New" w:eastAsiaTheme="minorEastAsia" w:hAnsi="Courier New" w:cs="Courier New"/>
        </w:rPr>
        <w:t>i</w:t>
      </w:r>
      <w:r w:rsidRPr="00CC56EB">
        <w:rPr>
          <w:rFonts w:ascii="Courier New" w:eastAsiaTheme="minorEastAsia" w:hAnsi="Courier New" w:cs="Courier New"/>
          <w:vertAlign w:val="subscript"/>
        </w:rPr>
        <w:t>z</w:t>
      </w:r>
      <w:r w:rsidRPr="00CC56EB">
        <w:rPr>
          <w:rFonts w:eastAsiaTheme="minorEastAsia"/>
        </w:rPr>
        <w:t xml:space="preserve"> ranges from 1 to </w:t>
      </w:r>
      <w:r w:rsidRPr="00CC56EB">
        <w:rPr>
          <w:i/>
        </w:rPr>
        <w:t>n</w:t>
      </w:r>
      <w:r w:rsidRPr="00CC56EB">
        <w:rPr>
          <w:i/>
          <w:vertAlign w:val="subscript"/>
        </w:rPr>
        <w:t>z</w:t>
      </w:r>
      <w:r w:rsidRPr="00CC56EB">
        <w:rPr>
          <w:iCs/>
        </w:rPr>
        <w:t xml:space="preserve">. There is a one-to-one correspondence between the numerical indexes and the coordinates in the reciprocal space, i.e. the </w:t>
      </w:r>
      <w:r w:rsidRPr="00CC56EB">
        <w:rPr>
          <w:b/>
          <w:bCs/>
          <w:i/>
        </w:rPr>
        <w:t>k</w:t>
      </w:r>
      <w:r w:rsidRPr="00CC56EB">
        <w:rPr>
          <w:i/>
        </w:rPr>
        <w:t>-</w:t>
      </w:r>
      <w:r w:rsidRPr="00CC56EB">
        <w:rPr>
          <w:iCs/>
        </w:rPr>
        <w:t xml:space="preserve">points which are nearest neighbour in the matrix are also nearest neighbour in the </w:t>
      </w:r>
      <w:r w:rsidRPr="00CC56EB">
        <w:rPr>
          <w:b/>
          <w:bCs/>
          <w:i/>
        </w:rPr>
        <w:t>k</w:t>
      </w:r>
      <w:r w:rsidRPr="00CC56EB">
        <w:rPr>
          <w:iCs/>
        </w:rPr>
        <w:t xml:space="preserve">-space. </w:t>
      </w:r>
      <w:r w:rsidR="00413537" w:rsidRPr="00413537">
        <w:rPr>
          <w:b/>
          <w:bCs/>
          <w:iCs/>
        </w:rPr>
        <w:t>Figure</w:t>
      </w:r>
      <w:r w:rsidRPr="00CC56EB">
        <w:rPr>
          <w:b/>
          <w:bCs/>
          <w:iCs/>
        </w:rPr>
        <w:t xml:space="preserve"> </w:t>
      </w:r>
      <w:r w:rsidR="008231ED">
        <w:rPr>
          <w:b/>
          <w:bCs/>
          <w:iCs/>
        </w:rPr>
        <w:t>6</w:t>
      </w:r>
      <w:r w:rsidRPr="00CC56EB">
        <w:rPr>
          <w:iCs/>
        </w:rPr>
        <w:t xml:space="preserve"> sketches this concept. It depicts the points of a </w:t>
      </w:r>
      <w:r w:rsidRPr="00CC56EB">
        <w:rPr>
          <w:rFonts w:eastAsiaTheme="minorEastAsia"/>
        </w:rPr>
        <w:t xml:space="preserve">3 × 3 × 3 Monkhorst-Pack grid for a Zincblende material, which lie in the </w:t>
      </w:r>
      <w:r w:rsidRPr="00CC56EB">
        <w:rPr>
          <w:rFonts w:ascii="Courier New" w:eastAsiaTheme="minorEastAsia" w:hAnsi="Courier New" w:cs="Courier New"/>
        </w:rPr>
        <w:t>i</w:t>
      </w:r>
      <w:r w:rsidRPr="00CC56EB">
        <w:rPr>
          <w:rFonts w:ascii="Courier New" w:eastAsiaTheme="minorEastAsia" w:hAnsi="Courier New" w:cs="Courier New"/>
          <w:vertAlign w:val="subscript"/>
        </w:rPr>
        <w:t>z</w:t>
      </w:r>
      <w:r w:rsidRPr="00CC56EB">
        <w:rPr>
          <w:rFonts w:eastAsiaTheme="minorEastAsia"/>
        </w:rPr>
        <w:t xml:space="preserve"> = 1 plane (</w:t>
      </w:r>
      <w:r w:rsidRPr="00CC56EB">
        <w:rPr>
          <w:rFonts w:eastAsiaTheme="minorEastAsia"/>
          <w:i/>
          <w:iCs/>
        </w:rPr>
        <w:t>k</w:t>
      </w:r>
      <w:r w:rsidRPr="00CC56EB">
        <w:rPr>
          <w:rFonts w:eastAsiaTheme="minorEastAsia"/>
          <w:i/>
          <w:iCs/>
          <w:vertAlign w:val="subscript"/>
        </w:rPr>
        <w:t>z</w:t>
      </w:r>
      <w:r w:rsidRPr="00CC56EB">
        <w:t>= 0 nm</w:t>
      </w:r>
      <w:r w:rsidRPr="00CC56EB">
        <w:rPr>
          <w:vertAlign w:val="superscript"/>
        </w:rPr>
        <w:t>-1</w:t>
      </w:r>
      <w:r w:rsidRPr="00CC56EB">
        <w:t>)</w:t>
      </w:r>
      <w:r w:rsidRPr="00CC56EB">
        <w:rPr>
          <w:rFonts w:eastAsiaTheme="minorEastAsia"/>
        </w:rPr>
        <w:t xml:space="preserve">. The numerical indexes of the represented points are indicated, to show that the numerical indexes reflect the physical positions in the reciprocal space, e.g. the point </w:t>
      </w:r>
      <w:r w:rsidRPr="00CC56EB">
        <w:rPr>
          <w:rFonts w:ascii="Courier New" w:eastAsiaTheme="minorEastAsia" w:hAnsi="Courier New" w:cs="Courier New"/>
        </w:rPr>
        <w:t>( i</w:t>
      </w:r>
      <w:r w:rsidRPr="00CC56EB">
        <w:rPr>
          <w:rFonts w:ascii="Courier New" w:eastAsiaTheme="minorEastAsia" w:hAnsi="Courier New" w:cs="Courier New"/>
          <w:vertAlign w:val="subscript"/>
        </w:rPr>
        <w:t>x</w:t>
      </w:r>
      <w:r w:rsidRPr="00CC56EB">
        <w:rPr>
          <w:rFonts w:ascii="Courier New" w:eastAsiaTheme="minorEastAsia" w:hAnsi="Courier New" w:cs="Courier New"/>
        </w:rPr>
        <w:t xml:space="preserve"> , i</w:t>
      </w:r>
      <w:r w:rsidRPr="00CC56EB">
        <w:rPr>
          <w:rFonts w:ascii="Courier New" w:eastAsiaTheme="minorEastAsia" w:hAnsi="Courier New" w:cs="Courier New"/>
          <w:vertAlign w:val="subscript"/>
        </w:rPr>
        <w:t>y</w:t>
      </w:r>
      <w:r w:rsidRPr="00CC56EB">
        <w:rPr>
          <w:rFonts w:ascii="Courier New" w:eastAsiaTheme="minorEastAsia" w:hAnsi="Courier New" w:cs="Courier New"/>
        </w:rPr>
        <w:t xml:space="preserve"> , i</w:t>
      </w:r>
      <w:r w:rsidRPr="00CC56EB">
        <w:rPr>
          <w:rFonts w:ascii="Courier New" w:eastAsiaTheme="minorEastAsia" w:hAnsi="Courier New" w:cs="Courier New"/>
          <w:vertAlign w:val="subscript"/>
        </w:rPr>
        <w:t>z</w:t>
      </w:r>
      <w:r w:rsidRPr="00CC56EB">
        <w:rPr>
          <w:rFonts w:ascii="Courier New" w:eastAsiaTheme="minorEastAsia" w:hAnsi="Courier New" w:cs="Courier New"/>
        </w:rPr>
        <w:t xml:space="preserve"> )</w:t>
      </w:r>
      <w:r w:rsidRPr="00CC56EB">
        <w:rPr>
          <w:rFonts w:eastAsiaTheme="minorEastAsia"/>
        </w:rPr>
        <w:t xml:space="preserve"> and the point </w:t>
      </w:r>
      <w:r w:rsidRPr="00CC56EB">
        <w:rPr>
          <w:rFonts w:ascii="Courier New" w:eastAsiaTheme="minorEastAsia" w:hAnsi="Courier New" w:cs="Courier New"/>
        </w:rPr>
        <w:t>( i</w:t>
      </w:r>
      <w:r w:rsidRPr="00CC56EB">
        <w:rPr>
          <w:rFonts w:ascii="Courier New" w:eastAsiaTheme="minorEastAsia" w:hAnsi="Courier New" w:cs="Courier New"/>
          <w:vertAlign w:val="subscript"/>
        </w:rPr>
        <w:t>x</w:t>
      </w:r>
      <w:r w:rsidRPr="00CC56EB">
        <w:rPr>
          <w:rFonts w:ascii="Courier New" w:eastAsiaTheme="minorEastAsia" w:hAnsi="Courier New" w:cs="Courier New"/>
        </w:rPr>
        <w:t>+1 , i</w:t>
      </w:r>
      <w:r w:rsidRPr="00CC56EB">
        <w:rPr>
          <w:rFonts w:ascii="Courier New" w:eastAsiaTheme="minorEastAsia" w:hAnsi="Courier New" w:cs="Courier New"/>
          <w:vertAlign w:val="subscript"/>
        </w:rPr>
        <w:t>y</w:t>
      </w:r>
      <w:r w:rsidRPr="00CC56EB">
        <w:rPr>
          <w:rFonts w:ascii="Courier New" w:eastAsiaTheme="minorEastAsia" w:hAnsi="Courier New" w:cs="Courier New"/>
        </w:rPr>
        <w:t xml:space="preserve"> , i</w:t>
      </w:r>
      <w:r w:rsidRPr="00CC56EB">
        <w:rPr>
          <w:rFonts w:ascii="Courier New" w:eastAsiaTheme="minorEastAsia" w:hAnsi="Courier New" w:cs="Courier New"/>
          <w:vertAlign w:val="subscript"/>
        </w:rPr>
        <w:t>z</w:t>
      </w:r>
      <w:r w:rsidRPr="00CC56EB">
        <w:rPr>
          <w:rFonts w:ascii="Courier New" w:eastAsiaTheme="minorEastAsia" w:hAnsi="Courier New" w:cs="Courier New"/>
        </w:rPr>
        <w:t xml:space="preserve"> )</w:t>
      </w:r>
      <w:r w:rsidRPr="00CC56EB">
        <w:rPr>
          <w:rFonts w:eastAsiaTheme="minorEastAsia"/>
        </w:rPr>
        <w:t xml:space="preserve">, nearest neighbour in the matrix, are also nearest neighbour in the </w:t>
      </w:r>
      <w:r w:rsidRPr="00CC56EB">
        <w:rPr>
          <w:rFonts w:eastAsiaTheme="minorEastAsia"/>
          <w:b/>
          <w:bCs/>
          <w:i/>
          <w:iCs/>
        </w:rPr>
        <w:t>k</w:t>
      </w:r>
      <w:r w:rsidRPr="00CC56EB">
        <w:rPr>
          <w:rFonts w:eastAsiaTheme="minorEastAsia"/>
          <w:i/>
          <w:iCs/>
        </w:rPr>
        <w:t>-</w:t>
      </w:r>
      <w:r w:rsidRPr="00CC56EB">
        <w:rPr>
          <w:rFonts w:eastAsiaTheme="minorEastAsia"/>
        </w:rPr>
        <w:t xml:space="preserve">coordinates. </w:t>
      </w:r>
    </w:p>
    <w:p w14:paraId="66677150" w14:textId="77777777" w:rsidR="00494F56" w:rsidRPr="00CC56EB" w:rsidRDefault="00494F56" w:rsidP="00494F56">
      <w:pPr>
        <w:spacing w:line="480" w:lineRule="auto"/>
        <w:ind w:firstLine="720"/>
        <w:rPr>
          <w:rFonts w:eastAsiaTheme="minorEastAsia"/>
        </w:rPr>
      </w:pPr>
      <w:r w:rsidRPr="00CC56EB">
        <w:rPr>
          <w:rFonts w:eastAsiaTheme="minorEastAsia"/>
        </w:rPr>
        <w:t xml:space="preserve">The cartesian coordinates of the points must be contained in three </w:t>
      </w:r>
      <w:r w:rsidRPr="00CC56EB">
        <w:rPr>
          <w:i/>
        </w:rPr>
        <w:t>n</w:t>
      </w:r>
      <w:r w:rsidRPr="00CC56EB">
        <w:rPr>
          <w:i/>
          <w:vertAlign w:val="subscript"/>
        </w:rPr>
        <w:t>x</w:t>
      </w:r>
      <w:r w:rsidRPr="00CC56EB">
        <w:rPr>
          <w:vertAlign w:val="subscript"/>
        </w:rPr>
        <w:t xml:space="preserve"> </w:t>
      </w:r>
      <w:r w:rsidRPr="00CC56EB">
        <w:t xml:space="preserve">× </w:t>
      </w:r>
      <w:r w:rsidRPr="00CC56EB">
        <w:rPr>
          <w:i/>
        </w:rPr>
        <w:t>n</w:t>
      </w:r>
      <w:r w:rsidRPr="00CC56EB">
        <w:rPr>
          <w:i/>
          <w:vertAlign w:val="subscript"/>
        </w:rPr>
        <w:t>y</w:t>
      </w:r>
      <w:r w:rsidRPr="00CC56EB">
        <w:t xml:space="preserve"> × </w:t>
      </w:r>
      <w:r w:rsidRPr="00CC56EB">
        <w:rPr>
          <w:i/>
        </w:rPr>
        <w:t>n</w:t>
      </w:r>
      <w:r w:rsidRPr="00CC56EB">
        <w:rPr>
          <w:i/>
          <w:vertAlign w:val="subscript"/>
        </w:rPr>
        <w:t>z</w:t>
      </w:r>
      <w:r w:rsidRPr="00CC56EB">
        <w:rPr>
          <w:rFonts w:eastAsiaTheme="minorEastAsia"/>
        </w:rPr>
        <w:t xml:space="preserve"> matrixes </w:t>
      </w:r>
      <w:r w:rsidRPr="00CC56EB">
        <w:rPr>
          <w:rFonts w:ascii="Courier New" w:eastAsiaTheme="minorEastAsia" w:hAnsi="Courier New" w:cs="Courier New"/>
        </w:rPr>
        <w:t>kx_matrix</w:t>
      </w:r>
      <w:r w:rsidRPr="00CC56EB">
        <w:rPr>
          <w:rFonts w:eastAsiaTheme="minorEastAsia"/>
        </w:rPr>
        <w:t xml:space="preserve">, </w:t>
      </w:r>
      <w:r w:rsidRPr="00CC56EB">
        <w:rPr>
          <w:rFonts w:ascii="Courier New" w:eastAsiaTheme="minorEastAsia" w:hAnsi="Courier New" w:cs="Courier New"/>
        </w:rPr>
        <w:t>ky_matrix</w:t>
      </w:r>
      <w:r w:rsidRPr="00CC56EB">
        <w:rPr>
          <w:rFonts w:eastAsiaTheme="minorEastAsia"/>
        </w:rPr>
        <w:t xml:space="preserve"> and </w:t>
      </w:r>
      <w:r w:rsidRPr="00CC56EB">
        <w:rPr>
          <w:rFonts w:ascii="Courier New" w:eastAsiaTheme="minorEastAsia" w:hAnsi="Courier New" w:cs="Courier New"/>
        </w:rPr>
        <w:t>kz_matrix</w:t>
      </w:r>
      <w:r w:rsidRPr="00CC56EB">
        <w:rPr>
          <w:rFonts w:eastAsiaTheme="minorEastAsia"/>
        </w:rPr>
        <w:t xml:space="preserve">, for the </w:t>
      </w:r>
      <w:r w:rsidRPr="00CC56EB">
        <w:rPr>
          <w:rFonts w:eastAsiaTheme="minorEastAsia"/>
          <w:i/>
          <w:iCs/>
        </w:rPr>
        <w:t>k</w:t>
      </w:r>
      <w:r w:rsidRPr="00CC56EB">
        <w:rPr>
          <w:rFonts w:eastAsiaTheme="minorEastAsia"/>
          <w:i/>
          <w:iCs/>
          <w:vertAlign w:val="subscript"/>
        </w:rPr>
        <w:t>x</w:t>
      </w:r>
      <w:r w:rsidRPr="00CC56EB">
        <w:rPr>
          <w:rFonts w:eastAsiaTheme="minorEastAsia"/>
        </w:rPr>
        <w:t xml:space="preserve">, </w:t>
      </w:r>
      <w:r w:rsidRPr="00CC56EB">
        <w:rPr>
          <w:rFonts w:eastAsiaTheme="minorEastAsia"/>
          <w:i/>
          <w:iCs/>
        </w:rPr>
        <w:t>k</w:t>
      </w:r>
      <w:r w:rsidRPr="00CC56EB">
        <w:rPr>
          <w:rFonts w:eastAsiaTheme="minorEastAsia"/>
          <w:i/>
          <w:iCs/>
          <w:vertAlign w:val="subscript"/>
        </w:rPr>
        <w:t>y</w:t>
      </w:r>
      <w:r w:rsidRPr="00CC56EB">
        <w:rPr>
          <w:rFonts w:eastAsiaTheme="minorEastAsia"/>
        </w:rPr>
        <w:t xml:space="preserve">, </w:t>
      </w:r>
      <w:r w:rsidRPr="00CC56EB">
        <w:rPr>
          <w:rFonts w:eastAsiaTheme="minorEastAsia"/>
          <w:i/>
          <w:iCs/>
        </w:rPr>
        <w:t>k</w:t>
      </w:r>
      <w:r w:rsidRPr="00CC56EB">
        <w:rPr>
          <w:rFonts w:eastAsiaTheme="minorEastAsia"/>
          <w:i/>
          <w:iCs/>
          <w:vertAlign w:val="subscript"/>
        </w:rPr>
        <w:t>z</w:t>
      </w:r>
      <w:r w:rsidRPr="00CC56EB">
        <w:rPr>
          <w:rFonts w:eastAsiaTheme="minorEastAsia"/>
        </w:rPr>
        <w:t xml:space="preserve"> coordinates, respectively. </w:t>
      </w:r>
    </w:p>
    <w:p w14:paraId="2972E780" w14:textId="77777777" w:rsidR="00494F56" w:rsidRPr="00CC56EB" w:rsidRDefault="00494F56" w:rsidP="00494F56">
      <w:pPr>
        <w:spacing w:line="480" w:lineRule="auto"/>
        <w:ind w:firstLine="720"/>
        <w:rPr>
          <w:rFonts w:eastAsiaTheme="minorEastAsia"/>
        </w:rPr>
      </w:pPr>
    </w:p>
    <w:p w14:paraId="3827E062" w14:textId="77777777" w:rsidR="00494F56" w:rsidRPr="00CC56EB" w:rsidRDefault="00494F56" w:rsidP="00494F56">
      <w:pPr>
        <w:spacing w:line="480" w:lineRule="auto"/>
        <w:ind w:firstLine="720"/>
        <w:rPr>
          <w:rFonts w:eastAsiaTheme="minorEastAsia"/>
        </w:rPr>
      </w:pPr>
      <w:r w:rsidRPr="00CC56EB">
        <w:rPr>
          <w:rFonts w:eastAsiaTheme="minorEastAsia"/>
          <w:noProof/>
        </w:rPr>
        <w:lastRenderedPageBreak/>
        <w:drawing>
          <wp:inline distT="0" distB="0" distL="0" distR="0" wp14:anchorId="3D45215F" wp14:editId="201E0138">
            <wp:extent cx="5206669" cy="2582266"/>
            <wp:effectExtent l="0" t="0" r="0" b="8890"/>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288827" cy="2623013"/>
                    </a:xfrm>
                    <a:prstGeom prst="rect">
                      <a:avLst/>
                    </a:prstGeom>
                  </pic:spPr>
                </pic:pic>
              </a:graphicData>
            </a:graphic>
          </wp:inline>
        </w:drawing>
      </w:r>
    </w:p>
    <w:p w14:paraId="6CD7E2FF" w14:textId="77777777" w:rsidR="00494F56" w:rsidRPr="00CC56EB" w:rsidRDefault="00494F56" w:rsidP="00494F56">
      <w:pPr>
        <w:rPr>
          <w:rFonts w:eastAsiaTheme="minorEastAsia"/>
          <w:sz w:val="20"/>
        </w:rPr>
      </w:pPr>
    </w:p>
    <w:p w14:paraId="312C30D9" w14:textId="20559C36" w:rsidR="00494F56" w:rsidRPr="00CC56EB" w:rsidRDefault="00413537" w:rsidP="00494F56">
      <w:pPr>
        <w:autoSpaceDE w:val="0"/>
        <w:autoSpaceDN w:val="0"/>
        <w:adjustRightInd w:val="0"/>
        <w:spacing w:line="480" w:lineRule="auto"/>
        <w:ind w:firstLine="708"/>
      </w:pPr>
      <w:r w:rsidRPr="00413537">
        <w:rPr>
          <w:rFonts w:eastAsiaTheme="minorEastAsia"/>
          <w:b/>
        </w:rPr>
        <w:t>Figure</w:t>
      </w:r>
      <w:r w:rsidR="00494F56" w:rsidRPr="00CC56EB">
        <w:rPr>
          <w:rFonts w:eastAsiaTheme="minorEastAsia"/>
          <w:b/>
        </w:rPr>
        <w:t xml:space="preserve"> </w:t>
      </w:r>
      <w:r w:rsidR="008231ED">
        <w:rPr>
          <w:rFonts w:eastAsiaTheme="minorEastAsia"/>
          <w:b/>
        </w:rPr>
        <w:t>6</w:t>
      </w:r>
      <w:r w:rsidR="00494F56" w:rsidRPr="00CC56EB">
        <w:rPr>
          <w:rFonts w:eastAsiaTheme="minorEastAsia"/>
          <w:b/>
        </w:rPr>
        <w:t xml:space="preserve">: </w:t>
      </w:r>
      <w:r w:rsidR="00494F56" w:rsidRPr="00CC56EB">
        <w:rPr>
          <w:rFonts w:eastAsiaTheme="minorEastAsia"/>
        </w:rPr>
        <w:t>Representation in Cartesian axes</w:t>
      </w:r>
      <w:r w:rsidR="00494F56" w:rsidRPr="00CC56EB">
        <w:rPr>
          <w:rFonts w:eastAsiaTheme="minorEastAsia"/>
          <w:b/>
        </w:rPr>
        <w:t xml:space="preserve"> </w:t>
      </w:r>
      <w:r w:rsidR="00494F56" w:rsidRPr="00CC56EB">
        <w:rPr>
          <w:rFonts w:eastAsiaTheme="minorEastAsia"/>
        </w:rPr>
        <w:t>of a 3 × 3 × 3 Monkhorst-Pack grid that samples the reciprocal unit cell of a zincblende lattice</w:t>
      </w:r>
      <w:r w:rsidR="00111542">
        <w:rPr>
          <w:rFonts w:eastAsiaTheme="minorEastAsia"/>
        </w:rPr>
        <w:t xml:space="preserve">, projection on the </w:t>
      </w:r>
      <w:r w:rsidR="00111542">
        <w:rPr>
          <w:rFonts w:eastAsiaTheme="minorEastAsia"/>
          <w:i/>
          <w:iCs/>
        </w:rPr>
        <w:t>z</w:t>
      </w:r>
      <w:r w:rsidR="008924E1">
        <w:rPr>
          <w:rFonts w:eastAsiaTheme="minorEastAsia"/>
        </w:rPr>
        <w:t xml:space="preserve"> = 0</w:t>
      </w:r>
      <w:r w:rsidR="00111542">
        <w:rPr>
          <w:rFonts w:eastAsiaTheme="minorEastAsia"/>
        </w:rPr>
        <w:t xml:space="preserve"> plane</w:t>
      </w:r>
      <w:r w:rsidR="00494F56" w:rsidRPr="00CC56EB">
        <w:rPr>
          <w:rFonts w:eastAsiaTheme="minorEastAsia"/>
        </w:rPr>
        <w:t xml:space="preserve">. </w:t>
      </w:r>
    </w:p>
    <w:p w14:paraId="5DC7F00D" w14:textId="77777777" w:rsidR="00AF19F9" w:rsidRDefault="00AF19F9" w:rsidP="00AF19F9">
      <w:pPr>
        <w:spacing w:line="480" w:lineRule="auto"/>
        <w:rPr>
          <w:rFonts w:eastAsiaTheme="minorEastAsia"/>
        </w:rPr>
      </w:pPr>
    </w:p>
    <w:p w14:paraId="10E50FB2" w14:textId="51D635DB" w:rsidR="000A1058" w:rsidRDefault="00AF19F9" w:rsidP="00B5025A">
      <w:pPr>
        <w:spacing w:line="480" w:lineRule="auto"/>
        <w:ind w:firstLine="708"/>
        <w:rPr>
          <w:rFonts w:eastAsiaTheme="minorEastAsia"/>
        </w:rPr>
      </w:pPr>
      <w:r>
        <w:rPr>
          <w:rFonts w:eastAsiaTheme="minorEastAsia"/>
          <w:i/>
          <w:iCs/>
        </w:rPr>
        <w:t>ElecTra</w:t>
      </w:r>
      <w:r>
        <w:rPr>
          <w:rFonts w:eastAsiaTheme="minorEastAsia"/>
        </w:rPr>
        <w:t xml:space="preserve"> allows the user to use the electronic structure computed with </w:t>
      </w:r>
      <w:r>
        <w:rPr>
          <w:rFonts w:eastAsiaTheme="minorEastAsia"/>
          <w:i/>
          <w:iCs/>
        </w:rPr>
        <w:t>any DFT code</w:t>
      </w:r>
      <w:r>
        <w:rPr>
          <w:rFonts w:eastAsiaTheme="minorEastAsia"/>
        </w:rPr>
        <w:t xml:space="preserve"> </w:t>
      </w:r>
      <w:r w:rsidRPr="00AF19F9">
        <w:rPr>
          <w:rFonts w:eastAsiaTheme="minorEastAsia"/>
          <w:i/>
          <w:iCs/>
        </w:rPr>
        <w:t>capable of saving the data in ‘bxsf’ format</w:t>
      </w:r>
      <w:r>
        <w:rPr>
          <w:rFonts w:eastAsiaTheme="minorEastAsia"/>
        </w:rPr>
        <w:t xml:space="preserve">. </w:t>
      </w:r>
      <w:r>
        <w:rPr>
          <w:rFonts w:eastAsiaTheme="minorEastAsia"/>
          <w:i/>
          <w:iCs/>
        </w:rPr>
        <w:t>ElecTra</w:t>
      </w:r>
      <w:r>
        <w:rPr>
          <w:rFonts w:eastAsiaTheme="minorEastAsia"/>
        </w:rPr>
        <w:t xml:space="preserve"> accepts either ‘.mat’ and ‘.bxsf’ files as input, as detailed in section 5. </w:t>
      </w:r>
      <w:r w:rsidR="00DC6C1C">
        <w:rPr>
          <w:rFonts w:eastAsiaTheme="minorEastAsia"/>
        </w:rPr>
        <w:t>Anyway, specific interfaces can be developed</w:t>
      </w:r>
      <w:r w:rsidR="00953801">
        <w:rPr>
          <w:rFonts w:eastAsiaTheme="minorEastAsia"/>
        </w:rPr>
        <w:t xml:space="preserve"> upon reasonable request,</w:t>
      </w:r>
      <w:r w:rsidR="00DC6C1C">
        <w:rPr>
          <w:rFonts w:eastAsiaTheme="minorEastAsia"/>
        </w:rPr>
        <w:t xml:space="preserve"> by contacting the authors.</w:t>
      </w:r>
    </w:p>
    <w:p w14:paraId="40AEAE74" w14:textId="6B436CED" w:rsidR="00B5025A" w:rsidRDefault="00AF19F9" w:rsidP="00B5025A">
      <w:pPr>
        <w:spacing w:line="480" w:lineRule="auto"/>
        <w:ind w:firstLine="708"/>
        <w:rPr>
          <w:rFonts w:eastAsiaTheme="minorEastAsia"/>
        </w:rPr>
      </w:pPr>
      <w:r>
        <w:rPr>
          <w:rFonts w:eastAsiaTheme="minorEastAsia"/>
        </w:rPr>
        <w:t>If the user wants to convert a ‘.bxsf’ file in</w:t>
      </w:r>
      <w:r w:rsidR="00B5025A">
        <w:rPr>
          <w:rFonts w:eastAsiaTheme="minorEastAsia"/>
        </w:rPr>
        <w:t xml:space="preserve"> </w:t>
      </w:r>
      <w:r>
        <w:rPr>
          <w:rFonts w:eastAsiaTheme="minorEastAsia"/>
        </w:rPr>
        <w:t xml:space="preserve">a ‘.mat’ file before launching </w:t>
      </w:r>
      <w:r w:rsidR="00B5025A">
        <w:rPr>
          <w:rFonts w:eastAsiaTheme="minorEastAsia"/>
          <w:i/>
          <w:iCs/>
        </w:rPr>
        <w:t>ElecTra</w:t>
      </w:r>
      <w:r w:rsidR="00B5025A">
        <w:rPr>
          <w:rFonts w:eastAsiaTheme="minorEastAsia"/>
        </w:rPr>
        <w:t xml:space="preserve"> two dedicated functions are provided in the directory ‘Data’, </w:t>
      </w:r>
      <w:r w:rsidR="00B5025A" w:rsidRPr="00B5025A">
        <w:rPr>
          <w:rFonts w:eastAsiaTheme="minorEastAsia"/>
        </w:rPr>
        <w:t>bxsf_to_ELECTRA</w:t>
      </w:r>
      <w:r w:rsidR="00B5025A">
        <w:rPr>
          <w:rFonts w:eastAsiaTheme="minorEastAsia"/>
        </w:rPr>
        <w:t xml:space="preserve"> for 3D bands and </w:t>
      </w:r>
      <w:r w:rsidR="00B5025A" w:rsidRPr="00B5025A">
        <w:rPr>
          <w:rFonts w:eastAsiaTheme="minorEastAsia"/>
        </w:rPr>
        <w:t>bxsf_to_ELECTRA</w:t>
      </w:r>
      <w:r w:rsidR="00B5025A">
        <w:rPr>
          <w:rFonts w:eastAsiaTheme="minorEastAsia"/>
        </w:rPr>
        <w:t>_2D for 2D band structures.</w:t>
      </w:r>
      <w:r w:rsidR="000A1058">
        <w:rPr>
          <w:rFonts w:eastAsiaTheme="minorEastAsia"/>
        </w:rPr>
        <w:t xml:space="preserve"> The use requires five input information, as follows: </w:t>
      </w:r>
      <w:r w:rsidR="000A1058" w:rsidRPr="000A1058">
        <w:rPr>
          <w:rFonts w:eastAsiaTheme="minorEastAsia"/>
        </w:rPr>
        <w:t>bxsf_to_ELECTRA</w:t>
      </w:r>
      <w:r w:rsidR="000A1058">
        <w:rPr>
          <w:rFonts w:eastAsiaTheme="minorEastAsia"/>
        </w:rPr>
        <w:t>(‘bxsf-file-name’, ‘material-name’, lattice-param-in-nanometres, ‘SOC-not-magnetic-flag’, interpolation-factor ). The first is the full name of the bxsf file, including the extension, the second is the material-name that will be used to save the Ek file, the third is the numeric value of the lattice parameter, the one labelled ‘alat’ in quantum espresso, for instance, in nanometres. Then a text flag must be entered in the case the SOC is used in a non-magnetic system, because in this case every band is doubled, but is identical; in this case the identical bands are removed</w:t>
      </w:r>
      <w:r w:rsidR="00FD4939">
        <w:rPr>
          <w:rFonts w:eastAsiaTheme="minorEastAsia"/>
        </w:rPr>
        <w:t xml:space="preserve">; type ‘y’ in this case, everything else in the other </w:t>
      </w:r>
      <w:r w:rsidR="00FD4939">
        <w:rPr>
          <w:rFonts w:eastAsiaTheme="minorEastAsia"/>
        </w:rPr>
        <w:lastRenderedPageBreak/>
        <w:t xml:space="preserve">cases. The last value is the interpolation factor, that is the number of times that the number of </w:t>
      </w:r>
      <w:r w:rsidR="00FD4939">
        <w:rPr>
          <w:rFonts w:eastAsiaTheme="minorEastAsia"/>
          <w:i/>
          <w:iCs/>
        </w:rPr>
        <w:t>k</w:t>
      </w:r>
      <w:r w:rsidR="00FD4939">
        <w:rPr>
          <w:rFonts w:eastAsiaTheme="minorEastAsia"/>
        </w:rPr>
        <w:t>-points are increased along each direction; if this number is lower or equal to one, the interpolation is not done. As example:</w:t>
      </w:r>
    </w:p>
    <w:p w14:paraId="4876458E" w14:textId="0E93BBBB" w:rsidR="00FD4939" w:rsidRPr="00FD4939" w:rsidRDefault="00FD4939" w:rsidP="00FD4939">
      <w:pPr>
        <w:spacing w:line="480" w:lineRule="auto"/>
        <w:rPr>
          <w:rFonts w:ascii="Courier New" w:eastAsiaTheme="minorEastAsia" w:hAnsi="Courier New" w:cs="Courier New"/>
        </w:rPr>
      </w:pPr>
      <w:r w:rsidRPr="00FD4939">
        <w:rPr>
          <w:rFonts w:ascii="Courier New" w:eastAsiaTheme="minorEastAsia" w:hAnsi="Courier New" w:cs="Courier New"/>
        </w:rPr>
        <w:t>bxsf_to_ELECTRA( 'TiNiSn.bxsf', 'TiNiSn ', 0.4</w:t>
      </w:r>
      <w:r w:rsidR="003015AC">
        <w:rPr>
          <w:rFonts w:ascii="Courier New" w:eastAsiaTheme="minorEastAsia" w:hAnsi="Courier New" w:cs="Courier New"/>
        </w:rPr>
        <w:t>1</w:t>
      </w:r>
      <w:r w:rsidRPr="00FD4939">
        <w:rPr>
          <w:rFonts w:ascii="Courier New" w:eastAsiaTheme="minorEastAsia" w:hAnsi="Courier New" w:cs="Courier New"/>
        </w:rPr>
        <w:t>7,  'n', 2.5)</w:t>
      </w:r>
    </w:p>
    <w:p w14:paraId="1470C99C" w14:textId="0DBE38DA" w:rsidR="00FD4939" w:rsidRDefault="00FD4939" w:rsidP="00FD4939">
      <w:pPr>
        <w:spacing w:line="480" w:lineRule="auto"/>
        <w:rPr>
          <w:rFonts w:eastAsiaTheme="minorEastAsia"/>
        </w:rPr>
      </w:pPr>
      <w:r>
        <w:rPr>
          <w:rFonts w:eastAsiaTheme="minorEastAsia"/>
        </w:rPr>
        <w:t xml:space="preserve">where the file </w:t>
      </w:r>
      <w:r w:rsidRPr="00FD4939">
        <w:rPr>
          <w:rFonts w:ascii="Courier New" w:eastAsiaTheme="minorEastAsia" w:hAnsi="Courier New" w:cs="Courier New"/>
        </w:rPr>
        <w:t>'TiNiSn.bxsf'</w:t>
      </w:r>
      <w:r>
        <w:rPr>
          <w:rFonts w:ascii="Courier New" w:eastAsiaTheme="minorEastAsia" w:hAnsi="Courier New" w:cs="Courier New"/>
        </w:rPr>
        <w:t xml:space="preserve"> </w:t>
      </w:r>
      <w:r>
        <w:rPr>
          <w:rFonts w:eastAsiaTheme="minorEastAsia"/>
        </w:rPr>
        <w:t xml:space="preserve">is converted in a </w:t>
      </w:r>
      <w:r w:rsidRPr="00FD4939">
        <w:rPr>
          <w:rFonts w:ascii="Courier New" w:eastAsiaTheme="minorEastAsia" w:hAnsi="Courier New" w:cs="Courier New"/>
        </w:rPr>
        <w:t>'</w:t>
      </w:r>
      <w:r>
        <w:rPr>
          <w:rFonts w:ascii="Courier New" w:eastAsiaTheme="minorEastAsia" w:hAnsi="Courier New" w:cs="Courier New"/>
        </w:rPr>
        <w:t>Ek_</w:t>
      </w:r>
      <w:r w:rsidRPr="00FD4939">
        <w:rPr>
          <w:rFonts w:ascii="Courier New" w:eastAsiaTheme="minorEastAsia" w:hAnsi="Courier New" w:cs="Courier New"/>
        </w:rPr>
        <w:t>TiNiSn.</w:t>
      </w:r>
      <w:r>
        <w:rPr>
          <w:rFonts w:ascii="Courier New" w:eastAsiaTheme="minorEastAsia" w:hAnsi="Courier New" w:cs="Courier New"/>
        </w:rPr>
        <w:t>mat</w:t>
      </w:r>
      <w:r w:rsidRPr="00FD4939">
        <w:rPr>
          <w:rFonts w:ascii="Courier New" w:eastAsiaTheme="minorEastAsia" w:hAnsi="Courier New" w:cs="Courier New"/>
        </w:rPr>
        <w:t>'</w:t>
      </w:r>
      <w:r>
        <w:rPr>
          <w:rFonts w:ascii="Courier New" w:eastAsiaTheme="minorEastAsia" w:hAnsi="Courier New" w:cs="Courier New"/>
        </w:rPr>
        <w:t xml:space="preserve"> </w:t>
      </w:r>
      <w:r w:rsidRPr="00FD4939">
        <w:rPr>
          <w:rFonts w:eastAsiaTheme="minorEastAsia"/>
        </w:rPr>
        <w:t xml:space="preserve">file, the </w:t>
      </w:r>
      <w:r>
        <w:rPr>
          <w:rFonts w:eastAsiaTheme="minorEastAsia"/>
        </w:rPr>
        <w:t xml:space="preserve">lattice parameter used in the DFT calculation is </w:t>
      </w:r>
      <w:r w:rsidR="003015AC">
        <w:rPr>
          <w:rFonts w:eastAsiaTheme="minorEastAsia"/>
        </w:rPr>
        <w:t>0.417 nm, the SOC is not used, an interpolation of 2.5</w:t>
      </w:r>
      <w:r w:rsidR="003015AC">
        <w:rPr>
          <w:rFonts w:eastAsiaTheme="minorEastAsia"/>
        </w:rPr>
        <w:sym w:font="Symbol" w:char="F0B4"/>
      </w:r>
      <w:r w:rsidR="003015AC">
        <w:rPr>
          <w:rFonts w:eastAsiaTheme="minorEastAsia"/>
        </w:rPr>
        <w:t xml:space="preserve"> is requested, </w:t>
      </w:r>
      <w:r w:rsidR="00384F07">
        <w:rPr>
          <w:rFonts w:eastAsiaTheme="minorEastAsia"/>
        </w:rPr>
        <w:t>for example</w:t>
      </w:r>
      <w:r w:rsidR="003015AC">
        <w:rPr>
          <w:rFonts w:eastAsiaTheme="minorEastAsia"/>
        </w:rPr>
        <w:t xml:space="preserve"> a mesh of 51</w:t>
      </w:r>
      <w:r w:rsidR="003015AC">
        <w:rPr>
          <w:rFonts w:eastAsiaTheme="minorEastAsia"/>
        </w:rPr>
        <w:sym w:font="Symbol" w:char="F0B4"/>
      </w:r>
      <w:r w:rsidR="003015AC">
        <w:rPr>
          <w:rFonts w:eastAsiaTheme="minorEastAsia"/>
        </w:rPr>
        <w:t>51</w:t>
      </w:r>
      <w:r w:rsidR="003015AC">
        <w:rPr>
          <w:rFonts w:eastAsiaTheme="minorEastAsia"/>
        </w:rPr>
        <w:sym w:font="Symbol" w:char="F0B4"/>
      </w:r>
      <w:r w:rsidR="003015AC">
        <w:rPr>
          <w:rFonts w:eastAsiaTheme="minorEastAsia"/>
        </w:rPr>
        <w:t>51 becomes 129</w:t>
      </w:r>
      <w:r w:rsidR="003015AC">
        <w:rPr>
          <w:rFonts w:eastAsiaTheme="minorEastAsia"/>
        </w:rPr>
        <w:sym w:font="Symbol" w:char="F0B4"/>
      </w:r>
      <w:r w:rsidR="003015AC">
        <w:rPr>
          <w:rFonts w:eastAsiaTheme="minorEastAsia"/>
        </w:rPr>
        <w:t>129</w:t>
      </w:r>
      <w:r w:rsidR="003015AC">
        <w:rPr>
          <w:rFonts w:eastAsiaTheme="minorEastAsia"/>
        </w:rPr>
        <w:sym w:font="Symbol" w:char="F0B4"/>
      </w:r>
      <w:r w:rsidR="003015AC">
        <w:rPr>
          <w:rFonts w:eastAsiaTheme="minorEastAsia"/>
        </w:rPr>
        <w:t>129  because the function rounds at the next odd integer.</w:t>
      </w:r>
    </w:p>
    <w:p w14:paraId="5597B2DA" w14:textId="7E520A6B" w:rsidR="00B60107" w:rsidRDefault="00B60107" w:rsidP="00B60107">
      <w:pPr>
        <w:spacing w:line="480" w:lineRule="auto"/>
        <w:ind w:firstLine="720"/>
        <w:rPr>
          <w:rFonts w:eastAsiaTheme="minorEastAsia"/>
        </w:rPr>
      </w:pPr>
      <w:r>
        <w:rPr>
          <w:rFonts w:eastAsiaTheme="minorEastAsia"/>
        </w:rPr>
        <w:t>However, in section 5 it is shown how to skip this step by using directly the bxsf file as input bandstructure.</w:t>
      </w:r>
    </w:p>
    <w:p w14:paraId="60DF5E2E" w14:textId="77777777" w:rsidR="00FD4939" w:rsidRDefault="00FD4939" w:rsidP="00FD4939">
      <w:pPr>
        <w:spacing w:line="480" w:lineRule="auto"/>
        <w:rPr>
          <w:rFonts w:eastAsiaTheme="minorEastAsia"/>
        </w:rPr>
      </w:pPr>
    </w:p>
    <w:p w14:paraId="3883EDC7" w14:textId="77777777" w:rsidR="00FD4939" w:rsidRDefault="00FD4939" w:rsidP="00FD4939">
      <w:pPr>
        <w:spacing w:line="480" w:lineRule="auto"/>
        <w:rPr>
          <w:rFonts w:eastAsiaTheme="minorEastAsia"/>
        </w:rPr>
      </w:pPr>
    </w:p>
    <w:p w14:paraId="11BD7B82" w14:textId="77777777" w:rsidR="00FD4939" w:rsidRPr="00FD4939" w:rsidRDefault="00FD4939" w:rsidP="00B5025A">
      <w:pPr>
        <w:spacing w:line="480" w:lineRule="auto"/>
        <w:ind w:firstLine="708"/>
        <w:rPr>
          <w:rFonts w:eastAsiaTheme="minorEastAsia"/>
        </w:rPr>
      </w:pPr>
    </w:p>
    <w:p w14:paraId="075AB101" w14:textId="707B2E5E" w:rsidR="00494F56" w:rsidRPr="00CC56EB" w:rsidRDefault="00494F56" w:rsidP="00B5025A">
      <w:pPr>
        <w:spacing w:line="480" w:lineRule="auto"/>
        <w:ind w:firstLine="708"/>
        <w:rPr>
          <w:rFonts w:eastAsiaTheme="minorEastAsia"/>
        </w:rPr>
      </w:pPr>
      <w:r w:rsidRPr="00CC56EB">
        <w:rPr>
          <w:rFonts w:eastAsiaTheme="minorEastAsia"/>
        </w:rPr>
        <w:br w:type="page"/>
      </w:r>
    </w:p>
    <w:p w14:paraId="3D6A4F80" w14:textId="77777777" w:rsidR="00494F56" w:rsidRPr="00CC56EB" w:rsidRDefault="00494F56"/>
    <w:p w14:paraId="01FB37A1" w14:textId="2E9E622E" w:rsidR="008F46FF" w:rsidRPr="00494F56" w:rsidRDefault="008F46FF" w:rsidP="00494F56">
      <w:pPr>
        <w:pStyle w:val="Paragrafoelenco"/>
        <w:numPr>
          <w:ilvl w:val="0"/>
          <w:numId w:val="22"/>
        </w:numPr>
        <w:spacing w:line="480" w:lineRule="auto"/>
        <w:rPr>
          <w:b/>
          <w:sz w:val="28"/>
          <w:szCs w:val="28"/>
        </w:rPr>
      </w:pPr>
      <w:r w:rsidRPr="00494F56">
        <w:rPr>
          <w:rFonts w:ascii="Courier New" w:hAnsi="Courier New" w:cs="Courier New"/>
          <w:b/>
          <w:sz w:val="28"/>
          <w:szCs w:val="28"/>
        </w:rPr>
        <w:t>input</w:t>
      </w:r>
      <w:r w:rsidRPr="00494F56">
        <w:rPr>
          <w:b/>
          <w:sz w:val="28"/>
          <w:szCs w:val="28"/>
        </w:rPr>
        <w:t xml:space="preserve"> file</w:t>
      </w:r>
      <w:r w:rsidR="00DF3FB4" w:rsidRPr="00494F56">
        <w:rPr>
          <w:b/>
          <w:sz w:val="28"/>
          <w:szCs w:val="28"/>
        </w:rPr>
        <w:t xml:space="preserve"> preparation</w:t>
      </w:r>
    </w:p>
    <w:p w14:paraId="1D91DEED" w14:textId="159284D7" w:rsidR="002F2989" w:rsidRPr="00CC56EB" w:rsidRDefault="00290708" w:rsidP="008F66C4">
      <w:pPr>
        <w:spacing w:line="480" w:lineRule="auto"/>
        <w:ind w:firstLine="426"/>
      </w:pPr>
      <w:r w:rsidRPr="00CC56EB">
        <w:t xml:space="preserve">The </w:t>
      </w:r>
      <w:r w:rsidR="00716751" w:rsidRPr="00CC56EB">
        <w:rPr>
          <w:rFonts w:ascii="Courier New" w:hAnsi="Courier New" w:cs="Courier New"/>
        </w:rPr>
        <w:t>‘</w:t>
      </w:r>
      <w:r w:rsidRPr="00CC56EB">
        <w:rPr>
          <w:rFonts w:ascii="Courier New" w:hAnsi="Courier New" w:cs="Courier New"/>
        </w:rPr>
        <w:t>input</w:t>
      </w:r>
      <w:r w:rsidR="00716751" w:rsidRPr="00CC56EB">
        <w:rPr>
          <w:rFonts w:ascii="Courier New" w:hAnsi="Courier New" w:cs="Courier New"/>
        </w:rPr>
        <w:t>’</w:t>
      </w:r>
      <w:r w:rsidRPr="00CC56EB">
        <w:t xml:space="preserve"> file contains a set of options that </w:t>
      </w:r>
      <w:r w:rsidR="00776CEE" w:rsidRPr="00CC56EB">
        <w:t>are flagged as</w:t>
      </w:r>
      <w:r w:rsidRPr="00CC56EB">
        <w:t xml:space="preserve"> ‘yes’ or ‘no’</w:t>
      </w:r>
      <w:r w:rsidR="00D25DA9" w:rsidRPr="00CC56EB">
        <w:t>,</w:t>
      </w:r>
      <w:r w:rsidRPr="00CC56EB">
        <w:t xml:space="preserve"> plus </w:t>
      </w:r>
      <w:r w:rsidR="00D25DA9" w:rsidRPr="00CC56EB">
        <w:t>word</w:t>
      </w:r>
      <w:r w:rsidR="00595811" w:rsidRPr="00CC56EB">
        <w:t>s</w:t>
      </w:r>
      <w:r w:rsidR="00D25DA9" w:rsidRPr="00CC56EB">
        <w:t xml:space="preserve"> </w:t>
      </w:r>
      <w:r w:rsidRPr="00CC56EB">
        <w:t xml:space="preserve">or numerical instructions: the material name, the range of Fermi levels and Temperatures, </w:t>
      </w:r>
      <w:r w:rsidR="00D25DA9" w:rsidRPr="00CC56EB">
        <w:t xml:space="preserve">and </w:t>
      </w:r>
      <w:r w:rsidRPr="00CC56EB">
        <w:t>the width of the energy step for the integration.</w:t>
      </w:r>
      <w:r w:rsidR="00CC1414" w:rsidRPr="00CC56EB">
        <w:t xml:space="preserve"> </w:t>
      </w:r>
      <w:r w:rsidR="00776CEE" w:rsidRPr="00CC56EB">
        <w:t xml:space="preserve">The </w:t>
      </w:r>
      <w:r w:rsidR="00776CEE" w:rsidRPr="00CC56EB">
        <w:rPr>
          <w:rFonts w:ascii="Courier New" w:hAnsi="Courier New" w:cs="Courier New"/>
        </w:rPr>
        <w:t>input</w:t>
      </w:r>
      <w:r w:rsidR="00776CEE" w:rsidRPr="00CC56EB">
        <w:t xml:space="preserve"> file can </w:t>
      </w:r>
      <w:r w:rsidR="00E66CCC" w:rsidRPr="00CC56EB">
        <w:t xml:space="preserve">be prepared both as a script or as a .mat file using </w:t>
      </w:r>
      <w:r w:rsidR="00D25DA9" w:rsidRPr="00CC56EB">
        <w:t xml:space="preserve">the </w:t>
      </w:r>
      <w:r w:rsidR="00E66CCC" w:rsidRPr="00CC56EB">
        <w:t>Graphical User Interface (GUI). The GUI allows simplicity and flexibility,</w:t>
      </w:r>
      <w:r w:rsidR="00AF3FD3" w:rsidRPr="00CC56EB">
        <w:t xml:space="preserve"> and</w:t>
      </w:r>
      <w:r w:rsidR="00E66CCC" w:rsidRPr="00CC56EB">
        <w:t xml:space="preserve"> </w:t>
      </w:r>
      <w:r w:rsidR="009A0139" w:rsidRPr="00CC56EB">
        <w:t>has two options, the</w:t>
      </w:r>
      <w:r w:rsidR="00E66CCC" w:rsidRPr="00CC56EB">
        <w:t xml:space="preserve"> “Basic” and </w:t>
      </w:r>
      <w:r w:rsidR="009A0139" w:rsidRPr="00CC56EB">
        <w:t xml:space="preserve">the </w:t>
      </w:r>
      <w:r w:rsidR="00E66CCC" w:rsidRPr="00CC56EB">
        <w:t>“Advanced”</w:t>
      </w:r>
      <w:r w:rsidR="009A0139" w:rsidRPr="00CC56EB">
        <w:t>.</w:t>
      </w:r>
      <w:r w:rsidR="00E66CCC" w:rsidRPr="00CC56EB">
        <w:t xml:space="preserve"> </w:t>
      </w:r>
      <w:r w:rsidR="009A0139" w:rsidRPr="00CC56EB">
        <w:t xml:space="preserve">Both are </w:t>
      </w:r>
      <w:r w:rsidR="00E66CCC" w:rsidRPr="00CC56EB">
        <w:t xml:space="preserve">described below. The GUI prepares automatically </w:t>
      </w:r>
      <w:r w:rsidR="004D58D8" w:rsidRPr="00CC56EB">
        <w:t xml:space="preserve">an </w:t>
      </w:r>
      <w:r w:rsidR="00716751" w:rsidRPr="00CC56EB">
        <w:rPr>
          <w:rFonts w:ascii="Courier New" w:hAnsi="Courier New" w:cs="Courier New"/>
        </w:rPr>
        <w:t>‘</w:t>
      </w:r>
      <w:r w:rsidR="00E66CCC" w:rsidRPr="00CC56EB">
        <w:rPr>
          <w:rFonts w:ascii="Courier New" w:hAnsi="Courier New" w:cs="Courier New"/>
        </w:rPr>
        <w:t>input.mat</w:t>
      </w:r>
      <w:r w:rsidR="00716751" w:rsidRPr="00CC56EB">
        <w:rPr>
          <w:rFonts w:ascii="Courier New" w:hAnsi="Courier New" w:cs="Courier New"/>
        </w:rPr>
        <w:t>’</w:t>
      </w:r>
      <w:r w:rsidR="00E66CCC" w:rsidRPr="00CC56EB">
        <w:t xml:space="preserve"> file </w:t>
      </w:r>
      <w:r w:rsidR="007D4E32" w:rsidRPr="00CC56EB">
        <w:t xml:space="preserve">which </w:t>
      </w:r>
      <w:r w:rsidR="007F2DB9" w:rsidRPr="00CC56EB">
        <w:t>will</w:t>
      </w:r>
      <w:r w:rsidR="00E66CCC" w:rsidRPr="00CC56EB">
        <w:t xml:space="preserve"> be moved </w:t>
      </w:r>
      <w:r w:rsidR="007D4E32" w:rsidRPr="00CC56EB">
        <w:t xml:space="preserve">to </w:t>
      </w:r>
      <w:r w:rsidR="00E66CCC" w:rsidRPr="00CC56EB">
        <w:t>the HPC facility.</w:t>
      </w:r>
      <w:r w:rsidR="00CF1897" w:rsidRPr="00CC56EB">
        <w:t xml:space="preserve"> The </w:t>
      </w:r>
      <w:r w:rsidR="00716751" w:rsidRPr="00CC56EB">
        <w:rPr>
          <w:rFonts w:ascii="Courier New" w:hAnsi="Courier New" w:cs="Courier New"/>
        </w:rPr>
        <w:t>‘</w:t>
      </w:r>
      <w:r w:rsidR="00CF1897" w:rsidRPr="00CC56EB">
        <w:rPr>
          <w:rFonts w:ascii="Courier New" w:hAnsi="Courier New" w:cs="Courier New"/>
        </w:rPr>
        <w:t>input</w:t>
      </w:r>
      <w:r w:rsidR="00716751" w:rsidRPr="00CC56EB">
        <w:rPr>
          <w:rFonts w:ascii="Courier New" w:hAnsi="Courier New" w:cs="Courier New"/>
        </w:rPr>
        <w:t>’</w:t>
      </w:r>
      <w:r w:rsidR="00CF1897" w:rsidRPr="00CC56EB">
        <w:t xml:space="preserve"> </w:t>
      </w:r>
      <w:r w:rsidR="00953801">
        <w:t xml:space="preserve">.mat </w:t>
      </w:r>
      <w:r w:rsidR="00CF1897" w:rsidRPr="00CC56EB">
        <w:t>file</w:t>
      </w:r>
      <w:r w:rsidR="00FE0CE8" w:rsidRPr="00CC56EB">
        <w:t xml:space="preserve"> is not </w:t>
      </w:r>
      <w:r w:rsidR="00F87D66" w:rsidRPr="00CC56EB">
        <w:t xml:space="preserve">human </w:t>
      </w:r>
      <w:r w:rsidR="00FE0CE8" w:rsidRPr="00CC56EB">
        <w:t>readable</w:t>
      </w:r>
      <w:r w:rsidR="00CF1897" w:rsidRPr="00CC56EB">
        <w:t xml:space="preserve">, but it is straightforwardly composed based on the user’s selection in the GUI. </w:t>
      </w:r>
    </w:p>
    <w:p w14:paraId="0021EFDD" w14:textId="4DFD4496" w:rsidR="002F2989" w:rsidRPr="00CC56EB" w:rsidRDefault="00CF1897" w:rsidP="002F74FF">
      <w:pPr>
        <w:spacing w:line="480" w:lineRule="auto"/>
        <w:ind w:firstLine="360"/>
      </w:pPr>
      <w:r w:rsidRPr="00CC56EB">
        <w:rPr>
          <w:b/>
          <w:i/>
        </w:rPr>
        <w:t>Alternatively</w:t>
      </w:r>
      <w:r w:rsidRPr="00CC56EB">
        <w:t xml:space="preserve">, the user can write an </w:t>
      </w:r>
      <w:r w:rsidR="00716751" w:rsidRPr="00CC56EB">
        <w:rPr>
          <w:rFonts w:ascii="Courier New" w:hAnsi="Courier New" w:cs="Courier New"/>
        </w:rPr>
        <w:t>‘</w:t>
      </w:r>
      <w:r w:rsidRPr="00CC56EB">
        <w:rPr>
          <w:rFonts w:ascii="Courier New" w:hAnsi="Courier New" w:cs="Courier New"/>
        </w:rPr>
        <w:t>input</w:t>
      </w:r>
      <w:r w:rsidR="00716751" w:rsidRPr="00CC56EB">
        <w:rPr>
          <w:rFonts w:ascii="Courier New" w:hAnsi="Courier New" w:cs="Courier New"/>
        </w:rPr>
        <w:t>’</w:t>
      </w:r>
      <w:r w:rsidRPr="00CC56EB">
        <w:t xml:space="preserve"> text file</w:t>
      </w:r>
      <w:r w:rsidR="001327ED" w:rsidRPr="00CC56EB">
        <w:t xml:space="preserve">. It is preferable </w:t>
      </w:r>
      <w:r w:rsidR="00647002" w:rsidRPr="00CC56EB">
        <w:t>that the user modifies</w:t>
      </w:r>
      <w:r w:rsidRPr="00CC56EB">
        <w:t xml:space="preserve"> the </w:t>
      </w:r>
      <w:r w:rsidR="002F3CEE" w:rsidRPr="00CC56EB">
        <w:t xml:space="preserve">default </w:t>
      </w:r>
      <w:r w:rsidRPr="00CC56EB">
        <w:t xml:space="preserve">example </w:t>
      </w:r>
      <w:r w:rsidR="004D58D8" w:rsidRPr="00CC56EB">
        <w:t>provided</w:t>
      </w:r>
      <w:r w:rsidRPr="00CC56EB">
        <w:t xml:space="preserve"> in the Appendix for the case of the </w:t>
      </w:r>
      <w:r w:rsidR="0024331D">
        <w:t>Ti</w:t>
      </w:r>
      <w:r w:rsidRPr="00CC56EB">
        <w:t xml:space="preserve">NiSn </w:t>
      </w:r>
      <w:r w:rsidR="002F3CEE" w:rsidRPr="00CC56EB">
        <w:t xml:space="preserve">half-Heusler </w:t>
      </w:r>
      <w:r w:rsidRPr="00CC56EB">
        <w:t>compound. It</w:t>
      </w:r>
      <w:r w:rsidR="00C676C4" w:rsidRPr="00CC56EB">
        <w:t xml:space="preserve"> i</w:t>
      </w:r>
      <w:r w:rsidRPr="00CC56EB">
        <w:t xml:space="preserve">s </w:t>
      </w:r>
      <w:r w:rsidR="002F74FF" w:rsidRPr="00CC56EB">
        <w:t xml:space="preserve">essential </w:t>
      </w:r>
      <w:r w:rsidRPr="00CC56EB">
        <w:t xml:space="preserve">that the </w:t>
      </w:r>
      <w:r w:rsidR="00C676C4" w:rsidRPr="00CC56EB">
        <w:t>file name</w:t>
      </w:r>
      <w:r w:rsidRPr="00CC56EB">
        <w:t xml:space="preserve"> is ‘</w:t>
      </w:r>
      <w:r w:rsidR="00C676C4" w:rsidRPr="00CC56EB">
        <w:rPr>
          <w:rFonts w:ascii="Courier New" w:hAnsi="Courier New" w:cs="Courier New"/>
        </w:rPr>
        <w:t>input_file_</w:t>
      </w:r>
      <w:r w:rsidR="007E4FF6" w:rsidRPr="00CC56EB">
        <w:rPr>
          <w:rFonts w:ascii="Courier New" w:hAnsi="Courier New" w:cs="Courier New"/>
        </w:rPr>
        <w:t>ELECTRA_</w:t>
      </w:r>
      <w:r w:rsidR="00C676C4" w:rsidRPr="00CC56EB">
        <w:rPr>
          <w:rFonts w:ascii="Courier New" w:hAnsi="Courier New" w:cs="Courier New"/>
        </w:rPr>
        <w:t>v</w:t>
      </w:r>
      <w:r w:rsidR="0024331D">
        <w:rPr>
          <w:rFonts w:ascii="Courier New" w:hAnsi="Courier New" w:cs="Courier New"/>
        </w:rPr>
        <w:t>1</w:t>
      </w:r>
      <w:r w:rsidR="00C676C4" w:rsidRPr="00CC56EB">
        <w:rPr>
          <w:rFonts w:ascii="Courier New" w:hAnsi="Courier New" w:cs="Courier New"/>
        </w:rPr>
        <w:t>.m</w:t>
      </w:r>
      <w:r w:rsidR="00C676C4" w:rsidRPr="00CC56EB">
        <w:t>’.  The code search</w:t>
      </w:r>
      <w:r w:rsidR="004A25B6" w:rsidRPr="00CC56EB">
        <w:t>es</w:t>
      </w:r>
      <w:r w:rsidR="00C676C4" w:rsidRPr="00CC56EB">
        <w:t xml:space="preserve"> for the input instructions in the working directory</w:t>
      </w:r>
      <w:r w:rsidR="00811BC1" w:rsidRPr="00CC56EB">
        <w:t>.</w:t>
      </w:r>
      <w:r w:rsidR="004A25B6" w:rsidRPr="00CC56EB">
        <w:t xml:space="preserve"> In </w:t>
      </w:r>
      <w:r w:rsidR="00C676C4" w:rsidRPr="00CC56EB">
        <w:t xml:space="preserve">the case </w:t>
      </w:r>
      <w:r w:rsidR="004A25B6" w:rsidRPr="00CC56EB">
        <w:t xml:space="preserve">where </w:t>
      </w:r>
      <w:r w:rsidR="00C676C4" w:rsidRPr="00CC56EB">
        <w:t xml:space="preserve">both an </w:t>
      </w:r>
      <w:r w:rsidR="00716751" w:rsidRPr="00CC56EB">
        <w:rPr>
          <w:rFonts w:ascii="Courier New" w:hAnsi="Courier New" w:cs="Courier New"/>
        </w:rPr>
        <w:t>‘</w:t>
      </w:r>
      <w:r w:rsidR="00C676C4" w:rsidRPr="00CC56EB">
        <w:rPr>
          <w:rFonts w:ascii="Courier New" w:hAnsi="Courier New" w:cs="Courier New"/>
        </w:rPr>
        <w:t>input</w:t>
      </w:r>
      <w:r w:rsidR="00716751" w:rsidRPr="00CC56EB">
        <w:rPr>
          <w:rFonts w:ascii="Courier New" w:hAnsi="Courier New" w:cs="Courier New"/>
        </w:rPr>
        <w:t>’</w:t>
      </w:r>
      <w:r w:rsidR="00C676C4" w:rsidRPr="00CC56EB">
        <w:t xml:space="preserve"> </w:t>
      </w:r>
      <w:r w:rsidR="004A25B6" w:rsidRPr="00CC56EB">
        <w:t xml:space="preserve">script </w:t>
      </w:r>
      <w:r w:rsidR="00C676C4" w:rsidRPr="00CC56EB">
        <w:t xml:space="preserve">file and an </w:t>
      </w:r>
      <w:r w:rsidR="00716751" w:rsidRPr="00CC56EB">
        <w:rPr>
          <w:rFonts w:ascii="Courier New" w:hAnsi="Courier New" w:cs="Courier New"/>
        </w:rPr>
        <w:t>‘</w:t>
      </w:r>
      <w:r w:rsidR="00C676C4" w:rsidRPr="00CC56EB">
        <w:rPr>
          <w:rFonts w:ascii="Courier New" w:hAnsi="Courier New" w:cs="Courier New"/>
        </w:rPr>
        <w:t>input.mat</w:t>
      </w:r>
      <w:r w:rsidR="00716751" w:rsidRPr="00CC56EB">
        <w:rPr>
          <w:rFonts w:ascii="Courier New" w:hAnsi="Courier New" w:cs="Courier New"/>
        </w:rPr>
        <w:t>’</w:t>
      </w:r>
      <w:r w:rsidR="00C676C4" w:rsidRPr="00CC56EB">
        <w:t xml:space="preserve"> file</w:t>
      </w:r>
      <w:r w:rsidR="004A25B6" w:rsidRPr="00CC56EB">
        <w:t xml:space="preserve"> exist</w:t>
      </w:r>
      <w:r w:rsidR="00C676C4" w:rsidRPr="00CC56EB">
        <w:t>, the code will prioritize the</w:t>
      </w:r>
      <w:r w:rsidR="00811BC1" w:rsidRPr="00CC56EB">
        <w:rPr>
          <w:rFonts w:ascii="Courier New" w:hAnsi="Courier New" w:cs="Courier New"/>
        </w:rPr>
        <w:t xml:space="preserve"> .m</w:t>
      </w:r>
      <w:r w:rsidR="00C676C4" w:rsidRPr="00CC56EB">
        <w:t xml:space="preserve"> script</w:t>
      </w:r>
      <w:r w:rsidR="004A25B6" w:rsidRPr="00CC56EB">
        <w:t xml:space="preserve"> file</w:t>
      </w:r>
      <w:r w:rsidR="00C676C4" w:rsidRPr="00CC56EB">
        <w:t>.</w:t>
      </w:r>
      <w:r w:rsidR="00A12FD1" w:rsidRPr="00CC56EB">
        <w:t xml:space="preserve"> Thus, when the user composes the </w:t>
      </w:r>
      <w:r w:rsidR="00716751" w:rsidRPr="00CC56EB">
        <w:rPr>
          <w:rFonts w:ascii="Courier New" w:hAnsi="Courier New" w:cs="Courier New"/>
        </w:rPr>
        <w:t>‘</w:t>
      </w:r>
      <w:r w:rsidR="00A12FD1" w:rsidRPr="00CC56EB">
        <w:rPr>
          <w:rFonts w:ascii="Courier New" w:hAnsi="Courier New" w:cs="Courier New"/>
        </w:rPr>
        <w:t>input.mat</w:t>
      </w:r>
      <w:r w:rsidR="00716751" w:rsidRPr="00CC56EB">
        <w:rPr>
          <w:rFonts w:ascii="Courier New" w:hAnsi="Courier New" w:cs="Courier New"/>
        </w:rPr>
        <w:t>’</w:t>
      </w:r>
      <w:r w:rsidR="00A12FD1" w:rsidRPr="00CC56EB">
        <w:t xml:space="preserve"> file using the GUI, </w:t>
      </w:r>
      <w:r w:rsidR="0072681A" w:rsidRPr="00CC56EB">
        <w:t>the</w:t>
      </w:r>
      <w:r w:rsidR="00A12FD1" w:rsidRPr="00CC56EB">
        <w:t xml:space="preserve"> script </w:t>
      </w:r>
      <w:r w:rsidR="002F74FF" w:rsidRPr="00CC56EB">
        <w:t>must</w:t>
      </w:r>
      <w:r w:rsidR="00811BC1" w:rsidRPr="00CC56EB">
        <w:t xml:space="preserve"> </w:t>
      </w:r>
      <w:r w:rsidR="00A12FD1" w:rsidRPr="00CC56EB">
        <w:t>not be present in the working directory.</w:t>
      </w:r>
      <w:r w:rsidR="00332B45">
        <w:t xml:space="preserve"> Importantly, the ‘.m’ file is just a text file with the extension ‘.m’, and can be edited with </w:t>
      </w:r>
      <w:r w:rsidR="00332B45" w:rsidRPr="00953801">
        <w:rPr>
          <w:i/>
          <w:iCs/>
        </w:rPr>
        <w:t>any text editor</w:t>
      </w:r>
      <w:r w:rsidR="00332B45">
        <w:t>.</w:t>
      </w:r>
    </w:p>
    <w:p w14:paraId="30FB9986" w14:textId="1FF0AFE8" w:rsidR="00DD11CE" w:rsidRPr="00CC56EB" w:rsidRDefault="00DD11CE" w:rsidP="00F665D7">
      <w:pPr>
        <w:spacing w:line="480" w:lineRule="auto"/>
        <w:ind w:firstLine="360"/>
      </w:pPr>
      <w:r w:rsidRPr="00CC56EB">
        <w:t xml:space="preserve">Thus, the user can choose </w:t>
      </w:r>
      <w:r w:rsidR="002F2989" w:rsidRPr="00CC56EB">
        <w:t>if</w:t>
      </w:r>
      <w:r w:rsidRPr="00CC56EB">
        <w:t xml:space="preserve"> us</w:t>
      </w:r>
      <w:r w:rsidR="002F2989" w:rsidRPr="00CC56EB">
        <w:t>ing</w:t>
      </w:r>
      <w:r w:rsidRPr="00CC56EB">
        <w:t xml:space="preserve"> the GUI</w:t>
      </w:r>
      <w:r w:rsidR="002F2989" w:rsidRPr="00CC56EB">
        <w:t xml:space="preserve"> </w:t>
      </w:r>
      <w:r w:rsidRPr="00CC56EB">
        <w:t xml:space="preserve">or not. </w:t>
      </w:r>
      <w:r w:rsidR="002F2989" w:rsidRPr="00CC56EB">
        <w:t>If the user uses the GUI</w:t>
      </w:r>
      <w:r w:rsidR="00F665D7" w:rsidRPr="00CC56EB">
        <w:t>, then the instructions below are followed</w:t>
      </w:r>
      <w:r w:rsidR="009E11C2" w:rsidRPr="00CC56EB">
        <w:t xml:space="preserve">. If the user prefers to use the script, the available options are the same as the advanced GUI, the numerical entries must be entered as vectors, the options will be defined as </w:t>
      </w:r>
      <w:r w:rsidR="009E11C2" w:rsidRPr="00CC56EB">
        <w:rPr>
          <w:rFonts w:ascii="Courier New" w:hAnsi="Courier New" w:cs="Courier New"/>
        </w:rPr>
        <w:t>‘yes’</w:t>
      </w:r>
      <w:r w:rsidR="009E11C2" w:rsidRPr="00CC56EB">
        <w:t xml:space="preserve"> or </w:t>
      </w:r>
      <w:r w:rsidR="009E11C2" w:rsidRPr="00CC56EB">
        <w:rPr>
          <w:rFonts w:ascii="Courier New" w:hAnsi="Courier New" w:cs="Courier New"/>
        </w:rPr>
        <w:t>‘no’</w:t>
      </w:r>
      <w:r w:rsidR="00332B45">
        <w:t>.</w:t>
      </w:r>
    </w:p>
    <w:p w14:paraId="3AAB4006" w14:textId="409B436F" w:rsidR="00431799" w:rsidRDefault="00431799" w:rsidP="00F665D7">
      <w:pPr>
        <w:spacing w:line="480" w:lineRule="auto"/>
        <w:ind w:firstLine="360"/>
      </w:pPr>
      <w:r w:rsidRPr="00CC56EB">
        <w:t xml:space="preserve">NOTE: the user can </w:t>
      </w:r>
      <w:r w:rsidR="00953801">
        <w:t xml:space="preserve">also </w:t>
      </w:r>
      <w:r w:rsidRPr="00CC56EB">
        <w:t xml:space="preserve">run the code using directly the run </w:t>
      </w:r>
      <w:r w:rsidR="00953801">
        <w:t xml:space="preserve">GUI </w:t>
      </w:r>
      <w:r w:rsidRPr="00CC56EB">
        <w:t xml:space="preserve">application, named ‘Run_ELECTRA_App_W’ or ‘Run_ELECTRA_App_L’ for Windows or Linux systems as </w:t>
      </w:r>
      <w:r w:rsidRPr="00CC56EB">
        <w:lastRenderedPageBreak/>
        <w:t xml:space="preserve">shown in </w:t>
      </w:r>
      <w:r w:rsidRPr="00CC56EB">
        <w:rPr>
          <w:b/>
          <w:bCs/>
        </w:rPr>
        <w:t xml:space="preserve">Section </w:t>
      </w:r>
      <w:r w:rsidR="00417926" w:rsidRPr="00CC56EB">
        <w:rPr>
          <w:b/>
          <w:bCs/>
        </w:rPr>
        <w:t>8</w:t>
      </w:r>
      <w:r w:rsidRPr="00CC56EB">
        <w:rPr>
          <w:b/>
          <w:bCs/>
        </w:rPr>
        <w:t>b</w:t>
      </w:r>
      <w:r w:rsidRPr="00CC56EB">
        <w:t xml:space="preserve">. This can be used to run </w:t>
      </w:r>
      <w:r w:rsidRPr="00CC56EB">
        <w:rPr>
          <w:i/>
          <w:iCs/>
        </w:rPr>
        <w:t>ElecTra</w:t>
      </w:r>
      <w:r w:rsidRPr="00CC56EB">
        <w:t xml:space="preserve"> on own’s pc </w:t>
      </w:r>
      <w:r w:rsidR="00953801">
        <w:t>or in an HPC infrastructure allowing the use of GUIs</w:t>
      </w:r>
      <w:r w:rsidR="0076118C" w:rsidRPr="00CC56EB">
        <w:t>.</w:t>
      </w:r>
    </w:p>
    <w:p w14:paraId="525BB4C3" w14:textId="77777777" w:rsidR="00DF0C5A" w:rsidRPr="00CC56EB" w:rsidRDefault="00DF0C5A" w:rsidP="00F665D7">
      <w:pPr>
        <w:spacing w:line="480" w:lineRule="auto"/>
        <w:ind w:firstLine="360"/>
      </w:pPr>
    </w:p>
    <w:p w14:paraId="06C77033" w14:textId="77777777" w:rsidR="00C865A6" w:rsidRDefault="006C3539">
      <w:pPr>
        <w:spacing w:line="480" w:lineRule="auto"/>
        <w:ind w:firstLine="567"/>
        <w:rPr>
          <w:b/>
        </w:rPr>
      </w:pPr>
      <w:r w:rsidRPr="00CC56EB">
        <w:rPr>
          <w:b/>
        </w:rPr>
        <w:t xml:space="preserve">The GUI </w:t>
      </w:r>
    </w:p>
    <w:p w14:paraId="3433AC4A" w14:textId="0D47BD2D" w:rsidR="00C865A6" w:rsidRDefault="00C865A6" w:rsidP="00C865A6">
      <w:pPr>
        <w:pStyle w:val="Paragrafoelenco"/>
        <w:numPr>
          <w:ilvl w:val="0"/>
          <w:numId w:val="6"/>
        </w:numPr>
        <w:spacing w:line="480" w:lineRule="auto"/>
        <w:rPr>
          <w:b/>
          <w:bCs/>
        </w:rPr>
      </w:pPr>
      <w:r w:rsidRPr="00C865A6">
        <w:rPr>
          <w:b/>
          <w:bCs/>
        </w:rPr>
        <w:t>Interfacing with DFT codes</w:t>
      </w:r>
    </w:p>
    <w:p w14:paraId="34515967" w14:textId="2E672EB9" w:rsidR="00FF1C4F" w:rsidRDefault="00C865A6" w:rsidP="00C865A6">
      <w:pPr>
        <w:spacing w:line="480" w:lineRule="auto"/>
        <w:ind w:left="360"/>
      </w:pPr>
      <w:r>
        <w:rPr>
          <w:i/>
          <w:iCs/>
        </w:rPr>
        <w:t>ElecTra</w:t>
      </w:r>
      <w:r>
        <w:t xml:space="preserve"> </w:t>
      </w:r>
      <w:r w:rsidR="00FF1C4F">
        <w:t xml:space="preserve">allows to use as bandstructure the output of any DFT code, if saved in the bxsf format. This interfacing possibility is performed in the first tab of the input GUI, </w:t>
      </w:r>
      <w:r w:rsidR="00413537" w:rsidRPr="00413537">
        <w:rPr>
          <w:b/>
        </w:rPr>
        <w:t>Figure</w:t>
      </w:r>
      <w:r w:rsidR="00FF1C4F">
        <w:t xml:space="preserve"> </w:t>
      </w:r>
      <w:r w:rsidR="00953801">
        <w:rPr>
          <w:b/>
          <w:bCs/>
        </w:rPr>
        <w:t>7</w:t>
      </w:r>
      <w:r w:rsidR="00FF1C4F">
        <w:t xml:space="preserve">. </w:t>
      </w:r>
    </w:p>
    <w:p w14:paraId="2BDB0775" w14:textId="77777777" w:rsidR="00FA5133" w:rsidRDefault="00FF1C4F" w:rsidP="00C865A6">
      <w:pPr>
        <w:spacing w:line="480" w:lineRule="auto"/>
        <w:ind w:left="360"/>
      </w:pPr>
      <w:r>
        <w:rPr>
          <w:noProof/>
        </w:rPr>
        <w:drawing>
          <wp:inline distT="0" distB="0" distL="0" distR="0" wp14:anchorId="45628F38" wp14:editId="7CDB3A17">
            <wp:extent cx="5486216" cy="4382408"/>
            <wp:effectExtent l="0" t="0" r="635" b="0"/>
            <wp:docPr id="70"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90470" cy="4385806"/>
                    </a:xfrm>
                    <a:prstGeom prst="rect">
                      <a:avLst/>
                    </a:prstGeom>
                  </pic:spPr>
                </pic:pic>
              </a:graphicData>
            </a:graphic>
          </wp:inline>
        </w:drawing>
      </w:r>
    </w:p>
    <w:p w14:paraId="53F2B938" w14:textId="39DB228E" w:rsidR="00FA5133" w:rsidRPr="00FA5133" w:rsidRDefault="00413537" w:rsidP="00C865A6">
      <w:pPr>
        <w:spacing w:line="480" w:lineRule="auto"/>
        <w:ind w:left="360"/>
      </w:pPr>
      <w:r w:rsidRPr="00413537">
        <w:rPr>
          <w:b/>
          <w:bCs/>
        </w:rPr>
        <w:t>Figure</w:t>
      </w:r>
      <w:r w:rsidR="00FA5133">
        <w:rPr>
          <w:b/>
          <w:bCs/>
        </w:rPr>
        <w:t xml:space="preserve"> 7</w:t>
      </w:r>
      <w:r w:rsidR="00FA5133">
        <w:t xml:space="preserve">: GUI tab to enter the details to interface </w:t>
      </w:r>
      <w:r w:rsidR="00FA5133">
        <w:rPr>
          <w:i/>
          <w:iCs/>
        </w:rPr>
        <w:t>ElecTra</w:t>
      </w:r>
      <w:r w:rsidR="00FA5133">
        <w:t xml:space="preserve"> with the output of DFT codes saved in ‘bxsf’ format.</w:t>
      </w:r>
    </w:p>
    <w:p w14:paraId="499CF6E0" w14:textId="77777777" w:rsidR="00FA5133" w:rsidRPr="00FA5133" w:rsidRDefault="00FA5133" w:rsidP="00C865A6">
      <w:pPr>
        <w:spacing w:line="480" w:lineRule="auto"/>
        <w:ind w:left="360"/>
      </w:pPr>
    </w:p>
    <w:p w14:paraId="14312ADC" w14:textId="0CB9EE2C" w:rsidR="00C865A6" w:rsidRDefault="00FF1C4F" w:rsidP="00C865A6">
      <w:pPr>
        <w:spacing w:line="480" w:lineRule="auto"/>
        <w:ind w:left="360"/>
      </w:pPr>
      <w:r>
        <w:t xml:space="preserve">If the user chooses to use the ‘.bxsf’ file directly as input, he/she must enter the instructions and click the ‘bxsf file type’ button. In this way, when in the following tabs the GUI will </w:t>
      </w:r>
      <w:r>
        <w:lastRenderedPageBreak/>
        <w:t xml:space="preserve">save the input instructions, it will teach </w:t>
      </w:r>
      <w:r w:rsidRPr="00FF1C4F">
        <w:rPr>
          <w:i/>
          <w:iCs/>
        </w:rPr>
        <w:t>ElecTra</w:t>
      </w:r>
      <w:r>
        <w:t xml:space="preserve"> to use a bxsf file as bandstructure, which will be saved in ‘.mat’ format when </w:t>
      </w:r>
      <w:r>
        <w:rPr>
          <w:i/>
          <w:iCs/>
        </w:rPr>
        <w:t xml:space="preserve">ElecTra </w:t>
      </w:r>
      <w:r>
        <w:t xml:space="preserve">will run. At this stage, the bxsf file name is the full name of the file </w:t>
      </w:r>
      <w:r>
        <w:rPr>
          <w:i/>
          <w:iCs/>
        </w:rPr>
        <w:t>without</w:t>
      </w:r>
      <w:r>
        <w:t xml:space="preserve"> the extension</w:t>
      </w:r>
      <w:r w:rsidR="00E52514">
        <w:t xml:space="preserve">, alat is the lattice parameter in nanometres, and the interpolation factor is the times the mesh wants to be increased, as detailed in </w:t>
      </w:r>
      <w:r w:rsidR="00E52514" w:rsidRPr="00E52514">
        <w:rPr>
          <w:b/>
          <w:bCs/>
        </w:rPr>
        <w:t>Section 4</w:t>
      </w:r>
      <w:r w:rsidR="00E52514">
        <w:t xml:space="preserve">. If this number is lower than or equal to one, the interpolation will not be done. Finally, if the SOC has been used in a non-magnetic system (so that spin-up and spin-down bands are identical) this must be told to remove the duplicate bands. </w:t>
      </w:r>
      <w:r w:rsidR="00577498">
        <w:t xml:space="preserve">Different,y from what explained in </w:t>
      </w:r>
      <w:r w:rsidR="00577498">
        <w:rPr>
          <w:b/>
          <w:bCs/>
        </w:rPr>
        <w:t>Section 4</w:t>
      </w:r>
      <w:r w:rsidR="00577498">
        <w:t>, here the material-name is not required because it is entered in the other tabs.</w:t>
      </w:r>
    </w:p>
    <w:p w14:paraId="21E72F6F" w14:textId="77777777" w:rsidR="00577498" w:rsidRPr="00577498" w:rsidRDefault="00577498" w:rsidP="00C865A6">
      <w:pPr>
        <w:spacing w:line="480" w:lineRule="auto"/>
        <w:ind w:left="360"/>
      </w:pPr>
    </w:p>
    <w:p w14:paraId="74707BB4" w14:textId="058AADA1" w:rsidR="00EC6EC4" w:rsidRPr="00CC56EB" w:rsidRDefault="00C865A6" w:rsidP="00C865A6">
      <w:pPr>
        <w:pStyle w:val="Paragrafoelenco"/>
        <w:numPr>
          <w:ilvl w:val="0"/>
          <w:numId w:val="6"/>
        </w:numPr>
        <w:spacing w:line="480" w:lineRule="auto"/>
      </w:pPr>
      <w:r w:rsidRPr="00C865A6">
        <w:rPr>
          <w:b/>
        </w:rPr>
        <w:t>The</w:t>
      </w:r>
      <w:r w:rsidR="006C3539" w:rsidRPr="00C865A6">
        <w:rPr>
          <w:b/>
        </w:rPr>
        <w:t xml:space="preserve"> Basic Mode</w:t>
      </w:r>
    </w:p>
    <w:p w14:paraId="064A39B2" w14:textId="181872B9" w:rsidR="00F434DC" w:rsidRPr="00CC56EB" w:rsidRDefault="00970A19">
      <w:pPr>
        <w:spacing w:line="480" w:lineRule="auto"/>
        <w:ind w:firstLine="567"/>
      </w:pPr>
      <w:r w:rsidRPr="00CC56EB">
        <w:t>The</w:t>
      </w:r>
      <w:r w:rsidR="002C2DC6" w:rsidRPr="00CC56EB">
        <w:t xml:space="preserve"> </w:t>
      </w:r>
      <w:r w:rsidR="002376A6" w:rsidRPr="00CC56EB">
        <w:t xml:space="preserve">screen shot </w:t>
      </w:r>
      <w:r w:rsidR="002C2DC6" w:rsidRPr="00CC56EB">
        <w:t>for the Basic GUI mode</w:t>
      </w:r>
      <w:r w:rsidRPr="00CC56EB">
        <w:t xml:space="preserve"> is shown below</w:t>
      </w:r>
      <w:r w:rsidR="003B6B83" w:rsidRPr="00CC56EB">
        <w:t xml:space="preserve">, </w:t>
      </w:r>
      <w:r w:rsidR="00413537" w:rsidRPr="00413537">
        <w:rPr>
          <w:b/>
          <w:bCs/>
        </w:rPr>
        <w:t>Figure</w:t>
      </w:r>
      <w:r w:rsidR="00960C33" w:rsidRPr="00CC56EB">
        <w:rPr>
          <w:b/>
          <w:bCs/>
        </w:rPr>
        <w:t xml:space="preserve"> </w:t>
      </w:r>
      <w:r w:rsidR="00E3332C">
        <w:rPr>
          <w:b/>
          <w:bCs/>
        </w:rPr>
        <w:t>8</w:t>
      </w:r>
      <w:r w:rsidR="00577498" w:rsidRPr="00577498">
        <w:t>.</w:t>
      </w:r>
      <w:r w:rsidR="002C2DC6" w:rsidRPr="00CC56EB">
        <w:t xml:space="preserve"> </w:t>
      </w:r>
      <w:r w:rsidR="0058167D" w:rsidRPr="00CC56EB">
        <w:t>T</w:t>
      </w:r>
      <w:r w:rsidR="00FA5146" w:rsidRPr="00CC56EB">
        <w:t xml:space="preserve">he code </w:t>
      </w:r>
      <w:r w:rsidR="00012BE6" w:rsidRPr="00CC56EB">
        <w:t xml:space="preserve">considers </w:t>
      </w:r>
      <w:r w:rsidR="00FA5146" w:rsidRPr="00CC56EB">
        <w:t xml:space="preserve">all quantities in International System units excepted the energy </w:t>
      </w:r>
      <w:r w:rsidR="00AD0691" w:rsidRPr="00CC56EB">
        <w:t xml:space="preserve">which </w:t>
      </w:r>
      <w:r w:rsidR="00FA5146" w:rsidRPr="00CC56EB">
        <w:t>is in eV.</w:t>
      </w:r>
      <w:r w:rsidR="008D37A1" w:rsidRPr="00CC56EB">
        <w:t xml:space="preserve"> </w:t>
      </w:r>
    </w:p>
    <w:p w14:paraId="1F8011DA" w14:textId="730DB259" w:rsidR="00735A88" w:rsidRPr="00CC56EB" w:rsidRDefault="00F96FD3" w:rsidP="00C100B0">
      <w:pPr>
        <w:spacing w:line="480" w:lineRule="auto"/>
      </w:pPr>
      <w:r>
        <w:rPr>
          <w:noProof/>
        </w:rPr>
        <w:lastRenderedPageBreak/>
        <w:drawing>
          <wp:inline distT="0" distB="0" distL="0" distR="0" wp14:anchorId="6F7FF73E" wp14:editId="5BC9ACCB">
            <wp:extent cx="5731510" cy="4578350"/>
            <wp:effectExtent l="0" t="0" r="2540" b="0"/>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4578350"/>
                    </a:xfrm>
                    <a:prstGeom prst="rect">
                      <a:avLst/>
                    </a:prstGeom>
                  </pic:spPr>
                </pic:pic>
              </a:graphicData>
            </a:graphic>
          </wp:inline>
        </w:drawing>
      </w:r>
    </w:p>
    <w:p w14:paraId="0F39A96C" w14:textId="01CBE020" w:rsidR="002F2989" w:rsidRDefault="00413537">
      <w:pPr>
        <w:spacing w:line="480" w:lineRule="auto"/>
      </w:pPr>
      <w:r w:rsidRPr="00413537">
        <w:rPr>
          <w:b/>
        </w:rPr>
        <w:t>Figure</w:t>
      </w:r>
      <w:r w:rsidR="00960C33" w:rsidRPr="00CC56EB">
        <w:rPr>
          <w:b/>
        </w:rPr>
        <w:t xml:space="preserve"> </w:t>
      </w:r>
      <w:r w:rsidR="00E3332C">
        <w:rPr>
          <w:b/>
        </w:rPr>
        <w:t>8</w:t>
      </w:r>
      <w:r w:rsidR="00DF3887" w:rsidRPr="00CC56EB">
        <w:t>: GUI for the</w:t>
      </w:r>
      <w:r w:rsidR="007D3492" w:rsidRPr="00CC56EB">
        <w:t xml:space="preserve"> Basic input mode</w:t>
      </w:r>
      <w:r w:rsidR="00785772">
        <w:t>.</w:t>
      </w:r>
    </w:p>
    <w:p w14:paraId="07D0570C" w14:textId="5EA81A3C" w:rsidR="00785772" w:rsidRDefault="00785772">
      <w:pPr>
        <w:spacing w:line="480" w:lineRule="auto"/>
      </w:pPr>
    </w:p>
    <w:p w14:paraId="74CA3411" w14:textId="531DBB64" w:rsidR="00F434DC" w:rsidRPr="00CC56EB" w:rsidRDefault="00785772" w:rsidP="00C100B0">
      <w:pPr>
        <w:spacing w:line="480" w:lineRule="auto"/>
        <w:rPr>
          <w:b/>
        </w:rPr>
      </w:pPr>
      <w:r>
        <w:t xml:space="preserve">It has </w:t>
      </w:r>
      <w:r w:rsidR="00752273">
        <w:t>four</w:t>
      </w:r>
      <w:r>
        <w:t xml:space="preserve"> levels of information</w:t>
      </w:r>
      <w:r w:rsidR="001B0146">
        <w:t>, detailed below.</w:t>
      </w:r>
    </w:p>
    <w:p w14:paraId="322543D1" w14:textId="7398A3D1" w:rsidR="00916F98" w:rsidRPr="00CC56EB" w:rsidRDefault="006C3539">
      <w:pPr>
        <w:pStyle w:val="Paragrafoelenco"/>
        <w:numPr>
          <w:ilvl w:val="0"/>
          <w:numId w:val="10"/>
        </w:numPr>
        <w:spacing w:line="480" w:lineRule="auto"/>
        <w:ind w:left="0" w:firstLine="426"/>
      </w:pPr>
      <w:r w:rsidRPr="00CC56EB">
        <w:t>G</w:t>
      </w:r>
      <w:r w:rsidR="00916F98" w:rsidRPr="00CC56EB">
        <w:t xml:space="preserve">eneral </w:t>
      </w:r>
    </w:p>
    <w:p w14:paraId="19B25519" w14:textId="7D152151" w:rsidR="00A5222E" w:rsidRPr="00CC56EB" w:rsidRDefault="00916F98">
      <w:pPr>
        <w:spacing w:line="480" w:lineRule="auto"/>
        <w:ind w:firstLine="426"/>
      </w:pPr>
      <w:r w:rsidRPr="00CC56EB">
        <w:t xml:space="preserve">These include the </w:t>
      </w:r>
      <w:r w:rsidR="00C57E9B" w:rsidRPr="00CC56EB">
        <w:t xml:space="preserve">material name, </w:t>
      </w:r>
      <w:r w:rsidR="001C7718" w:rsidRPr="00CC56EB">
        <w:t xml:space="preserve">which </w:t>
      </w:r>
      <w:r w:rsidR="00A16A3F" w:rsidRPr="00CC56EB">
        <w:t>is used to load</w:t>
      </w:r>
      <w:r w:rsidR="00C57E9B" w:rsidRPr="00CC56EB">
        <w:t xml:space="preserve"> the E(k) file and the sca</w:t>
      </w:r>
      <w:r w:rsidR="00753D9C" w:rsidRPr="00CC56EB">
        <w:t xml:space="preserve">ttering parameters file, </w:t>
      </w:r>
      <w:r w:rsidR="0075514C" w:rsidRPr="00CC56EB">
        <w:t xml:space="preserve">and </w:t>
      </w:r>
      <w:r w:rsidR="00753D9C" w:rsidRPr="00CC56EB">
        <w:t>the dimensionality of th</w:t>
      </w:r>
      <w:r w:rsidR="00493367" w:rsidRPr="00CC56EB">
        <w:t>e</w:t>
      </w:r>
      <w:r w:rsidR="00753D9C" w:rsidRPr="00CC56EB">
        <w:t xml:space="preserve"> system</w:t>
      </w:r>
      <w:r w:rsidR="001C7718" w:rsidRPr="00CC56EB">
        <w:t>,</w:t>
      </w:r>
      <w:r w:rsidR="0075514C" w:rsidRPr="00CC56EB">
        <w:t xml:space="preserve"> that is specified</w:t>
      </w:r>
      <w:r w:rsidR="006C3539" w:rsidRPr="00CC56EB">
        <w:t xml:space="preserve"> as a number: 2, o</w:t>
      </w:r>
      <w:r w:rsidR="0075514C" w:rsidRPr="00CC56EB">
        <w:t>r</w:t>
      </w:r>
      <w:r w:rsidR="006C3539" w:rsidRPr="00CC56EB">
        <w:t xml:space="preserve"> 3. </w:t>
      </w:r>
      <w:r w:rsidRPr="00CC56EB">
        <w:t xml:space="preserve">Then the user </w:t>
      </w:r>
      <w:r w:rsidR="006C3539" w:rsidRPr="00CC56EB">
        <w:t>chooses</w:t>
      </w:r>
      <w:r w:rsidR="003350B7" w:rsidRPr="00CC56EB">
        <w:t xml:space="preserve"> the way the reciprocal space is scanned to build the constant energy surface. </w:t>
      </w:r>
      <w:r w:rsidR="006C3539" w:rsidRPr="00CC56EB">
        <w:rPr>
          <w:rFonts w:ascii="Courier New" w:hAnsi="Courier New" w:cs="Courier New"/>
          <w:szCs w:val="20"/>
        </w:rPr>
        <w:t>Tetrahedra Scan</w:t>
      </w:r>
      <w:r w:rsidR="003350B7" w:rsidRPr="00CC56EB">
        <w:rPr>
          <w:rFonts w:ascii="Courier New" w:hAnsi="Courier New" w:cs="Courier New"/>
          <w:szCs w:val="20"/>
        </w:rPr>
        <w:t xml:space="preserve"> </w:t>
      </w:r>
      <w:r w:rsidR="003350B7" w:rsidRPr="00CC56EB">
        <w:rPr>
          <w:szCs w:val="20"/>
        </w:rPr>
        <w:t xml:space="preserve">adopts the tetrahedron methods, </w:t>
      </w:r>
      <w:r w:rsidR="004C741F" w:rsidRPr="00CC56EB">
        <w:rPr>
          <w:szCs w:val="20"/>
        </w:rPr>
        <w:t>using</w:t>
      </w:r>
      <w:r w:rsidR="006C3539" w:rsidRPr="00CC56EB">
        <w:rPr>
          <w:szCs w:val="20"/>
        </w:rPr>
        <w:t xml:space="preserve"> </w:t>
      </w:r>
      <w:r w:rsidR="003350B7" w:rsidRPr="00CC56EB">
        <w:rPr>
          <w:szCs w:val="20"/>
        </w:rPr>
        <w:t xml:space="preserve">Delaunay Triangulation, while </w:t>
      </w:r>
      <w:r w:rsidR="004C741F" w:rsidRPr="00CC56EB">
        <w:rPr>
          <w:rFonts w:ascii="Courier New" w:hAnsi="Courier New" w:cs="Courier New"/>
          <w:szCs w:val="20"/>
        </w:rPr>
        <w:t>'</w:t>
      </w:r>
      <w:r w:rsidR="0045317B">
        <w:rPr>
          <w:rFonts w:ascii="Courier New" w:hAnsi="Courier New" w:cs="Courier New"/>
          <w:szCs w:val="20"/>
        </w:rPr>
        <w:t>NN</w:t>
      </w:r>
      <w:r w:rsidR="004C741F" w:rsidRPr="00CC56EB">
        <w:rPr>
          <w:rFonts w:ascii="Courier New" w:hAnsi="Courier New" w:cs="Courier New"/>
          <w:szCs w:val="20"/>
        </w:rPr>
        <w:t xml:space="preserve"> </w:t>
      </w:r>
      <w:r w:rsidR="003350B7" w:rsidRPr="00CC56EB">
        <w:rPr>
          <w:rFonts w:ascii="Courier New" w:hAnsi="Courier New" w:cs="Courier New"/>
          <w:szCs w:val="20"/>
        </w:rPr>
        <w:t>Scan'</w:t>
      </w:r>
      <w:r w:rsidR="003350B7" w:rsidRPr="00CC56EB">
        <w:rPr>
          <w:szCs w:val="20"/>
        </w:rPr>
        <w:t xml:space="preserve"> perform</w:t>
      </w:r>
      <w:r w:rsidR="0075514C" w:rsidRPr="00CC56EB">
        <w:rPr>
          <w:szCs w:val="20"/>
        </w:rPr>
        <w:t>s</w:t>
      </w:r>
      <w:r w:rsidR="003350B7" w:rsidRPr="00CC56EB">
        <w:rPr>
          <w:szCs w:val="20"/>
        </w:rPr>
        <w:t xml:space="preserve"> </w:t>
      </w:r>
      <w:r w:rsidR="006D5E15" w:rsidRPr="00CC56EB">
        <w:rPr>
          <w:szCs w:val="20"/>
        </w:rPr>
        <w:t>the</w:t>
      </w:r>
      <w:r w:rsidR="003350B7" w:rsidRPr="00CC56EB">
        <w:rPr>
          <w:szCs w:val="20"/>
        </w:rPr>
        <w:t xml:space="preserve"> </w:t>
      </w:r>
      <w:r w:rsidR="006D5E15" w:rsidRPr="00CC56EB">
        <w:rPr>
          <w:szCs w:val="20"/>
        </w:rPr>
        <w:t>“</w:t>
      </w:r>
      <w:r w:rsidR="003350B7" w:rsidRPr="00CC56EB">
        <w:rPr>
          <w:szCs w:val="20"/>
        </w:rPr>
        <w:t xml:space="preserve">fast </w:t>
      </w:r>
      <w:r w:rsidR="00C37805">
        <w:rPr>
          <w:i/>
          <w:iCs/>
          <w:szCs w:val="20"/>
        </w:rPr>
        <w:t>k-</w:t>
      </w:r>
      <w:r w:rsidR="003350B7" w:rsidRPr="00CC56EB">
        <w:rPr>
          <w:szCs w:val="20"/>
        </w:rPr>
        <w:t>scan</w:t>
      </w:r>
      <w:r w:rsidR="006D5E15" w:rsidRPr="00CC56EB">
        <w:rPr>
          <w:szCs w:val="20"/>
        </w:rPr>
        <w:t xml:space="preserve">” described above in the paragraph </w:t>
      </w:r>
      <w:r w:rsidR="006D5E15" w:rsidRPr="00CC56EB">
        <w:rPr>
          <w:rFonts w:eastAsiaTheme="minorEastAsia"/>
          <w:iCs/>
        </w:rPr>
        <w:t>“</w:t>
      </w:r>
      <w:r w:rsidR="006D5E15" w:rsidRPr="00CC56EB">
        <w:rPr>
          <w:rFonts w:eastAsiaTheme="minorEastAsia"/>
          <w:b/>
          <w:iCs/>
        </w:rPr>
        <w:t>Extraction of the constant energy surfaces</w:t>
      </w:r>
      <w:r w:rsidR="006D5E15" w:rsidRPr="00CC56EB">
        <w:rPr>
          <w:rFonts w:eastAsiaTheme="minorEastAsia"/>
          <w:iCs/>
        </w:rPr>
        <w:t xml:space="preserve">”. </w:t>
      </w:r>
      <w:r w:rsidR="003350B7" w:rsidRPr="00CC56EB">
        <w:rPr>
          <w:szCs w:val="20"/>
        </w:rPr>
        <w:t xml:space="preserve"> </w:t>
      </w:r>
      <w:r w:rsidR="006D5E15" w:rsidRPr="00CC56EB">
        <w:rPr>
          <w:szCs w:val="20"/>
        </w:rPr>
        <w:t xml:space="preserve"> </w:t>
      </w:r>
      <w:r w:rsidR="003350B7" w:rsidRPr="00CC56EB">
        <w:rPr>
          <w:szCs w:val="20"/>
        </w:rPr>
        <w:t xml:space="preserve">The </w:t>
      </w:r>
      <w:r w:rsidR="004C741F" w:rsidRPr="00CC56EB">
        <w:rPr>
          <w:rFonts w:ascii="Courier New" w:hAnsi="Courier New" w:cs="Courier New"/>
          <w:szCs w:val="20"/>
        </w:rPr>
        <w:t>'</w:t>
      </w:r>
      <w:r w:rsidR="00C37805">
        <w:rPr>
          <w:rFonts w:ascii="Courier New" w:hAnsi="Courier New" w:cs="Courier New"/>
          <w:szCs w:val="20"/>
        </w:rPr>
        <w:t>NN</w:t>
      </w:r>
      <w:r w:rsidR="004C741F" w:rsidRPr="00CC56EB">
        <w:rPr>
          <w:rFonts w:ascii="Courier New" w:hAnsi="Courier New" w:cs="Courier New"/>
          <w:szCs w:val="20"/>
        </w:rPr>
        <w:t xml:space="preserve"> </w:t>
      </w:r>
      <w:r w:rsidR="006C3539" w:rsidRPr="00CC56EB">
        <w:rPr>
          <w:rFonts w:ascii="Courier New" w:hAnsi="Courier New" w:cs="Courier New"/>
          <w:szCs w:val="20"/>
        </w:rPr>
        <w:t>Scan'</w:t>
      </w:r>
      <w:r w:rsidR="006C3539" w:rsidRPr="00CC56EB">
        <w:rPr>
          <w:szCs w:val="20"/>
        </w:rPr>
        <w:t xml:space="preserve"> </w:t>
      </w:r>
      <w:r w:rsidR="003350B7" w:rsidRPr="00CC56EB">
        <w:t xml:space="preserve">scheme is developed to </w:t>
      </w:r>
      <w:r w:rsidR="0075514C" w:rsidRPr="00CC56EB">
        <w:t xml:space="preserve">speed up </w:t>
      </w:r>
      <w:r w:rsidR="003350B7" w:rsidRPr="00CC56EB">
        <w:t xml:space="preserve">the </w:t>
      </w:r>
      <w:r w:rsidR="004A2E6C" w:rsidRPr="00CC56EB">
        <w:t>whole calculation</w:t>
      </w:r>
      <w:r w:rsidR="0075514C" w:rsidRPr="00CC56EB">
        <w:t xml:space="preserve">. It </w:t>
      </w:r>
      <w:r w:rsidR="005C6CCA" w:rsidRPr="00CC56EB">
        <w:t>is</w:t>
      </w:r>
      <w:r w:rsidR="004A2E6C" w:rsidRPr="00CC56EB">
        <w:t xml:space="preserve"> </w:t>
      </w:r>
      <w:r w:rsidR="00A5533C" w:rsidRPr="00CC56EB">
        <w:t xml:space="preserve">around </w:t>
      </w:r>
      <w:r w:rsidR="004A2E6C" w:rsidRPr="00CC56EB">
        <w:t>1</w:t>
      </w:r>
      <w:r w:rsidR="00421D82" w:rsidRPr="00CC56EB">
        <w:t>5×</w:t>
      </w:r>
      <w:r w:rsidR="00A5533C" w:rsidRPr="00CC56EB">
        <w:t xml:space="preserve"> to</w:t>
      </w:r>
      <w:r w:rsidR="005C6CCA" w:rsidRPr="00CC56EB">
        <w:t xml:space="preserve"> 30× faster</w:t>
      </w:r>
      <w:r w:rsidR="00C37805">
        <w:t xml:space="preserve"> in</w:t>
      </w:r>
      <w:r w:rsidR="005C6CCA" w:rsidRPr="00CC56EB">
        <w:t xml:space="preserve"> 3D bandstructures</w:t>
      </w:r>
      <w:r w:rsidR="00C37805">
        <w:t xml:space="preserve"> while in 2D bands the speed is comparable</w:t>
      </w:r>
      <w:r w:rsidR="005C6CCA" w:rsidRPr="00CC56EB">
        <w:t xml:space="preserve">. </w:t>
      </w:r>
    </w:p>
    <w:p w14:paraId="5E1BBA68" w14:textId="77777777" w:rsidR="005E516B" w:rsidRPr="00CC56EB" w:rsidRDefault="005E516B">
      <w:pPr>
        <w:spacing w:line="480" w:lineRule="auto"/>
        <w:ind w:firstLine="426"/>
      </w:pPr>
    </w:p>
    <w:p w14:paraId="6977695C" w14:textId="77777777" w:rsidR="006C3539" w:rsidRPr="00CC56EB" w:rsidRDefault="006C3539">
      <w:pPr>
        <w:spacing w:line="480" w:lineRule="auto"/>
        <w:ind w:firstLine="426"/>
      </w:pPr>
      <w:r w:rsidRPr="00CC56EB">
        <w:t xml:space="preserve">2) </w:t>
      </w:r>
      <w:r w:rsidR="00A5222E" w:rsidRPr="00CC56EB">
        <w:t>S</w:t>
      </w:r>
      <w:r w:rsidR="00EF62CC" w:rsidRPr="00CC56EB">
        <w:t>cattering mechanism</w:t>
      </w:r>
      <w:r w:rsidRPr="00CC56EB">
        <w:t>s</w:t>
      </w:r>
      <w:r w:rsidR="00EF62CC" w:rsidRPr="00CC56EB">
        <w:t xml:space="preserve"> </w:t>
      </w:r>
      <w:r w:rsidR="00A5222E" w:rsidRPr="00CC56EB">
        <w:t>details</w:t>
      </w:r>
    </w:p>
    <w:p w14:paraId="10E9E61D" w14:textId="77777777" w:rsidR="0091241B" w:rsidRPr="00CC56EB" w:rsidRDefault="006C3539">
      <w:pPr>
        <w:spacing w:line="480" w:lineRule="auto"/>
        <w:ind w:firstLine="426"/>
      </w:pPr>
      <w:r w:rsidRPr="00CC56EB">
        <w:t>T</w:t>
      </w:r>
      <w:r w:rsidR="00C67013" w:rsidRPr="00CC56EB">
        <w:t xml:space="preserve">he user can choose the </w:t>
      </w:r>
      <w:r w:rsidR="006B0B5C" w:rsidRPr="00CC56EB">
        <w:t>constant relaxation time (</w:t>
      </w:r>
      <w:r w:rsidR="00C67013" w:rsidRPr="00CC56EB">
        <w:t>CRT</w:t>
      </w:r>
      <w:r w:rsidR="006B0B5C" w:rsidRPr="00CC56EB">
        <w:t>)</w:t>
      </w:r>
      <w:r w:rsidR="00FA5146" w:rsidRPr="00CC56EB">
        <w:t xml:space="preserve"> approximation and input a constant relaxation time in femtoseconds. In this case, the code will </w:t>
      </w:r>
      <w:r w:rsidR="006B0B5C" w:rsidRPr="00CC56EB">
        <w:t xml:space="preserve">also </w:t>
      </w:r>
      <w:r w:rsidR="00FA5146" w:rsidRPr="00CC56EB">
        <w:t xml:space="preserve">perform a </w:t>
      </w:r>
      <w:r w:rsidR="006B0B5C" w:rsidRPr="00CC56EB">
        <w:t>constant mean</w:t>
      </w:r>
      <w:r w:rsidR="00ED0C4B" w:rsidRPr="00CC56EB">
        <w:t>-free-</w:t>
      </w:r>
      <w:r w:rsidR="006B0B5C" w:rsidRPr="00CC56EB">
        <w:t>path (</w:t>
      </w:r>
      <w:r w:rsidR="00FA5146" w:rsidRPr="00CC56EB">
        <w:t>CMFP</w:t>
      </w:r>
      <w:r w:rsidR="006B0B5C" w:rsidRPr="00CC56EB">
        <w:t>)</w:t>
      </w:r>
      <w:r w:rsidR="00FA5146" w:rsidRPr="00CC56EB">
        <w:t xml:space="preserve"> approximation calculation using 5 nm as CMFP value</w:t>
      </w:r>
      <w:r w:rsidR="00A5533C" w:rsidRPr="00CC56EB">
        <w:t xml:space="preserve"> (although the user needs to have in mind that this in general is not consistent with the CRT value)</w:t>
      </w:r>
      <w:r w:rsidR="00FA5146" w:rsidRPr="00CC56EB">
        <w:t xml:space="preserve">. </w:t>
      </w:r>
      <w:r w:rsidR="006B0B5C" w:rsidRPr="00CC56EB">
        <w:t>Otherwise,</w:t>
      </w:r>
      <w:r w:rsidR="00FA5146" w:rsidRPr="00CC56EB">
        <w:t xml:space="preserve"> the user can </w:t>
      </w:r>
      <w:r w:rsidR="00C67013" w:rsidRPr="00CC56EB">
        <w:t>select the scattering mechanisms</w:t>
      </w:r>
      <w:r w:rsidR="0031456A" w:rsidRPr="00CC56EB">
        <w:t xml:space="preserve"> </w:t>
      </w:r>
      <w:r w:rsidR="00FA5146" w:rsidRPr="00CC56EB">
        <w:t>as explained above</w:t>
      </w:r>
      <w:r w:rsidR="00A5222E" w:rsidRPr="00CC56EB">
        <w:t xml:space="preserve"> via selecting the corresponding button. </w:t>
      </w:r>
    </w:p>
    <w:p w14:paraId="0B17F8A2" w14:textId="52F8235E" w:rsidR="0091241B" w:rsidRPr="00CC56EB" w:rsidRDefault="00A5222E">
      <w:pPr>
        <w:spacing w:line="480" w:lineRule="auto"/>
        <w:ind w:firstLine="426"/>
      </w:pPr>
      <w:r w:rsidRPr="00CC56EB">
        <w:t xml:space="preserve">Then the user can choose whether </w:t>
      </w:r>
      <w:r w:rsidR="006B0B5C" w:rsidRPr="00CC56EB">
        <w:t xml:space="preserve">to </w:t>
      </w:r>
      <w:r w:rsidRPr="00CC56EB">
        <w:t xml:space="preserve">save the relaxation times </w:t>
      </w:r>
      <w:r w:rsidR="00ED0C4B" w:rsidRPr="00CC56EB">
        <w:t xml:space="preserve">for all k-states </w:t>
      </w:r>
      <w:r w:rsidRPr="00CC56EB">
        <w:t>or not</w:t>
      </w:r>
      <w:r w:rsidR="00ED0C4B" w:rsidRPr="00CC56EB">
        <w:t>, as these quantities are memory intensive</w:t>
      </w:r>
      <w:r w:rsidRPr="00CC56EB">
        <w:t xml:space="preserve">. If this button is selected, a structure type data containing all the relaxation times (RT) for each </w:t>
      </w:r>
      <w:r w:rsidR="006B0B5C" w:rsidRPr="00CC56EB">
        <w:rPr>
          <w:i/>
        </w:rPr>
        <w:t>k</w:t>
      </w:r>
      <w:r w:rsidR="006B0B5C" w:rsidRPr="00CC56EB">
        <w:t>-</w:t>
      </w:r>
      <w:r w:rsidRPr="00CC56EB">
        <w:t>state and each mechanism</w:t>
      </w:r>
      <w:r w:rsidR="006B0B5C" w:rsidRPr="00CC56EB">
        <w:t xml:space="preserve"> will be saved</w:t>
      </w:r>
      <w:r w:rsidRPr="00CC56EB">
        <w:t>. In this case the code will save three files: RelaxTime</w:t>
      </w:r>
      <w:r w:rsidR="007C4261" w:rsidRPr="00CC56EB">
        <w:t>s_</w:t>
      </w:r>
      <w:r w:rsidRPr="00CC56EB">
        <w:t>separate, RelaxTime</w:t>
      </w:r>
      <w:r w:rsidR="007C4261" w:rsidRPr="00CC56EB">
        <w:t>s_</w:t>
      </w:r>
      <w:r w:rsidR="00C3698C" w:rsidRPr="00CC56EB">
        <w:t>Matthiessen</w:t>
      </w:r>
      <w:r w:rsidRPr="00CC56EB">
        <w:t>, RelaxTime</w:t>
      </w:r>
      <w:r w:rsidR="007C4261" w:rsidRPr="00CC56EB">
        <w:t>s_</w:t>
      </w:r>
      <w:r w:rsidRPr="00CC56EB">
        <w:t>IIS</w:t>
      </w:r>
      <w:r w:rsidR="00C37805">
        <w:t>, with the additional specification of the material name, reciprocal space scan type ad carrier.</w:t>
      </w:r>
      <w:r w:rsidRPr="00CC56EB">
        <w:t xml:space="preserve"> </w:t>
      </w:r>
      <w:r w:rsidR="00ED0C4B" w:rsidRPr="00CC56EB">
        <w:t>(T</w:t>
      </w:r>
      <w:r w:rsidR="00422440" w:rsidRPr="00CC56EB">
        <w:t>hese data</w:t>
      </w:r>
      <w:r w:rsidR="007C4261" w:rsidRPr="00CC56EB">
        <w:t>, especially the third one,</w:t>
      </w:r>
      <w:r w:rsidR="00422440" w:rsidRPr="00CC56EB">
        <w:t xml:space="preserve"> can take sever</w:t>
      </w:r>
      <w:r w:rsidR="00ED0C4B" w:rsidRPr="00CC56EB">
        <w:t>a</w:t>
      </w:r>
      <w:r w:rsidR="00422440" w:rsidRPr="00CC56EB">
        <w:t>l tens of Gb</w:t>
      </w:r>
      <w:r w:rsidR="007C4261" w:rsidRPr="00CC56EB">
        <w:t>)</w:t>
      </w:r>
      <w:r w:rsidR="00ED0C4B" w:rsidRPr="00CC56EB">
        <w:t>.</w:t>
      </w:r>
      <w:r w:rsidR="00422440" w:rsidRPr="00CC56EB">
        <w:t xml:space="preserve"> </w:t>
      </w:r>
    </w:p>
    <w:p w14:paraId="6096C236" w14:textId="17568B38" w:rsidR="00B50722" w:rsidRDefault="00ED0C4B">
      <w:pPr>
        <w:spacing w:line="480" w:lineRule="auto"/>
        <w:ind w:firstLine="426"/>
      </w:pPr>
      <w:r w:rsidRPr="00CC56EB">
        <w:t xml:space="preserve">However, </w:t>
      </w:r>
      <w:r w:rsidR="0091241B" w:rsidRPr="00CC56EB">
        <w:t xml:space="preserve">because </w:t>
      </w:r>
      <w:r w:rsidR="00422440" w:rsidRPr="00CC56EB">
        <w:t xml:space="preserve">to calculate the TE coefficients </w:t>
      </w:r>
      <w:r w:rsidRPr="00CC56EB">
        <w:t>in</w:t>
      </w:r>
      <w:r w:rsidR="00422440" w:rsidRPr="00CC56EB">
        <w:t xml:space="preserve"> </w:t>
      </w:r>
      <w:r w:rsidRPr="00CC56EB">
        <w:t>E</w:t>
      </w:r>
      <w:r w:rsidR="00422440" w:rsidRPr="00CC56EB">
        <w:t>q</w:t>
      </w:r>
      <w:r w:rsidRPr="00CC56EB">
        <w:t>.</w:t>
      </w:r>
      <w:r w:rsidR="00422440" w:rsidRPr="00CC56EB">
        <w:t xml:space="preserve"> 1, only the TDF </w:t>
      </w:r>
      <w:r w:rsidRPr="00CC56EB">
        <w:t>is</w:t>
      </w:r>
      <w:r w:rsidR="00422440" w:rsidRPr="00CC56EB">
        <w:t xml:space="preserve"> required</w:t>
      </w:r>
      <w:r w:rsidR="0091241B" w:rsidRPr="00CC56EB">
        <w:t xml:space="preserve"> and the storing of the </w:t>
      </w:r>
      <w:r w:rsidR="0091241B" w:rsidRPr="00CC56EB">
        <w:rPr>
          <w:b/>
          <w:bCs/>
          <w:i/>
          <w:iCs/>
        </w:rPr>
        <w:t>k</w:t>
      </w:r>
      <w:r w:rsidR="0091241B" w:rsidRPr="00CC56EB">
        <w:t xml:space="preserve">-state dependent relaxation times is memory intensive, the user can choose to not save them by </w:t>
      </w:r>
      <w:r w:rsidR="0091241B" w:rsidRPr="00CC56EB">
        <w:rPr>
          <w:i/>
          <w:iCs/>
        </w:rPr>
        <w:t>avoiding</w:t>
      </w:r>
      <w:r w:rsidR="0091241B" w:rsidRPr="00CC56EB">
        <w:t xml:space="preserve"> </w:t>
      </w:r>
      <w:r w:rsidR="003B210C" w:rsidRPr="00CC56EB">
        <w:t>selecting</w:t>
      </w:r>
      <w:r w:rsidR="0091241B" w:rsidRPr="00CC56EB">
        <w:t xml:space="preserve"> the button ‘save relaxation times’. In this case, the relaxation times are never saved</w:t>
      </w:r>
      <w:r w:rsidR="005523DB" w:rsidRPr="00CC56EB">
        <w:t>.</w:t>
      </w:r>
      <w:r w:rsidR="00C37805">
        <w:t xml:space="preserve"> </w:t>
      </w:r>
      <w:r w:rsidR="0091241B" w:rsidRPr="00CC56EB">
        <w:t xml:space="preserve">The code is parallelized for the energy values, thus when the relaxation time are not saved each processor of the parallel pool returns to the master cpu only the energy dependent quantities and the relaxation times of each </w:t>
      </w:r>
      <w:r w:rsidR="0091241B" w:rsidRPr="00CC56EB">
        <w:rPr>
          <w:b/>
          <w:bCs/>
          <w:i/>
          <w:iCs/>
        </w:rPr>
        <w:t>k</w:t>
      </w:r>
      <w:r w:rsidR="0091241B" w:rsidRPr="00CC56EB">
        <w:t xml:space="preserve">-state are not stored. This means lighter communication and less memory required by the master </w:t>
      </w:r>
      <w:r w:rsidR="00F32CC5">
        <w:t>processor</w:t>
      </w:r>
      <w:r w:rsidR="0091241B" w:rsidRPr="00CC56EB">
        <w:t xml:space="preserve">, nothing more than the other processors. </w:t>
      </w:r>
      <w:r w:rsidR="00C37805" w:rsidRPr="00CC56EB">
        <w:t>Otherwise,</w:t>
      </w:r>
      <w:r w:rsidR="0091241B" w:rsidRPr="00CC56EB">
        <w:t xml:space="preserve"> each processor returns to the master </w:t>
      </w:r>
      <w:r w:rsidR="00F32CC5">
        <w:t>processor</w:t>
      </w:r>
      <w:r w:rsidR="00F32CC5" w:rsidRPr="00CC56EB">
        <w:t xml:space="preserve"> </w:t>
      </w:r>
      <w:r w:rsidR="0091241B" w:rsidRPr="00CC56EB">
        <w:t xml:space="preserve">all the state-specific times, which will require additional tens of Gb to be allocated for the master </w:t>
      </w:r>
      <w:r w:rsidR="00F32CC5">
        <w:t>processor</w:t>
      </w:r>
      <w:r w:rsidR="0091241B" w:rsidRPr="00CC56EB">
        <w:t>.</w:t>
      </w:r>
      <w:r w:rsidR="00B50722" w:rsidRPr="00CC56EB">
        <w:t xml:space="preserve"> In turns, this has the advantage to store each specific relaxation time, for each state </w:t>
      </w:r>
      <w:r w:rsidR="00B50722" w:rsidRPr="00CC56EB">
        <w:lastRenderedPageBreak/>
        <w:t xml:space="preserve">on the constant energy surfaces and each scattering mechanism. This is useful to look at very specific details or to disentangle odd </w:t>
      </w:r>
      <w:r w:rsidR="001F210B" w:rsidRPr="00CC56EB">
        <w:t>behaviours</w:t>
      </w:r>
      <w:r w:rsidR="00B50722" w:rsidRPr="00CC56EB">
        <w:t xml:space="preserve"> or debug.</w:t>
      </w:r>
    </w:p>
    <w:p w14:paraId="0416EC52" w14:textId="77777777" w:rsidR="00BF6EFE" w:rsidRPr="00CC56EB" w:rsidRDefault="00BF6EFE">
      <w:pPr>
        <w:spacing w:line="480" w:lineRule="auto"/>
        <w:ind w:firstLine="426"/>
      </w:pPr>
    </w:p>
    <w:p w14:paraId="7165C065" w14:textId="7A71FB2B" w:rsidR="00A5222E" w:rsidRPr="00CC56EB" w:rsidRDefault="00A5222E">
      <w:pPr>
        <w:pStyle w:val="Paragrafoelenco"/>
        <w:autoSpaceDE w:val="0"/>
        <w:autoSpaceDN w:val="0"/>
        <w:adjustRightInd w:val="0"/>
        <w:spacing w:line="480" w:lineRule="auto"/>
        <w:ind w:left="0" w:firstLine="564"/>
      </w:pPr>
      <w:r w:rsidRPr="00CC56EB">
        <w:t xml:space="preserve">3) </w:t>
      </w:r>
      <w:r w:rsidR="00470B7D" w:rsidRPr="00CC56EB">
        <w:t xml:space="preserve">Transport </w:t>
      </w:r>
      <w:r w:rsidR="006D5E15" w:rsidRPr="00CC56EB">
        <w:t>specifics</w:t>
      </w:r>
    </w:p>
    <w:p w14:paraId="6792DFD2" w14:textId="35CDE756" w:rsidR="00660815" w:rsidRPr="00CC56EB" w:rsidRDefault="00470B7D">
      <w:pPr>
        <w:pStyle w:val="Paragrafoelenco"/>
        <w:autoSpaceDE w:val="0"/>
        <w:autoSpaceDN w:val="0"/>
        <w:adjustRightInd w:val="0"/>
        <w:spacing w:line="480" w:lineRule="auto"/>
        <w:ind w:left="0" w:firstLine="564"/>
      </w:pPr>
      <w:r w:rsidRPr="00CC56EB">
        <w:t>Here the user inputs the temperatures (in K) and the Fermi level position</w:t>
      </w:r>
      <w:r w:rsidR="00C739DC" w:rsidRPr="00CC56EB">
        <w:t>s</w:t>
      </w:r>
      <w:r w:rsidRPr="00CC56EB">
        <w:t xml:space="preserve"> (in eV) </w:t>
      </w:r>
      <w:r w:rsidR="001B71B5" w:rsidRPr="00CC56EB">
        <w:t>for</w:t>
      </w:r>
      <w:r w:rsidRPr="00CC56EB">
        <w:t xml:space="preserve"> which </w:t>
      </w:r>
      <w:r w:rsidR="00971552" w:rsidRPr="00CC56EB">
        <w:t xml:space="preserve">the </w:t>
      </w:r>
      <w:r w:rsidR="001B71B5" w:rsidRPr="00CC56EB">
        <w:t>simulation will be performed</w:t>
      </w:r>
      <w:r w:rsidRPr="00CC56EB">
        <w:t>.</w:t>
      </w:r>
      <w:r w:rsidR="00971552" w:rsidRPr="00CC56EB">
        <w:t xml:space="preserve"> In semiconductors, the Fermi level </w:t>
      </w:r>
      <w:r w:rsidR="00B478A3" w:rsidRPr="00CC56EB">
        <w:t xml:space="preserve">zero reference </w:t>
      </w:r>
      <w:r w:rsidR="00971552" w:rsidRPr="00CC56EB">
        <w:t xml:space="preserve">is automatically set at the majority carriers band edge, so negative Fermi level </w:t>
      </w:r>
      <w:r w:rsidR="00B478A3" w:rsidRPr="00CC56EB">
        <w:t xml:space="preserve">values place the Fermi level </w:t>
      </w:r>
      <w:r w:rsidR="00971552" w:rsidRPr="00CC56EB">
        <w:t>in the gap and positive value</w:t>
      </w:r>
      <w:r w:rsidR="00B478A3" w:rsidRPr="00CC56EB">
        <w:t>s</w:t>
      </w:r>
      <w:r w:rsidR="00971552" w:rsidRPr="00CC56EB">
        <w:t xml:space="preserve"> </w:t>
      </w:r>
      <w:r w:rsidR="00B478A3" w:rsidRPr="00CC56EB">
        <w:t xml:space="preserve">place it </w:t>
      </w:r>
      <w:r w:rsidR="00971552" w:rsidRPr="00CC56EB">
        <w:t>into the band.</w:t>
      </w:r>
      <w:r w:rsidRPr="00CC56EB">
        <w:t xml:space="preserve"> </w:t>
      </w:r>
      <w:r w:rsidR="00660815" w:rsidRPr="00CC56EB">
        <w:t xml:space="preserve">This is always </w:t>
      </w:r>
      <w:r w:rsidR="000834E3" w:rsidRPr="00CC56EB">
        <w:t>the case</w:t>
      </w:r>
      <w:r w:rsidR="003C3796" w:rsidRPr="00CC56EB">
        <w:t xml:space="preserve"> for both band types</w:t>
      </w:r>
      <w:r w:rsidR="000834E3" w:rsidRPr="00CC56EB">
        <w:t>,</w:t>
      </w:r>
      <w:r w:rsidR="00660815" w:rsidRPr="00CC56EB">
        <w:t xml:space="preserve"> because when the user wants to </w:t>
      </w:r>
      <w:r w:rsidR="000834E3" w:rsidRPr="00CC56EB">
        <w:t>simulate</w:t>
      </w:r>
      <w:r w:rsidR="00660815" w:rsidRPr="00CC56EB">
        <w:t xml:space="preserve"> hole transport, the valence band is automatically flipped</w:t>
      </w:r>
      <w:r w:rsidR="000834E3" w:rsidRPr="00CC56EB">
        <w:t xml:space="preserve"> in positive energies</w:t>
      </w:r>
      <w:r w:rsidR="00660815" w:rsidRPr="00CC56EB">
        <w:t xml:space="preserve">. Thus, </w:t>
      </w:r>
      <w:r w:rsidR="00F505EF" w:rsidRPr="00CC56EB">
        <w:t>positive values of Fermi levels are always into th</w:t>
      </w:r>
      <w:r w:rsidR="00255E62" w:rsidRPr="00CC56EB">
        <w:t>e</w:t>
      </w:r>
      <w:r w:rsidR="00F505EF" w:rsidRPr="00CC56EB">
        <w:t xml:space="preserve"> band</w:t>
      </w:r>
      <w:r w:rsidR="000834E3" w:rsidRPr="00CC56EB">
        <w:t>s</w:t>
      </w:r>
      <w:r w:rsidR="00F505EF" w:rsidRPr="00CC56EB">
        <w:t xml:space="preserve">, </w:t>
      </w:r>
      <w:r w:rsidR="00F6313E" w:rsidRPr="00CC56EB">
        <w:t xml:space="preserve">regardless </w:t>
      </w:r>
      <w:r w:rsidR="00F32CC5">
        <w:t>whether</w:t>
      </w:r>
      <w:r w:rsidR="00F505EF" w:rsidRPr="00CC56EB">
        <w:t xml:space="preserve"> the conduction </w:t>
      </w:r>
      <w:r w:rsidR="000834E3" w:rsidRPr="00CC56EB">
        <w:t>or valence bands are simulated</w:t>
      </w:r>
      <w:r w:rsidR="00F505EF" w:rsidRPr="00CC56EB">
        <w:t xml:space="preserve">. </w:t>
      </w:r>
      <w:r w:rsidR="00CA785B" w:rsidRPr="00CC56EB">
        <w:t>For the case of full bipolar transport, the same entered Fermi level values are used for both, as detailed below.</w:t>
      </w:r>
    </w:p>
    <w:p w14:paraId="08A16252" w14:textId="49D76117" w:rsidR="00470B7D" w:rsidRPr="00CC56EB" w:rsidRDefault="00F505EF">
      <w:pPr>
        <w:pStyle w:val="Paragrafoelenco"/>
        <w:autoSpaceDE w:val="0"/>
        <w:autoSpaceDN w:val="0"/>
        <w:adjustRightInd w:val="0"/>
        <w:spacing w:line="480" w:lineRule="auto"/>
        <w:ind w:left="0" w:firstLine="564"/>
      </w:pPr>
      <w:r w:rsidRPr="00CC56EB">
        <w:t xml:space="preserve">Fermi levels and temperatures are </w:t>
      </w:r>
      <w:r w:rsidR="00121B80" w:rsidRPr="00CC56EB">
        <w:t>entered</w:t>
      </w:r>
      <w:r w:rsidR="00A5222E" w:rsidRPr="00CC56EB">
        <w:t xml:space="preserve"> as vectors</w:t>
      </w:r>
      <w:r w:rsidR="00470B7D" w:rsidRPr="00CC56EB">
        <w:t>, for in</w:t>
      </w:r>
      <w:r w:rsidR="00971552" w:rsidRPr="00CC56EB">
        <w:t>stance, in the case of the Fermi levels, the user write</w:t>
      </w:r>
      <w:r w:rsidR="00121B80" w:rsidRPr="00CC56EB">
        <w:t>s</w:t>
      </w:r>
      <w:r w:rsidR="00971552" w:rsidRPr="00CC56EB">
        <w:t xml:space="preserve"> </w:t>
      </w:r>
      <w:r w:rsidR="00971552" w:rsidRPr="00CC56EB">
        <w:rPr>
          <w:rFonts w:ascii="Courier New" w:hAnsi="Courier New" w:cs="Courier New"/>
        </w:rPr>
        <w:t>‘-0.2,-0.1,-0.05:0.01:0.05,0.1,0.2’</w:t>
      </w:r>
      <w:r w:rsidR="00971552" w:rsidRPr="00CC56EB">
        <w:t xml:space="preserve">. This returns the following set of Fermi levels: </w:t>
      </w:r>
      <w:r w:rsidR="00DF3887" w:rsidRPr="00CC56EB">
        <w:rPr>
          <w:rFonts w:ascii="Courier New" w:hAnsi="Courier New" w:cs="Courier New"/>
        </w:rPr>
        <w:t>-0.2, -0.1, -0.05, -0.04, -0.03, -0.02, -0.01, 0.0, 0.01, 0.02, 0.03, 0.04, 0.05, 0.1, 0.2</w:t>
      </w:r>
      <w:r w:rsidR="00971552" w:rsidRPr="00CC56EB">
        <w:t>.</w:t>
      </w:r>
    </w:p>
    <w:p w14:paraId="32458DE6" w14:textId="33C487D4" w:rsidR="00BC4DB8" w:rsidRPr="00CC56EB" w:rsidRDefault="00D872DA">
      <w:pPr>
        <w:pStyle w:val="Paragrafoelenco"/>
        <w:autoSpaceDE w:val="0"/>
        <w:autoSpaceDN w:val="0"/>
        <w:adjustRightInd w:val="0"/>
        <w:spacing w:line="480" w:lineRule="auto"/>
        <w:ind w:left="0" w:firstLine="564"/>
      </w:pPr>
      <w:r w:rsidRPr="00CC56EB">
        <w:t xml:space="preserve">As </w:t>
      </w:r>
      <w:r w:rsidR="00BC4DB8" w:rsidRPr="00CC56EB">
        <w:t xml:space="preserve">each Fermi level corresponds </w:t>
      </w:r>
      <w:r w:rsidR="00457F4F" w:rsidRPr="00CC56EB">
        <w:t>to</w:t>
      </w:r>
      <w:r w:rsidR="001C6E48" w:rsidRPr="00CC56EB">
        <w:t xml:space="preserve"> a</w:t>
      </w:r>
      <w:r w:rsidR="00457F4F" w:rsidRPr="00CC56EB">
        <w:t xml:space="preserve"> </w:t>
      </w:r>
      <w:r w:rsidRPr="00CC56EB">
        <w:t xml:space="preserve">specific </w:t>
      </w:r>
      <w:r w:rsidR="00BC4DB8" w:rsidRPr="00CC56EB">
        <w:t>doping level</w:t>
      </w:r>
      <w:r w:rsidR="001A76E9" w:rsidRPr="00CC56EB">
        <w:t>, i</w:t>
      </w:r>
      <w:r w:rsidR="003C3796" w:rsidRPr="00CC56EB">
        <w:t xml:space="preserve">t </w:t>
      </w:r>
      <w:r w:rsidR="00BC4DB8" w:rsidRPr="00CC56EB">
        <w:t>is preferable to input the Fermi level</w:t>
      </w:r>
      <w:r w:rsidR="003C3796" w:rsidRPr="00CC56EB">
        <w:t xml:space="preserve"> rather than the doping,</w:t>
      </w:r>
      <w:r w:rsidR="00BC4DB8" w:rsidRPr="00CC56EB">
        <w:t xml:space="preserve"> because this gives </w:t>
      </w:r>
      <w:r w:rsidR="00E348AC" w:rsidRPr="00CC56EB">
        <w:t xml:space="preserve">to </w:t>
      </w:r>
      <w:r w:rsidR="00BC4DB8" w:rsidRPr="00CC56EB">
        <w:t xml:space="preserve">the user a direct control over </w:t>
      </w:r>
      <w:r w:rsidR="00EA69B8" w:rsidRPr="00CC56EB">
        <w:t>energy references</w:t>
      </w:r>
      <w:r w:rsidR="00BC4DB8" w:rsidRPr="00CC56EB">
        <w:t xml:space="preserve">. Indeed, in new materials it is not possible to know what doping levels correspond to degenerate or non-degenerate conditions. </w:t>
      </w:r>
    </w:p>
    <w:p w14:paraId="61C6119B" w14:textId="15BBC581" w:rsidR="00892C3B" w:rsidRPr="00CC56EB" w:rsidRDefault="00FE18D5" w:rsidP="006931F6">
      <w:pPr>
        <w:pStyle w:val="Paragrafoelenco"/>
        <w:autoSpaceDE w:val="0"/>
        <w:autoSpaceDN w:val="0"/>
        <w:adjustRightInd w:val="0"/>
        <w:spacing w:line="480" w:lineRule="auto"/>
        <w:ind w:left="0" w:firstLine="564"/>
      </w:pPr>
      <w:r w:rsidRPr="00CC56EB">
        <w:t xml:space="preserve">In </w:t>
      </w:r>
      <w:r w:rsidR="00FB2160" w:rsidRPr="00CC56EB">
        <w:t>practice</w:t>
      </w:r>
      <w:r w:rsidRPr="00CC56EB">
        <w:t xml:space="preserve">, </w:t>
      </w:r>
      <w:r w:rsidR="00E348AC" w:rsidRPr="00CC56EB">
        <w:t xml:space="preserve">the doping level </w:t>
      </w:r>
      <w:r w:rsidR="00FB2160" w:rsidRPr="00CC56EB">
        <w:t xml:space="preserve">in </w:t>
      </w:r>
      <w:r w:rsidR="0024498F" w:rsidRPr="00CC56EB">
        <w:t>th</w:t>
      </w:r>
      <w:r w:rsidR="00FB2160" w:rsidRPr="00CC56EB">
        <w:t xml:space="preserve">e material </w:t>
      </w:r>
      <w:r w:rsidR="00E348AC" w:rsidRPr="00CC56EB">
        <w:t>does not change with the temperature</w:t>
      </w:r>
      <w:r w:rsidR="001707D8" w:rsidRPr="00CC56EB">
        <w:t xml:space="preserve"> </w:t>
      </w:r>
      <w:r w:rsidR="00FB2160" w:rsidRPr="00CC56EB">
        <w:t xml:space="preserve">(in the extrinsic regime) </w:t>
      </w:r>
      <w:r w:rsidR="001707D8" w:rsidRPr="00CC56EB">
        <w:t>due to charge neutrality</w:t>
      </w:r>
      <w:r w:rsidR="00E348AC" w:rsidRPr="00CC56EB">
        <w:t xml:space="preserve">. Thus, </w:t>
      </w:r>
      <w:r w:rsidR="001707D8" w:rsidRPr="00CC56EB">
        <w:t xml:space="preserve">by </w:t>
      </w:r>
      <w:r w:rsidR="00E348AC" w:rsidRPr="00CC56EB">
        <w:t>increasing the temperature the Fermi distribution broadens</w:t>
      </w:r>
      <w:r w:rsidR="001707D8" w:rsidRPr="00CC56EB">
        <w:t>, which forces</w:t>
      </w:r>
      <w:r w:rsidR="00E348AC" w:rsidRPr="00CC56EB">
        <w:t xml:space="preserve"> the Fermi level </w:t>
      </w:r>
      <w:r w:rsidR="001707D8" w:rsidRPr="00CC56EB">
        <w:t xml:space="preserve">to </w:t>
      </w:r>
      <w:r w:rsidR="00E348AC" w:rsidRPr="00CC56EB">
        <w:t xml:space="preserve">shift </w:t>
      </w:r>
      <w:r w:rsidR="001707D8" w:rsidRPr="00CC56EB">
        <w:t xml:space="preserve">down away from the bands </w:t>
      </w:r>
      <w:r w:rsidR="00E348AC" w:rsidRPr="00CC56EB">
        <w:t xml:space="preserve">to keep the </w:t>
      </w:r>
      <w:r w:rsidR="001707D8" w:rsidRPr="00CC56EB">
        <w:t xml:space="preserve">carrier density constant and equal to the </w:t>
      </w:r>
      <w:r w:rsidR="00E348AC" w:rsidRPr="00CC56EB">
        <w:t xml:space="preserve">doping density, as depicted in </w:t>
      </w:r>
      <w:r w:rsidR="00413537" w:rsidRPr="00413537">
        <w:rPr>
          <w:b/>
        </w:rPr>
        <w:t>Figure</w:t>
      </w:r>
      <w:r w:rsidR="00960C33" w:rsidRPr="00CC56EB">
        <w:rPr>
          <w:b/>
        </w:rPr>
        <w:t xml:space="preserve"> </w:t>
      </w:r>
      <w:r w:rsidR="005061D7">
        <w:rPr>
          <w:b/>
        </w:rPr>
        <w:t>9</w:t>
      </w:r>
      <w:r w:rsidR="00E348AC" w:rsidRPr="00CC56EB">
        <w:t>.</w:t>
      </w:r>
      <w:r w:rsidR="006931F6" w:rsidRPr="00CC56EB">
        <w:t xml:space="preserve"> </w:t>
      </w:r>
      <w:r w:rsidR="00892C3B" w:rsidRPr="00CC56EB">
        <w:t>Here a parabolic band is sketched with two different impurity densities</w:t>
      </w:r>
      <w:r w:rsidR="00357612" w:rsidRPr="00CC56EB">
        <w:t xml:space="preserve"> N</w:t>
      </w:r>
      <w:r w:rsidR="00406A6E" w:rsidRPr="00CC56EB">
        <w:rPr>
          <w:vertAlign w:val="subscript"/>
        </w:rPr>
        <w:t>i</w:t>
      </w:r>
      <w:r w:rsidR="00406A6E" w:rsidRPr="00CC56EB">
        <w:rPr>
          <w:vertAlign w:val="superscript"/>
        </w:rPr>
        <w:t>(1)</w:t>
      </w:r>
      <w:r w:rsidR="00406A6E" w:rsidRPr="00CC56EB">
        <w:t xml:space="preserve"> for non-degenerate doping</w:t>
      </w:r>
      <w:r w:rsidR="00406A6E" w:rsidRPr="00CC56EB">
        <w:rPr>
          <w:vertAlign w:val="subscript"/>
        </w:rPr>
        <w:softHyphen/>
        <w:t xml:space="preserve"> </w:t>
      </w:r>
      <w:r w:rsidR="00406A6E" w:rsidRPr="00CC56EB">
        <w:lastRenderedPageBreak/>
        <w:t>in (a) and N</w:t>
      </w:r>
      <w:r w:rsidR="00406A6E" w:rsidRPr="00CC56EB">
        <w:rPr>
          <w:vertAlign w:val="subscript"/>
        </w:rPr>
        <w:t>i</w:t>
      </w:r>
      <w:r w:rsidR="00406A6E" w:rsidRPr="00CC56EB">
        <w:rPr>
          <w:vertAlign w:val="superscript"/>
        </w:rPr>
        <w:t>(2)</w:t>
      </w:r>
      <w:r w:rsidR="00406A6E" w:rsidRPr="00CC56EB">
        <w:t xml:space="preserve"> for degenerate doping in (b).</w:t>
      </w:r>
      <w:r w:rsidR="00C45376" w:rsidRPr="00CC56EB">
        <w:t xml:space="preserve"> The dashed lines represent the Fermi level position</w:t>
      </w:r>
      <w:r w:rsidR="00C72D99" w:rsidRPr="00CC56EB">
        <w:t>s</w:t>
      </w:r>
      <w:r w:rsidR="00C45376" w:rsidRPr="00CC56EB">
        <w:t xml:space="preserve"> at 300 K and 900 K</w:t>
      </w:r>
      <w:r w:rsidR="004238F9" w:rsidRPr="00CC56EB">
        <w:t xml:space="preserve">. The Fermi distributions for these </w:t>
      </w:r>
      <w:r w:rsidR="003E397C" w:rsidRPr="00CC56EB">
        <w:t>temperatures</w:t>
      </w:r>
      <w:r w:rsidR="004238F9" w:rsidRPr="00CC56EB">
        <w:t xml:space="preserve"> are depicted in (c) – blue line for 300 K and red line for 900 K. The broadening in the Fermi distribution </w:t>
      </w:r>
      <w:r w:rsidR="00DA675B" w:rsidRPr="00CC56EB">
        <w:t>at higher temperature</w:t>
      </w:r>
      <w:r w:rsidR="00FB2160" w:rsidRPr="00CC56EB">
        <w:t>s</w:t>
      </w:r>
      <w:r w:rsidR="00DA675B" w:rsidRPr="00CC56EB">
        <w:t xml:space="preserve"> </w:t>
      </w:r>
      <w:r w:rsidR="00C72D99" w:rsidRPr="00CC56EB">
        <w:t xml:space="preserve">results in </w:t>
      </w:r>
      <w:r w:rsidR="00DA675B" w:rsidRPr="00CC56EB">
        <w:t xml:space="preserve">more states </w:t>
      </w:r>
      <w:r w:rsidR="00C72D99" w:rsidRPr="00CC56EB">
        <w:t>being</w:t>
      </w:r>
      <w:r w:rsidR="00DA675B" w:rsidRPr="00CC56EB">
        <w:t xml:space="preserve"> occupied around the Fermi level E</w:t>
      </w:r>
      <w:r w:rsidR="00DA675B" w:rsidRPr="00CC56EB">
        <w:rPr>
          <w:vertAlign w:val="subscript"/>
        </w:rPr>
        <w:t>F</w:t>
      </w:r>
      <w:r w:rsidR="00DA675B" w:rsidRPr="00CC56EB">
        <w:t xml:space="preserve">. </w:t>
      </w:r>
      <w:r w:rsidR="00255885" w:rsidRPr="00CC56EB">
        <w:t xml:space="preserve">Thus, </w:t>
      </w:r>
      <w:r w:rsidR="00CB0E92" w:rsidRPr="00CC56EB">
        <w:t>to</w:t>
      </w:r>
      <w:r w:rsidR="00255885" w:rsidRPr="00CC56EB">
        <w:t xml:space="preserve"> keep the carrier density</w:t>
      </w:r>
      <w:r w:rsidR="00C72D99" w:rsidRPr="00CC56EB">
        <w:t xml:space="preserve"> constant</w:t>
      </w:r>
      <w:r w:rsidR="00255885" w:rsidRPr="00CC56EB">
        <w:t>, the Fermi level shifts down. This shift is more pronounced for the non-degenerate conditions.</w:t>
      </w:r>
    </w:p>
    <w:p w14:paraId="31618D8B" w14:textId="6B9AF7B8" w:rsidR="00FE18D5" w:rsidRPr="00CC56EB" w:rsidRDefault="006931F6" w:rsidP="006931F6">
      <w:pPr>
        <w:pStyle w:val="Paragrafoelenco"/>
        <w:autoSpaceDE w:val="0"/>
        <w:autoSpaceDN w:val="0"/>
        <w:adjustRightInd w:val="0"/>
        <w:spacing w:line="480" w:lineRule="auto"/>
        <w:ind w:left="0" w:firstLine="564"/>
      </w:pPr>
      <w:r w:rsidRPr="00CC56EB">
        <w:t xml:space="preserve">The entered Fermi levels refer to </w:t>
      </w:r>
      <w:r w:rsidR="00F32CC5">
        <w:t>the 300 K temperature</w:t>
      </w:r>
      <w:r w:rsidRPr="00CC56EB">
        <w:t xml:space="preserve">. </w:t>
      </w:r>
      <w:r w:rsidR="00E03BE8" w:rsidRPr="00CC56EB">
        <w:t>A unique carrier density and doping impurity density are found for each Fermi level. T</w:t>
      </w:r>
      <w:r w:rsidRPr="00CC56EB">
        <w:t>he code assumes the semiconductor to be in the extrinsic</w:t>
      </w:r>
      <w:r w:rsidR="00E348AC" w:rsidRPr="00CC56EB">
        <w:t xml:space="preserve"> </w:t>
      </w:r>
      <w:r w:rsidRPr="00CC56EB">
        <w:t>region at that temperature, i.e. all the dopants are ionized and all the carriers come from the dopants</w:t>
      </w:r>
      <w:r w:rsidR="00E03BE8" w:rsidRPr="00CC56EB">
        <w:t>. At the rest of the temperatures entered, the code shifts those Fermi levels for each temperature</w:t>
      </w:r>
      <w:r w:rsidR="00A12CFB" w:rsidRPr="00CC56EB">
        <w:t xml:space="preserve"> </w:t>
      </w:r>
      <w:r w:rsidR="00E03BE8" w:rsidRPr="00CC56EB">
        <w:t>such that</w:t>
      </w:r>
      <w:r w:rsidRPr="00CC56EB">
        <w:t xml:space="preserve"> the impurity density</w:t>
      </w:r>
      <w:r w:rsidR="00E03BE8" w:rsidRPr="00CC56EB">
        <w:t xml:space="preserve"> (and charge density) </w:t>
      </w:r>
      <w:r w:rsidR="00CE7B94" w:rsidRPr="00CC56EB">
        <w:t>remains</w:t>
      </w:r>
      <w:r w:rsidR="00E03BE8" w:rsidRPr="00CC56EB">
        <w:t xml:space="preserve"> constant to their value at the lowest entered temperature</w:t>
      </w:r>
      <w:r w:rsidRPr="00CC56EB">
        <w:t>.</w:t>
      </w:r>
      <w:r w:rsidR="00F32CC5">
        <w:t xml:space="preserve"> When bipolar simulations are performed, thermally excited minority carriers are considered, so that at higher temperatures (in respect of the bandgap) the carrier density can be higher than the impurity density, which is the quantity kept constant.</w:t>
      </w:r>
    </w:p>
    <w:p w14:paraId="29CF5841" w14:textId="7C604FB7" w:rsidR="00D8494F" w:rsidRPr="00CC56EB" w:rsidRDefault="00D8494F" w:rsidP="00D8494F">
      <w:pPr>
        <w:pStyle w:val="Paragrafoelenco"/>
        <w:autoSpaceDE w:val="0"/>
        <w:autoSpaceDN w:val="0"/>
        <w:adjustRightInd w:val="0"/>
        <w:spacing w:line="480" w:lineRule="auto"/>
        <w:ind w:left="0"/>
      </w:pPr>
    </w:p>
    <w:p w14:paraId="3AA2D462" w14:textId="6509F11C" w:rsidR="00EA45F4" w:rsidRPr="00CC56EB" w:rsidRDefault="00B92473" w:rsidP="006D65E0">
      <w:pPr>
        <w:pStyle w:val="Paragrafoelenco"/>
        <w:autoSpaceDE w:val="0"/>
        <w:autoSpaceDN w:val="0"/>
        <w:adjustRightInd w:val="0"/>
        <w:spacing w:line="480" w:lineRule="auto"/>
        <w:ind w:left="0"/>
      </w:pPr>
      <w:r>
        <w:rPr>
          <w:noProof/>
          <w:color w:val="000000"/>
          <w:shd w:val="clear" w:color="auto" w:fill="FFFFFF"/>
        </w:rPr>
        <w:drawing>
          <wp:inline distT="0" distB="0" distL="0" distR="0" wp14:anchorId="4973AED1" wp14:editId="0FB6D4F6">
            <wp:extent cx="5731510" cy="1854312"/>
            <wp:effectExtent l="0" t="0" r="2540" b="0"/>
            <wp:docPr id="69" name="Immagine 69" descr="Immagine che contiene testo, dispositivo, metro, calib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magine 69" descr="Immagine che contiene testo, dispositivo, metro, calibro&#10;&#10;Descrizione generata automaticament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1854312"/>
                    </a:xfrm>
                    <a:prstGeom prst="rect">
                      <a:avLst/>
                    </a:prstGeom>
                    <a:noFill/>
                  </pic:spPr>
                </pic:pic>
              </a:graphicData>
            </a:graphic>
          </wp:inline>
        </w:drawing>
      </w:r>
    </w:p>
    <w:p w14:paraId="549DCD73" w14:textId="40FD582A" w:rsidR="00E348AC" w:rsidRPr="00CC56EB" w:rsidRDefault="00413537">
      <w:pPr>
        <w:pStyle w:val="Paragrafoelenco"/>
        <w:autoSpaceDE w:val="0"/>
        <w:autoSpaceDN w:val="0"/>
        <w:adjustRightInd w:val="0"/>
        <w:spacing w:line="480" w:lineRule="auto"/>
        <w:ind w:left="0" w:firstLine="564"/>
      </w:pPr>
      <w:r w:rsidRPr="00413537">
        <w:rPr>
          <w:b/>
        </w:rPr>
        <w:t>Figure</w:t>
      </w:r>
      <w:r w:rsidR="00960C33" w:rsidRPr="00CC56EB">
        <w:rPr>
          <w:b/>
        </w:rPr>
        <w:t xml:space="preserve"> </w:t>
      </w:r>
      <w:r w:rsidR="005061D7">
        <w:rPr>
          <w:b/>
        </w:rPr>
        <w:t>9</w:t>
      </w:r>
      <w:r w:rsidR="009233B6" w:rsidRPr="00CC56EB">
        <w:t xml:space="preserve">: </w:t>
      </w:r>
      <w:r w:rsidR="006D65E0" w:rsidRPr="00CC56EB">
        <w:t xml:space="preserve">The shift in the Fermi level as the temperature increases </w:t>
      </w:r>
      <w:r w:rsidR="009233B6" w:rsidRPr="00CC56EB">
        <w:t>from 300 K to 900 K, for: (a) non-degenerate conditions</w:t>
      </w:r>
      <w:r w:rsidR="00AF1141" w:rsidRPr="00CC56EB">
        <w:t xml:space="preserve">, (b) degenerate conditions. In (c), </w:t>
      </w:r>
      <w:r w:rsidR="000A6645">
        <w:t xml:space="preserve">the </w:t>
      </w:r>
      <w:r w:rsidR="00AF1141" w:rsidRPr="00CC56EB">
        <w:t xml:space="preserve">Fermi distribution is </w:t>
      </w:r>
      <w:r w:rsidR="006D65E0" w:rsidRPr="00CC56EB">
        <w:t>shown</w:t>
      </w:r>
      <w:r w:rsidR="00AF1141" w:rsidRPr="00CC56EB">
        <w:t xml:space="preserve"> for the two temperatures. </w:t>
      </w:r>
    </w:p>
    <w:p w14:paraId="72471E08" w14:textId="0D27D33E" w:rsidR="00AF1141" w:rsidRPr="00CC56EB" w:rsidRDefault="00AF1141">
      <w:pPr>
        <w:pStyle w:val="Paragrafoelenco"/>
        <w:autoSpaceDE w:val="0"/>
        <w:autoSpaceDN w:val="0"/>
        <w:adjustRightInd w:val="0"/>
        <w:spacing w:line="480" w:lineRule="auto"/>
        <w:ind w:left="0" w:firstLine="564"/>
      </w:pPr>
    </w:p>
    <w:p w14:paraId="4BDFB183" w14:textId="2F421DAD" w:rsidR="00E32AFB" w:rsidRPr="00CC56EB" w:rsidRDefault="00E32AFB">
      <w:pPr>
        <w:pStyle w:val="Paragrafoelenco"/>
        <w:autoSpaceDE w:val="0"/>
        <w:autoSpaceDN w:val="0"/>
        <w:adjustRightInd w:val="0"/>
        <w:spacing w:line="480" w:lineRule="auto"/>
        <w:ind w:left="0" w:firstLine="564"/>
      </w:pPr>
      <w:r w:rsidRPr="00CC56EB">
        <w:t xml:space="preserve">However, </w:t>
      </w:r>
      <w:r w:rsidR="00B9755D" w:rsidRPr="00CC56EB">
        <w:t xml:space="preserve">a user might want to </w:t>
      </w:r>
      <w:r w:rsidR="00A42BBD" w:rsidRPr="00CC56EB">
        <w:t xml:space="preserve">fix </w:t>
      </w:r>
      <w:r w:rsidR="00B9755D" w:rsidRPr="00CC56EB">
        <w:t xml:space="preserve">the Fermi level positions </w:t>
      </w:r>
      <w:r w:rsidR="00A42BBD" w:rsidRPr="00CC56EB">
        <w:t>for</w:t>
      </w:r>
      <w:r w:rsidR="00B9755D" w:rsidRPr="00CC56EB">
        <w:t xml:space="preserve"> </w:t>
      </w:r>
      <w:r w:rsidR="00A42BBD" w:rsidRPr="00CC56EB">
        <w:t xml:space="preserve">all </w:t>
      </w:r>
      <w:r w:rsidR="00B9755D" w:rsidRPr="00CC56EB">
        <w:t>temperatures, being aware that these will correspond to different doping</w:t>
      </w:r>
      <w:r w:rsidR="00A42BBD" w:rsidRPr="00CC56EB">
        <w:t>/carrier</w:t>
      </w:r>
      <w:r w:rsidR="00B9755D" w:rsidRPr="00CC56EB">
        <w:t xml:space="preserve"> </w:t>
      </w:r>
      <w:r w:rsidR="00A42BBD" w:rsidRPr="00CC56EB">
        <w:t>densities</w:t>
      </w:r>
      <w:r w:rsidR="00B9755D" w:rsidRPr="00CC56EB">
        <w:t>. In this case the user can “lock” the Fermi levels</w:t>
      </w:r>
      <w:r w:rsidR="000209CC" w:rsidRPr="00CC56EB">
        <w:t xml:space="preserve"> by selecting the ‘</w:t>
      </w:r>
      <w:r w:rsidR="000209CC" w:rsidRPr="00CC56EB">
        <w:rPr>
          <w:rFonts w:ascii="Courier New" w:hAnsi="Courier New" w:cs="Courier New"/>
        </w:rPr>
        <w:t>Lock Fermi levels</w:t>
      </w:r>
      <w:r w:rsidR="000209CC" w:rsidRPr="00CC56EB">
        <w:t>’ button,</w:t>
      </w:r>
      <w:r w:rsidR="00B9755D" w:rsidRPr="00CC56EB">
        <w:t xml:space="preserve"> so that the entered Fermi levels will be used at </w:t>
      </w:r>
      <w:r w:rsidR="00A42BBD" w:rsidRPr="00CC56EB">
        <w:t xml:space="preserve">all </w:t>
      </w:r>
      <w:r w:rsidR="00B9755D" w:rsidRPr="00CC56EB">
        <w:t xml:space="preserve">temperatures without </w:t>
      </w:r>
      <w:r w:rsidR="00A42BBD" w:rsidRPr="00CC56EB">
        <w:t>considering E</w:t>
      </w:r>
      <w:r w:rsidR="00A42BBD" w:rsidRPr="00CC56EB">
        <w:rPr>
          <w:vertAlign w:val="subscript"/>
        </w:rPr>
        <w:t>F</w:t>
      </w:r>
      <w:r w:rsidR="00A42BBD" w:rsidRPr="00CC56EB">
        <w:t xml:space="preserve"> </w:t>
      </w:r>
      <w:r w:rsidR="00B9755D" w:rsidRPr="00CC56EB">
        <w:t>shifts.</w:t>
      </w:r>
      <w:r w:rsidR="0098344E" w:rsidRPr="00CC56EB">
        <w:t xml:space="preserve"> </w:t>
      </w:r>
    </w:p>
    <w:p w14:paraId="59CEEA05" w14:textId="77777777" w:rsidR="00866400" w:rsidRPr="00CC56EB" w:rsidRDefault="00866400">
      <w:pPr>
        <w:pStyle w:val="Paragrafoelenco"/>
        <w:autoSpaceDE w:val="0"/>
        <w:autoSpaceDN w:val="0"/>
        <w:adjustRightInd w:val="0"/>
        <w:spacing w:line="480" w:lineRule="auto"/>
        <w:ind w:left="0" w:firstLine="564"/>
      </w:pPr>
    </w:p>
    <w:p w14:paraId="067FD0EF" w14:textId="211E55EC" w:rsidR="002F2989" w:rsidRPr="00CC56EB" w:rsidRDefault="00D872DA" w:rsidP="00CC2C88">
      <w:pPr>
        <w:autoSpaceDE w:val="0"/>
        <w:autoSpaceDN w:val="0"/>
        <w:adjustRightInd w:val="0"/>
        <w:spacing w:line="480" w:lineRule="auto"/>
        <w:ind w:firstLine="564"/>
      </w:pPr>
      <w:r w:rsidRPr="00CC56EB">
        <w:t>NOTE</w:t>
      </w:r>
      <w:r w:rsidR="00A5222E" w:rsidRPr="00CC56EB">
        <w:t>:</w:t>
      </w:r>
      <w:r w:rsidR="00533E88" w:rsidRPr="00CC56EB">
        <w:t xml:space="preserve"> </w:t>
      </w:r>
      <w:r w:rsidR="00A5222E" w:rsidRPr="00CC56EB">
        <w:t xml:space="preserve">In the case of scattering with phonons, the Fermi levels do not enter </w:t>
      </w:r>
      <w:r w:rsidR="000A6645">
        <w:t xml:space="preserve">in </w:t>
      </w:r>
      <w:r w:rsidR="00A5222E" w:rsidRPr="00CC56EB">
        <w:t>the evaluation of the scattering rates</w:t>
      </w:r>
      <w:r w:rsidR="00A364CC" w:rsidRPr="00CC56EB">
        <w:t>,</w:t>
      </w:r>
      <w:r w:rsidR="00A5222E" w:rsidRPr="00CC56EB">
        <w:t xml:space="preserve"> so </w:t>
      </w:r>
      <w:r w:rsidR="00B439AD" w:rsidRPr="00CC56EB">
        <w:t>many</w:t>
      </w:r>
      <w:r w:rsidR="00A5222E" w:rsidRPr="00CC56EB">
        <w:t xml:space="preserve"> </w:t>
      </w:r>
      <w:r w:rsidR="00A364CC" w:rsidRPr="00CC56EB">
        <w:rPr>
          <w:i/>
        </w:rPr>
        <w:t>E</w:t>
      </w:r>
      <w:r w:rsidR="00A364CC" w:rsidRPr="00CC56EB">
        <w:rPr>
          <w:vertAlign w:val="subscript"/>
        </w:rPr>
        <w:t>F</w:t>
      </w:r>
      <w:r w:rsidR="00A364CC" w:rsidRPr="00CC56EB">
        <w:t xml:space="preserve"> positions </w:t>
      </w:r>
      <w:r w:rsidR="00A5222E" w:rsidRPr="00CC56EB">
        <w:t>can be used</w:t>
      </w:r>
      <w:r w:rsidR="00A364CC" w:rsidRPr="00CC56EB">
        <w:t xml:space="preserve"> for fine resolution of the </w:t>
      </w:r>
      <w:r w:rsidR="006B466E" w:rsidRPr="00CC56EB">
        <w:t xml:space="preserve">transport </w:t>
      </w:r>
      <w:r w:rsidR="00A364CC" w:rsidRPr="00CC56EB">
        <w:t>results without computational expense</w:t>
      </w:r>
      <w:r w:rsidR="00A5222E" w:rsidRPr="00CC56EB">
        <w:t>. In the case of the IIS or of the screened POP</w:t>
      </w:r>
      <w:r w:rsidR="00D030A3" w:rsidRPr="00CC56EB">
        <w:t xml:space="preserve"> scattering mechanisms</w:t>
      </w:r>
      <w:r w:rsidR="00A5222E" w:rsidRPr="00CC56EB">
        <w:t>, a different scattering rate is evaluated for each Fermi level value</w:t>
      </w:r>
      <w:r w:rsidR="00D030A3" w:rsidRPr="00CC56EB">
        <w:t>,</w:t>
      </w:r>
      <w:r w:rsidR="00A5222E" w:rsidRPr="00CC56EB">
        <w:t xml:space="preserve"> so increasing the number of Fermi levels</w:t>
      </w:r>
      <w:r w:rsidR="006B466E" w:rsidRPr="00CC56EB">
        <w:t xml:space="preserve"> linearly</w:t>
      </w:r>
      <w:r w:rsidR="00A5222E" w:rsidRPr="00CC56EB">
        <w:t xml:space="preserve"> increases the computation time. </w:t>
      </w:r>
      <w:r w:rsidR="006B466E" w:rsidRPr="00CC56EB">
        <w:t>Also</w:t>
      </w:r>
      <w:r w:rsidR="00A5222E" w:rsidRPr="00CC56EB">
        <w:t xml:space="preserve"> note that in the case of </w:t>
      </w:r>
      <w:r w:rsidR="00D030A3" w:rsidRPr="00CC56EB">
        <w:t xml:space="preserve">including </w:t>
      </w:r>
      <w:r w:rsidR="00A5222E" w:rsidRPr="00CC56EB">
        <w:t xml:space="preserve">IIS, the code </w:t>
      </w:r>
      <w:r w:rsidR="00D030A3" w:rsidRPr="00CC56EB">
        <w:t xml:space="preserve">also </w:t>
      </w:r>
      <w:r w:rsidR="00A5222E" w:rsidRPr="00CC56EB">
        <w:t>returns the values for the phonon-limited transport</w:t>
      </w:r>
      <w:r w:rsidR="00D030A3" w:rsidRPr="00CC56EB">
        <w:t>. For this</w:t>
      </w:r>
      <w:r w:rsidR="000F3D0E" w:rsidRPr="00CC56EB">
        <w:t>,</w:t>
      </w:r>
      <w:r w:rsidR="00D030A3" w:rsidRPr="00CC56EB">
        <w:t xml:space="preserve"> a finer </w:t>
      </w:r>
      <w:r w:rsidR="00A5222E" w:rsidRPr="00CC56EB">
        <w:t>array of 200 Fermi levels</w:t>
      </w:r>
      <w:r w:rsidR="00D030A3" w:rsidRPr="00CC56EB">
        <w:t xml:space="preserve"> starting</w:t>
      </w:r>
      <w:r w:rsidR="00A5222E" w:rsidRPr="00CC56EB">
        <w:t xml:space="preserve"> from the minimum and </w:t>
      </w:r>
      <w:r w:rsidR="00D030A3" w:rsidRPr="00CC56EB">
        <w:t xml:space="preserve">ending at </w:t>
      </w:r>
      <w:r w:rsidR="00A5222E" w:rsidRPr="00CC56EB">
        <w:t xml:space="preserve">the maximum </w:t>
      </w:r>
      <w:r w:rsidR="00FE18D5" w:rsidRPr="00CC56EB">
        <w:t xml:space="preserve">entered </w:t>
      </w:r>
      <w:r w:rsidR="00B773B2" w:rsidRPr="00CC56EB">
        <w:rPr>
          <w:rFonts w:ascii="Courier New" w:hAnsi="Courier New" w:cs="Courier New"/>
        </w:rPr>
        <w:t>‘</w:t>
      </w:r>
      <w:r w:rsidR="00B773B2" w:rsidRPr="00CC56EB">
        <w:rPr>
          <w:rFonts w:ascii="Courier New" w:hAnsi="Courier New" w:cs="Courier New"/>
          <w:color w:val="000000"/>
          <w:szCs w:val="20"/>
        </w:rPr>
        <w:t>Fermi levels’</w:t>
      </w:r>
      <w:r w:rsidR="000F3D0E" w:rsidRPr="00CC56EB">
        <w:rPr>
          <w:color w:val="000000"/>
          <w:szCs w:val="20"/>
        </w:rPr>
        <w:t xml:space="preserve"> </w:t>
      </w:r>
      <w:r w:rsidR="00D030A3" w:rsidRPr="00CC56EB">
        <w:rPr>
          <w:color w:val="000000"/>
          <w:szCs w:val="20"/>
        </w:rPr>
        <w:t>is used</w:t>
      </w:r>
      <w:r w:rsidR="00A5222E" w:rsidRPr="00CC56EB">
        <w:rPr>
          <w:color w:val="000000"/>
          <w:szCs w:val="20"/>
        </w:rPr>
        <w:t>.</w:t>
      </w:r>
      <w:r w:rsidR="00533E88" w:rsidRPr="00CC56EB">
        <w:t xml:space="preserve"> </w:t>
      </w:r>
    </w:p>
    <w:p w14:paraId="707F2694" w14:textId="29D02019" w:rsidR="00B06682" w:rsidRPr="00CC56EB" w:rsidRDefault="00B06682">
      <w:pPr>
        <w:pStyle w:val="Paragrafoelenco"/>
        <w:autoSpaceDE w:val="0"/>
        <w:autoSpaceDN w:val="0"/>
        <w:adjustRightInd w:val="0"/>
        <w:spacing w:line="480" w:lineRule="auto"/>
        <w:ind w:left="0" w:firstLine="564"/>
      </w:pPr>
      <w:r w:rsidRPr="00CC56EB">
        <w:t>Then, the user inputs the ‘</w:t>
      </w:r>
      <w:r w:rsidRPr="00CC56EB">
        <w:rPr>
          <w:rFonts w:ascii="Courier New" w:hAnsi="Courier New" w:cs="Courier New"/>
        </w:rPr>
        <w:t>Energy step’</w:t>
      </w:r>
      <w:r w:rsidRPr="00CC56EB">
        <w:t xml:space="preserve"> in eV, at which the integration </w:t>
      </w:r>
      <w:r w:rsidR="00BF2043" w:rsidRPr="00CC56EB">
        <w:t xml:space="preserve">energy </w:t>
      </w:r>
      <w:r w:rsidRPr="00CC56EB">
        <w:t xml:space="preserve">step </w:t>
      </w:r>
      <w:r w:rsidR="00BF2043" w:rsidRPr="00CC56EB">
        <w:t xml:space="preserve">will </w:t>
      </w:r>
      <w:r w:rsidRPr="00CC56EB">
        <w:t xml:space="preserve">be </w:t>
      </w:r>
      <w:r w:rsidR="00BF2043" w:rsidRPr="00CC56EB">
        <w:t>performed</w:t>
      </w:r>
      <w:r w:rsidRPr="00CC56EB">
        <w:t xml:space="preserve">. As the code performs the integrals following the trapezoidal rule, an energy step of 0.002 or 0.003 </w:t>
      </w:r>
      <w:r w:rsidR="006B466E" w:rsidRPr="00CC56EB">
        <w:t xml:space="preserve">eV </w:t>
      </w:r>
      <w:r w:rsidRPr="00CC56EB">
        <w:t xml:space="preserve">is generally sufficient. </w:t>
      </w:r>
      <w:r w:rsidR="001A6743" w:rsidRPr="00CC56EB">
        <w:t>At this version of the code the energy grid is uniform.</w:t>
      </w:r>
    </w:p>
    <w:p w14:paraId="58F80016" w14:textId="4028DC12" w:rsidR="00B06682" w:rsidRPr="00CC56EB" w:rsidRDefault="002D6AF5">
      <w:pPr>
        <w:pStyle w:val="Paragrafoelenco"/>
        <w:autoSpaceDE w:val="0"/>
        <w:autoSpaceDN w:val="0"/>
        <w:adjustRightInd w:val="0"/>
        <w:spacing w:line="480" w:lineRule="auto"/>
        <w:ind w:left="0" w:firstLine="564"/>
        <w:rPr>
          <w:color w:val="000000" w:themeColor="text1"/>
          <w:szCs w:val="20"/>
        </w:rPr>
      </w:pPr>
      <w:r w:rsidRPr="00CC56EB">
        <w:t>Then</w:t>
      </w:r>
      <w:r w:rsidR="00B06682" w:rsidRPr="00CC56EB">
        <w:t>, the user chooses the majority carrier</w:t>
      </w:r>
      <w:r w:rsidRPr="00CC56EB">
        <w:t xml:space="preserve"> type</w:t>
      </w:r>
      <w:r w:rsidR="00B06682" w:rsidRPr="00CC56EB">
        <w:t xml:space="preserve">: </w:t>
      </w:r>
      <w:r w:rsidR="00B06682" w:rsidRPr="00CC56EB">
        <w:rPr>
          <w:rFonts w:ascii="Courier New" w:hAnsi="Courier New" w:cs="Courier New"/>
          <w:szCs w:val="20"/>
        </w:rPr>
        <w:t xml:space="preserve">'electrons' </w:t>
      </w:r>
      <w:r w:rsidR="00B06682" w:rsidRPr="00CC56EB">
        <w:rPr>
          <w:szCs w:val="20"/>
        </w:rPr>
        <w:t xml:space="preserve">or </w:t>
      </w:r>
      <w:r w:rsidR="00B06682" w:rsidRPr="00CC56EB">
        <w:rPr>
          <w:rFonts w:ascii="Courier New" w:hAnsi="Courier New" w:cs="Courier New"/>
          <w:szCs w:val="20"/>
        </w:rPr>
        <w:t>'holes'</w:t>
      </w:r>
      <w:r w:rsidR="00B06682" w:rsidRPr="00CC56EB">
        <w:rPr>
          <w:color w:val="000000" w:themeColor="text1"/>
          <w:szCs w:val="20"/>
        </w:rPr>
        <w:t xml:space="preserve">. In the former case the conduction band will be considered, </w:t>
      </w:r>
      <w:r w:rsidRPr="00CC56EB">
        <w:rPr>
          <w:color w:val="000000" w:themeColor="text1"/>
          <w:szCs w:val="20"/>
        </w:rPr>
        <w:t xml:space="preserve">whereas </w:t>
      </w:r>
      <w:r w:rsidR="00B06682" w:rsidRPr="00CC56EB">
        <w:rPr>
          <w:color w:val="000000" w:themeColor="text1"/>
          <w:szCs w:val="20"/>
        </w:rPr>
        <w:t xml:space="preserve">in the latter </w:t>
      </w:r>
      <w:r w:rsidR="00B9204D" w:rsidRPr="00CC56EB">
        <w:rPr>
          <w:color w:val="000000" w:themeColor="text1"/>
          <w:szCs w:val="20"/>
        </w:rPr>
        <w:t xml:space="preserve">case </w:t>
      </w:r>
      <w:r w:rsidR="00B06682" w:rsidRPr="00CC56EB">
        <w:rPr>
          <w:color w:val="000000" w:themeColor="text1"/>
          <w:szCs w:val="20"/>
        </w:rPr>
        <w:t xml:space="preserve">the valence band. </w:t>
      </w:r>
      <w:r w:rsidR="00B9204D" w:rsidRPr="00CC56EB">
        <w:rPr>
          <w:color w:val="000000" w:themeColor="text1"/>
          <w:szCs w:val="20"/>
        </w:rPr>
        <w:t xml:space="preserve">NOTE: </w:t>
      </w:r>
      <w:r w:rsidR="00235090" w:rsidRPr="00CC56EB">
        <w:rPr>
          <w:color w:val="000000" w:themeColor="text1"/>
          <w:szCs w:val="20"/>
        </w:rPr>
        <w:t>In the case of hole transport in the VB</w:t>
      </w:r>
      <w:r w:rsidR="00195FB7" w:rsidRPr="00CC56EB">
        <w:rPr>
          <w:color w:val="000000" w:themeColor="text1"/>
          <w:szCs w:val="20"/>
        </w:rPr>
        <w:t>, the bandstructure will be flipped in energy so that the VB will be treated as a CB</w:t>
      </w:r>
      <w:r w:rsidR="002430BC" w:rsidRPr="00CC56EB">
        <w:rPr>
          <w:color w:val="000000" w:themeColor="text1"/>
          <w:szCs w:val="20"/>
        </w:rPr>
        <w:t>, with the zero set at the VB edge and the VB energy flipped to positive</w:t>
      </w:r>
      <w:r w:rsidR="00195FB7" w:rsidRPr="00CC56EB">
        <w:rPr>
          <w:color w:val="000000" w:themeColor="text1"/>
          <w:szCs w:val="20"/>
        </w:rPr>
        <w:t xml:space="preserve">. </w:t>
      </w:r>
      <w:r w:rsidR="00B9204D" w:rsidRPr="00CC56EB">
        <w:rPr>
          <w:color w:val="000000" w:themeColor="text1"/>
          <w:szCs w:val="20"/>
        </w:rPr>
        <w:t xml:space="preserve">A positive Fermi level will correspond to degenerate conditions for both VB and CB. </w:t>
      </w:r>
      <w:r w:rsidR="003477C2" w:rsidRPr="00CC56EB">
        <w:rPr>
          <w:color w:val="000000" w:themeColor="text1"/>
          <w:szCs w:val="20"/>
        </w:rPr>
        <w:t xml:space="preserve">This must be </w:t>
      </w:r>
      <w:r w:rsidR="006A2A2B" w:rsidRPr="00CC56EB">
        <w:rPr>
          <w:color w:val="000000" w:themeColor="text1"/>
          <w:szCs w:val="20"/>
        </w:rPr>
        <w:t xml:space="preserve">done before running the </w:t>
      </w:r>
      <w:r w:rsidR="00C57F4E" w:rsidRPr="00CC56EB">
        <w:rPr>
          <w:i/>
          <w:iCs/>
          <w:color w:val="000000" w:themeColor="text1"/>
          <w:szCs w:val="20"/>
        </w:rPr>
        <w:t>ElecTra</w:t>
      </w:r>
      <w:r w:rsidR="006A2A2B" w:rsidRPr="00CC56EB">
        <w:rPr>
          <w:i/>
          <w:iCs/>
          <w:color w:val="000000" w:themeColor="text1"/>
          <w:szCs w:val="20"/>
        </w:rPr>
        <w:t xml:space="preserve"> </w:t>
      </w:r>
      <w:r w:rsidR="006A2A2B" w:rsidRPr="00CC56EB">
        <w:rPr>
          <w:color w:val="000000" w:themeColor="text1"/>
          <w:szCs w:val="20"/>
        </w:rPr>
        <w:t>code</w:t>
      </w:r>
      <w:r w:rsidR="002430BC" w:rsidRPr="00CC56EB">
        <w:rPr>
          <w:color w:val="000000" w:themeColor="text1"/>
          <w:szCs w:val="20"/>
        </w:rPr>
        <w:t>.</w:t>
      </w:r>
    </w:p>
    <w:p w14:paraId="20A201E0" w14:textId="6E2DC550" w:rsidR="009E11C2" w:rsidRPr="00CC56EB" w:rsidRDefault="00C221E7">
      <w:pPr>
        <w:pStyle w:val="Paragrafoelenco"/>
        <w:autoSpaceDE w:val="0"/>
        <w:autoSpaceDN w:val="0"/>
        <w:adjustRightInd w:val="0"/>
        <w:spacing w:line="480" w:lineRule="auto"/>
        <w:ind w:left="0" w:firstLine="564"/>
        <w:rPr>
          <w:color w:val="000000"/>
          <w:szCs w:val="20"/>
        </w:rPr>
      </w:pPr>
      <w:r w:rsidRPr="00CC56EB">
        <w:rPr>
          <w:color w:val="000000" w:themeColor="text1"/>
          <w:szCs w:val="20"/>
        </w:rPr>
        <w:lastRenderedPageBreak/>
        <w:t>If unipolar</w:t>
      </w:r>
      <w:r w:rsidR="00C916EE" w:rsidRPr="00CC56EB">
        <w:rPr>
          <w:color w:val="000000" w:themeColor="text1"/>
          <w:szCs w:val="20"/>
        </w:rPr>
        <w:t xml:space="preserve"> transport</w:t>
      </w:r>
      <w:r w:rsidR="00213EF3" w:rsidRPr="00CC56EB">
        <w:rPr>
          <w:color w:val="000000" w:themeColor="text1"/>
          <w:szCs w:val="20"/>
        </w:rPr>
        <w:t xml:space="preserve"> is considered</w:t>
      </w:r>
      <w:r w:rsidR="00C916EE" w:rsidRPr="00CC56EB">
        <w:rPr>
          <w:color w:val="000000" w:themeColor="text1"/>
          <w:szCs w:val="20"/>
        </w:rPr>
        <w:t xml:space="preserve">, i.e. only electrons or only holes, the user </w:t>
      </w:r>
      <w:r w:rsidR="00213EF3" w:rsidRPr="00CC56EB">
        <w:rPr>
          <w:color w:val="000000" w:themeColor="text1"/>
          <w:szCs w:val="20"/>
        </w:rPr>
        <w:t xml:space="preserve">should NOT </w:t>
      </w:r>
      <w:r w:rsidR="00C916EE" w:rsidRPr="00CC56EB">
        <w:rPr>
          <w:color w:val="000000" w:themeColor="text1"/>
          <w:szCs w:val="20"/>
        </w:rPr>
        <w:t>select</w:t>
      </w:r>
      <w:r w:rsidR="00213EF3" w:rsidRPr="00CC56EB">
        <w:rPr>
          <w:color w:val="000000" w:themeColor="text1"/>
          <w:szCs w:val="20"/>
        </w:rPr>
        <w:t xml:space="preserve"> (leave unselected)</w:t>
      </w:r>
      <w:r w:rsidR="00C916EE" w:rsidRPr="00CC56EB">
        <w:rPr>
          <w:color w:val="000000" w:themeColor="text1"/>
          <w:szCs w:val="20"/>
        </w:rPr>
        <w:t xml:space="preserve"> the </w:t>
      </w:r>
      <w:r w:rsidR="00C916EE" w:rsidRPr="00CC56EB">
        <w:rPr>
          <w:rFonts w:ascii="Courier New" w:hAnsi="Courier New" w:cs="Courier New"/>
          <w:color w:val="000000"/>
          <w:szCs w:val="20"/>
        </w:rPr>
        <w:t>’b</w:t>
      </w:r>
      <w:r w:rsidR="00B06682" w:rsidRPr="00CC56EB">
        <w:rPr>
          <w:rFonts w:ascii="Courier New" w:hAnsi="Courier New" w:cs="Courier New"/>
          <w:color w:val="000000"/>
          <w:szCs w:val="20"/>
        </w:rPr>
        <w:t>ipolar</w:t>
      </w:r>
      <w:r w:rsidR="009E11C2" w:rsidRPr="00CC56EB">
        <w:rPr>
          <w:rFonts w:ascii="Courier New" w:hAnsi="Courier New" w:cs="Courier New"/>
          <w:color w:val="000000"/>
          <w:szCs w:val="20"/>
        </w:rPr>
        <w:t xml:space="preserve"> </w:t>
      </w:r>
      <w:r w:rsidR="00B06682" w:rsidRPr="00CC56EB">
        <w:rPr>
          <w:rFonts w:ascii="Courier New" w:hAnsi="Courier New" w:cs="Courier New"/>
          <w:color w:val="000000"/>
          <w:szCs w:val="20"/>
        </w:rPr>
        <w:t>transport</w:t>
      </w:r>
      <w:r w:rsidR="00C916EE" w:rsidRPr="00CC56EB">
        <w:rPr>
          <w:rFonts w:ascii="Courier New" w:hAnsi="Courier New" w:cs="Courier New"/>
          <w:color w:val="000000"/>
          <w:szCs w:val="20"/>
        </w:rPr>
        <w:t>’</w:t>
      </w:r>
      <w:r w:rsidR="00B06682" w:rsidRPr="00CC56EB">
        <w:rPr>
          <w:rFonts w:ascii="Courier New" w:hAnsi="Courier New" w:cs="Courier New"/>
          <w:color w:val="000000"/>
          <w:szCs w:val="20"/>
        </w:rPr>
        <w:t xml:space="preserve"> </w:t>
      </w:r>
      <w:r w:rsidR="00C916EE" w:rsidRPr="00CC56EB">
        <w:rPr>
          <w:color w:val="000000"/>
          <w:szCs w:val="20"/>
        </w:rPr>
        <w:t>button</w:t>
      </w:r>
      <w:r w:rsidR="00B06682" w:rsidRPr="00CC56EB">
        <w:rPr>
          <w:color w:val="000000"/>
          <w:szCs w:val="20"/>
        </w:rPr>
        <w:t xml:space="preserve">. If </w:t>
      </w:r>
      <w:r w:rsidR="00213EF3" w:rsidRPr="00CC56EB">
        <w:rPr>
          <w:color w:val="000000"/>
          <w:szCs w:val="20"/>
        </w:rPr>
        <w:t xml:space="preserve">it is selected, </w:t>
      </w:r>
      <w:r w:rsidR="00B06682" w:rsidRPr="00CC56EB">
        <w:rPr>
          <w:color w:val="000000"/>
          <w:szCs w:val="20"/>
        </w:rPr>
        <w:t>both the conduction and valence band</w:t>
      </w:r>
      <w:r w:rsidR="00213EF3" w:rsidRPr="00CC56EB">
        <w:rPr>
          <w:color w:val="000000"/>
          <w:szCs w:val="20"/>
        </w:rPr>
        <w:t>s</w:t>
      </w:r>
      <w:r w:rsidR="00B06682" w:rsidRPr="00CC56EB">
        <w:rPr>
          <w:color w:val="000000"/>
          <w:szCs w:val="20"/>
        </w:rPr>
        <w:t xml:space="preserve"> will be considered, one as</w:t>
      </w:r>
      <w:r w:rsidR="002E5675" w:rsidRPr="00CC56EB">
        <w:rPr>
          <w:color w:val="000000"/>
          <w:szCs w:val="20"/>
        </w:rPr>
        <w:t xml:space="preserve"> </w:t>
      </w:r>
      <w:r w:rsidR="00213EF3" w:rsidRPr="00CC56EB">
        <w:rPr>
          <w:color w:val="000000"/>
          <w:szCs w:val="20"/>
        </w:rPr>
        <w:t>the</w:t>
      </w:r>
      <w:r w:rsidR="00B06682" w:rsidRPr="00CC56EB">
        <w:rPr>
          <w:color w:val="000000"/>
          <w:szCs w:val="20"/>
        </w:rPr>
        <w:t xml:space="preserve"> majority carrier band and one </w:t>
      </w:r>
      <w:r w:rsidR="00213EF3" w:rsidRPr="00CC56EB">
        <w:rPr>
          <w:color w:val="000000"/>
          <w:szCs w:val="20"/>
        </w:rPr>
        <w:t xml:space="preserve">as </w:t>
      </w:r>
      <w:r w:rsidR="00B06682" w:rsidRPr="00CC56EB">
        <w:rPr>
          <w:color w:val="000000"/>
          <w:szCs w:val="20"/>
        </w:rPr>
        <w:t>the minority</w:t>
      </w:r>
      <w:r w:rsidR="00213EF3" w:rsidRPr="00CC56EB">
        <w:rPr>
          <w:color w:val="000000"/>
          <w:szCs w:val="20"/>
        </w:rPr>
        <w:t xml:space="preserve"> band</w:t>
      </w:r>
      <w:r w:rsidR="009E11C2" w:rsidRPr="00CC56EB">
        <w:rPr>
          <w:color w:val="000000"/>
          <w:szCs w:val="20"/>
        </w:rPr>
        <w:t xml:space="preserve">. </w:t>
      </w:r>
    </w:p>
    <w:p w14:paraId="6531A624" w14:textId="25791CF1" w:rsidR="00CD4215" w:rsidRPr="00CC56EB" w:rsidRDefault="009E11C2" w:rsidP="00782502">
      <w:pPr>
        <w:pStyle w:val="Paragrafoelenco"/>
        <w:autoSpaceDE w:val="0"/>
        <w:autoSpaceDN w:val="0"/>
        <w:adjustRightInd w:val="0"/>
        <w:spacing w:line="480" w:lineRule="auto"/>
        <w:ind w:left="0" w:firstLine="564"/>
        <w:rPr>
          <w:color w:val="000000"/>
          <w:szCs w:val="20"/>
        </w:rPr>
      </w:pPr>
      <w:r w:rsidRPr="00CC56EB">
        <w:rPr>
          <w:color w:val="000000"/>
          <w:szCs w:val="20"/>
        </w:rPr>
        <w:t xml:space="preserve">When the </w:t>
      </w:r>
      <w:r w:rsidRPr="00CC56EB">
        <w:rPr>
          <w:rFonts w:ascii="Courier New" w:hAnsi="Courier New" w:cs="Courier New"/>
          <w:color w:val="000000"/>
          <w:szCs w:val="20"/>
        </w:rPr>
        <w:t xml:space="preserve">’bipolar </w:t>
      </w:r>
      <w:r w:rsidR="000A6645">
        <w:rPr>
          <w:rFonts w:ascii="Courier New" w:hAnsi="Courier New" w:cs="Courier New"/>
          <w:color w:val="000000"/>
          <w:szCs w:val="20"/>
        </w:rPr>
        <w:t>singl</w:t>
      </w:r>
      <w:r w:rsidRPr="00CC56EB">
        <w:rPr>
          <w:rFonts w:ascii="Courier New" w:hAnsi="Courier New" w:cs="Courier New"/>
          <w:color w:val="000000"/>
          <w:szCs w:val="20"/>
        </w:rPr>
        <w:t>e carrier’</w:t>
      </w:r>
      <w:r w:rsidRPr="00CC56EB">
        <w:rPr>
          <w:color w:val="000000"/>
          <w:szCs w:val="20"/>
        </w:rPr>
        <w:t xml:space="preserve"> is selected, the code will perform the bipolar calculation only for the selected majority carriers.</w:t>
      </w:r>
      <w:r w:rsidR="007B738A" w:rsidRPr="00CC56EB">
        <w:rPr>
          <w:color w:val="000000"/>
          <w:szCs w:val="20"/>
        </w:rPr>
        <w:t xml:space="preserve"> This reproduces an experimental situation where a specimen is </w:t>
      </w:r>
      <w:r w:rsidR="007B738A" w:rsidRPr="00CC56EB">
        <w:rPr>
          <w:i/>
          <w:iCs/>
          <w:color w:val="000000"/>
          <w:szCs w:val="20"/>
        </w:rPr>
        <w:t>n-</w:t>
      </w:r>
      <w:r w:rsidR="007B738A" w:rsidRPr="00CC56EB">
        <w:rPr>
          <w:color w:val="000000"/>
          <w:szCs w:val="20"/>
        </w:rPr>
        <w:t xml:space="preserve">doped or </w:t>
      </w:r>
      <w:r w:rsidR="007B738A" w:rsidRPr="00CC56EB">
        <w:rPr>
          <w:i/>
          <w:iCs/>
          <w:color w:val="000000"/>
          <w:szCs w:val="20"/>
        </w:rPr>
        <w:t>p-</w:t>
      </w:r>
      <w:r w:rsidR="007B738A" w:rsidRPr="00CC56EB">
        <w:rPr>
          <w:color w:val="000000"/>
          <w:szCs w:val="20"/>
        </w:rPr>
        <w:t xml:space="preserve">doped. </w:t>
      </w:r>
      <w:r w:rsidRPr="00CC56EB">
        <w:rPr>
          <w:color w:val="000000"/>
          <w:szCs w:val="20"/>
        </w:rPr>
        <w:t xml:space="preserve"> When this button is </w:t>
      </w:r>
      <w:r w:rsidR="00A12CFB" w:rsidRPr="00CC56EB">
        <w:rPr>
          <w:color w:val="000000"/>
          <w:szCs w:val="20"/>
        </w:rPr>
        <w:t xml:space="preserve">NOT </w:t>
      </w:r>
      <w:r w:rsidRPr="00CC56EB">
        <w:rPr>
          <w:color w:val="000000"/>
          <w:szCs w:val="20"/>
        </w:rPr>
        <w:t>selected</w:t>
      </w:r>
      <w:r w:rsidR="00A12CFB" w:rsidRPr="00CC56EB">
        <w:rPr>
          <w:color w:val="000000"/>
          <w:szCs w:val="20"/>
        </w:rPr>
        <w:t>, the code performs a full bipolar calculation</w:t>
      </w:r>
      <w:r w:rsidR="00782502" w:rsidRPr="00CC56EB">
        <w:rPr>
          <w:color w:val="000000"/>
          <w:szCs w:val="20"/>
        </w:rPr>
        <w:t xml:space="preserve">, i.e. the code will compute the transport properties for the </w:t>
      </w:r>
      <w:r w:rsidR="00782502" w:rsidRPr="00CC56EB">
        <w:rPr>
          <w:i/>
          <w:iCs/>
          <w:color w:val="000000"/>
          <w:szCs w:val="20"/>
        </w:rPr>
        <w:t>n-</w:t>
      </w:r>
      <w:r w:rsidR="00782502" w:rsidRPr="00CC56EB">
        <w:rPr>
          <w:color w:val="000000"/>
          <w:szCs w:val="20"/>
        </w:rPr>
        <w:t xml:space="preserve">type case, electron majority and hole minority, as well as </w:t>
      </w:r>
      <w:r w:rsidR="00782502" w:rsidRPr="00CC56EB">
        <w:rPr>
          <w:i/>
          <w:iCs/>
          <w:color w:val="000000"/>
          <w:szCs w:val="20"/>
        </w:rPr>
        <w:t>p-</w:t>
      </w:r>
      <w:r w:rsidR="00782502" w:rsidRPr="00CC56EB">
        <w:rPr>
          <w:color w:val="000000"/>
          <w:szCs w:val="20"/>
        </w:rPr>
        <w:t xml:space="preserve">type case, hole majority and electron minority.  </w:t>
      </w:r>
    </w:p>
    <w:p w14:paraId="7C65DD5A" w14:textId="3257FFE0" w:rsidR="009E11C2" w:rsidRPr="00CC56EB" w:rsidRDefault="00B06682" w:rsidP="00105E87">
      <w:pPr>
        <w:pStyle w:val="Paragrafoelenco"/>
        <w:autoSpaceDE w:val="0"/>
        <w:autoSpaceDN w:val="0"/>
        <w:adjustRightInd w:val="0"/>
        <w:spacing w:line="480" w:lineRule="auto"/>
        <w:ind w:left="0" w:firstLine="564"/>
        <w:rPr>
          <w:color w:val="000000"/>
          <w:szCs w:val="20"/>
        </w:rPr>
      </w:pPr>
      <w:r w:rsidRPr="00CC56EB">
        <w:rPr>
          <w:color w:val="000000"/>
          <w:szCs w:val="20"/>
        </w:rPr>
        <w:t xml:space="preserve"> </w:t>
      </w:r>
      <w:r w:rsidR="00D57A90" w:rsidRPr="00CC56EB">
        <w:rPr>
          <w:color w:val="000000"/>
          <w:szCs w:val="20"/>
        </w:rPr>
        <w:t xml:space="preserve">In the unipolar case, the Fermi level is entered with respect to the band edge, which is set to 0 eV. </w:t>
      </w:r>
      <w:r w:rsidR="00082D3B" w:rsidRPr="00CC56EB">
        <w:rPr>
          <w:color w:val="000000"/>
          <w:szCs w:val="20"/>
        </w:rPr>
        <w:t xml:space="preserve">In </w:t>
      </w:r>
      <w:r w:rsidRPr="00CC56EB">
        <w:rPr>
          <w:color w:val="000000"/>
          <w:szCs w:val="20"/>
        </w:rPr>
        <w:t xml:space="preserve">the case </w:t>
      </w:r>
      <w:r w:rsidR="00213EF3" w:rsidRPr="00CC56EB">
        <w:rPr>
          <w:color w:val="000000"/>
          <w:szCs w:val="20"/>
        </w:rPr>
        <w:t xml:space="preserve">where </w:t>
      </w:r>
      <w:r w:rsidRPr="00CC56EB">
        <w:rPr>
          <w:color w:val="000000"/>
          <w:szCs w:val="20"/>
        </w:rPr>
        <w:t xml:space="preserve">the </w:t>
      </w:r>
      <w:r w:rsidRPr="00CC56EB">
        <w:rPr>
          <w:color w:val="000000"/>
          <w:szCs w:val="20"/>
          <w:u w:val="single"/>
        </w:rPr>
        <w:t>bipolar transport</w:t>
      </w:r>
      <w:r w:rsidRPr="00CC56EB">
        <w:rPr>
          <w:color w:val="000000"/>
          <w:szCs w:val="20"/>
        </w:rPr>
        <w:t xml:space="preserve"> is chosen,</w:t>
      </w:r>
      <w:r w:rsidR="00D57A90" w:rsidRPr="00CC56EB">
        <w:rPr>
          <w:color w:val="000000"/>
          <w:szCs w:val="20"/>
        </w:rPr>
        <w:t xml:space="preserve"> </w:t>
      </w:r>
      <w:r w:rsidR="009F6798" w:rsidRPr="00CC56EB">
        <w:rPr>
          <w:color w:val="000000"/>
          <w:szCs w:val="20"/>
        </w:rPr>
        <w:t>still the 0 eV reference is set to the band edge of the majority band.</w:t>
      </w:r>
      <w:r w:rsidR="00105E87" w:rsidRPr="00CC56EB">
        <w:rPr>
          <w:color w:val="000000"/>
          <w:szCs w:val="20"/>
        </w:rPr>
        <w:t xml:space="preserve"> </w:t>
      </w:r>
      <w:r w:rsidR="009E11C2" w:rsidRPr="00CC56EB">
        <w:rPr>
          <w:color w:val="000000"/>
          <w:szCs w:val="20"/>
        </w:rPr>
        <w:t xml:space="preserve">When the user performs a </w:t>
      </w:r>
      <w:r w:rsidR="009E11C2" w:rsidRPr="00CC56EB">
        <w:rPr>
          <w:color w:val="000000"/>
          <w:szCs w:val="20"/>
          <w:u w:val="single"/>
        </w:rPr>
        <w:t>full bipolar</w:t>
      </w:r>
      <w:r w:rsidR="009E11C2" w:rsidRPr="00CC56EB">
        <w:rPr>
          <w:color w:val="000000"/>
          <w:szCs w:val="20"/>
        </w:rPr>
        <w:t xml:space="preserve"> </w:t>
      </w:r>
      <w:r w:rsidR="00B068F1" w:rsidRPr="00CC56EB">
        <w:rPr>
          <w:color w:val="000000"/>
          <w:szCs w:val="20"/>
        </w:rPr>
        <w:t xml:space="preserve">calculation of </w:t>
      </w:r>
      <w:r w:rsidR="009E11C2" w:rsidRPr="00CC56EB">
        <w:rPr>
          <w:color w:val="000000"/>
          <w:szCs w:val="20"/>
        </w:rPr>
        <w:t xml:space="preserve">both </w:t>
      </w:r>
      <w:r w:rsidR="00B068F1" w:rsidRPr="00CC56EB">
        <w:rPr>
          <w:i/>
          <w:iCs/>
          <w:color w:val="000000"/>
          <w:szCs w:val="20"/>
        </w:rPr>
        <w:t>n</w:t>
      </w:r>
      <w:r w:rsidR="00B068F1" w:rsidRPr="00CC56EB">
        <w:rPr>
          <w:color w:val="000000"/>
          <w:szCs w:val="20"/>
        </w:rPr>
        <w:t xml:space="preserve">-type and </w:t>
      </w:r>
      <w:r w:rsidR="00B068F1" w:rsidRPr="00CC56EB">
        <w:rPr>
          <w:i/>
          <w:iCs/>
          <w:color w:val="000000"/>
          <w:szCs w:val="20"/>
        </w:rPr>
        <w:t>p-</w:t>
      </w:r>
      <w:r w:rsidR="00B068F1" w:rsidRPr="00CC56EB">
        <w:rPr>
          <w:color w:val="000000"/>
          <w:szCs w:val="20"/>
        </w:rPr>
        <w:t>type</w:t>
      </w:r>
      <w:r w:rsidR="009E11C2" w:rsidRPr="00CC56EB">
        <w:rPr>
          <w:color w:val="000000"/>
          <w:szCs w:val="20"/>
        </w:rPr>
        <w:t xml:space="preserve"> transport, in the input instruction only the Fermi levels referred to the conduction band</w:t>
      </w:r>
      <w:r w:rsidR="00782502" w:rsidRPr="00CC56EB">
        <w:rPr>
          <w:color w:val="000000"/>
          <w:szCs w:val="20"/>
        </w:rPr>
        <w:t xml:space="preserve"> </w:t>
      </w:r>
      <w:r w:rsidR="009E11C2" w:rsidRPr="00CC56EB">
        <w:rPr>
          <w:color w:val="000000"/>
          <w:szCs w:val="20"/>
        </w:rPr>
        <w:t xml:space="preserve">must be </w:t>
      </w:r>
      <w:r w:rsidR="00B068F1" w:rsidRPr="00CC56EB">
        <w:rPr>
          <w:color w:val="000000"/>
          <w:szCs w:val="20"/>
        </w:rPr>
        <w:t>entered,</w:t>
      </w:r>
      <w:r w:rsidR="009E11C2" w:rsidRPr="00CC56EB">
        <w:rPr>
          <w:color w:val="000000"/>
          <w:szCs w:val="20"/>
        </w:rPr>
        <w:t xml:space="preserve"> and the code</w:t>
      </w:r>
      <w:r w:rsidR="00782502" w:rsidRPr="00CC56EB">
        <w:rPr>
          <w:color w:val="000000"/>
          <w:szCs w:val="20"/>
        </w:rPr>
        <w:t xml:space="preserve"> will replicate them for the valence band. </w:t>
      </w:r>
      <w:r w:rsidR="006717B0" w:rsidRPr="00CC56EB">
        <w:rPr>
          <w:color w:val="000000"/>
          <w:szCs w:val="20"/>
        </w:rPr>
        <w:t xml:space="preserve">At this level, the zero is the band edge so </w:t>
      </w:r>
      <w:r w:rsidR="002419F1" w:rsidRPr="00CC56EB">
        <w:rPr>
          <w:color w:val="000000"/>
          <w:szCs w:val="20"/>
        </w:rPr>
        <w:t>that,</w:t>
      </w:r>
      <w:r w:rsidR="006717B0" w:rsidRPr="00CC56EB">
        <w:rPr>
          <w:color w:val="000000"/>
          <w:szCs w:val="20"/>
        </w:rPr>
        <w:t xml:space="preserve"> for example, a maximum Fermi level of </w:t>
      </w:r>
      <w:r w:rsidR="006717B0" w:rsidRPr="00CC56EB">
        <w:rPr>
          <w:rFonts w:ascii="Courier New" w:hAnsi="Courier New" w:cs="Courier New"/>
          <w:color w:val="000000"/>
          <w:szCs w:val="20"/>
        </w:rPr>
        <w:t>0.2</w:t>
      </w:r>
      <w:r w:rsidR="006717B0" w:rsidRPr="00CC56EB">
        <w:rPr>
          <w:color w:val="000000"/>
          <w:szCs w:val="20"/>
        </w:rPr>
        <w:t xml:space="preserve"> means that the highest considered doping will be the one with the Fermi level 0.2 eV into the conduction band or the valence band for </w:t>
      </w:r>
      <w:r w:rsidR="006717B0" w:rsidRPr="00CC56EB">
        <w:rPr>
          <w:i/>
          <w:iCs/>
          <w:color w:val="000000"/>
          <w:szCs w:val="20"/>
        </w:rPr>
        <w:t>n-</w:t>
      </w:r>
      <w:r w:rsidR="006717B0" w:rsidRPr="00CC56EB">
        <w:rPr>
          <w:color w:val="000000"/>
          <w:szCs w:val="20"/>
        </w:rPr>
        <w:t xml:space="preserve"> and </w:t>
      </w:r>
      <w:r w:rsidR="006717B0" w:rsidRPr="00CC56EB">
        <w:rPr>
          <w:i/>
          <w:iCs/>
          <w:color w:val="000000"/>
          <w:szCs w:val="20"/>
        </w:rPr>
        <w:t>p-</w:t>
      </w:r>
      <w:r w:rsidR="006717B0" w:rsidRPr="00CC56EB">
        <w:rPr>
          <w:color w:val="000000"/>
          <w:szCs w:val="20"/>
        </w:rPr>
        <w:t xml:space="preserve">type respectively. </w:t>
      </w:r>
      <w:r w:rsidR="00782502" w:rsidRPr="00CC56EB">
        <w:rPr>
          <w:color w:val="000000"/>
          <w:szCs w:val="20"/>
        </w:rPr>
        <w:t xml:space="preserve">The intrinsic Fermi level will </w:t>
      </w:r>
      <w:r w:rsidR="00C255C9" w:rsidRPr="00CC56EB">
        <w:rPr>
          <w:color w:val="000000"/>
          <w:szCs w:val="20"/>
        </w:rPr>
        <w:t xml:space="preserve">also </w:t>
      </w:r>
      <w:r w:rsidR="00782502" w:rsidRPr="00CC56EB">
        <w:rPr>
          <w:color w:val="000000"/>
          <w:szCs w:val="20"/>
        </w:rPr>
        <w:t>be computed and added by default. When the results will be saved, the zero of the Fermi levels will be the intrinsic Fermi level and not the band edge.</w:t>
      </w:r>
    </w:p>
    <w:p w14:paraId="3F02EE66" w14:textId="1FBFE72E" w:rsidR="008D2527" w:rsidRPr="00CC56EB" w:rsidRDefault="00225C54" w:rsidP="00105E87">
      <w:pPr>
        <w:pStyle w:val="Paragrafoelenco"/>
        <w:autoSpaceDE w:val="0"/>
        <w:autoSpaceDN w:val="0"/>
        <w:adjustRightInd w:val="0"/>
        <w:spacing w:line="480" w:lineRule="auto"/>
        <w:ind w:left="0" w:firstLine="564"/>
        <w:rPr>
          <w:color w:val="000000"/>
          <w:szCs w:val="20"/>
        </w:rPr>
      </w:pPr>
      <w:r w:rsidRPr="00CC56EB">
        <w:rPr>
          <w:color w:val="000000"/>
          <w:szCs w:val="20"/>
        </w:rPr>
        <w:t>In the case</w:t>
      </w:r>
      <w:r w:rsidR="00105E87" w:rsidRPr="00CC56EB">
        <w:rPr>
          <w:color w:val="000000"/>
          <w:szCs w:val="20"/>
        </w:rPr>
        <w:t xml:space="preserve"> the user </w:t>
      </w:r>
      <w:r w:rsidRPr="00CC56EB">
        <w:rPr>
          <w:color w:val="000000"/>
          <w:szCs w:val="20"/>
        </w:rPr>
        <w:t>enters</w:t>
      </w:r>
      <w:r w:rsidR="00105E87" w:rsidRPr="00CC56EB">
        <w:rPr>
          <w:color w:val="000000"/>
          <w:szCs w:val="20"/>
        </w:rPr>
        <w:t xml:space="preserve"> Fermi level </w:t>
      </w:r>
      <w:r w:rsidRPr="00CC56EB">
        <w:rPr>
          <w:color w:val="000000"/>
          <w:szCs w:val="20"/>
        </w:rPr>
        <w:t xml:space="preserve">values </w:t>
      </w:r>
      <w:r w:rsidR="00105E87" w:rsidRPr="00CC56EB">
        <w:rPr>
          <w:color w:val="000000"/>
          <w:szCs w:val="20"/>
        </w:rPr>
        <w:t xml:space="preserve">below the intrinsic level, </w:t>
      </w:r>
      <w:r w:rsidR="00C57F4E" w:rsidRPr="00CC56EB">
        <w:rPr>
          <w:i/>
          <w:iCs/>
          <w:color w:val="000000"/>
          <w:szCs w:val="20"/>
        </w:rPr>
        <w:t>ElecTra</w:t>
      </w:r>
      <w:r w:rsidRPr="00CC56EB">
        <w:rPr>
          <w:color w:val="000000"/>
          <w:szCs w:val="20"/>
        </w:rPr>
        <w:t xml:space="preserve"> will shift</w:t>
      </w:r>
      <w:r w:rsidR="00B06682" w:rsidRPr="00CC56EB">
        <w:rPr>
          <w:color w:val="000000"/>
          <w:szCs w:val="20"/>
        </w:rPr>
        <w:t xml:space="preserve"> the </w:t>
      </w:r>
      <w:r w:rsidR="009168C2" w:rsidRPr="00CC56EB">
        <w:rPr>
          <w:color w:val="000000"/>
          <w:szCs w:val="20"/>
        </w:rPr>
        <w:t>inserted</w:t>
      </w:r>
      <w:r w:rsidR="00B06682" w:rsidRPr="00CC56EB">
        <w:rPr>
          <w:color w:val="000000"/>
          <w:szCs w:val="20"/>
        </w:rPr>
        <w:t xml:space="preserve"> Fermi level values that reside in the bandgap, in the case </w:t>
      </w:r>
      <w:r w:rsidR="00105E87" w:rsidRPr="00CC56EB">
        <w:rPr>
          <w:color w:val="000000"/>
          <w:szCs w:val="20"/>
        </w:rPr>
        <w:t xml:space="preserve">where any of these values are </w:t>
      </w:r>
      <w:r w:rsidR="00B06682" w:rsidRPr="00CC56EB">
        <w:rPr>
          <w:color w:val="000000"/>
          <w:szCs w:val="20"/>
        </w:rPr>
        <w:t>below the intrinsic level.</w:t>
      </w:r>
      <w:r w:rsidR="008D2527" w:rsidRPr="00CC56EB">
        <w:rPr>
          <w:color w:val="000000"/>
          <w:szCs w:val="20"/>
        </w:rPr>
        <w:t xml:space="preserve"> For example, let</w:t>
      </w:r>
      <w:r w:rsidRPr="00CC56EB">
        <w:rPr>
          <w:color w:val="000000"/>
          <w:szCs w:val="20"/>
        </w:rPr>
        <w:t xml:space="preserve"> u</w:t>
      </w:r>
      <w:r w:rsidR="008D2527" w:rsidRPr="00CC56EB">
        <w:rPr>
          <w:color w:val="000000"/>
          <w:szCs w:val="20"/>
        </w:rPr>
        <w:t xml:space="preserve">s consider a semiconductor with a bandgap of 0.2 eV and an intrinsic Fermi level </w:t>
      </w:r>
      <w:r w:rsidR="0011775E" w:rsidRPr="00CC56EB">
        <w:rPr>
          <w:color w:val="000000"/>
          <w:szCs w:val="20"/>
        </w:rPr>
        <w:t xml:space="preserve">(the Fermi level for which the number of electrons is identical to the number of holes) at </w:t>
      </w:r>
      <w:r w:rsidR="00446C3F" w:rsidRPr="00CC56EB">
        <w:rPr>
          <w:color w:val="000000"/>
          <w:szCs w:val="20"/>
        </w:rPr>
        <w:t>-</w:t>
      </w:r>
      <w:r w:rsidR="0011775E" w:rsidRPr="00CC56EB">
        <w:rPr>
          <w:color w:val="000000"/>
          <w:szCs w:val="20"/>
        </w:rPr>
        <w:t>0.12 eV</w:t>
      </w:r>
      <w:r w:rsidR="00105E87" w:rsidRPr="00CC56EB">
        <w:rPr>
          <w:color w:val="000000"/>
          <w:szCs w:val="20"/>
        </w:rPr>
        <w:t>.</w:t>
      </w:r>
      <w:r w:rsidR="008D2527" w:rsidRPr="00CC56EB">
        <w:rPr>
          <w:color w:val="000000"/>
          <w:szCs w:val="20"/>
        </w:rPr>
        <w:t xml:space="preserve"> </w:t>
      </w:r>
      <w:r w:rsidR="00105E87" w:rsidRPr="00CC56EB">
        <w:rPr>
          <w:color w:val="000000"/>
          <w:szCs w:val="20"/>
        </w:rPr>
        <w:t>I</w:t>
      </w:r>
      <w:r w:rsidR="008D2527" w:rsidRPr="00CC56EB">
        <w:rPr>
          <w:color w:val="000000"/>
          <w:szCs w:val="20"/>
        </w:rPr>
        <w:t xml:space="preserve">f the user enters a value of -0.3 eV for the Fermi </w:t>
      </w:r>
      <w:r w:rsidR="008D2527" w:rsidRPr="00CC56EB">
        <w:rPr>
          <w:color w:val="000000"/>
          <w:szCs w:val="20"/>
        </w:rPr>
        <w:lastRenderedPageBreak/>
        <w:t xml:space="preserve">level, the </w:t>
      </w:r>
      <w:r w:rsidR="009168C2" w:rsidRPr="00CC56EB">
        <w:rPr>
          <w:color w:val="000000"/>
          <w:szCs w:val="20"/>
        </w:rPr>
        <w:t>inserted</w:t>
      </w:r>
      <w:r w:rsidR="008D2527" w:rsidRPr="00CC56EB">
        <w:rPr>
          <w:color w:val="000000"/>
          <w:szCs w:val="20"/>
        </w:rPr>
        <w:t xml:space="preserve"> Fermi level is shifted to </w:t>
      </w:r>
      <w:r w:rsidR="00446C3F" w:rsidRPr="00CC56EB">
        <w:rPr>
          <w:color w:val="000000"/>
          <w:szCs w:val="20"/>
        </w:rPr>
        <w:t>-</w:t>
      </w:r>
      <w:r w:rsidR="0011775E" w:rsidRPr="00CC56EB">
        <w:rPr>
          <w:color w:val="000000"/>
          <w:szCs w:val="20"/>
        </w:rPr>
        <w:t>0.12 eV</w:t>
      </w:r>
      <w:r w:rsidR="008D2527" w:rsidRPr="00CC56EB">
        <w:rPr>
          <w:color w:val="000000"/>
          <w:szCs w:val="20"/>
        </w:rPr>
        <w:t>.</w:t>
      </w:r>
      <w:r w:rsidR="0011775E" w:rsidRPr="00CC56EB">
        <w:rPr>
          <w:color w:val="000000"/>
          <w:szCs w:val="20"/>
        </w:rPr>
        <w:t xml:space="preserve"> In the case of many entered Fermi level values </w:t>
      </w:r>
      <w:r w:rsidR="00105E87" w:rsidRPr="00CC56EB">
        <w:rPr>
          <w:color w:val="000000"/>
          <w:szCs w:val="20"/>
        </w:rPr>
        <w:t>residing</w:t>
      </w:r>
      <w:r w:rsidR="0011775E" w:rsidRPr="00CC56EB">
        <w:rPr>
          <w:color w:val="000000"/>
          <w:szCs w:val="20"/>
        </w:rPr>
        <w:t xml:space="preserve"> below the intrinsic Fermi level, the code will</w:t>
      </w:r>
      <w:r w:rsidR="008D2527" w:rsidRPr="00CC56EB">
        <w:rPr>
          <w:color w:val="000000"/>
          <w:szCs w:val="20"/>
        </w:rPr>
        <w:t xml:space="preserve"> act as follow</w:t>
      </w:r>
      <w:r w:rsidR="00770B1A" w:rsidRPr="00CC56EB">
        <w:rPr>
          <w:color w:val="000000"/>
          <w:szCs w:val="20"/>
        </w:rPr>
        <w:t>s</w:t>
      </w:r>
      <w:r w:rsidR="008D2527" w:rsidRPr="00CC56EB">
        <w:rPr>
          <w:color w:val="000000"/>
          <w:szCs w:val="20"/>
        </w:rPr>
        <w:t>:</w:t>
      </w:r>
    </w:p>
    <w:p w14:paraId="6E808962" w14:textId="640D11B0" w:rsidR="008D2527" w:rsidRPr="00CC56EB" w:rsidRDefault="008D2527" w:rsidP="00F1297A">
      <w:pPr>
        <w:pStyle w:val="Paragrafoelenco"/>
        <w:autoSpaceDE w:val="0"/>
        <w:autoSpaceDN w:val="0"/>
        <w:adjustRightInd w:val="0"/>
        <w:spacing w:line="480" w:lineRule="auto"/>
        <w:ind w:left="0"/>
        <w:rPr>
          <w:color w:val="000000"/>
          <w:szCs w:val="20"/>
        </w:rPr>
      </w:pPr>
      <w:r w:rsidRPr="00CC56EB">
        <w:rPr>
          <w:color w:val="000000"/>
          <w:szCs w:val="20"/>
        </w:rPr>
        <w:t>1. the lowe</w:t>
      </w:r>
      <w:r w:rsidR="0011775E" w:rsidRPr="00CC56EB">
        <w:rPr>
          <w:color w:val="000000"/>
          <w:szCs w:val="20"/>
        </w:rPr>
        <w:t>s</w:t>
      </w:r>
      <w:r w:rsidRPr="00CC56EB">
        <w:rPr>
          <w:color w:val="000000"/>
          <w:szCs w:val="20"/>
        </w:rPr>
        <w:t>t</w:t>
      </w:r>
      <w:r w:rsidR="0011775E" w:rsidRPr="00CC56EB">
        <w:rPr>
          <w:color w:val="000000"/>
          <w:szCs w:val="20"/>
        </w:rPr>
        <w:t xml:space="preserve"> entered</w:t>
      </w:r>
      <w:r w:rsidRPr="00CC56EB">
        <w:rPr>
          <w:color w:val="000000"/>
          <w:szCs w:val="20"/>
        </w:rPr>
        <w:t xml:space="preserve"> Fermi level is set at the intrinsic Fermi level, </w:t>
      </w:r>
    </w:p>
    <w:p w14:paraId="3727D647" w14:textId="4EA35CFE" w:rsidR="0011775E" w:rsidRPr="00CC56EB" w:rsidRDefault="008D2527" w:rsidP="00F1297A">
      <w:pPr>
        <w:pStyle w:val="Paragrafoelenco"/>
        <w:autoSpaceDE w:val="0"/>
        <w:autoSpaceDN w:val="0"/>
        <w:adjustRightInd w:val="0"/>
        <w:spacing w:line="480" w:lineRule="auto"/>
        <w:ind w:left="0"/>
        <w:rPr>
          <w:color w:val="000000"/>
          <w:szCs w:val="20"/>
        </w:rPr>
      </w:pPr>
      <w:r w:rsidRPr="00CC56EB">
        <w:rPr>
          <w:color w:val="000000"/>
          <w:szCs w:val="20"/>
        </w:rPr>
        <w:t xml:space="preserve">2. </w:t>
      </w:r>
      <w:r w:rsidR="0011775E" w:rsidRPr="00CC56EB">
        <w:rPr>
          <w:color w:val="000000"/>
          <w:szCs w:val="20"/>
        </w:rPr>
        <w:t>t</w:t>
      </w:r>
      <w:r w:rsidRPr="00CC56EB">
        <w:rPr>
          <w:color w:val="000000"/>
          <w:szCs w:val="20"/>
        </w:rPr>
        <w:t xml:space="preserve">he energy range between the intrinsic Fermi level and the band edge is divided in number of intervals so that the number of the Fermi levels in the bandgap is the same as </w:t>
      </w:r>
      <w:r w:rsidR="0011775E" w:rsidRPr="00CC56EB">
        <w:rPr>
          <w:color w:val="000000"/>
          <w:szCs w:val="20"/>
        </w:rPr>
        <w:t>entered.</w:t>
      </w:r>
    </w:p>
    <w:p w14:paraId="7CD69AFB" w14:textId="3319E3D7" w:rsidR="00225C54" w:rsidRPr="00CC56EB" w:rsidRDefault="008D2527" w:rsidP="00225C54">
      <w:pPr>
        <w:pStyle w:val="Paragrafoelenco"/>
        <w:autoSpaceDE w:val="0"/>
        <w:autoSpaceDN w:val="0"/>
        <w:adjustRightInd w:val="0"/>
        <w:spacing w:line="480" w:lineRule="auto"/>
        <w:ind w:left="0"/>
        <w:rPr>
          <w:color w:val="000000"/>
          <w:szCs w:val="20"/>
        </w:rPr>
      </w:pPr>
      <w:r w:rsidRPr="00CC56EB">
        <w:rPr>
          <w:color w:val="000000"/>
          <w:szCs w:val="20"/>
        </w:rPr>
        <w:t>3. the Fermi levels into the band are not changed</w:t>
      </w:r>
      <w:r w:rsidR="0011775E" w:rsidRPr="00CC56EB">
        <w:rPr>
          <w:color w:val="000000"/>
          <w:szCs w:val="20"/>
        </w:rPr>
        <w:t>.</w:t>
      </w:r>
    </w:p>
    <w:p w14:paraId="75A3D446" w14:textId="4431FD36" w:rsidR="007D7D33" w:rsidRPr="00CC56EB" w:rsidRDefault="00225C54" w:rsidP="005B68AF">
      <w:pPr>
        <w:pStyle w:val="Paragrafoelenco"/>
        <w:autoSpaceDE w:val="0"/>
        <w:autoSpaceDN w:val="0"/>
        <w:adjustRightInd w:val="0"/>
        <w:spacing w:line="480" w:lineRule="auto"/>
        <w:ind w:left="0" w:firstLine="720"/>
        <w:rPr>
          <w:color w:val="000000"/>
          <w:szCs w:val="20"/>
        </w:rPr>
      </w:pPr>
      <w:r w:rsidRPr="00CC56EB">
        <w:rPr>
          <w:color w:val="000000"/>
          <w:szCs w:val="20"/>
        </w:rPr>
        <w:t xml:space="preserve">After this, if the </w:t>
      </w:r>
      <w:r w:rsidRPr="00CC56EB">
        <w:rPr>
          <w:rFonts w:ascii="Courier New" w:hAnsi="Courier New" w:cs="Courier New"/>
          <w:color w:val="000000"/>
          <w:szCs w:val="20"/>
        </w:rPr>
        <w:t xml:space="preserve">’bipolar </w:t>
      </w:r>
      <w:r w:rsidR="00A93CB6">
        <w:rPr>
          <w:rFonts w:ascii="Courier New" w:hAnsi="Courier New" w:cs="Courier New"/>
          <w:color w:val="000000"/>
          <w:szCs w:val="20"/>
        </w:rPr>
        <w:t>single</w:t>
      </w:r>
      <w:r w:rsidRPr="00CC56EB">
        <w:rPr>
          <w:rFonts w:ascii="Courier New" w:hAnsi="Courier New" w:cs="Courier New"/>
          <w:color w:val="000000"/>
          <w:szCs w:val="20"/>
        </w:rPr>
        <w:t xml:space="preserve"> carrier’</w:t>
      </w:r>
      <w:r w:rsidRPr="00CC56EB">
        <w:rPr>
          <w:color w:val="000000"/>
          <w:szCs w:val="20"/>
        </w:rPr>
        <w:t xml:space="preserve"> is not selected so that the code computes the bipolar transport coefficients for both </w:t>
      </w:r>
      <w:r w:rsidR="00DC174F" w:rsidRPr="00CC56EB">
        <w:rPr>
          <w:i/>
          <w:iCs/>
          <w:color w:val="000000"/>
          <w:szCs w:val="20"/>
        </w:rPr>
        <w:t>n-</w:t>
      </w:r>
      <w:r w:rsidR="00DC174F" w:rsidRPr="00CC56EB">
        <w:rPr>
          <w:color w:val="000000"/>
          <w:szCs w:val="20"/>
        </w:rPr>
        <w:t xml:space="preserve"> and </w:t>
      </w:r>
      <w:r w:rsidR="00DC174F" w:rsidRPr="00CC56EB">
        <w:rPr>
          <w:i/>
          <w:iCs/>
          <w:color w:val="000000"/>
          <w:szCs w:val="20"/>
        </w:rPr>
        <w:t>p-</w:t>
      </w:r>
      <w:r w:rsidR="00DC174F" w:rsidRPr="00CC56EB">
        <w:rPr>
          <w:color w:val="000000"/>
          <w:szCs w:val="20"/>
        </w:rPr>
        <w:t>type cases</w:t>
      </w:r>
      <w:r w:rsidRPr="00CC56EB">
        <w:rPr>
          <w:color w:val="000000"/>
          <w:szCs w:val="20"/>
        </w:rPr>
        <w:t xml:space="preserve">, </w:t>
      </w:r>
      <w:r w:rsidR="00C57F4E" w:rsidRPr="00CC56EB">
        <w:rPr>
          <w:i/>
          <w:iCs/>
          <w:color w:val="000000"/>
          <w:szCs w:val="20"/>
        </w:rPr>
        <w:t>ElecTra</w:t>
      </w:r>
      <w:r w:rsidRPr="00CC56EB">
        <w:rPr>
          <w:i/>
          <w:iCs/>
          <w:color w:val="000000"/>
          <w:szCs w:val="20"/>
        </w:rPr>
        <w:t xml:space="preserve"> </w:t>
      </w:r>
      <w:r w:rsidRPr="00CC56EB">
        <w:rPr>
          <w:color w:val="000000"/>
          <w:szCs w:val="20"/>
        </w:rPr>
        <w:t xml:space="preserve"> will replicate these values for the valence band.</w:t>
      </w:r>
      <w:r w:rsidR="00A93CB6">
        <w:rPr>
          <w:color w:val="000000"/>
          <w:szCs w:val="20"/>
        </w:rPr>
        <w:t xml:space="preserve"> </w:t>
      </w:r>
      <w:r w:rsidR="00A93CB6" w:rsidRPr="00A93CB6">
        <w:rPr>
          <w:i/>
          <w:iCs/>
          <w:color w:val="000000"/>
          <w:szCs w:val="20"/>
          <w:u w:val="single"/>
        </w:rPr>
        <w:t>Importantly</w:t>
      </w:r>
      <w:r w:rsidR="00A93CB6">
        <w:rPr>
          <w:color w:val="000000"/>
          <w:szCs w:val="20"/>
        </w:rPr>
        <w:t xml:space="preserve">, the </w:t>
      </w:r>
      <w:r w:rsidR="008444B8">
        <w:rPr>
          <w:color w:val="000000"/>
          <w:szCs w:val="20"/>
        </w:rPr>
        <w:t>zero of the Fermi levels always refers to the band edge.</w:t>
      </w:r>
    </w:p>
    <w:p w14:paraId="69B7B452" w14:textId="527657A8" w:rsidR="007D7D33" w:rsidRPr="00CC56EB" w:rsidRDefault="007D7D33" w:rsidP="005B68AF">
      <w:pPr>
        <w:pStyle w:val="Paragrafoelenco"/>
        <w:autoSpaceDE w:val="0"/>
        <w:autoSpaceDN w:val="0"/>
        <w:adjustRightInd w:val="0"/>
        <w:spacing w:line="480" w:lineRule="auto"/>
        <w:ind w:left="0" w:firstLine="720"/>
        <w:rPr>
          <w:color w:val="000000"/>
          <w:szCs w:val="20"/>
        </w:rPr>
      </w:pPr>
      <w:r w:rsidRPr="00CC56EB">
        <w:rPr>
          <w:color w:val="000000"/>
          <w:szCs w:val="20"/>
        </w:rPr>
        <w:t xml:space="preserve">In the case of bipolar transport, the user can choose to change the band gap and enter a desired bandgap value. This can obviate to the difficult in computing reliable band gap values within DFT and generally offers more flexibility to the user. The new band gap must be entered with </w:t>
      </w:r>
      <w:r w:rsidR="000A6645">
        <w:rPr>
          <w:color w:val="000000"/>
          <w:szCs w:val="20"/>
        </w:rPr>
        <w:t xml:space="preserve">as </w:t>
      </w:r>
      <w:r w:rsidRPr="00CC56EB">
        <w:rPr>
          <w:color w:val="000000"/>
          <w:szCs w:val="20"/>
        </w:rPr>
        <w:t xml:space="preserve">a </w:t>
      </w:r>
      <w:r w:rsidR="000A6645">
        <w:rPr>
          <w:color w:val="000000"/>
          <w:szCs w:val="20"/>
        </w:rPr>
        <w:t xml:space="preserve">positive </w:t>
      </w:r>
      <w:r w:rsidRPr="00CC56EB">
        <w:rPr>
          <w:color w:val="000000"/>
          <w:szCs w:val="20"/>
        </w:rPr>
        <w:t xml:space="preserve">value in eV. </w:t>
      </w:r>
    </w:p>
    <w:p w14:paraId="04FE3C4A" w14:textId="26EE4F9D" w:rsidR="001459D8" w:rsidRPr="00CC56EB" w:rsidRDefault="00105E87" w:rsidP="005B68AF">
      <w:pPr>
        <w:pStyle w:val="Paragrafoelenco"/>
        <w:autoSpaceDE w:val="0"/>
        <w:autoSpaceDN w:val="0"/>
        <w:adjustRightInd w:val="0"/>
        <w:spacing w:line="480" w:lineRule="auto"/>
        <w:ind w:left="0" w:firstLine="720"/>
        <w:rPr>
          <w:color w:val="000000"/>
          <w:szCs w:val="20"/>
        </w:rPr>
      </w:pPr>
      <w:r w:rsidRPr="00CC56EB">
        <w:rPr>
          <w:color w:val="000000"/>
          <w:szCs w:val="20"/>
        </w:rPr>
        <w:t xml:space="preserve"> </w:t>
      </w:r>
      <w:r w:rsidR="00457A8F">
        <w:rPr>
          <w:color w:val="000000"/>
          <w:szCs w:val="20"/>
        </w:rPr>
        <w:t xml:space="preserve">4) Parallelization </w:t>
      </w:r>
    </w:p>
    <w:p w14:paraId="45BC4FF1" w14:textId="5869ADF7" w:rsidR="00C05AFF" w:rsidRDefault="002A5AA6" w:rsidP="00C05AFF">
      <w:pPr>
        <w:spacing w:line="480" w:lineRule="auto"/>
        <w:ind w:firstLine="720"/>
        <w:rPr>
          <w:color w:val="000000"/>
          <w:szCs w:val="20"/>
        </w:rPr>
      </w:pPr>
      <w:r w:rsidRPr="00CC56EB">
        <w:t xml:space="preserve">Finally, the parallelization details are selected. </w:t>
      </w:r>
      <w:r w:rsidR="00447A60" w:rsidRPr="00CC56EB">
        <w:t xml:space="preserve">The </w:t>
      </w:r>
      <w:r w:rsidR="00447A60" w:rsidRPr="00CC56EB">
        <w:rPr>
          <w:rFonts w:ascii="Courier New" w:hAnsi="Courier New" w:cs="Courier New"/>
          <w:color w:val="000000"/>
          <w:szCs w:val="20"/>
        </w:rPr>
        <w:t xml:space="preserve">’number </w:t>
      </w:r>
      <w:r w:rsidR="00883B91" w:rsidRPr="00CC56EB">
        <w:rPr>
          <w:rFonts w:ascii="Courier New" w:hAnsi="Courier New" w:cs="Courier New"/>
          <w:color w:val="000000"/>
          <w:szCs w:val="20"/>
        </w:rPr>
        <w:t xml:space="preserve">of </w:t>
      </w:r>
      <w:r w:rsidR="00447A60" w:rsidRPr="00CC56EB">
        <w:rPr>
          <w:rFonts w:ascii="Courier New" w:hAnsi="Courier New" w:cs="Courier New"/>
          <w:color w:val="000000"/>
          <w:szCs w:val="20"/>
        </w:rPr>
        <w:t xml:space="preserve">parallel </w:t>
      </w:r>
      <w:r w:rsidR="00F3748A" w:rsidRPr="00CC56EB">
        <w:rPr>
          <w:rFonts w:ascii="Courier New" w:hAnsi="Courier New" w:cs="Courier New"/>
          <w:color w:val="000000"/>
          <w:szCs w:val="20"/>
        </w:rPr>
        <w:t>cpu’</w:t>
      </w:r>
      <w:r w:rsidR="00447A60" w:rsidRPr="00CC56EB">
        <w:rPr>
          <w:color w:val="000000"/>
          <w:szCs w:val="20"/>
        </w:rPr>
        <w:t xml:space="preserve"> is the number </w:t>
      </w:r>
      <w:r w:rsidR="000A6645">
        <w:rPr>
          <w:color w:val="000000"/>
          <w:szCs w:val="20"/>
        </w:rPr>
        <w:t xml:space="preserve">of workers of the parallel pool </w:t>
      </w:r>
      <w:r w:rsidR="00447A60" w:rsidRPr="00CC56EB">
        <w:rPr>
          <w:color w:val="000000"/>
          <w:szCs w:val="20"/>
        </w:rPr>
        <w:t xml:space="preserve">on which the code will run. This depends on the HPC cluster </w:t>
      </w:r>
      <w:r w:rsidR="000D26F4" w:rsidRPr="00CC56EB">
        <w:rPr>
          <w:color w:val="000000"/>
          <w:szCs w:val="20"/>
        </w:rPr>
        <w:t>facilities,</w:t>
      </w:r>
      <w:r w:rsidR="00447A60" w:rsidRPr="00CC56EB">
        <w:rPr>
          <w:color w:val="000000"/>
          <w:szCs w:val="20"/>
        </w:rPr>
        <w:t xml:space="preserve"> and the user </w:t>
      </w:r>
      <w:r w:rsidR="00131989">
        <w:rPr>
          <w:color w:val="000000"/>
          <w:szCs w:val="20"/>
        </w:rPr>
        <w:t>has to</w:t>
      </w:r>
      <w:r w:rsidR="00447A60" w:rsidRPr="00CC56EB">
        <w:rPr>
          <w:color w:val="000000"/>
          <w:szCs w:val="20"/>
        </w:rPr>
        <w:t xml:space="preserve"> request a corresponding number of </w:t>
      </w:r>
      <w:r w:rsidR="00131989">
        <w:rPr>
          <w:color w:val="000000"/>
          <w:szCs w:val="20"/>
        </w:rPr>
        <w:t>processors</w:t>
      </w:r>
      <w:r w:rsidR="001D17D2" w:rsidRPr="00CC56EB">
        <w:rPr>
          <w:color w:val="000000"/>
          <w:szCs w:val="20"/>
        </w:rPr>
        <w:t xml:space="preserve"> </w:t>
      </w:r>
      <w:r w:rsidR="00447A60" w:rsidRPr="00CC56EB">
        <w:rPr>
          <w:color w:val="000000"/>
          <w:szCs w:val="20"/>
        </w:rPr>
        <w:t xml:space="preserve">when launching the code </w:t>
      </w:r>
      <w:r w:rsidR="00421448" w:rsidRPr="00CC56EB">
        <w:rPr>
          <w:color w:val="000000"/>
          <w:szCs w:val="20"/>
        </w:rPr>
        <w:t xml:space="preserve">on </w:t>
      </w:r>
      <w:r w:rsidR="00447A60" w:rsidRPr="00CC56EB">
        <w:rPr>
          <w:color w:val="000000"/>
          <w:szCs w:val="20"/>
        </w:rPr>
        <w:t xml:space="preserve">the cluster. </w:t>
      </w:r>
      <w:r w:rsidR="001459D8" w:rsidRPr="00CC56EB">
        <w:rPr>
          <w:color w:val="000000"/>
          <w:szCs w:val="20"/>
        </w:rPr>
        <w:t>The user can specify less CPU</w:t>
      </w:r>
      <w:r w:rsidR="00C55AF5" w:rsidRPr="00CC56EB">
        <w:rPr>
          <w:color w:val="000000"/>
          <w:szCs w:val="20"/>
        </w:rPr>
        <w:t>s</w:t>
      </w:r>
      <w:r w:rsidR="001459D8" w:rsidRPr="00CC56EB">
        <w:rPr>
          <w:color w:val="000000"/>
          <w:szCs w:val="20"/>
        </w:rPr>
        <w:t xml:space="preserve"> than the </w:t>
      </w:r>
      <w:r w:rsidR="00C55AF5" w:rsidRPr="00CC56EB">
        <w:rPr>
          <w:color w:val="000000"/>
          <w:szCs w:val="20"/>
        </w:rPr>
        <w:t>total</w:t>
      </w:r>
      <w:r w:rsidR="001459D8" w:rsidRPr="00CC56EB">
        <w:rPr>
          <w:color w:val="000000"/>
          <w:szCs w:val="20"/>
        </w:rPr>
        <w:t xml:space="preserve"> in the node, </w:t>
      </w:r>
      <w:r w:rsidR="00C55AF5" w:rsidRPr="00CC56EB">
        <w:rPr>
          <w:color w:val="000000"/>
          <w:szCs w:val="20"/>
        </w:rPr>
        <w:t>or</w:t>
      </w:r>
      <w:r w:rsidR="001459D8" w:rsidRPr="00CC56EB">
        <w:rPr>
          <w:color w:val="000000"/>
          <w:szCs w:val="20"/>
        </w:rPr>
        <w:t xml:space="preserve"> the user can run two calculations on the same node. </w:t>
      </w:r>
      <w:r w:rsidR="00C55AF5" w:rsidRPr="00CC56EB">
        <w:rPr>
          <w:color w:val="000000"/>
          <w:szCs w:val="20"/>
        </w:rPr>
        <w:t>T</w:t>
      </w:r>
      <w:r w:rsidR="001459D8" w:rsidRPr="00CC56EB">
        <w:rPr>
          <w:color w:val="000000"/>
          <w:szCs w:val="20"/>
        </w:rPr>
        <w:t xml:space="preserve">he user will also need to </w:t>
      </w:r>
      <w:r w:rsidR="00C55AF5" w:rsidRPr="00CC56EB">
        <w:rPr>
          <w:color w:val="000000"/>
          <w:szCs w:val="20"/>
        </w:rPr>
        <w:t>request</w:t>
      </w:r>
      <w:r w:rsidR="001459D8" w:rsidRPr="00CC56EB">
        <w:rPr>
          <w:color w:val="000000"/>
          <w:szCs w:val="20"/>
        </w:rPr>
        <w:t xml:space="preserve"> a consistent number of CPU</w:t>
      </w:r>
      <w:r w:rsidR="00C55AF5" w:rsidRPr="00CC56EB">
        <w:rPr>
          <w:color w:val="000000"/>
          <w:szCs w:val="20"/>
        </w:rPr>
        <w:t>s</w:t>
      </w:r>
      <w:r w:rsidR="001459D8" w:rsidRPr="00CC56EB">
        <w:rPr>
          <w:color w:val="000000"/>
          <w:szCs w:val="20"/>
        </w:rPr>
        <w:t xml:space="preserve"> when launching the code on a supercomputing node. This is done in different ways according to the HPC facility</w:t>
      </w:r>
      <w:r w:rsidR="00C55AF5" w:rsidRPr="00CC56EB">
        <w:rPr>
          <w:color w:val="000000"/>
          <w:szCs w:val="20"/>
        </w:rPr>
        <w:t xml:space="preserve"> used.</w:t>
      </w:r>
      <w:r w:rsidR="00935595" w:rsidRPr="00CC56EB">
        <w:rPr>
          <w:color w:val="000000"/>
          <w:szCs w:val="20"/>
        </w:rPr>
        <w:t xml:space="preserve"> </w:t>
      </w:r>
      <w:r w:rsidR="00C55AF5" w:rsidRPr="00CC56EB">
        <w:rPr>
          <w:color w:val="000000"/>
          <w:szCs w:val="20"/>
        </w:rPr>
        <w:t>I</w:t>
      </w:r>
      <w:r w:rsidR="00935595" w:rsidRPr="00CC56EB">
        <w:rPr>
          <w:color w:val="000000"/>
          <w:szCs w:val="20"/>
        </w:rPr>
        <w:t xml:space="preserve">n </w:t>
      </w:r>
      <w:r w:rsidR="00C55AF5" w:rsidRPr="00CC56EB">
        <w:rPr>
          <w:color w:val="000000"/>
          <w:szCs w:val="20"/>
        </w:rPr>
        <w:t>S</w:t>
      </w:r>
      <w:r w:rsidR="00935595" w:rsidRPr="00CC56EB">
        <w:rPr>
          <w:color w:val="000000"/>
          <w:szCs w:val="20"/>
        </w:rPr>
        <w:t xml:space="preserve">ection 8 </w:t>
      </w:r>
      <w:r w:rsidR="00C55AF5" w:rsidRPr="00CC56EB">
        <w:rPr>
          <w:color w:val="000000"/>
          <w:szCs w:val="20"/>
        </w:rPr>
        <w:t xml:space="preserve">we provide </w:t>
      </w:r>
      <w:r w:rsidR="00935595" w:rsidRPr="00CC56EB">
        <w:rPr>
          <w:color w:val="000000"/>
          <w:szCs w:val="20"/>
        </w:rPr>
        <w:t xml:space="preserve">an example </w:t>
      </w:r>
      <w:r w:rsidR="00561B21" w:rsidRPr="00CC56EB">
        <w:rPr>
          <w:color w:val="000000"/>
          <w:szCs w:val="20"/>
        </w:rPr>
        <w:t xml:space="preserve">of </w:t>
      </w:r>
      <w:r w:rsidR="00C55AF5" w:rsidRPr="00CC56EB">
        <w:rPr>
          <w:color w:val="000000"/>
          <w:szCs w:val="20"/>
        </w:rPr>
        <w:t xml:space="preserve">the </w:t>
      </w:r>
      <w:r w:rsidR="00F675F3" w:rsidRPr="00CC56EB">
        <w:rPr>
          <w:color w:val="000000"/>
          <w:szCs w:val="20"/>
        </w:rPr>
        <w:t xml:space="preserve">required </w:t>
      </w:r>
      <w:r w:rsidR="00561B21" w:rsidRPr="00CC56EB">
        <w:rPr>
          <w:color w:val="000000"/>
          <w:szCs w:val="20"/>
        </w:rPr>
        <w:t>bash script</w:t>
      </w:r>
      <w:r w:rsidR="001459D8" w:rsidRPr="00CC56EB">
        <w:rPr>
          <w:color w:val="000000"/>
          <w:szCs w:val="20"/>
        </w:rPr>
        <w:t>.</w:t>
      </w:r>
      <w:r w:rsidR="00561B21" w:rsidRPr="00CC56EB">
        <w:rPr>
          <w:color w:val="000000"/>
          <w:szCs w:val="20"/>
        </w:rPr>
        <w:t xml:space="preserve"> If the user specif</w:t>
      </w:r>
      <w:r w:rsidR="00C55AF5" w:rsidRPr="00CC56EB">
        <w:rPr>
          <w:color w:val="000000"/>
          <w:szCs w:val="20"/>
        </w:rPr>
        <w:t>ies</w:t>
      </w:r>
      <w:r w:rsidR="00561B21" w:rsidRPr="00CC56EB">
        <w:rPr>
          <w:color w:val="000000"/>
          <w:szCs w:val="20"/>
        </w:rPr>
        <w:t xml:space="preserve"> a CPU </w:t>
      </w:r>
      <w:r w:rsidR="00C55AF5" w:rsidRPr="00CC56EB">
        <w:rPr>
          <w:color w:val="000000"/>
          <w:szCs w:val="20"/>
        </w:rPr>
        <w:t xml:space="preserve">number </w:t>
      </w:r>
      <w:r w:rsidR="00561B21" w:rsidRPr="00CC56EB">
        <w:rPr>
          <w:color w:val="000000"/>
          <w:szCs w:val="20"/>
        </w:rPr>
        <w:t xml:space="preserve">higher than the one available on the HPC node, then </w:t>
      </w:r>
      <w:r w:rsidR="00CF4B4F">
        <w:rPr>
          <w:color w:val="000000"/>
          <w:szCs w:val="20"/>
        </w:rPr>
        <w:t>MATLAB</w:t>
      </w:r>
      <w:r w:rsidR="00E72D69" w:rsidRPr="00CC56EB">
        <w:rPr>
          <w:color w:val="000000"/>
          <w:szCs w:val="20"/>
        </w:rPr>
        <w:t>®</w:t>
      </w:r>
      <w:r w:rsidR="00561B21" w:rsidRPr="00CC56EB">
        <w:rPr>
          <w:color w:val="000000"/>
          <w:szCs w:val="20"/>
        </w:rPr>
        <w:t xml:space="preserve"> will return an alert and will set this number to 12.</w:t>
      </w:r>
    </w:p>
    <w:p w14:paraId="77F3590D" w14:textId="293D74C9" w:rsidR="00C05AFF" w:rsidRPr="00CC56EB" w:rsidRDefault="00C05AFF">
      <w:pPr>
        <w:spacing w:line="480" w:lineRule="auto"/>
        <w:ind w:firstLine="720"/>
        <w:rPr>
          <w:color w:val="000000"/>
          <w:szCs w:val="20"/>
        </w:rPr>
      </w:pPr>
      <w:r>
        <w:rPr>
          <w:color w:val="000000"/>
          <w:szCs w:val="20"/>
        </w:rPr>
        <w:lastRenderedPageBreak/>
        <w:t xml:space="preserve">If </w:t>
      </w:r>
      <w:r w:rsidR="00431E03">
        <w:rPr>
          <w:color w:val="000000"/>
          <w:szCs w:val="20"/>
        </w:rPr>
        <w:t xml:space="preserve">the other fields, ‘number of nodes’, ‘cluster’, ‘account’, ‘queue’ and ‘wall time’, are left blank, </w:t>
      </w:r>
      <w:r w:rsidR="00431E03">
        <w:rPr>
          <w:i/>
          <w:iCs/>
          <w:color w:val="000000"/>
          <w:szCs w:val="20"/>
        </w:rPr>
        <w:t>ElecTra</w:t>
      </w:r>
      <w:r w:rsidR="00431E03">
        <w:rPr>
          <w:color w:val="000000"/>
          <w:szCs w:val="20"/>
        </w:rPr>
        <w:t xml:space="preserve"> will </w:t>
      </w:r>
      <w:r w:rsidR="00EA5686">
        <w:rPr>
          <w:color w:val="000000"/>
          <w:szCs w:val="20"/>
        </w:rPr>
        <w:t xml:space="preserve">teach </w:t>
      </w:r>
      <w:r w:rsidR="00CF4B4F">
        <w:rPr>
          <w:color w:val="000000"/>
          <w:szCs w:val="20"/>
        </w:rPr>
        <w:t>MATLAB</w:t>
      </w:r>
      <w:r w:rsidR="00EA5686">
        <w:rPr>
          <w:color w:val="000000"/>
          <w:szCs w:val="20"/>
        </w:rPr>
        <w:t>® to open a ‘pool’ of processors o</w:t>
      </w:r>
      <w:r w:rsidR="00431E03">
        <w:rPr>
          <w:color w:val="000000"/>
          <w:szCs w:val="20"/>
        </w:rPr>
        <w:t>n a single node, in ‘local’ configuration</w:t>
      </w:r>
      <w:r w:rsidR="00EA5686">
        <w:rPr>
          <w:color w:val="000000"/>
          <w:szCs w:val="20"/>
        </w:rPr>
        <w:t>.</w:t>
      </w:r>
      <w:r w:rsidR="003A71BA">
        <w:rPr>
          <w:color w:val="000000"/>
          <w:szCs w:val="20"/>
        </w:rPr>
        <w:t xml:space="preserve"> To work on more nodes in a cluster, the other details must be entered</w:t>
      </w:r>
      <w:r w:rsidR="001C4126">
        <w:rPr>
          <w:color w:val="000000"/>
          <w:szCs w:val="20"/>
        </w:rPr>
        <w:t xml:space="preserve">. </w:t>
      </w:r>
      <w:r w:rsidR="007403FC">
        <w:rPr>
          <w:color w:val="000000"/>
          <w:szCs w:val="20"/>
        </w:rPr>
        <w:t xml:space="preserve">First, an integer greater than 1 mut be entered in the number of nodes, then the ‘cluster’, ‘account’, ‘queue’ and ‘wall time’ </w:t>
      </w:r>
      <w:r w:rsidR="00B15C2C">
        <w:rPr>
          <w:color w:val="000000"/>
          <w:szCs w:val="20"/>
        </w:rPr>
        <w:t>information</w:t>
      </w:r>
      <w:r w:rsidR="007403FC">
        <w:rPr>
          <w:color w:val="000000"/>
          <w:szCs w:val="20"/>
        </w:rPr>
        <w:t xml:space="preserve"> must be entered, according to the specifi</w:t>
      </w:r>
      <w:r w:rsidR="006C5FE6">
        <w:rPr>
          <w:color w:val="000000"/>
          <w:szCs w:val="20"/>
        </w:rPr>
        <w:t>c</w:t>
      </w:r>
      <w:r w:rsidR="00B15C2C">
        <w:rPr>
          <w:color w:val="000000"/>
          <w:szCs w:val="20"/>
        </w:rPr>
        <w:t xml:space="preserve">s of the cluster the user is working on; these are extremely cluster-dependent and cannot be generalized. </w:t>
      </w:r>
    </w:p>
    <w:p w14:paraId="3750B1DE" w14:textId="6763EF87" w:rsidR="00A5222E" w:rsidRPr="00CC56EB" w:rsidRDefault="00C57F4E" w:rsidP="00C9347E">
      <w:pPr>
        <w:spacing w:line="480" w:lineRule="auto"/>
        <w:ind w:firstLine="284"/>
      </w:pPr>
      <w:r w:rsidRPr="00CC56EB">
        <w:rPr>
          <w:i/>
          <w:iCs/>
        </w:rPr>
        <w:t>ElecTra</w:t>
      </w:r>
      <w:r w:rsidR="00271C77" w:rsidRPr="00CC56EB">
        <w:t xml:space="preserve"> code is parallelized in the energy, each processor of the parallel computes all the quantities referred to that energy, each energy is printed in the .log file during the execution, together with lines telling the stage of the calculation.</w:t>
      </w:r>
    </w:p>
    <w:p w14:paraId="2DC46831" w14:textId="77777777" w:rsidR="000A291E" w:rsidRPr="00CC56EB" w:rsidRDefault="000A291E">
      <w:pPr>
        <w:spacing w:line="480" w:lineRule="auto"/>
      </w:pPr>
      <w:r w:rsidRPr="00CC56EB">
        <w:rPr>
          <w:b/>
        </w:rPr>
        <w:t>The GUI – Advanced Mode</w:t>
      </w:r>
    </w:p>
    <w:p w14:paraId="1F3136C5" w14:textId="19DE79AD" w:rsidR="00C9347E" w:rsidRPr="00CC56EB" w:rsidRDefault="00413537" w:rsidP="00C9347E">
      <w:pPr>
        <w:spacing w:line="480" w:lineRule="auto"/>
        <w:ind w:firstLine="426"/>
      </w:pPr>
      <w:r w:rsidRPr="00413537">
        <w:rPr>
          <w:b/>
        </w:rPr>
        <w:t>Figure</w:t>
      </w:r>
      <w:r w:rsidR="00AD2E09">
        <w:rPr>
          <w:b/>
        </w:rPr>
        <w:t xml:space="preserve"> 10</w:t>
      </w:r>
      <w:r w:rsidR="002C2DC6" w:rsidRPr="00CC56EB">
        <w:t xml:space="preserve"> </w:t>
      </w:r>
      <w:r w:rsidR="00AD2E09">
        <w:t>shows</w:t>
      </w:r>
      <w:r w:rsidR="002C2DC6" w:rsidRPr="00CC56EB">
        <w:t xml:space="preserve"> the GUI for the Advanced Mode.</w:t>
      </w:r>
      <w:r w:rsidR="00C9347E" w:rsidRPr="00C9347E">
        <w:t xml:space="preserve"> </w:t>
      </w:r>
      <w:r w:rsidR="00C9347E" w:rsidRPr="00CC56EB">
        <w:t xml:space="preserve">We explain here only the differences between the ‘Basic’ and ‘Advanced’ modes. </w:t>
      </w:r>
    </w:p>
    <w:p w14:paraId="3E0ED82B" w14:textId="77777777" w:rsidR="00C9347E" w:rsidRPr="00CC56EB" w:rsidRDefault="00C9347E" w:rsidP="00C9347E">
      <w:pPr>
        <w:spacing w:line="480" w:lineRule="auto"/>
        <w:ind w:firstLine="426"/>
      </w:pPr>
      <w:r w:rsidRPr="00CC56EB">
        <w:t>1) General part</w:t>
      </w:r>
    </w:p>
    <w:p w14:paraId="5A87B0BA" w14:textId="77777777" w:rsidR="00C9347E" w:rsidRPr="00CC56EB" w:rsidRDefault="00C9347E" w:rsidP="00C9347E">
      <w:pPr>
        <w:spacing w:line="480" w:lineRule="auto"/>
        <w:ind w:firstLine="426"/>
      </w:pPr>
      <w:r w:rsidRPr="00CC56EB">
        <w:rPr>
          <w:szCs w:val="20"/>
        </w:rPr>
        <w:t xml:space="preserve">The </w:t>
      </w:r>
      <w:r w:rsidRPr="00CC56EB">
        <w:rPr>
          <w:rFonts w:ascii="Courier New" w:hAnsi="Courier New" w:cs="Courier New"/>
          <w:szCs w:val="20"/>
        </w:rPr>
        <w:t>'spin resolved bands'</w:t>
      </w:r>
      <w:r w:rsidRPr="00CC56EB">
        <w:rPr>
          <w:szCs w:val="20"/>
        </w:rPr>
        <w:t xml:space="preserve"> button is selected if the bands are not spin degenerate. This can be the case when the spin-orbit coupling is included in the DFT calculation. Please, note that if the material is not ferromagnetic, the DFT code might return couple of identical bands which are spin resolved. To fasten the calculation, the user can manually remove the identical bands and assume the bands are not spin resolved.</w:t>
      </w:r>
    </w:p>
    <w:p w14:paraId="2293B7DF" w14:textId="77777777" w:rsidR="00C9347E" w:rsidRPr="00CC56EB" w:rsidRDefault="00C9347E" w:rsidP="00C9347E">
      <w:pPr>
        <w:spacing w:line="480" w:lineRule="auto"/>
        <w:ind w:firstLine="426"/>
      </w:pPr>
      <w:r w:rsidRPr="00CC56EB">
        <w:rPr>
          <w:szCs w:val="20"/>
        </w:rPr>
        <w:t xml:space="preserve">The </w:t>
      </w:r>
      <w:r w:rsidRPr="00CC56EB">
        <w:rPr>
          <w:rFonts w:ascii="Courier New" w:hAnsi="Courier New" w:cs="Courier New"/>
          <w:szCs w:val="20"/>
        </w:rPr>
        <w:t>'pi/a'</w:t>
      </w:r>
      <w:r w:rsidRPr="00CC56EB">
        <w:rPr>
          <w:szCs w:val="20"/>
        </w:rPr>
        <w:t xml:space="preserve"> button is selected if the </w:t>
      </w:r>
      <w:r w:rsidRPr="00CC56EB">
        <w:rPr>
          <w:i/>
          <w:szCs w:val="20"/>
        </w:rPr>
        <w:t>k</w:t>
      </w:r>
      <w:r w:rsidRPr="00CC56EB">
        <w:rPr>
          <w:szCs w:val="20"/>
        </w:rPr>
        <w:t xml:space="preserve">-mesh is in units of </w:t>
      </w:r>
      <w:r w:rsidRPr="00CC56EB">
        <w:rPr>
          <w:rFonts w:ascii="Symbol" w:hAnsi="Symbol"/>
          <w:i/>
          <w:szCs w:val="20"/>
        </w:rPr>
        <w:t></w:t>
      </w:r>
      <w:r w:rsidRPr="00CC56EB">
        <w:rPr>
          <w:szCs w:val="20"/>
        </w:rPr>
        <w:t>/</w:t>
      </w:r>
      <w:r w:rsidRPr="00CC56EB">
        <w:rPr>
          <w:i/>
          <w:szCs w:val="20"/>
        </w:rPr>
        <w:t>a</w:t>
      </w:r>
      <w:r w:rsidRPr="00CC56EB">
        <w:rPr>
          <w:szCs w:val="20"/>
        </w:rPr>
        <w:t xml:space="preserve">, with </w:t>
      </w:r>
      <w:r w:rsidRPr="00CC56EB">
        <w:rPr>
          <w:i/>
          <w:szCs w:val="20"/>
        </w:rPr>
        <w:t>a</w:t>
      </w:r>
      <w:r w:rsidRPr="00CC56EB">
        <w:rPr>
          <w:szCs w:val="20"/>
        </w:rPr>
        <w:t xml:space="preserve"> being the lattice parameter instead of international system (SI) units, that is 1/m. This can be useful if the user wants to make simulation on artificially built parametric bandstructures rather than DFT computed ones.</w:t>
      </w:r>
    </w:p>
    <w:p w14:paraId="1801B9DC" w14:textId="77777777" w:rsidR="00C9347E" w:rsidRPr="00CC56EB" w:rsidRDefault="00C9347E" w:rsidP="00C9347E">
      <w:pPr>
        <w:spacing w:line="480" w:lineRule="auto"/>
        <w:ind w:firstLine="426"/>
      </w:pPr>
      <w:r w:rsidRPr="00CC56EB">
        <w:t xml:space="preserve">The </w:t>
      </w:r>
      <w:r w:rsidRPr="00CC56EB">
        <w:rPr>
          <w:rFonts w:ascii="Courier New" w:hAnsi="Courier New" w:cs="Courier New"/>
        </w:rPr>
        <w:t>‘</w:t>
      </w:r>
      <w:r w:rsidRPr="00CC56EB">
        <w:rPr>
          <w:rFonts w:ascii="Courier New" w:hAnsi="Courier New" w:cs="Courier New"/>
          <w:color w:val="000000"/>
        </w:rPr>
        <w:t>multivalley’</w:t>
      </w:r>
      <w:r w:rsidRPr="00CC56EB">
        <w:t xml:space="preserve"> option allows the user to provide different deformation potentials for different initial and final bands. See </w:t>
      </w:r>
      <w:r w:rsidRPr="00CC56EB">
        <w:rPr>
          <w:b/>
          <w:bCs/>
        </w:rPr>
        <w:t>section 6</w:t>
      </w:r>
      <w:r w:rsidRPr="00CC56EB">
        <w:t xml:space="preserve"> for an example related to this option. </w:t>
      </w:r>
    </w:p>
    <w:p w14:paraId="32AC6C63" w14:textId="1543EA37" w:rsidR="00C9347E" w:rsidRDefault="00C9347E" w:rsidP="00C9347E">
      <w:pPr>
        <w:spacing w:line="480" w:lineRule="auto"/>
        <w:ind w:firstLine="426"/>
      </w:pPr>
    </w:p>
    <w:p w14:paraId="11E6341F" w14:textId="2E73FC8D" w:rsidR="008D51AC" w:rsidRPr="00CC56EB" w:rsidRDefault="00BC4E0C" w:rsidP="00C9347E">
      <w:pPr>
        <w:spacing w:line="480" w:lineRule="auto"/>
      </w:pPr>
      <w:r>
        <w:rPr>
          <w:noProof/>
        </w:rPr>
        <w:drawing>
          <wp:inline distT="0" distB="0" distL="0" distR="0" wp14:anchorId="491038DC" wp14:editId="3CE5DBDD">
            <wp:extent cx="5800719" cy="516255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816350" cy="5176461"/>
                    </a:xfrm>
                    <a:prstGeom prst="rect">
                      <a:avLst/>
                    </a:prstGeom>
                  </pic:spPr>
                </pic:pic>
              </a:graphicData>
            </a:graphic>
          </wp:inline>
        </w:drawing>
      </w:r>
    </w:p>
    <w:p w14:paraId="5585C3D8" w14:textId="35F7AC94" w:rsidR="002F0D9E" w:rsidRPr="00CC56EB" w:rsidRDefault="00413537">
      <w:pPr>
        <w:spacing w:line="480" w:lineRule="auto"/>
        <w:ind w:firstLine="426"/>
      </w:pPr>
      <w:r w:rsidRPr="00413537">
        <w:rPr>
          <w:b/>
        </w:rPr>
        <w:t>Figure</w:t>
      </w:r>
      <w:r w:rsidR="00960C33" w:rsidRPr="00CC56EB">
        <w:rPr>
          <w:b/>
        </w:rPr>
        <w:t xml:space="preserve"> </w:t>
      </w:r>
      <w:r w:rsidR="00480853">
        <w:rPr>
          <w:b/>
        </w:rPr>
        <w:t>10</w:t>
      </w:r>
      <w:r w:rsidR="004A102F" w:rsidRPr="00CC56EB">
        <w:rPr>
          <w:bCs/>
        </w:rPr>
        <w:t>:</w:t>
      </w:r>
      <w:r w:rsidR="002F0D9E" w:rsidRPr="00CC56EB">
        <w:t xml:space="preserve"> GUI to prepare the input file in the </w:t>
      </w:r>
      <w:r w:rsidR="00111B01" w:rsidRPr="00CC56EB">
        <w:t xml:space="preserve">‘Advanced </w:t>
      </w:r>
      <w:r w:rsidR="002F0D9E" w:rsidRPr="00CC56EB">
        <w:t>mode</w:t>
      </w:r>
      <w:r w:rsidR="00111B01" w:rsidRPr="00CC56EB">
        <w:t>’</w:t>
      </w:r>
    </w:p>
    <w:p w14:paraId="38A439BE" w14:textId="77777777" w:rsidR="00245E38" w:rsidRPr="00CC56EB" w:rsidRDefault="00245E38">
      <w:pPr>
        <w:spacing w:line="480" w:lineRule="auto"/>
        <w:ind w:firstLine="426"/>
      </w:pPr>
    </w:p>
    <w:p w14:paraId="0F47F895" w14:textId="77777777" w:rsidR="00245E38" w:rsidRPr="00CC56EB" w:rsidRDefault="00245E38">
      <w:pPr>
        <w:spacing w:line="480" w:lineRule="auto"/>
        <w:ind w:firstLine="426"/>
      </w:pPr>
      <w:r w:rsidRPr="00CC56EB">
        <w:t xml:space="preserve">2) </w:t>
      </w:r>
      <w:r w:rsidR="00684C59" w:rsidRPr="00CC56EB">
        <w:t xml:space="preserve">Details of scattering </w:t>
      </w:r>
      <w:r w:rsidRPr="00CC56EB">
        <w:t>mechanisms</w:t>
      </w:r>
    </w:p>
    <w:p w14:paraId="57181557" w14:textId="10D77E85" w:rsidR="00245E38" w:rsidRPr="00CC56EB" w:rsidRDefault="00245E38">
      <w:pPr>
        <w:spacing w:line="480" w:lineRule="auto"/>
        <w:ind w:firstLine="426"/>
      </w:pPr>
      <w:r w:rsidRPr="00CC56EB">
        <w:t xml:space="preserve">There are only two differences in respect </w:t>
      </w:r>
      <w:r w:rsidR="00684C59" w:rsidRPr="00CC56EB">
        <w:t xml:space="preserve">to </w:t>
      </w:r>
      <w:r w:rsidRPr="00CC56EB">
        <w:t xml:space="preserve">the </w:t>
      </w:r>
      <w:r w:rsidR="002906CA" w:rsidRPr="00CC56EB">
        <w:t>‘</w:t>
      </w:r>
      <w:r w:rsidRPr="00CC56EB">
        <w:t>Basic</w:t>
      </w:r>
      <w:r w:rsidR="002906CA" w:rsidRPr="00CC56EB">
        <w:t>’</w:t>
      </w:r>
      <w:r w:rsidRPr="00CC56EB">
        <w:t xml:space="preserve"> mode</w:t>
      </w:r>
    </w:p>
    <w:p w14:paraId="51F780B3" w14:textId="25491775" w:rsidR="00245E38" w:rsidRPr="00CC56EB" w:rsidRDefault="00245E38">
      <w:pPr>
        <w:pStyle w:val="Paragrafoelenco"/>
        <w:numPr>
          <w:ilvl w:val="0"/>
          <w:numId w:val="6"/>
        </w:numPr>
        <w:spacing w:line="480" w:lineRule="auto"/>
      </w:pPr>
      <w:r w:rsidRPr="00CC56EB">
        <w:t xml:space="preserve">The </w:t>
      </w:r>
      <w:r w:rsidRPr="00CC56EB">
        <w:rPr>
          <w:rFonts w:ascii="Courier New" w:hAnsi="Courier New" w:cs="Courier New"/>
        </w:rPr>
        <w:t>‘screening POP’</w:t>
      </w:r>
      <w:r w:rsidRPr="00CC56EB">
        <w:t xml:space="preserve"> can be selected for the POP, </w:t>
      </w:r>
      <w:r w:rsidR="00684C59" w:rsidRPr="00CC56EB">
        <w:t xml:space="preserve">which </w:t>
      </w:r>
      <w:r w:rsidRPr="00CC56EB">
        <w:t>add</w:t>
      </w:r>
      <w:r w:rsidR="00684C59" w:rsidRPr="00CC56EB">
        <w:t>s</w:t>
      </w:r>
      <w:r w:rsidRPr="00CC56EB">
        <w:t xml:space="preserve"> a screening term to the POP scattering rate, as </w:t>
      </w:r>
      <w:r w:rsidR="00583402" w:rsidRPr="00CC56EB">
        <w:t xml:space="preserve">in the case of </w:t>
      </w:r>
      <w:r w:rsidRPr="00CC56EB">
        <w:t>IIS. This makes the computation much slower and the impact is generally little.</w:t>
      </w:r>
    </w:p>
    <w:p w14:paraId="1F11218E" w14:textId="77777777" w:rsidR="00A5222E" w:rsidRPr="00CC56EB" w:rsidRDefault="00245E38">
      <w:pPr>
        <w:pStyle w:val="Paragrafoelenco"/>
        <w:numPr>
          <w:ilvl w:val="0"/>
          <w:numId w:val="6"/>
        </w:numPr>
        <w:autoSpaceDE w:val="0"/>
        <w:autoSpaceDN w:val="0"/>
        <w:adjustRightInd w:val="0"/>
        <w:spacing w:line="480" w:lineRule="auto"/>
      </w:pPr>
      <w:r w:rsidRPr="00CC56EB">
        <w:lastRenderedPageBreak/>
        <w:t xml:space="preserve">The </w:t>
      </w:r>
      <w:r w:rsidRPr="00CC56EB">
        <w:rPr>
          <w:rFonts w:ascii="Courier New" w:hAnsi="Courier New" w:cs="Courier New"/>
        </w:rPr>
        <w:t>‘IVS’</w:t>
      </w:r>
      <w:r w:rsidRPr="00CC56EB">
        <w:t xml:space="preserve">, Inter-Valley Scattering, describes the </w:t>
      </w:r>
      <w:r w:rsidRPr="00CC56EB">
        <w:rPr>
          <w:i/>
        </w:rPr>
        <w:t>inter-</w:t>
      </w:r>
      <w:r w:rsidRPr="00CC56EB">
        <w:t xml:space="preserve">band inelastic scattering. It allows several different processes with different </w:t>
      </w:r>
      <w:r w:rsidR="00B23FD9" w:rsidRPr="00CC56EB">
        <w:t xml:space="preserve">scattering strengths </w:t>
      </w:r>
      <w:r w:rsidRPr="00CC56EB">
        <w:t xml:space="preserve">(deformation potentials). </w:t>
      </w:r>
    </w:p>
    <w:p w14:paraId="6F4105D9" w14:textId="61F297DB" w:rsidR="00CD559C" w:rsidRPr="00CC56EB" w:rsidRDefault="00583402">
      <w:pPr>
        <w:pStyle w:val="Paragrafoelenco"/>
        <w:numPr>
          <w:ilvl w:val="0"/>
          <w:numId w:val="6"/>
        </w:numPr>
        <w:autoSpaceDE w:val="0"/>
        <w:autoSpaceDN w:val="0"/>
        <w:adjustRightInd w:val="0"/>
        <w:spacing w:line="480" w:lineRule="auto"/>
      </w:pPr>
      <w:r w:rsidRPr="00CC56EB">
        <w:t xml:space="preserve">The </w:t>
      </w:r>
      <w:r w:rsidR="00DF3887" w:rsidRPr="00CC56EB">
        <w:rPr>
          <w:rFonts w:ascii="Courier New" w:hAnsi="Courier New" w:cs="Courier New"/>
        </w:rPr>
        <w:t>‘interband IIS’</w:t>
      </w:r>
      <w:r w:rsidR="00CD559C" w:rsidRPr="00CC56EB">
        <w:t xml:space="preserve">, </w:t>
      </w:r>
      <w:r w:rsidR="004F16EF" w:rsidRPr="00CC56EB">
        <w:t>allows</w:t>
      </w:r>
      <w:r w:rsidR="00CD559C" w:rsidRPr="00CC56EB">
        <w:t xml:space="preserve"> the IIS as </w:t>
      </w:r>
      <w:r w:rsidR="00DF3887" w:rsidRPr="00CC56EB">
        <w:rPr>
          <w:i/>
        </w:rPr>
        <w:t>inter</w:t>
      </w:r>
      <w:r w:rsidR="00CD559C" w:rsidRPr="00CC56EB">
        <w:t>-band</w:t>
      </w:r>
      <w:r w:rsidR="009B2DB4" w:rsidRPr="00CC56EB">
        <w:t xml:space="preserve"> in addition to </w:t>
      </w:r>
      <w:r w:rsidR="009B2DB4" w:rsidRPr="00CC56EB">
        <w:rPr>
          <w:i/>
        </w:rPr>
        <w:t>intra-</w:t>
      </w:r>
      <w:r w:rsidR="009B2DB4" w:rsidRPr="00CC56EB">
        <w:t>band.</w:t>
      </w:r>
    </w:p>
    <w:p w14:paraId="71C86606" w14:textId="77777777" w:rsidR="002906CA" w:rsidRPr="00CC56EB" w:rsidRDefault="002906CA" w:rsidP="00303171">
      <w:pPr>
        <w:pStyle w:val="Paragrafoelenco"/>
        <w:autoSpaceDE w:val="0"/>
        <w:autoSpaceDN w:val="0"/>
        <w:adjustRightInd w:val="0"/>
        <w:spacing w:line="480" w:lineRule="auto"/>
      </w:pPr>
    </w:p>
    <w:p w14:paraId="59BF5315" w14:textId="715A4C11" w:rsidR="00F71CE3" w:rsidRPr="00CC56EB" w:rsidRDefault="00245E38">
      <w:pPr>
        <w:autoSpaceDE w:val="0"/>
        <w:autoSpaceDN w:val="0"/>
        <w:adjustRightInd w:val="0"/>
        <w:spacing w:line="480" w:lineRule="auto"/>
      </w:pPr>
      <w:r w:rsidRPr="00CC56EB">
        <w:rPr>
          <w:color w:val="000000"/>
          <w:szCs w:val="20"/>
        </w:rPr>
        <w:t xml:space="preserve">NOTE: when the </w:t>
      </w:r>
      <w:r w:rsidRPr="00CC56EB">
        <w:rPr>
          <w:rFonts w:ascii="Courier New" w:hAnsi="Courier New" w:cs="Courier New"/>
        </w:rPr>
        <w:t>‘</w:t>
      </w:r>
      <w:r w:rsidRPr="00CC56EB">
        <w:rPr>
          <w:rFonts w:ascii="Courier New" w:hAnsi="Courier New" w:cs="Courier New"/>
          <w:color w:val="000000"/>
        </w:rPr>
        <w:t>multivalley’</w:t>
      </w:r>
      <w:r w:rsidRPr="00CC56EB">
        <w:t xml:space="preserve"> option is NOT selected, the ODP is both </w:t>
      </w:r>
      <w:r w:rsidRPr="00CC56EB">
        <w:rPr>
          <w:i/>
        </w:rPr>
        <w:t>intra-</w:t>
      </w:r>
      <w:r w:rsidRPr="00CC56EB">
        <w:t xml:space="preserve"> and </w:t>
      </w:r>
      <w:r w:rsidRPr="00CC56EB">
        <w:rPr>
          <w:i/>
        </w:rPr>
        <w:t>inter-</w:t>
      </w:r>
      <w:r w:rsidRPr="00CC56EB">
        <w:t xml:space="preserve"> band</w:t>
      </w:r>
      <w:r w:rsidR="00DA0168" w:rsidRPr="00CC56EB">
        <w:t xml:space="preserve"> (</w:t>
      </w:r>
      <w:r w:rsidR="00B23FD9" w:rsidRPr="00CC56EB">
        <w:t xml:space="preserve">as </w:t>
      </w:r>
      <w:r w:rsidR="00537128" w:rsidRPr="00CC56EB">
        <w:t xml:space="preserve">commonly considered </w:t>
      </w:r>
      <w:r w:rsidR="00B23FD9" w:rsidRPr="00CC56EB">
        <w:t xml:space="preserve">in the </w:t>
      </w:r>
      <w:r w:rsidR="00DA0168" w:rsidRPr="00CC56EB">
        <w:t>valence band</w:t>
      </w:r>
      <w:r w:rsidR="00B23FD9" w:rsidRPr="00CC56EB">
        <w:t xml:space="preserve"> of </w:t>
      </w:r>
      <w:r w:rsidR="00031955" w:rsidRPr="00CC56EB">
        <w:t>s</w:t>
      </w:r>
      <w:r w:rsidR="00B23FD9" w:rsidRPr="00CC56EB">
        <w:t>ilicon</w:t>
      </w:r>
      <w:r w:rsidR="002748CA">
        <w:t>)</w:t>
      </w:r>
      <w:r w:rsidR="00296254" w:rsidRPr="00CC56EB">
        <w:t>.</w:t>
      </w:r>
      <w:r w:rsidRPr="00CC56EB">
        <w:t xml:space="preserve"> </w:t>
      </w:r>
      <w:r w:rsidR="00296254" w:rsidRPr="00CC56EB">
        <w:t>A</w:t>
      </w:r>
      <w:r w:rsidR="002748CA">
        <w:t>bout the IVS, a</w:t>
      </w:r>
      <w:r w:rsidR="001F729B" w:rsidRPr="00CC56EB">
        <w:t xml:space="preserve"> certain number of equivalent bands </w:t>
      </w:r>
      <w:r w:rsidR="00296254" w:rsidRPr="00CC56EB">
        <w:t>can be considered to mimic multi-valley scattering (</w:t>
      </w:r>
      <w:r w:rsidR="001F729B" w:rsidRPr="00CC56EB">
        <w:t xml:space="preserve">as </w:t>
      </w:r>
      <w:r w:rsidR="00296254" w:rsidRPr="00CC56EB">
        <w:t xml:space="preserve">for example </w:t>
      </w:r>
      <w:r w:rsidR="001F729B" w:rsidRPr="00CC56EB">
        <w:t xml:space="preserve">the </w:t>
      </w:r>
      <w:r w:rsidR="00883795" w:rsidRPr="00CC56EB">
        <w:t xml:space="preserve">six </w:t>
      </w:r>
      <w:r w:rsidR="001F729B" w:rsidRPr="00CC56EB">
        <w:t>valleys in the CB of Silicon</w:t>
      </w:r>
      <w:r w:rsidR="00296254" w:rsidRPr="00CC56EB">
        <w:t xml:space="preserve">), inserted as </w:t>
      </w:r>
      <w:r w:rsidR="00E72D69" w:rsidRPr="00CC56EB">
        <w:t xml:space="preserve">multiplicity </w:t>
      </w:r>
      <w:r w:rsidR="00E72D69" w:rsidRPr="00CC56EB">
        <w:rPr>
          <w:i/>
          <w:iCs/>
        </w:rPr>
        <w:t>Z</w:t>
      </w:r>
      <w:r w:rsidR="00E72D69" w:rsidRPr="00CC56EB">
        <w:t xml:space="preserve"> </w:t>
      </w:r>
      <w:r w:rsidR="00296254" w:rsidRPr="00CC56EB">
        <w:t xml:space="preserve">in the </w:t>
      </w:r>
      <w:r w:rsidR="00296254" w:rsidRPr="00CC56EB">
        <w:rPr>
          <w:rFonts w:ascii="Courier New" w:hAnsi="Courier New" w:cs="Courier New"/>
        </w:rPr>
        <w:t>‘scattering parameters’</w:t>
      </w:r>
      <w:r w:rsidR="00296254" w:rsidRPr="00CC56EB">
        <w:t xml:space="preserve"> file</w:t>
      </w:r>
      <w:r w:rsidR="00B23FD9" w:rsidRPr="00CC56EB">
        <w:t xml:space="preserve">. </w:t>
      </w:r>
      <w:r w:rsidR="00E72D69" w:rsidRPr="00CC56EB">
        <w:t>Thus,</w:t>
      </w:r>
      <w:r w:rsidR="00DF3887" w:rsidRPr="00CC56EB">
        <w:t xml:space="preserve"> </w:t>
      </w:r>
      <w:r w:rsidR="007B1802" w:rsidRPr="00CC56EB">
        <w:t xml:space="preserve">computationally, </w:t>
      </w:r>
      <w:r w:rsidR="00DF3887" w:rsidRPr="00CC56EB">
        <w:t xml:space="preserve">the </w:t>
      </w:r>
      <w:r w:rsidR="001F729B" w:rsidRPr="00CC56EB">
        <w:t xml:space="preserve">carrier </w:t>
      </w:r>
      <w:r w:rsidR="00DF3887" w:rsidRPr="00CC56EB">
        <w:t>scatter</w:t>
      </w:r>
      <w:r w:rsidR="001F729B" w:rsidRPr="00CC56EB">
        <w:t>s</w:t>
      </w:r>
      <w:r w:rsidR="00DF3887" w:rsidRPr="00CC56EB">
        <w:t xml:space="preserve"> into the same </w:t>
      </w:r>
      <w:r w:rsidR="007B1802" w:rsidRPr="00CC56EB">
        <w:t>band</w:t>
      </w:r>
      <w:r w:rsidR="00DF3887" w:rsidRPr="00CC56EB">
        <w:t xml:space="preserve">, considering the multiplicity </w:t>
      </w:r>
      <w:r w:rsidR="001F729B" w:rsidRPr="00CC56EB">
        <w:t>entered as degeneracy in the ‘</w:t>
      </w:r>
      <w:r w:rsidR="001F729B" w:rsidRPr="00CC56EB">
        <w:rPr>
          <w:rFonts w:ascii="Courier New" w:hAnsi="Courier New" w:cs="Courier New"/>
        </w:rPr>
        <w:t>scattering parameters’</w:t>
      </w:r>
      <w:r w:rsidR="001F729B" w:rsidRPr="00CC56EB">
        <w:t xml:space="preserve"> file. </w:t>
      </w:r>
      <w:r w:rsidR="00296254" w:rsidRPr="00CC56EB">
        <w:t>In the case of Si, t</w:t>
      </w:r>
      <w:r w:rsidR="00146BD1" w:rsidRPr="00CC56EB">
        <w:t xml:space="preserve">his allows to simulate </w:t>
      </w:r>
      <w:r w:rsidR="00DF3887" w:rsidRPr="00CC56EB">
        <w:t xml:space="preserve">the </w:t>
      </w:r>
      <w:r w:rsidR="00DF3887" w:rsidRPr="00CC56EB">
        <w:rPr>
          <w:i/>
        </w:rPr>
        <w:t>f-</w:t>
      </w:r>
      <w:r w:rsidR="00DF3887" w:rsidRPr="00CC56EB">
        <w:t xml:space="preserve"> and </w:t>
      </w:r>
      <w:r w:rsidR="00DF3887" w:rsidRPr="00CC56EB">
        <w:rPr>
          <w:i/>
        </w:rPr>
        <w:t>g</w:t>
      </w:r>
      <w:r w:rsidR="00DF3887" w:rsidRPr="00CC56EB">
        <w:t>- processes</w:t>
      </w:r>
      <w:r w:rsidR="00146BD1" w:rsidRPr="00CC56EB">
        <w:t xml:space="preserve"> of electron transport in Si without </w:t>
      </w:r>
      <w:r w:rsidR="00296254" w:rsidRPr="00CC56EB">
        <w:t xml:space="preserve">the </w:t>
      </w:r>
      <w:r w:rsidR="00146BD1" w:rsidRPr="00CC56EB">
        <w:t>need to</w:t>
      </w:r>
      <w:r w:rsidR="00DF3887" w:rsidRPr="00CC56EB">
        <w:t xml:space="preserve"> identify if the process should be of </w:t>
      </w:r>
      <w:r w:rsidR="00DF3887" w:rsidRPr="00CC56EB">
        <w:rPr>
          <w:i/>
        </w:rPr>
        <w:t>f-</w:t>
      </w:r>
      <w:r w:rsidR="00DF3887" w:rsidRPr="00CC56EB">
        <w:t xml:space="preserve"> or </w:t>
      </w:r>
      <w:r w:rsidR="00DF3887" w:rsidRPr="00CC56EB">
        <w:rPr>
          <w:i/>
        </w:rPr>
        <w:t>g-</w:t>
      </w:r>
      <w:r w:rsidR="00DF3887" w:rsidRPr="00CC56EB">
        <w:t xml:space="preserve"> type</w:t>
      </w:r>
      <w:r w:rsidR="00146BD1" w:rsidRPr="00CC56EB">
        <w:t xml:space="preserve"> according to the location in the BZ of each pair of initial and final state</w:t>
      </w:r>
      <w:r w:rsidR="00296254" w:rsidRPr="00CC56EB">
        <w:t>s</w:t>
      </w:r>
      <w:r w:rsidR="00146BD1" w:rsidRPr="00CC56EB">
        <w:t xml:space="preserve">. Instead, only the degeneracy </w:t>
      </w:r>
      <w:r w:rsidR="0001137C" w:rsidRPr="00CC56EB">
        <w:t xml:space="preserve">needs to </w:t>
      </w:r>
      <w:r w:rsidR="00146BD1" w:rsidRPr="00CC56EB">
        <w:t xml:space="preserve">be </w:t>
      </w:r>
      <w:r w:rsidR="009168C2" w:rsidRPr="00CC56EB">
        <w:t>inserted</w:t>
      </w:r>
      <w:r w:rsidR="00146BD1" w:rsidRPr="00CC56EB">
        <w:t>,</w:t>
      </w:r>
      <w:r w:rsidR="00956D10" w:rsidRPr="00CC56EB">
        <w:t xml:space="preserve"> in the case of Silicon, </w:t>
      </w:r>
      <w:r w:rsidR="002748CA">
        <w:t xml:space="preserve">because the six valleys belong to the same band, </w:t>
      </w:r>
      <w:r w:rsidR="00956D10" w:rsidRPr="00CC56EB">
        <w:t>1</w:t>
      </w:r>
      <w:r w:rsidR="002748CA">
        <w:t>/6</w:t>
      </w:r>
      <w:r w:rsidR="00956D10" w:rsidRPr="00CC56EB">
        <w:t xml:space="preserve"> for </w:t>
      </w:r>
      <w:r w:rsidR="00956D10" w:rsidRPr="00CC56EB">
        <w:rPr>
          <w:i/>
        </w:rPr>
        <w:t>f</w:t>
      </w:r>
      <w:r w:rsidR="00956D10" w:rsidRPr="00CC56EB">
        <w:t>-processes and 4</w:t>
      </w:r>
      <w:r w:rsidR="002748CA">
        <w:t>/6</w:t>
      </w:r>
      <w:r w:rsidR="00956D10" w:rsidRPr="00CC56EB">
        <w:t xml:space="preserve"> for </w:t>
      </w:r>
      <w:r w:rsidR="00956D10" w:rsidRPr="00CC56EB">
        <w:rPr>
          <w:i/>
        </w:rPr>
        <w:t>g</w:t>
      </w:r>
      <w:r w:rsidR="00956D10" w:rsidRPr="00CC56EB">
        <w:t>-processes</w:t>
      </w:r>
      <w:r w:rsidR="00F71CE3" w:rsidRPr="00CC56EB">
        <w:t>.</w:t>
      </w:r>
      <w:r w:rsidR="00146BD1" w:rsidRPr="00CC56EB">
        <w:t xml:space="preserve">  </w:t>
      </w:r>
    </w:p>
    <w:p w14:paraId="4D873D78" w14:textId="1F26A679" w:rsidR="00B06682" w:rsidRPr="00CC56EB" w:rsidRDefault="00296254" w:rsidP="00303171">
      <w:pPr>
        <w:autoSpaceDE w:val="0"/>
        <w:autoSpaceDN w:val="0"/>
        <w:adjustRightInd w:val="0"/>
        <w:spacing w:line="480" w:lineRule="auto"/>
        <w:ind w:firstLine="426"/>
      </w:pPr>
      <w:r w:rsidRPr="00CC56EB">
        <w:t>F</w:t>
      </w:r>
      <w:r w:rsidR="00DF3887" w:rsidRPr="00CC56EB">
        <w:t>or other materials</w:t>
      </w:r>
      <w:r w:rsidR="00C93D9A" w:rsidRPr="00CC56EB">
        <w:t>,</w:t>
      </w:r>
      <w:r w:rsidR="00DF3887" w:rsidRPr="00CC56EB">
        <w:t xml:space="preserve"> </w:t>
      </w:r>
      <w:r w:rsidR="00C93D9A" w:rsidRPr="00CC56EB">
        <w:t xml:space="preserve">for which </w:t>
      </w:r>
      <w:r w:rsidR="00DF3887" w:rsidRPr="00CC56EB">
        <w:t xml:space="preserve">the valleys are different, like </w:t>
      </w:r>
      <w:r w:rsidRPr="00CC56EB">
        <w:t xml:space="preserve">the </w:t>
      </w:r>
      <w:r w:rsidR="00DF3887" w:rsidRPr="00CC56EB">
        <w:t xml:space="preserve">Ge and GaAs </w:t>
      </w:r>
      <w:r w:rsidR="00F71CE3" w:rsidRPr="00CC56EB">
        <w:t>conduction bands</w:t>
      </w:r>
      <w:r w:rsidR="00DF3887" w:rsidRPr="00CC56EB">
        <w:t>, the ‘</w:t>
      </w:r>
      <w:r w:rsidR="00DF3887" w:rsidRPr="00CC56EB">
        <w:rPr>
          <w:rFonts w:ascii="Courier New" w:hAnsi="Courier New" w:cs="Courier New"/>
        </w:rPr>
        <w:t>multivalley’</w:t>
      </w:r>
      <w:r w:rsidR="00DF3887" w:rsidRPr="00CC56EB">
        <w:t xml:space="preserve"> flag </w:t>
      </w:r>
      <w:r w:rsidRPr="00CC56EB">
        <w:t xml:space="preserve">must </w:t>
      </w:r>
      <w:r w:rsidR="00DF3887" w:rsidRPr="00CC56EB">
        <w:t>be selected</w:t>
      </w:r>
      <w:r w:rsidR="006E7AA8">
        <w:t>, with the possibility to use different scattering parametres values according to the initial/final bands pair</w:t>
      </w:r>
      <w:r w:rsidR="00F71CE3" w:rsidRPr="00CC56EB">
        <w:t>.</w:t>
      </w:r>
      <w:r w:rsidRPr="00CC56EB">
        <w:t xml:space="preserve"> </w:t>
      </w:r>
      <w:r w:rsidR="00DA0168" w:rsidRPr="00CC56EB">
        <w:t>W</w:t>
      </w:r>
      <w:r w:rsidR="00DA0168" w:rsidRPr="00CC56EB">
        <w:rPr>
          <w:color w:val="000000"/>
          <w:szCs w:val="20"/>
        </w:rPr>
        <w:t xml:space="preserve">hen the </w:t>
      </w:r>
      <w:r w:rsidR="00DA0168" w:rsidRPr="00CC56EB">
        <w:rPr>
          <w:rFonts w:ascii="Courier New" w:hAnsi="Courier New" w:cs="Courier New"/>
        </w:rPr>
        <w:t>‘</w:t>
      </w:r>
      <w:r w:rsidR="00DA0168" w:rsidRPr="00CC56EB">
        <w:rPr>
          <w:rFonts w:ascii="Courier New" w:hAnsi="Courier New" w:cs="Courier New"/>
          <w:color w:val="000000"/>
        </w:rPr>
        <w:t>multivalley’</w:t>
      </w:r>
      <w:r w:rsidR="00C93D9A" w:rsidRPr="00CC56EB">
        <w:rPr>
          <w:rFonts w:ascii="Courier New" w:hAnsi="Courier New" w:cs="Courier New"/>
          <w:color w:val="000000"/>
        </w:rPr>
        <w:t xml:space="preserve"> </w:t>
      </w:r>
      <w:r w:rsidR="00DA0168" w:rsidRPr="00CC56EB">
        <w:rPr>
          <w:color w:val="000000"/>
        </w:rPr>
        <w:t xml:space="preserve">option is selected, ODP is </w:t>
      </w:r>
      <w:r w:rsidR="00DA0168" w:rsidRPr="00CC56EB">
        <w:rPr>
          <w:i/>
          <w:color w:val="000000"/>
        </w:rPr>
        <w:t>intra-</w:t>
      </w:r>
      <w:r w:rsidR="00DA0168" w:rsidRPr="00CC56EB">
        <w:rPr>
          <w:color w:val="000000"/>
        </w:rPr>
        <w:t xml:space="preserve"> band </w:t>
      </w:r>
      <w:r w:rsidR="00394AA9" w:rsidRPr="00CC56EB">
        <w:rPr>
          <w:color w:val="000000"/>
        </w:rPr>
        <w:t>only</w:t>
      </w:r>
      <w:r w:rsidR="00DA0168" w:rsidRPr="00CC56EB">
        <w:rPr>
          <w:color w:val="000000"/>
        </w:rPr>
        <w:t>.</w:t>
      </w:r>
    </w:p>
    <w:p w14:paraId="584DF8F6" w14:textId="77777777" w:rsidR="00944465" w:rsidRPr="00CC56EB" w:rsidRDefault="00944465">
      <w:pPr>
        <w:autoSpaceDE w:val="0"/>
        <w:autoSpaceDN w:val="0"/>
        <w:adjustRightInd w:val="0"/>
        <w:spacing w:line="480" w:lineRule="auto"/>
        <w:rPr>
          <w:color w:val="000000"/>
          <w:szCs w:val="20"/>
        </w:rPr>
      </w:pPr>
    </w:p>
    <w:p w14:paraId="4254E370" w14:textId="77777777" w:rsidR="00DA0168" w:rsidRPr="00CC56EB" w:rsidRDefault="00DA0168">
      <w:pPr>
        <w:spacing w:line="480" w:lineRule="auto"/>
        <w:ind w:firstLine="426"/>
      </w:pPr>
      <w:r w:rsidRPr="00CC56EB">
        <w:t xml:space="preserve">3) Transport </w:t>
      </w:r>
      <w:r w:rsidR="007966DA" w:rsidRPr="00CC56EB">
        <w:t>specifics</w:t>
      </w:r>
    </w:p>
    <w:p w14:paraId="4DA61302" w14:textId="32426D08" w:rsidR="006F1E10" w:rsidRPr="00E91EA1" w:rsidRDefault="00DA0168">
      <w:pPr>
        <w:autoSpaceDE w:val="0"/>
        <w:autoSpaceDN w:val="0"/>
        <w:adjustRightInd w:val="0"/>
        <w:spacing w:line="480" w:lineRule="auto"/>
        <w:rPr>
          <w:color w:val="000000"/>
          <w:szCs w:val="20"/>
        </w:rPr>
      </w:pPr>
      <w:r w:rsidRPr="00CC56EB">
        <w:rPr>
          <w:color w:val="000000"/>
          <w:szCs w:val="20"/>
        </w:rPr>
        <w:tab/>
        <w:t xml:space="preserve">Here the </w:t>
      </w:r>
      <w:r w:rsidRPr="00CC56EB">
        <w:rPr>
          <w:rFonts w:ascii="Courier New" w:hAnsi="Courier New" w:cs="Courier New"/>
          <w:color w:val="000000"/>
          <w:szCs w:val="20"/>
        </w:rPr>
        <w:t>‘</w:t>
      </w:r>
      <w:r w:rsidR="005426B1" w:rsidRPr="00CC56EB">
        <w:rPr>
          <w:rFonts w:ascii="Courier New" w:hAnsi="Courier New" w:cs="Courier New"/>
          <w:color w:val="000000"/>
          <w:szCs w:val="20"/>
        </w:rPr>
        <w:t>metal</w:t>
      </w:r>
      <w:r w:rsidRPr="00CC56EB">
        <w:rPr>
          <w:rFonts w:ascii="Courier New" w:hAnsi="Courier New" w:cs="Courier New"/>
          <w:color w:val="000000"/>
          <w:szCs w:val="20"/>
        </w:rPr>
        <w:t>’</w:t>
      </w:r>
      <w:r w:rsidR="005426B1" w:rsidRPr="00CC56EB">
        <w:rPr>
          <w:color w:val="000000"/>
          <w:szCs w:val="20"/>
        </w:rPr>
        <w:t xml:space="preserve"> </w:t>
      </w:r>
      <w:r w:rsidRPr="00CC56EB">
        <w:rPr>
          <w:color w:val="000000"/>
          <w:szCs w:val="20"/>
        </w:rPr>
        <w:t>option can be selected</w:t>
      </w:r>
      <w:r w:rsidR="00257FE3">
        <w:rPr>
          <w:color w:val="000000"/>
          <w:szCs w:val="20"/>
        </w:rPr>
        <w:t xml:space="preserve"> as well</w:t>
      </w:r>
      <w:r w:rsidRPr="00CC56EB">
        <w:rPr>
          <w:color w:val="000000"/>
          <w:szCs w:val="20"/>
        </w:rPr>
        <w:t xml:space="preserve">. This </w:t>
      </w:r>
      <w:r w:rsidR="005426B1" w:rsidRPr="00CC56EB">
        <w:rPr>
          <w:color w:val="000000"/>
          <w:szCs w:val="20"/>
        </w:rPr>
        <w:t>describes the case where the system is metallic rather than semiconducting</w:t>
      </w:r>
      <w:r w:rsidR="003A2973" w:rsidRPr="00CC56EB">
        <w:rPr>
          <w:color w:val="000000"/>
          <w:szCs w:val="20"/>
        </w:rPr>
        <w:t xml:space="preserve">, see </w:t>
      </w:r>
      <w:r w:rsidR="00413537" w:rsidRPr="00413537">
        <w:rPr>
          <w:b/>
          <w:color w:val="000000"/>
          <w:szCs w:val="20"/>
        </w:rPr>
        <w:t>Figure</w:t>
      </w:r>
      <w:r w:rsidR="00102E0E" w:rsidRPr="00CC56EB">
        <w:rPr>
          <w:b/>
          <w:color w:val="000000"/>
          <w:szCs w:val="20"/>
        </w:rPr>
        <w:t xml:space="preserve"> </w:t>
      </w:r>
      <w:r w:rsidR="00480853">
        <w:rPr>
          <w:b/>
          <w:color w:val="000000"/>
          <w:szCs w:val="20"/>
        </w:rPr>
        <w:t>11</w:t>
      </w:r>
      <w:r w:rsidR="003A2973" w:rsidRPr="00CC56EB">
        <w:rPr>
          <w:color w:val="000000"/>
          <w:szCs w:val="20"/>
        </w:rPr>
        <w:t xml:space="preserve"> for a schematic</w:t>
      </w:r>
      <w:r w:rsidR="005426B1" w:rsidRPr="00CC56EB">
        <w:rPr>
          <w:color w:val="000000"/>
          <w:szCs w:val="20"/>
        </w:rPr>
        <w:t xml:space="preserve">. </w:t>
      </w:r>
      <w:r w:rsidR="001B2D99" w:rsidRPr="00CC56EB">
        <w:rPr>
          <w:color w:val="000000"/>
          <w:szCs w:val="20"/>
        </w:rPr>
        <w:t>While in a semiconductor the charge transport can occur mainly in the CB with electron</w:t>
      </w:r>
      <w:r w:rsidR="00A84BFA" w:rsidRPr="00CC56EB">
        <w:rPr>
          <w:color w:val="000000"/>
          <w:szCs w:val="20"/>
        </w:rPr>
        <w:t>s</w:t>
      </w:r>
      <w:r w:rsidR="001B2D99" w:rsidRPr="00CC56EB">
        <w:rPr>
          <w:color w:val="000000"/>
          <w:szCs w:val="20"/>
        </w:rPr>
        <w:t xml:space="preserve"> as </w:t>
      </w:r>
      <w:r w:rsidR="00A84BFA" w:rsidRPr="00CC56EB">
        <w:rPr>
          <w:color w:val="000000"/>
          <w:szCs w:val="20"/>
        </w:rPr>
        <w:t xml:space="preserve">the </w:t>
      </w:r>
      <w:r w:rsidR="001B2D99" w:rsidRPr="00CC56EB">
        <w:rPr>
          <w:color w:val="000000"/>
          <w:szCs w:val="20"/>
        </w:rPr>
        <w:t>main carriers (</w:t>
      </w:r>
      <w:r w:rsidR="001B2D99" w:rsidRPr="00CC56EB">
        <w:rPr>
          <w:i/>
          <w:color w:val="000000"/>
          <w:szCs w:val="20"/>
        </w:rPr>
        <w:t>n-</w:t>
      </w:r>
      <w:r w:rsidR="001B2D99" w:rsidRPr="00CC56EB">
        <w:rPr>
          <w:color w:val="000000"/>
          <w:szCs w:val="20"/>
        </w:rPr>
        <w:t xml:space="preserve">type) or in the VB with holes as </w:t>
      </w:r>
      <w:r w:rsidR="00A84BFA" w:rsidRPr="00CC56EB">
        <w:rPr>
          <w:color w:val="000000"/>
          <w:szCs w:val="20"/>
        </w:rPr>
        <w:t xml:space="preserve">the </w:t>
      </w:r>
      <w:r w:rsidR="001B2D99" w:rsidRPr="00CC56EB">
        <w:rPr>
          <w:color w:val="000000"/>
          <w:szCs w:val="20"/>
        </w:rPr>
        <w:t>main carriers (</w:t>
      </w:r>
      <w:r w:rsidR="001B2D99" w:rsidRPr="00CC56EB">
        <w:rPr>
          <w:i/>
          <w:color w:val="000000"/>
          <w:szCs w:val="20"/>
        </w:rPr>
        <w:t>p-</w:t>
      </w:r>
      <w:r w:rsidR="001B2D99" w:rsidRPr="00CC56EB">
        <w:rPr>
          <w:color w:val="000000"/>
          <w:szCs w:val="20"/>
        </w:rPr>
        <w:t xml:space="preserve">type), in a metal the Fermi level </w:t>
      </w:r>
      <w:r w:rsidR="001B2D99" w:rsidRPr="00CC56EB">
        <w:rPr>
          <w:color w:val="000000"/>
          <w:szCs w:val="20"/>
        </w:rPr>
        <w:lastRenderedPageBreak/>
        <w:t>E</w:t>
      </w:r>
      <w:r w:rsidR="001B2D99" w:rsidRPr="00CC56EB">
        <w:rPr>
          <w:color w:val="000000"/>
          <w:szCs w:val="20"/>
          <w:vertAlign w:val="subscript"/>
        </w:rPr>
        <w:t>F</w:t>
      </w:r>
      <w:r w:rsidR="001B2D99" w:rsidRPr="00CC56EB">
        <w:rPr>
          <w:color w:val="000000"/>
          <w:szCs w:val="20"/>
        </w:rPr>
        <w:t xml:space="preserve"> falls in the middle of a band and there is</w:t>
      </w:r>
      <w:r w:rsidR="00EA0322" w:rsidRPr="00CC56EB">
        <w:rPr>
          <w:color w:val="000000"/>
          <w:szCs w:val="20"/>
        </w:rPr>
        <w:t xml:space="preserve"> </w:t>
      </w:r>
      <w:r w:rsidR="00A84BFA" w:rsidRPr="00CC56EB">
        <w:rPr>
          <w:color w:val="000000"/>
          <w:szCs w:val="20"/>
        </w:rPr>
        <w:t>absence of</w:t>
      </w:r>
      <w:r w:rsidR="001B2D99" w:rsidRPr="00CC56EB">
        <w:rPr>
          <w:color w:val="000000"/>
          <w:szCs w:val="20"/>
        </w:rPr>
        <w:t xml:space="preserve"> bandgap. </w:t>
      </w:r>
      <w:r w:rsidR="005426B1" w:rsidRPr="00CC56EB">
        <w:rPr>
          <w:color w:val="000000"/>
          <w:szCs w:val="20"/>
        </w:rPr>
        <w:t xml:space="preserve">In this case the distinction between the conduction and valence band is </w:t>
      </w:r>
      <w:r w:rsidR="005426B1" w:rsidRPr="00CC56EB">
        <w:rPr>
          <w:szCs w:val="20"/>
        </w:rPr>
        <w:t>not made</w:t>
      </w:r>
      <w:r w:rsidR="00A24E50" w:rsidRPr="00CC56EB">
        <w:rPr>
          <w:szCs w:val="20"/>
        </w:rPr>
        <w:t xml:space="preserve">, the bands are not shifted to zero </w:t>
      </w:r>
      <w:r w:rsidR="005426B1" w:rsidRPr="00CC56EB">
        <w:rPr>
          <w:szCs w:val="20"/>
        </w:rPr>
        <w:t xml:space="preserve">and the </w:t>
      </w:r>
      <w:r w:rsidR="009168C2" w:rsidRPr="00CC56EB">
        <w:rPr>
          <w:szCs w:val="20"/>
        </w:rPr>
        <w:t>inserted</w:t>
      </w:r>
      <w:r w:rsidR="005426B1" w:rsidRPr="00CC56EB">
        <w:rPr>
          <w:szCs w:val="20"/>
        </w:rPr>
        <w:t xml:space="preserve"> Fermi level</w:t>
      </w:r>
      <w:r w:rsidR="007966DA" w:rsidRPr="00CC56EB">
        <w:rPr>
          <w:szCs w:val="20"/>
        </w:rPr>
        <w:t>s</w:t>
      </w:r>
      <w:r w:rsidR="005426B1" w:rsidRPr="00CC56EB">
        <w:rPr>
          <w:szCs w:val="20"/>
        </w:rPr>
        <w:t xml:space="preserve"> are directly used </w:t>
      </w:r>
      <w:r w:rsidR="007966DA" w:rsidRPr="00CC56EB">
        <w:rPr>
          <w:szCs w:val="20"/>
        </w:rPr>
        <w:t>without shift</w:t>
      </w:r>
      <w:r w:rsidR="00275247" w:rsidRPr="00CC56EB">
        <w:rPr>
          <w:szCs w:val="20"/>
        </w:rPr>
        <w:t>. Thus</w:t>
      </w:r>
      <w:r w:rsidR="005426B1" w:rsidRPr="00CC56EB">
        <w:rPr>
          <w:szCs w:val="20"/>
        </w:rPr>
        <w:t>,</w:t>
      </w:r>
      <w:r w:rsidR="00275247" w:rsidRPr="00CC56EB">
        <w:rPr>
          <w:szCs w:val="20"/>
        </w:rPr>
        <w:t xml:space="preserve"> </w:t>
      </w:r>
      <w:r w:rsidR="001F3546" w:rsidRPr="00CC56EB">
        <w:rPr>
          <w:szCs w:val="20"/>
        </w:rPr>
        <w:t>when inputting the Fermi levels, the user should</w:t>
      </w:r>
      <w:r w:rsidR="00775C33" w:rsidRPr="00CC56EB">
        <w:rPr>
          <w:szCs w:val="20"/>
        </w:rPr>
        <w:t xml:space="preserve"> know the precise energy range coming from </w:t>
      </w:r>
      <w:r w:rsidR="00A84BFA" w:rsidRPr="00CC56EB">
        <w:rPr>
          <w:szCs w:val="20"/>
        </w:rPr>
        <w:t xml:space="preserve">the </w:t>
      </w:r>
      <w:r w:rsidR="00775C33" w:rsidRPr="00CC56EB">
        <w:rPr>
          <w:szCs w:val="20"/>
        </w:rPr>
        <w:t>DFT bandstructure calculation</w:t>
      </w:r>
      <w:r w:rsidR="00257FE3">
        <w:rPr>
          <w:szCs w:val="20"/>
        </w:rPr>
        <w:t xml:space="preserve">. </w:t>
      </w:r>
      <w:r w:rsidR="00257FE3">
        <w:rPr>
          <w:i/>
          <w:iCs/>
          <w:szCs w:val="20"/>
          <w:u w:val="single"/>
        </w:rPr>
        <w:t>Important note</w:t>
      </w:r>
      <w:r w:rsidR="00257FE3">
        <w:rPr>
          <w:szCs w:val="20"/>
        </w:rPr>
        <w:t xml:space="preserve">: </w:t>
      </w:r>
      <w:r w:rsidR="00F63D45">
        <w:rPr>
          <w:szCs w:val="20"/>
        </w:rPr>
        <w:t xml:space="preserve">in this case the zero in the Fermi array will correspond to the Fermi </w:t>
      </w:r>
      <w:r w:rsidR="00FE5B52">
        <w:rPr>
          <w:szCs w:val="20"/>
        </w:rPr>
        <w:t xml:space="preserve">energy </w:t>
      </w:r>
      <w:r w:rsidR="00F63D45">
        <w:rPr>
          <w:szCs w:val="20"/>
        </w:rPr>
        <w:t xml:space="preserve">from the DFT. </w:t>
      </w:r>
      <w:r w:rsidR="00B12D72">
        <w:rPr>
          <w:szCs w:val="20"/>
        </w:rPr>
        <w:t xml:space="preserve">When working with </w:t>
      </w:r>
      <w:r w:rsidR="00B12D72" w:rsidRPr="00B12D72">
        <w:rPr>
          <w:i/>
          <w:iCs/>
          <w:szCs w:val="20"/>
        </w:rPr>
        <w:t>semimetals</w:t>
      </w:r>
      <w:r w:rsidR="00B12D72">
        <w:rPr>
          <w:szCs w:val="20"/>
        </w:rPr>
        <w:t xml:space="preserve">, please, </w:t>
      </w:r>
      <w:r w:rsidR="00FE5B52">
        <w:rPr>
          <w:szCs w:val="20"/>
        </w:rPr>
        <w:t>use</w:t>
      </w:r>
      <w:r w:rsidR="00B12D72">
        <w:rPr>
          <w:szCs w:val="20"/>
        </w:rPr>
        <w:t xml:space="preserve"> th</w:t>
      </w:r>
      <w:r w:rsidR="006C460F">
        <w:rPr>
          <w:szCs w:val="20"/>
        </w:rPr>
        <w:t xml:space="preserve">is </w:t>
      </w:r>
      <w:r w:rsidR="00FE5B52">
        <w:rPr>
          <w:szCs w:val="20"/>
        </w:rPr>
        <w:t>modality</w:t>
      </w:r>
      <w:r w:rsidR="006C460F">
        <w:rPr>
          <w:szCs w:val="20"/>
        </w:rPr>
        <w:t xml:space="preserve">. Materials with a bandgap </w:t>
      </w:r>
      <w:r w:rsidR="006C460F">
        <w:rPr>
          <w:i/>
          <w:iCs/>
          <w:szCs w:val="20"/>
        </w:rPr>
        <w:t>smaller than</w:t>
      </w:r>
      <w:r w:rsidR="006C460F">
        <w:rPr>
          <w:szCs w:val="20"/>
        </w:rPr>
        <w:t xml:space="preserve"> the </w:t>
      </w:r>
      <w:r w:rsidR="005954E6">
        <w:rPr>
          <w:szCs w:val="20"/>
        </w:rPr>
        <w:t xml:space="preserve">optical phonon energy, so that an inelastic scattering between the CB and VB can occur, must be treated as </w:t>
      </w:r>
      <w:r w:rsidR="00E91EA1">
        <w:rPr>
          <w:i/>
          <w:iCs/>
          <w:szCs w:val="20"/>
        </w:rPr>
        <w:t>semimetals</w:t>
      </w:r>
      <w:r w:rsidR="00356A05">
        <w:rPr>
          <w:i/>
          <w:iCs/>
          <w:szCs w:val="20"/>
        </w:rPr>
        <w:t xml:space="preserve"> </w:t>
      </w:r>
      <w:r w:rsidR="00356A05" w:rsidRPr="00356A05">
        <w:rPr>
          <w:szCs w:val="20"/>
        </w:rPr>
        <w:t>and the</w:t>
      </w:r>
      <w:r w:rsidR="00356A05">
        <w:rPr>
          <w:szCs w:val="20"/>
        </w:rPr>
        <w:t xml:space="preserve"> </w:t>
      </w:r>
      <w:r w:rsidR="00356A05" w:rsidRPr="00CC56EB">
        <w:rPr>
          <w:rFonts w:ascii="Courier New" w:hAnsi="Courier New" w:cs="Courier New"/>
          <w:color w:val="000000"/>
          <w:szCs w:val="20"/>
        </w:rPr>
        <w:t>‘metal’</w:t>
      </w:r>
      <w:r w:rsidR="00356A05">
        <w:rPr>
          <w:i/>
          <w:iCs/>
          <w:szCs w:val="20"/>
        </w:rPr>
        <w:t xml:space="preserve"> </w:t>
      </w:r>
      <w:r w:rsidR="00356A05" w:rsidRPr="00356A05">
        <w:rPr>
          <w:szCs w:val="20"/>
        </w:rPr>
        <w:t>button must be selected</w:t>
      </w:r>
      <w:r w:rsidR="00E91EA1" w:rsidRPr="00356A05">
        <w:rPr>
          <w:szCs w:val="20"/>
        </w:rPr>
        <w:t>.</w:t>
      </w:r>
    </w:p>
    <w:p w14:paraId="77340CF7" w14:textId="1F92841B" w:rsidR="00BF18D3" w:rsidRPr="00CC56EB" w:rsidRDefault="00DA4317">
      <w:pPr>
        <w:spacing w:line="480" w:lineRule="auto"/>
      </w:pPr>
      <w:r w:rsidRPr="00CC56EB">
        <w:rPr>
          <w:noProof/>
          <w:lang w:eastAsia="en-GB"/>
        </w:rPr>
        <w:drawing>
          <wp:inline distT="0" distB="0" distL="0" distR="0" wp14:anchorId="7323DF7E" wp14:editId="75DCC87E">
            <wp:extent cx="4543425" cy="3492731"/>
            <wp:effectExtent l="0" t="0" r="0"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62692" cy="3507542"/>
                    </a:xfrm>
                    <a:prstGeom prst="rect">
                      <a:avLst/>
                    </a:prstGeom>
                    <a:noFill/>
                  </pic:spPr>
                </pic:pic>
              </a:graphicData>
            </a:graphic>
          </wp:inline>
        </w:drawing>
      </w:r>
    </w:p>
    <w:p w14:paraId="22E24662" w14:textId="1ADFA9E6" w:rsidR="00DA0168" w:rsidRPr="00CC56EB" w:rsidRDefault="00413537" w:rsidP="00067BD1">
      <w:pPr>
        <w:spacing w:line="360" w:lineRule="auto"/>
        <w:rPr>
          <w:color w:val="000000"/>
          <w:szCs w:val="20"/>
        </w:rPr>
      </w:pPr>
      <w:r w:rsidRPr="00413537">
        <w:rPr>
          <w:b/>
          <w:color w:val="000000"/>
          <w:szCs w:val="20"/>
        </w:rPr>
        <w:t>Figure</w:t>
      </w:r>
      <w:r>
        <w:rPr>
          <w:b/>
          <w:color w:val="000000"/>
          <w:szCs w:val="20"/>
        </w:rPr>
        <w:t xml:space="preserve"> </w:t>
      </w:r>
      <w:r w:rsidR="002E24F7">
        <w:rPr>
          <w:b/>
          <w:color w:val="000000"/>
          <w:szCs w:val="20"/>
        </w:rPr>
        <w:t>1</w:t>
      </w:r>
      <w:r w:rsidR="00480853">
        <w:rPr>
          <w:b/>
          <w:color w:val="000000"/>
          <w:szCs w:val="20"/>
        </w:rPr>
        <w:t>1</w:t>
      </w:r>
      <w:r w:rsidR="00FD57C2" w:rsidRPr="00CC56EB">
        <w:rPr>
          <w:b/>
          <w:color w:val="000000"/>
          <w:szCs w:val="20"/>
        </w:rPr>
        <w:t xml:space="preserve">: </w:t>
      </w:r>
      <w:r w:rsidR="00067BD1" w:rsidRPr="00CC56EB">
        <w:rPr>
          <w:color w:val="000000"/>
          <w:szCs w:val="20"/>
        </w:rPr>
        <w:t>S</w:t>
      </w:r>
      <w:r w:rsidR="00DA4317" w:rsidRPr="00CC56EB">
        <w:rPr>
          <w:color w:val="000000"/>
          <w:szCs w:val="20"/>
        </w:rPr>
        <w:t xml:space="preserve">chematics of the </w:t>
      </w:r>
      <w:r w:rsidR="001D7393" w:rsidRPr="00CC56EB">
        <w:rPr>
          <w:color w:val="000000"/>
          <w:szCs w:val="20"/>
        </w:rPr>
        <w:t xml:space="preserve">electron energy levels of a metal, left, and of </w:t>
      </w:r>
      <w:r w:rsidR="00067BD1" w:rsidRPr="00CC56EB">
        <w:rPr>
          <w:color w:val="000000"/>
          <w:szCs w:val="20"/>
        </w:rPr>
        <w:t xml:space="preserve">a </w:t>
      </w:r>
      <w:r w:rsidR="001D7393" w:rsidRPr="00CC56EB">
        <w:rPr>
          <w:color w:val="000000"/>
          <w:szCs w:val="20"/>
        </w:rPr>
        <w:t>semiconductor, right, from</w:t>
      </w:r>
      <w:r w:rsidR="00D96264" w:rsidRPr="00CC56EB">
        <w:rPr>
          <w:color w:val="000000"/>
          <w:szCs w:val="20"/>
        </w:rPr>
        <w:t xml:space="preserve"> </w:t>
      </w:r>
      <w:r w:rsidR="00D96264" w:rsidRPr="00CC56EB">
        <w:rPr>
          <w:b/>
          <w:bCs/>
          <w:color w:val="000000"/>
          <w:szCs w:val="20"/>
        </w:rPr>
        <w:t>[</w:t>
      </w:r>
      <w:r w:rsidR="00041D2D">
        <w:rPr>
          <w:b/>
          <w:bCs/>
          <w:color w:val="000000"/>
          <w:szCs w:val="20"/>
        </w:rPr>
        <w:t>18</w:t>
      </w:r>
      <w:r w:rsidR="00D96264" w:rsidRPr="00CC56EB">
        <w:rPr>
          <w:b/>
          <w:bCs/>
          <w:color w:val="000000"/>
          <w:szCs w:val="20"/>
        </w:rPr>
        <w:t>]</w:t>
      </w:r>
      <w:r w:rsidR="001D7393" w:rsidRPr="00CC56EB">
        <w:rPr>
          <w:color w:val="000000"/>
          <w:szCs w:val="20"/>
        </w:rPr>
        <w:t>.</w:t>
      </w:r>
    </w:p>
    <w:p w14:paraId="2D9BE785" w14:textId="5922AF6F" w:rsidR="00891F19" w:rsidRDefault="00891F19">
      <w:pPr>
        <w:spacing w:line="480" w:lineRule="auto"/>
      </w:pPr>
    </w:p>
    <w:p w14:paraId="22B118C2" w14:textId="7F0F7F5F" w:rsidR="00480853" w:rsidRDefault="00480853">
      <w:pPr>
        <w:spacing w:line="480" w:lineRule="auto"/>
      </w:pPr>
    </w:p>
    <w:p w14:paraId="109668DC" w14:textId="77777777" w:rsidR="00480853" w:rsidRDefault="00480853">
      <w:pPr>
        <w:spacing w:line="480" w:lineRule="auto"/>
      </w:pPr>
    </w:p>
    <w:p w14:paraId="77183F33" w14:textId="77777777" w:rsidR="00AC764D" w:rsidRPr="00CC56EB" w:rsidRDefault="00AC764D">
      <w:pPr>
        <w:spacing w:line="480" w:lineRule="auto"/>
      </w:pPr>
    </w:p>
    <w:p w14:paraId="0E0D9E56" w14:textId="1CF0314A" w:rsidR="0058218F" w:rsidRPr="00CC56EB" w:rsidRDefault="0058218F" w:rsidP="003B3F31">
      <w:pPr>
        <w:autoSpaceDE w:val="0"/>
        <w:autoSpaceDN w:val="0"/>
        <w:adjustRightInd w:val="0"/>
        <w:spacing w:line="480" w:lineRule="auto"/>
      </w:pPr>
      <w:r w:rsidRPr="00CC56EB">
        <w:rPr>
          <w:b/>
        </w:rPr>
        <w:t xml:space="preserve">The </w:t>
      </w:r>
      <w:r w:rsidR="00AC764D">
        <w:rPr>
          <w:rFonts w:ascii="Courier New" w:hAnsi="Courier New" w:cs="Courier New"/>
          <w:color w:val="000000" w:themeColor="text1"/>
          <w:szCs w:val="20"/>
        </w:rPr>
        <w:t>i</w:t>
      </w:r>
      <w:r>
        <w:rPr>
          <w:rFonts w:ascii="Courier New" w:hAnsi="Courier New" w:cs="Courier New"/>
          <w:color w:val="000000" w:themeColor="text1"/>
          <w:szCs w:val="20"/>
        </w:rPr>
        <w:t>nput_file_ELECTRA</w:t>
      </w:r>
      <w:r w:rsidR="00AC764D">
        <w:rPr>
          <w:rFonts w:ascii="Courier New" w:hAnsi="Courier New" w:cs="Courier New"/>
          <w:color w:val="000000" w:themeColor="text1"/>
          <w:szCs w:val="20"/>
        </w:rPr>
        <w:t>_v1</w:t>
      </w:r>
      <w:r w:rsidRPr="00CC56EB">
        <w:rPr>
          <w:rFonts w:ascii="Courier New" w:hAnsi="Courier New" w:cs="Courier New"/>
          <w:b/>
        </w:rPr>
        <w:t>.m</w:t>
      </w:r>
      <w:r w:rsidRPr="00CC56EB">
        <w:rPr>
          <w:b/>
        </w:rPr>
        <w:t xml:space="preserve"> file</w:t>
      </w:r>
    </w:p>
    <w:p w14:paraId="79085994" w14:textId="649BF0B3" w:rsidR="00B11AD7" w:rsidRDefault="00E13AFE" w:rsidP="00480853">
      <w:pPr>
        <w:spacing w:line="480" w:lineRule="auto"/>
      </w:pPr>
      <w:r>
        <w:lastRenderedPageBreak/>
        <w:t xml:space="preserve">Below we provide an example of the input file for </w:t>
      </w:r>
      <w:r>
        <w:rPr>
          <w:i/>
          <w:iCs/>
        </w:rPr>
        <w:t>ElecTra</w:t>
      </w:r>
      <w:r>
        <w:t>, when the user prefers to work with a text file rather than a GUI.</w:t>
      </w:r>
      <w:r w:rsidR="00F1724B">
        <w:t xml:space="preserve"> The example is for TiNiSn, when using a bxsf file for the bandstructure, </w:t>
      </w:r>
      <w:r w:rsidR="000E1781">
        <w:t>and considering ADP_IVS, ODP, and IIS scattering.</w:t>
      </w:r>
      <w:r w:rsidR="00877A30">
        <w:t xml:space="preserve"> The instructions map exactly what explained in the </w:t>
      </w:r>
      <w:r w:rsidR="00877A30">
        <w:rPr>
          <w:i/>
          <w:iCs/>
        </w:rPr>
        <w:t>Advanced</w:t>
      </w:r>
      <w:r w:rsidR="00877A30">
        <w:t xml:space="preserve"> mode of the GUI</w:t>
      </w:r>
      <w:r w:rsidR="00B67BE7">
        <w:t>. The parallelization instructions are for the case of a run on the Galileo100 cluster from CINECA, using the individual account of one of the authors.</w:t>
      </w:r>
      <w:r w:rsidR="00C80618">
        <w:t xml:space="preserve"> </w:t>
      </w:r>
      <w:r w:rsidR="00C80618" w:rsidRPr="00C80618">
        <w:rPr>
          <w:i/>
          <w:iCs/>
        </w:rPr>
        <w:t>E</w:t>
      </w:r>
      <w:r w:rsidR="00C80618">
        <w:rPr>
          <w:i/>
          <w:iCs/>
        </w:rPr>
        <w:t>lecTra</w:t>
      </w:r>
      <w:r w:rsidR="00C80618">
        <w:t xml:space="preserve"> will read and run this script as first step. </w:t>
      </w:r>
      <w:r w:rsidR="00C61027">
        <w:t xml:space="preserve">All these instructions will be contained in a structure type variable named </w:t>
      </w:r>
      <w:r w:rsidR="005109E6" w:rsidRPr="005109E6">
        <w:rPr>
          <w:rFonts w:ascii="Courier New" w:hAnsi="Courier New" w:cs="Courier New"/>
        </w:rPr>
        <w:t>input_info_struct</w:t>
      </w:r>
      <w:r w:rsidR="00417684">
        <w:t xml:space="preserve">, </w:t>
      </w:r>
      <w:r w:rsidR="005109E6">
        <w:t>with a structure field for each instruction</w:t>
      </w:r>
      <w:r w:rsidR="002C135D">
        <w:t xml:space="preserve"> and the bandstructure matrix as well.</w:t>
      </w:r>
    </w:p>
    <w:p w14:paraId="44A2DB9B" w14:textId="77777777" w:rsidR="00B11AD7" w:rsidRDefault="00B11AD7"/>
    <w:p w14:paraId="3F3B719F"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1) GENERAL SETTINGS</w:t>
      </w:r>
    </w:p>
    <w:p w14:paraId="6682BBDF" w14:textId="38BB2705"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material_name = </w:t>
      </w:r>
      <w:r w:rsidRPr="000E1781">
        <w:rPr>
          <w:rFonts w:ascii="Courier New" w:hAnsi="Courier New" w:cs="Courier New"/>
          <w:color w:val="AA04F9"/>
        </w:rPr>
        <w:t>'TiNiSn'</w:t>
      </w:r>
      <w:r w:rsidRPr="000E1781">
        <w:rPr>
          <w:rFonts w:ascii="Courier New" w:hAnsi="Courier New" w:cs="Courier New"/>
          <w:color w:val="000000"/>
        </w:rPr>
        <w:t xml:space="preserve"> ; </w:t>
      </w:r>
    </w:p>
    <w:p w14:paraId="406E556B"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file_type = </w:t>
      </w:r>
      <w:r w:rsidRPr="000E1781">
        <w:rPr>
          <w:rFonts w:ascii="Courier New" w:hAnsi="Courier New" w:cs="Courier New"/>
          <w:color w:val="AA04F9"/>
        </w:rPr>
        <w:t>'bxsf'</w:t>
      </w:r>
      <w:r w:rsidRPr="000E1781">
        <w:rPr>
          <w:rFonts w:ascii="Courier New" w:hAnsi="Courier New" w:cs="Courier New"/>
          <w:color w:val="000000"/>
        </w:rPr>
        <w:t xml:space="preserve">; </w:t>
      </w:r>
      <w:r w:rsidRPr="000E1781">
        <w:rPr>
          <w:rFonts w:ascii="Courier New" w:hAnsi="Courier New" w:cs="Courier New"/>
          <w:color w:val="028009"/>
        </w:rPr>
        <w:t>% bxsf or mat</w:t>
      </w:r>
    </w:p>
    <w:p w14:paraId="63CFC9ED"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for .bxsf files</w:t>
      </w:r>
    </w:p>
    <w:p w14:paraId="3582840E" w14:textId="7ED4BDAF"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bxsf_file_name = </w:t>
      </w:r>
      <w:r w:rsidRPr="000E1781">
        <w:rPr>
          <w:rFonts w:ascii="Courier New" w:hAnsi="Courier New" w:cs="Courier New"/>
          <w:color w:val="AA04F9"/>
        </w:rPr>
        <w:t>'TiNiSn_fs.bxsf'</w:t>
      </w:r>
      <w:r w:rsidRPr="000E1781">
        <w:rPr>
          <w:rFonts w:ascii="Courier New" w:hAnsi="Courier New" w:cs="Courier New"/>
          <w:color w:val="000000"/>
        </w:rPr>
        <w:t xml:space="preserve">; </w:t>
      </w:r>
      <w:r w:rsidRPr="000E1781">
        <w:rPr>
          <w:rFonts w:ascii="Courier New" w:hAnsi="Courier New" w:cs="Courier New"/>
          <w:color w:val="028009"/>
        </w:rPr>
        <w:t xml:space="preserve">% </w:t>
      </w:r>
    </w:p>
    <w:p w14:paraId="6B10E9B2" w14:textId="427DDEBB"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alat = 0.417; </w:t>
      </w:r>
      <w:r w:rsidRPr="000E1781">
        <w:rPr>
          <w:rFonts w:ascii="Courier New" w:hAnsi="Courier New" w:cs="Courier New"/>
          <w:color w:val="028009"/>
        </w:rPr>
        <w:t>% in nm</w:t>
      </w:r>
    </w:p>
    <w:p w14:paraId="02E23EFD"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SOC_not_magn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yes or no % yes ONLY if use SOC but system is not ferromagnetic</w:t>
      </w:r>
    </w:p>
    <w:p w14:paraId="3C9723FC" w14:textId="64EA37FA"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interpolation_factor = 2</w:t>
      </w:r>
      <w:r w:rsidR="00C61027">
        <w:rPr>
          <w:rFonts w:ascii="Courier New" w:hAnsi="Courier New" w:cs="Courier New"/>
          <w:color w:val="000000"/>
        </w:rPr>
        <w:t xml:space="preserve"> </w:t>
      </w:r>
      <w:r w:rsidRPr="000E1781">
        <w:rPr>
          <w:rFonts w:ascii="Courier New" w:hAnsi="Courier New" w:cs="Courier New"/>
          <w:color w:val="000000"/>
        </w:rPr>
        <w:t>;</w:t>
      </w:r>
    </w:p>
    <w:p w14:paraId="45AFD2BC"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05343E75"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dimensionality=</w:t>
      </w:r>
      <w:r w:rsidRPr="000E1781">
        <w:rPr>
          <w:rFonts w:ascii="Courier New" w:hAnsi="Courier New" w:cs="Courier New"/>
          <w:color w:val="AA04F9"/>
        </w:rPr>
        <w:t>'3D'</w:t>
      </w:r>
      <w:r w:rsidRPr="000E1781">
        <w:rPr>
          <w:rFonts w:ascii="Courier New" w:hAnsi="Courier New" w:cs="Courier New"/>
          <w:color w:val="000000"/>
        </w:rPr>
        <w:t xml:space="preserve">; </w:t>
      </w:r>
      <w:r w:rsidRPr="000E1781">
        <w:rPr>
          <w:rFonts w:ascii="Courier New" w:hAnsi="Courier New" w:cs="Courier New"/>
          <w:color w:val="028009"/>
        </w:rPr>
        <w:t>% 1D, 2D, 3D</w:t>
      </w:r>
    </w:p>
    <w:p w14:paraId="404CBEE8"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5B44B128" w14:textId="4C0AE97D"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scan_type=</w:t>
      </w:r>
      <w:r w:rsidRPr="000E1781">
        <w:rPr>
          <w:rFonts w:ascii="Courier New" w:hAnsi="Courier New" w:cs="Courier New"/>
          <w:color w:val="AA04F9"/>
        </w:rPr>
        <w:t>'kScan'</w:t>
      </w:r>
      <w:r w:rsidRPr="000E1781">
        <w:rPr>
          <w:rFonts w:ascii="Courier New" w:hAnsi="Courier New" w:cs="Courier New"/>
          <w:color w:val="000000"/>
        </w:rPr>
        <w:t xml:space="preserve">; </w:t>
      </w:r>
      <w:r w:rsidRPr="000E1781">
        <w:rPr>
          <w:rFonts w:ascii="Courier New" w:hAnsi="Courier New" w:cs="Courier New"/>
          <w:color w:val="028009"/>
        </w:rPr>
        <w:t>% kScan or DT . This is the way the k(E) is extracted</w:t>
      </w:r>
      <w:r w:rsidR="006C27F6">
        <w:rPr>
          <w:rFonts w:ascii="Courier New" w:hAnsi="Courier New" w:cs="Courier New"/>
          <w:color w:val="028009"/>
        </w:rPr>
        <w:t>, kScan represents the ‘NN’ mode</w:t>
      </w:r>
    </w:p>
    <w:p w14:paraId="754D346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2DE14531"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spin_resolved = </w:t>
      </w:r>
      <w:r w:rsidRPr="000E1781">
        <w:rPr>
          <w:rFonts w:ascii="Courier New" w:hAnsi="Courier New" w:cs="Courier New"/>
          <w:color w:val="AA04F9"/>
        </w:rPr>
        <w:t>'no'</w:t>
      </w:r>
      <w:r w:rsidRPr="000E1781">
        <w:rPr>
          <w:rFonts w:ascii="Courier New" w:hAnsi="Courier New" w:cs="Courier New"/>
          <w:color w:val="000000"/>
        </w:rPr>
        <w:t>;</w:t>
      </w:r>
    </w:p>
    <w:p w14:paraId="36282B90"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3E1C0715"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k_units_SI = </w:t>
      </w:r>
      <w:r w:rsidRPr="000E1781">
        <w:rPr>
          <w:rFonts w:ascii="Courier New" w:hAnsi="Courier New" w:cs="Courier New"/>
          <w:color w:val="AA04F9"/>
        </w:rPr>
        <w:t>'yes'</w:t>
      </w:r>
      <w:r w:rsidRPr="000E1781">
        <w:rPr>
          <w:rFonts w:ascii="Courier New" w:hAnsi="Courier New" w:cs="Courier New"/>
          <w:color w:val="000000"/>
        </w:rPr>
        <w:t xml:space="preserve">; </w:t>
      </w:r>
      <w:r w:rsidRPr="000E1781">
        <w:rPr>
          <w:rFonts w:ascii="Courier New" w:hAnsi="Courier New" w:cs="Courier New"/>
          <w:color w:val="028009"/>
        </w:rPr>
        <w:t>% in 1/m , as extracted from bxsf, okay for DFT bands</w:t>
      </w:r>
    </w:p>
    <w:p w14:paraId="54488D50"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k_units_pi_a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xml:space="preserve">% usable for numerically built bands </w:t>
      </w:r>
    </w:p>
    <w:p w14:paraId="7E622A59"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16FF94F1" w14:textId="59AC48A2"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w:t>
      </w:r>
    </w:p>
    <w:p w14:paraId="660197B9" w14:textId="416B621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w:t>
      </w:r>
    </w:p>
    <w:p w14:paraId="66267A8F"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6D389E6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3022E40A"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459313B2"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2) SCATTERING MECHANISMS</w:t>
      </w:r>
    </w:p>
    <w:p w14:paraId="3667791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ADP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Acoustic Deformation Potential, INTRAvalley</w:t>
      </w:r>
    </w:p>
    <w:p w14:paraId="3A9E4B7E" w14:textId="6FC8D62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ADP_IVS = </w:t>
      </w:r>
      <w:r w:rsidRPr="000E1781">
        <w:rPr>
          <w:rFonts w:ascii="Courier New" w:hAnsi="Courier New" w:cs="Courier New"/>
          <w:color w:val="AA04F9"/>
        </w:rPr>
        <w:t>'yes'</w:t>
      </w:r>
      <w:r w:rsidRPr="000E1781">
        <w:rPr>
          <w:rFonts w:ascii="Courier New" w:hAnsi="Courier New" w:cs="Courier New"/>
          <w:color w:val="000000"/>
        </w:rPr>
        <w:t xml:space="preserve">; </w:t>
      </w:r>
      <w:r w:rsidRPr="000E1781">
        <w:rPr>
          <w:rFonts w:ascii="Courier New" w:hAnsi="Courier New" w:cs="Courier New"/>
          <w:color w:val="028009"/>
        </w:rPr>
        <w:t>% INTRA- and INTER- valley</w:t>
      </w:r>
    </w:p>
    <w:p w14:paraId="65C2E136"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k_restriction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only for the ADP_IVS TO BE EXTENDED WHEN VALIDATED</w:t>
      </w:r>
    </w:p>
    <w:p w14:paraId="0046B68D"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k_restriction_cutoff = 0.2; </w:t>
      </w:r>
      <w:r w:rsidRPr="000E1781">
        <w:rPr>
          <w:rFonts w:ascii="Courier New" w:hAnsi="Courier New" w:cs="Courier New"/>
          <w:color w:val="028009"/>
        </w:rPr>
        <w:t>% Portion of the BZ to be considered</w:t>
      </w:r>
    </w:p>
    <w:p w14:paraId="33D60236"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341F93E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lastRenderedPageBreak/>
        <w:t xml:space="preserve">IVS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intervalley scattering</w:t>
      </w:r>
    </w:p>
    <w:p w14:paraId="3A7AF02C"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195C923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ODP = </w:t>
      </w:r>
      <w:r w:rsidRPr="000E1781">
        <w:rPr>
          <w:rFonts w:ascii="Courier New" w:hAnsi="Courier New" w:cs="Courier New"/>
          <w:color w:val="AA04F9"/>
        </w:rPr>
        <w:t>'yes'</w:t>
      </w:r>
      <w:r w:rsidRPr="000E1781">
        <w:rPr>
          <w:rFonts w:ascii="Courier New" w:hAnsi="Courier New" w:cs="Courier New"/>
          <w:color w:val="000000"/>
        </w:rPr>
        <w:t xml:space="preserve">; </w:t>
      </w:r>
      <w:r w:rsidRPr="000E1781">
        <w:rPr>
          <w:rFonts w:ascii="Courier New" w:hAnsi="Courier New" w:cs="Courier New"/>
          <w:color w:val="028009"/>
        </w:rPr>
        <w:t>% Optical deformation potential</w:t>
      </w:r>
    </w:p>
    <w:p w14:paraId="0F63083A"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653F5948"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POP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polar optical phonon, constan freq., approx.</w:t>
      </w:r>
    </w:p>
    <w:p w14:paraId="4A51128C"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screening_POP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this is not necessary and makes the code much slower</w:t>
      </w:r>
    </w:p>
    <w:p w14:paraId="23415436"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1C485CCF"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IIS = </w:t>
      </w:r>
      <w:r w:rsidRPr="000E1781">
        <w:rPr>
          <w:rFonts w:ascii="Courier New" w:hAnsi="Courier New" w:cs="Courier New"/>
          <w:color w:val="AA04F9"/>
        </w:rPr>
        <w:t>'yes'</w:t>
      </w:r>
      <w:r w:rsidRPr="000E1781">
        <w:rPr>
          <w:rFonts w:ascii="Courier New" w:hAnsi="Courier New" w:cs="Courier New"/>
          <w:color w:val="000000"/>
        </w:rPr>
        <w:t xml:space="preserve">; </w:t>
      </w:r>
      <w:r w:rsidRPr="000E1781">
        <w:rPr>
          <w:rFonts w:ascii="Courier New" w:hAnsi="Courier New" w:cs="Courier New"/>
          <w:color w:val="028009"/>
        </w:rPr>
        <w:t>% this flag makes the IIS calc. musch less RAM consuming but more time consuming</w:t>
      </w:r>
    </w:p>
    <w:p w14:paraId="1F1D25BA"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IIS_interband_flag = </w:t>
      </w:r>
      <w:r w:rsidRPr="000E1781">
        <w:rPr>
          <w:rFonts w:ascii="Courier New" w:hAnsi="Courier New" w:cs="Courier New"/>
          <w:color w:val="AA04F9"/>
        </w:rPr>
        <w:t>'no'</w:t>
      </w:r>
      <w:r w:rsidRPr="000E1781">
        <w:rPr>
          <w:rFonts w:ascii="Courier New" w:hAnsi="Courier New" w:cs="Courier New"/>
          <w:color w:val="000000"/>
        </w:rPr>
        <w:t>;</w:t>
      </w:r>
    </w:p>
    <w:p w14:paraId="3C3D10B6"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0DB6DC2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Alloy = </w:t>
      </w:r>
      <w:r w:rsidRPr="000E1781">
        <w:rPr>
          <w:rFonts w:ascii="Courier New" w:hAnsi="Courier New" w:cs="Courier New"/>
          <w:color w:val="AA04F9"/>
        </w:rPr>
        <w:t>'no'</w:t>
      </w:r>
      <w:r w:rsidRPr="000E1781">
        <w:rPr>
          <w:rFonts w:ascii="Courier New" w:hAnsi="Courier New" w:cs="Courier New"/>
          <w:color w:val="000000"/>
        </w:rPr>
        <w:t>;</w:t>
      </w:r>
    </w:p>
    <w:p w14:paraId="3B297DD2"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41CCA21A"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overlap_integrals_analytical = </w:t>
      </w:r>
      <w:r w:rsidRPr="000E1781">
        <w:rPr>
          <w:rFonts w:ascii="Courier New" w:hAnsi="Courier New" w:cs="Courier New"/>
          <w:color w:val="AA04F9"/>
        </w:rPr>
        <w:t>'no'</w:t>
      </w:r>
      <w:r w:rsidRPr="000E1781">
        <w:rPr>
          <w:rFonts w:ascii="Courier New" w:hAnsi="Courier New" w:cs="Courier New"/>
          <w:color w:val="000000"/>
        </w:rPr>
        <w:t xml:space="preserve">; </w:t>
      </w:r>
    </w:p>
    <w:p w14:paraId="62739DDA"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087BAF4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0C010786"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save_RTstruct = </w:t>
      </w:r>
      <w:r w:rsidRPr="000E1781">
        <w:rPr>
          <w:rFonts w:ascii="Courier New" w:hAnsi="Courier New" w:cs="Courier New"/>
          <w:color w:val="AA04F9"/>
        </w:rPr>
        <w:t>'yes'</w:t>
      </w:r>
      <w:r w:rsidRPr="000E1781">
        <w:rPr>
          <w:rFonts w:ascii="Courier New" w:hAnsi="Courier New" w:cs="Courier New"/>
          <w:color w:val="000000"/>
        </w:rPr>
        <w:t>;</w:t>
      </w:r>
    </w:p>
    <w:p w14:paraId="3D5423C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5FEE6AE1"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multivalley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different types of valleys with different Deformation Potentials</w:t>
      </w:r>
    </w:p>
    <w:p w14:paraId="588719CC"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51F57BB4"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51978500"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constant_tau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constant relax. time approx. (CRTA)</w:t>
      </w:r>
    </w:p>
    <w:p w14:paraId="3CD63E52"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tau_const = 1e-14; </w:t>
      </w:r>
      <w:r w:rsidRPr="000E1781">
        <w:rPr>
          <w:rFonts w:ascii="Courier New" w:hAnsi="Courier New" w:cs="Courier New"/>
          <w:color w:val="028009"/>
        </w:rPr>
        <w:t>% in s; value of the scattering time in the CRTA</w:t>
      </w:r>
    </w:p>
    <w:p w14:paraId="0221AA28"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60897641" w14:textId="765A5D9B"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w:t>
      </w:r>
    </w:p>
    <w:p w14:paraId="148A7E86" w14:textId="31B1770D"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w:t>
      </w:r>
      <w:r w:rsidR="000100C7">
        <w:rPr>
          <w:rFonts w:ascii="Courier New" w:hAnsi="Courier New" w:cs="Courier New"/>
          <w:color w:val="028009"/>
        </w:rPr>
        <w:t>-</w:t>
      </w:r>
    </w:p>
    <w:p w14:paraId="20249C2B"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3787EE05" w14:textId="0031041F" w:rsidR="000E1781" w:rsidRDefault="000E1781" w:rsidP="000E1781">
      <w:pPr>
        <w:autoSpaceDE w:val="0"/>
        <w:autoSpaceDN w:val="0"/>
        <w:adjustRightInd w:val="0"/>
        <w:spacing w:line="240" w:lineRule="auto"/>
        <w:jc w:val="left"/>
        <w:rPr>
          <w:rFonts w:ascii="Courier New" w:hAnsi="Courier New" w:cs="Courier New"/>
          <w:color w:val="028009"/>
        </w:rPr>
      </w:pPr>
      <w:r w:rsidRPr="000E1781">
        <w:rPr>
          <w:rFonts w:ascii="Courier New" w:hAnsi="Courier New" w:cs="Courier New"/>
          <w:color w:val="028009"/>
        </w:rPr>
        <w:t xml:space="preserve"> </w:t>
      </w:r>
    </w:p>
    <w:p w14:paraId="7377B6EE" w14:textId="77777777" w:rsidR="000100C7" w:rsidRPr="000E1781" w:rsidRDefault="000100C7" w:rsidP="000E1781">
      <w:pPr>
        <w:autoSpaceDE w:val="0"/>
        <w:autoSpaceDN w:val="0"/>
        <w:adjustRightInd w:val="0"/>
        <w:spacing w:line="240" w:lineRule="auto"/>
        <w:jc w:val="left"/>
        <w:rPr>
          <w:rFonts w:ascii="Courier New" w:hAnsi="Courier New" w:cs="Courier New"/>
          <w:sz w:val="22"/>
          <w:szCs w:val="22"/>
        </w:rPr>
      </w:pPr>
    </w:p>
    <w:p w14:paraId="74C30BD5"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79A9D84C"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3) TRANSPORT CONDITIONS</w:t>
      </w:r>
    </w:p>
    <w:p w14:paraId="03DBC76F"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217EAF7D"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3.1) FERMI LEVELS AND TEMPERATURES</w:t>
      </w:r>
    </w:p>
    <w:p w14:paraId="141F10CD" w14:textId="442C3E08"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EF_array =</w:t>
      </w:r>
      <w:r w:rsidR="000100C7">
        <w:rPr>
          <w:rFonts w:ascii="Courier New" w:hAnsi="Courier New" w:cs="Courier New"/>
          <w:color w:val="000000"/>
        </w:rPr>
        <w:t xml:space="preserve"> </w:t>
      </w:r>
      <w:r w:rsidRPr="000100C7">
        <w:rPr>
          <w:rFonts w:ascii="Courier New" w:hAnsi="Courier New" w:cs="Courier New"/>
        </w:rPr>
        <w:t xml:space="preserve">[-0.2,-0.1,-0.06:0.02:0.14,0.2];  </w:t>
      </w:r>
      <w:r w:rsidRPr="000E1781">
        <w:rPr>
          <w:rFonts w:ascii="Courier New" w:hAnsi="Courier New" w:cs="Courier New"/>
          <w:color w:val="028009"/>
        </w:rPr>
        <w:t>% in eV</w:t>
      </w:r>
    </w:p>
    <w:p w14:paraId="06D43968"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Fermi array is in respect to the band edge that will be set to zero, </w:t>
      </w:r>
    </w:p>
    <w:p w14:paraId="16AAEF59"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negative values mean Fermi into the gap, positive, into the band (degen.)</w:t>
      </w:r>
    </w:p>
    <w:p w14:paraId="36ACF563"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244E9874" w14:textId="7005E80E"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T_array = 300</w:t>
      </w:r>
      <w:r w:rsidR="000100C7">
        <w:rPr>
          <w:rFonts w:ascii="Courier New" w:hAnsi="Courier New" w:cs="Courier New"/>
          <w:color w:val="000000"/>
        </w:rPr>
        <w:t>:100:900</w:t>
      </w:r>
      <w:r w:rsidRPr="000E1781">
        <w:rPr>
          <w:rFonts w:ascii="Courier New" w:hAnsi="Courier New" w:cs="Courier New"/>
          <w:color w:val="000000"/>
        </w:rPr>
        <w:t xml:space="preserve">; </w:t>
      </w:r>
      <w:r w:rsidRPr="000E1781">
        <w:rPr>
          <w:rFonts w:ascii="Courier New" w:hAnsi="Courier New" w:cs="Courier New"/>
          <w:color w:val="028009"/>
        </w:rPr>
        <w:t>% in K</w:t>
      </w:r>
    </w:p>
    <w:p w14:paraId="763B6A89"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Fermi_shift_flag = </w:t>
      </w:r>
      <w:r w:rsidRPr="000E1781">
        <w:rPr>
          <w:rFonts w:ascii="Courier New" w:hAnsi="Courier New" w:cs="Courier New"/>
          <w:color w:val="AA04F9"/>
        </w:rPr>
        <w:t>'yes'</w:t>
      </w:r>
      <w:r w:rsidRPr="000E1781">
        <w:rPr>
          <w:rFonts w:ascii="Courier New" w:hAnsi="Courier New" w:cs="Courier New"/>
          <w:color w:val="000000"/>
        </w:rPr>
        <w:t xml:space="preserve">; </w:t>
      </w:r>
      <w:r w:rsidRPr="000E1781">
        <w:rPr>
          <w:rFonts w:ascii="Courier New" w:hAnsi="Courier New" w:cs="Courier New"/>
          <w:color w:val="028009"/>
        </w:rPr>
        <w:t>% to shift the Fermi level with the temperature</w:t>
      </w:r>
    </w:p>
    <w:p w14:paraId="60730626"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37BFCDBA"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3.2) CARRIERS AND ENERGY</w:t>
      </w:r>
    </w:p>
    <w:p w14:paraId="54441DF4"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carriers = </w:t>
      </w:r>
      <w:r w:rsidRPr="000E1781">
        <w:rPr>
          <w:rFonts w:ascii="Courier New" w:hAnsi="Courier New" w:cs="Courier New"/>
          <w:color w:val="AA04F9"/>
        </w:rPr>
        <w:t>'electrons'</w:t>
      </w:r>
      <w:r w:rsidRPr="000E1781">
        <w:rPr>
          <w:rFonts w:ascii="Courier New" w:hAnsi="Courier New" w:cs="Courier New"/>
          <w:color w:val="000000"/>
        </w:rPr>
        <w:t xml:space="preserve">; </w:t>
      </w:r>
      <w:r w:rsidRPr="000E1781">
        <w:rPr>
          <w:rFonts w:ascii="Courier New" w:hAnsi="Courier New" w:cs="Courier New"/>
          <w:color w:val="028009"/>
        </w:rPr>
        <w:t>% 'holes' or 'electrons'</w:t>
      </w:r>
    </w:p>
    <w:p w14:paraId="543DFB1F"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68D7BA29"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bipolar_transport = </w:t>
      </w:r>
      <w:r w:rsidRPr="000E1781">
        <w:rPr>
          <w:rFonts w:ascii="Courier New" w:hAnsi="Courier New" w:cs="Courier New"/>
          <w:color w:val="AA04F9"/>
        </w:rPr>
        <w:t>'yes'</w:t>
      </w:r>
      <w:r w:rsidRPr="000E1781">
        <w:rPr>
          <w:rFonts w:ascii="Courier New" w:hAnsi="Courier New" w:cs="Courier New"/>
          <w:color w:val="000000"/>
        </w:rPr>
        <w:t>;</w:t>
      </w:r>
    </w:p>
    <w:p w14:paraId="370DB84C"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246409B0"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bipolar_single_carrier = </w:t>
      </w:r>
      <w:r w:rsidRPr="000E1781">
        <w:rPr>
          <w:rFonts w:ascii="Courier New" w:hAnsi="Courier New" w:cs="Courier New"/>
          <w:color w:val="AA04F9"/>
        </w:rPr>
        <w:t>'no'</w:t>
      </w:r>
      <w:r w:rsidRPr="000E1781">
        <w:rPr>
          <w:rFonts w:ascii="Courier New" w:hAnsi="Courier New" w:cs="Courier New"/>
          <w:color w:val="000000"/>
        </w:rPr>
        <w:t xml:space="preserve"> ;</w:t>
      </w:r>
    </w:p>
    <w:p w14:paraId="2CD462C1"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6ADD5A55"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lastRenderedPageBreak/>
        <w:t xml:space="preserve">change_band_gap = </w:t>
      </w:r>
      <w:r w:rsidRPr="000E1781">
        <w:rPr>
          <w:rFonts w:ascii="Courier New" w:hAnsi="Courier New" w:cs="Courier New"/>
          <w:color w:val="AA04F9"/>
        </w:rPr>
        <w:t>'no'</w:t>
      </w:r>
      <w:r w:rsidRPr="000E1781">
        <w:rPr>
          <w:rFonts w:ascii="Courier New" w:hAnsi="Courier New" w:cs="Courier New"/>
          <w:color w:val="000000"/>
        </w:rPr>
        <w:t xml:space="preserve"> ;</w:t>
      </w:r>
    </w:p>
    <w:p w14:paraId="48DF4F03"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new_band_gap = 1 ; </w:t>
      </w:r>
      <w:r w:rsidRPr="000E1781">
        <w:rPr>
          <w:rFonts w:ascii="Courier New" w:hAnsi="Courier New" w:cs="Courier New"/>
          <w:color w:val="028009"/>
        </w:rPr>
        <w:t>% in eV</w:t>
      </w:r>
    </w:p>
    <w:p w14:paraId="39E701BA"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6E3A1C07"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metallic = </w:t>
      </w:r>
      <w:r w:rsidRPr="000E1781">
        <w:rPr>
          <w:rFonts w:ascii="Courier New" w:hAnsi="Courier New" w:cs="Courier New"/>
          <w:color w:val="AA04F9"/>
        </w:rPr>
        <w:t>'no'</w:t>
      </w:r>
      <w:r w:rsidRPr="000E1781">
        <w:rPr>
          <w:rFonts w:ascii="Courier New" w:hAnsi="Courier New" w:cs="Courier New"/>
          <w:color w:val="000000"/>
        </w:rPr>
        <w:t xml:space="preserve">; </w:t>
      </w:r>
      <w:r w:rsidRPr="000E1781">
        <w:rPr>
          <w:rFonts w:ascii="Courier New" w:hAnsi="Courier New" w:cs="Courier New"/>
          <w:color w:val="028009"/>
        </w:rPr>
        <w:t>% proper metal with Fermi in the bands free carriers without impurities</w:t>
      </w:r>
    </w:p>
    <w:p w14:paraId="4652221E"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57F3B030"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Estep = 0.005 ; </w:t>
      </w:r>
      <w:r w:rsidRPr="000E1781">
        <w:rPr>
          <w:rFonts w:ascii="Courier New" w:hAnsi="Courier New" w:cs="Courier New"/>
          <w:color w:val="028009"/>
        </w:rPr>
        <w:t xml:space="preserve">% energy step in eV, 2 meV is often largely sufficient </w:t>
      </w:r>
    </w:p>
    <w:p w14:paraId="3ABB12BB"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w:t>
      </w:r>
    </w:p>
    <w:p w14:paraId="35CA5BFD" w14:textId="2DA446EA" w:rsidR="000E1781" w:rsidRPr="00DA5D67" w:rsidRDefault="000E1781" w:rsidP="000E1781">
      <w:pPr>
        <w:autoSpaceDE w:val="0"/>
        <w:autoSpaceDN w:val="0"/>
        <w:adjustRightInd w:val="0"/>
        <w:spacing w:line="240" w:lineRule="auto"/>
        <w:jc w:val="left"/>
        <w:rPr>
          <w:rFonts w:ascii="Courier New" w:hAnsi="Courier New" w:cs="Courier New"/>
          <w:sz w:val="22"/>
          <w:szCs w:val="22"/>
        </w:rPr>
      </w:pPr>
      <w:r w:rsidRPr="00DA5D67">
        <w:rPr>
          <w:rFonts w:ascii="Courier New" w:hAnsi="Courier New" w:cs="Courier New"/>
          <w:color w:val="028009"/>
        </w:rPr>
        <w:t>%-------------------------------------------------------------</w:t>
      </w:r>
    </w:p>
    <w:p w14:paraId="2F37BA66" w14:textId="12415328" w:rsidR="000E1781" w:rsidRPr="00DA5D67" w:rsidRDefault="000E1781" w:rsidP="000E1781">
      <w:pPr>
        <w:autoSpaceDE w:val="0"/>
        <w:autoSpaceDN w:val="0"/>
        <w:adjustRightInd w:val="0"/>
        <w:spacing w:line="240" w:lineRule="auto"/>
        <w:jc w:val="left"/>
        <w:rPr>
          <w:rFonts w:ascii="Courier New" w:hAnsi="Courier New" w:cs="Courier New"/>
          <w:sz w:val="22"/>
          <w:szCs w:val="22"/>
        </w:rPr>
      </w:pPr>
      <w:r w:rsidRPr="00DA5D67">
        <w:rPr>
          <w:rFonts w:ascii="Courier New" w:hAnsi="Courier New" w:cs="Courier New"/>
          <w:color w:val="028009"/>
        </w:rPr>
        <w:t>%-------------------------------------------------------------</w:t>
      </w:r>
    </w:p>
    <w:p w14:paraId="17CE32C0" w14:textId="77777777" w:rsidR="00B11AD7" w:rsidRPr="00DA5D67" w:rsidRDefault="000E1781" w:rsidP="000E1781">
      <w:pPr>
        <w:autoSpaceDE w:val="0"/>
        <w:autoSpaceDN w:val="0"/>
        <w:adjustRightInd w:val="0"/>
        <w:spacing w:line="240" w:lineRule="auto"/>
        <w:jc w:val="left"/>
        <w:rPr>
          <w:rFonts w:ascii="Courier New" w:hAnsi="Courier New" w:cs="Courier New"/>
          <w:color w:val="028009"/>
        </w:rPr>
      </w:pPr>
      <w:r w:rsidRPr="00DA5D67">
        <w:rPr>
          <w:rFonts w:ascii="Courier New" w:hAnsi="Courier New" w:cs="Courier New"/>
          <w:color w:val="028009"/>
        </w:rPr>
        <w:t xml:space="preserve"> </w:t>
      </w:r>
    </w:p>
    <w:p w14:paraId="5D05418F" w14:textId="77777777" w:rsidR="00B11AD7" w:rsidRPr="00DA5D67" w:rsidRDefault="00B11AD7" w:rsidP="000E1781">
      <w:pPr>
        <w:autoSpaceDE w:val="0"/>
        <w:autoSpaceDN w:val="0"/>
        <w:adjustRightInd w:val="0"/>
        <w:spacing w:line="240" w:lineRule="auto"/>
        <w:jc w:val="left"/>
        <w:rPr>
          <w:rFonts w:ascii="Courier New" w:hAnsi="Courier New" w:cs="Courier New"/>
          <w:color w:val="028009"/>
        </w:rPr>
      </w:pPr>
    </w:p>
    <w:p w14:paraId="75B351A6" w14:textId="77777777" w:rsidR="00B11AD7" w:rsidRPr="00DA5D67" w:rsidRDefault="00B11AD7" w:rsidP="000E1781">
      <w:pPr>
        <w:autoSpaceDE w:val="0"/>
        <w:autoSpaceDN w:val="0"/>
        <w:adjustRightInd w:val="0"/>
        <w:spacing w:line="240" w:lineRule="auto"/>
        <w:jc w:val="left"/>
        <w:rPr>
          <w:rFonts w:ascii="Courier New" w:hAnsi="Courier New" w:cs="Courier New"/>
          <w:color w:val="028009"/>
        </w:rPr>
      </w:pPr>
    </w:p>
    <w:p w14:paraId="4FA9895B" w14:textId="77777777" w:rsidR="00B11AD7" w:rsidRPr="00DA5D67" w:rsidRDefault="00B11AD7" w:rsidP="000E1781">
      <w:pPr>
        <w:autoSpaceDE w:val="0"/>
        <w:autoSpaceDN w:val="0"/>
        <w:adjustRightInd w:val="0"/>
        <w:spacing w:line="240" w:lineRule="auto"/>
        <w:jc w:val="left"/>
        <w:rPr>
          <w:rFonts w:ascii="Courier New" w:hAnsi="Courier New" w:cs="Courier New"/>
          <w:color w:val="028009"/>
        </w:rPr>
      </w:pPr>
    </w:p>
    <w:p w14:paraId="1D1C5729" w14:textId="7B50390C" w:rsidR="000E1781" w:rsidRPr="00DA5D67" w:rsidRDefault="000E1781" w:rsidP="000E1781">
      <w:pPr>
        <w:autoSpaceDE w:val="0"/>
        <w:autoSpaceDN w:val="0"/>
        <w:adjustRightInd w:val="0"/>
        <w:spacing w:line="240" w:lineRule="auto"/>
        <w:jc w:val="left"/>
        <w:rPr>
          <w:rFonts w:ascii="Courier New" w:hAnsi="Courier New" w:cs="Courier New"/>
          <w:sz w:val="22"/>
          <w:szCs w:val="22"/>
        </w:rPr>
      </w:pPr>
      <w:r w:rsidRPr="00DA5D67">
        <w:rPr>
          <w:rFonts w:ascii="Courier New" w:hAnsi="Courier New" w:cs="Courier New"/>
          <w:color w:val="028009"/>
        </w:rPr>
        <w:t xml:space="preserve"> </w:t>
      </w:r>
    </w:p>
    <w:p w14:paraId="63488773" w14:textId="77777777" w:rsidR="000E1781" w:rsidRPr="00DA5D67" w:rsidRDefault="000E1781" w:rsidP="000E1781">
      <w:pPr>
        <w:autoSpaceDE w:val="0"/>
        <w:autoSpaceDN w:val="0"/>
        <w:adjustRightInd w:val="0"/>
        <w:spacing w:line="240" w:lineRule="auto"/>
        <w:jc w:val="left"/>
        <w:rPr>
          <w:rFonts w:ascii="Courier New" w:hAnsi="Courier New" w:cs="Courier New"/>
          <w:sz w:val="22"/>
          <w:szCs w:val="22"/>
        </w:rPr>
      </w:pPr>
      <w:r w:rsidRPr="00DA5D67">
        <w:rPr>
          <w:rFonts w:ascii="Courier New" w:hAnsi="Courier New" w:cs="Courier New"/>
          <w:color w:val="028009"/>
        </w:rPr>
        <w:t xml:space="preserve"> </w:t>
      </w:r>
    </w:p>
    <w:p w14:paraId="70813286"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xml:space="preserve">% 4) PARALLELIZATION </w:t>
      </w:r>
    </w:p>
    <w:p w14:paraId="277C202A"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type_of_parallelization = </w:t>
      </w:r>
      <w:r w:rsidRPr="000E1781">
        <w:rPr>
          <w:rFonts w:ascii="Courier New" w:hAnsi="Courier New" w:cs="Courier New"/>
          <w:color w:val="AA04F9"/>
        </w:rPr>
        <w:t>'local'</w:t>
      </w:r>
      <w:r w:rsidRPr="000E1781">
        <w:rPr>
          <w:rFonts w:ascii="Courier New" w:hAnsi="Courier New" w:cs="Courier New"/>
          <w:color w:val="000000"/>
        </w:rPr>
        <w:t xml:space="preserve">; </w:t>
      </w:r>
      <w:r w:rsidRPr="000E1781">
        <w:rPr>
          <w:rFonts w:ascii="Courier New" w:hAnsi="Courier New" w:cs="Courier New"/>
          <w:color w:val="028009"/>
        </w:rPr>
        <w:t>% 'local' (one node) or 'cluster' (more than one node), 'MATLAB Parallel Cloud' is forecasted</w:t>
      </w:r>
    </w:p>
    <w:p w14:paraId="5FEAAADF" w14:textId="7BB6B7C4"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max_number_of_cpu = </w:t>
      </w:r>
      <w:r w:rsidR="001D269A">
        <w:rPr>
          <w:rFonts w:ascii="Courier New" w:hAnsi="Courier New" w:cs="Courier New"/>
          <w:color w:val="000000"/>
        </w:rPr>
        <w:t>10</w:t>
      </w:r>
      <w:r w:rsidRPr="000E1781">
        <w:rPr>
          <w:rFonts w:ascii="Courier New" w:hAnsi="Courier New" w:cs="Courier New"/>
          <w:color w:val="000000"/>
        </w:rPr>
        <w:t xml:space="preserve"> ; </w:t>
      </w:r>
      <w:r w:rsidRPr="000E1781">
        <w:rPr>
          <w:rFonts w:ascii="Courier New" w:hAnsi="Courier New" w:cs="Courier New"/>
          <w:color w:val="028009"/>
        </w:rPr>
        <w:t>% maximum number of cpu in the single node</w:t>
      </w:r>
    </w:p>
    <w:p w14:paraId="003F6947" w14:textId="77777777" w:rsidR="001D269A" w:rsidRDefault="000E1781" w:rsidP="000E1781">
      <w:pPr>
        <w:autoSpaceDE w:val="0"/>
        <w:autoSpaceDN w:val="0"/>
        <w:adjustRightInd w:val="0"/>
        <w:spacing w:line="240" w:lineRule="auto"/>
        <w:jc w:val="left"/>
        <w:rPr>
          <w:rFonts w:ascii="Courier New" w:hAnsi="Courier New" w:cs="Courier New"/>
          <w:color w:val="028009"/>
        </w:rPr>
      </w:pPr>
      <w:r w:rsidRPr="000E1781">
        <w:rPr>
          <w:rFonts w:ascii="Courier New" w:hAnsi="Courier New" w:cs="Courier New"/>
          <w:color w:val="028009"/>
        </w:rPr>
        <w:t>% only for cluster</w:t>
      </w:r>
    </w:p>
    <w:p w14:paraId="48AA0F05" w14:textId="46BF20C7" w:rsidR="000E1781" w:rsidRDefault="001D269A" w:rsidP="000E1781">
      <w:pPr>
        <w:autoSpaceDE w:val="0"/>
        <w:autoSpaceDN w:val="0"/>
        <w:adjustRightInd w:val="0"/>
        <w:spacing w:line="240" w:lineRule="auto"/>
        <w:jc w:val="left"/>
        <w:rPr>
          <w:rFonts w:ascii="Courier New" w:hAnsi="Courier New" w:cs="Courier New"/>
          <w:color w:val="028009"/>
        </w:rPr>
      </w:pPr>
      <w:r>
        <w:rPr>
          <w:rFonts w:ascii="Courier New" w:hAnsi="Courier New" w:cs="Courier New"/>
          <w:color w:val="028009"/>
        </w:rPr>
        <w:t xml:space="preserve">% </w:t>
      </w:r>
      <w:r w:rsidR="000E1781" w:rsidRPr="000E1781">
        <w:rPr>
          <w:rFonts w:ascii="Courier New" w:hAnsi="Courier New" w:cs="Courier New"/>
          <w:color w:val="028009"/>
        </w:rPr>
        <w:t>number of requested nodes</w:t>
      </w:r>
    </w:p>
    <w:p w14:paraId="2D594AA3" w14:textId="4AD63A73" w:rsidR="001D269A" w:rsidRPr="000E1781" w:rsidRDefault="001D269A"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number_of_</w:t>
      </w:r>
      <w:r>
        <w:rPr>
          <w:rFonts w:ascii="Courier New" w:hAnsi="Courier New" w:cs="Courier New"/>
          <w:color w:val="000000"/>
        </w:rPr>
        <w:t>nodes = 2;</w:t>
      </w:r>
    </w:p>
    <w:p w14:paraId="3F0EFCC5"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cluster_name = </w:t>
      </w:r>
      <w:r w:rsidRPr="000E1781">
        <w:rPr>
          <w:rFonts w:ascii="Courier New" w:hAnsi="Courier New" w:cs="Courier New"/>
          <w:color w:val="AA04F9"/>
        </w:rPr>
        <w:t>'galileo100 R2020b'</w:t>
      </w:r>
      <w:r w:rsidRPr="000E1781">
        <w:rPr>
          <w:rFonts w:ascii="Courier New" w:hAnsi="Courier New" w:cs="Courier New"/>
          <w:color w:val="000000"/>
        </w:rPr>
        <w:t>;</w:t>
      </w:r>
    </w:p>
    <w:p w14:paraId="3D03F61F"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account_name = </w:t>
      </w:r>
      <w:r w:rsidRPr="000E1781">
        <w:rPr>
          <w:rFonts w:ascii="Courier New" w:hAnsi="Courier New" w:cs="Courier New"/>
          <w:color w:val="AA04F9"/>
        </w:rPr>
        <w:t>'IscrC_sd-FRAME'</w:t>
      </w:r>
      <w:r w:rsidRPr="000E1781">
        <w:rPr>
          <w:rFonts w:ascii="Courier New" w:hAnsi="Courier New" w:cs="Courier New"/>
          <w:color w:val="000000"/>
        </w:rPr>
        <w:t>;</w:t>
      </w:r>
    </w:p>
    <w:p w14:paraId="5C05D3F5"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queue_name = </w:t>
      </w:r>
      <w:r w:rsidRPr="000E1781">
        <w:rPr>
          <w:rFonts w:ascii="Courier New" w:hAnsi="Courier New" w:cs="Courier New"/>
          <w:color w:val="AA04F9"/>
        </w:rPr>
        <w:t>'g100_usr_prod'</w:t>
      </w:r>
      <w:r w:rsidRPr="000E1781">
        <w:rPr>
          <w:rFonts w:ascii="Courier New" w:hAnsi="Courier New" w:cs="Courier New"/>
          <w:color w:val="000000"/>
        </w:rPr>
        <w:t>;</w:t>
      </w:r>
    </w:p>
    <w:p w14:paraId="66A14FE5"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wall_time = </w:t>
      </w:r>
      <w:r w:rsidRPr="000E1781">
        <w:rPr>
          <w:rFonts w:ascii="Courier New" w:hAnsi="Courier New" w:cs="Courier New"/>
          <w:color w:val="AA04F9"/>
        </w:rPr>
        <w:t>'03:40:00'</w:t>
      </w:r>
      <w:r w:rsidRPr="000E1781">
        <w:rPr>
          <w:rFonts w:ascii="Courier New" w:hAnsi="Courier New" w:cs="Courier New"/>
          <w:color w:val="000000"/>
        </w:rPr>
        <w:t>;</w:t>
      </w:r>
    </w:p>
    <w:p w14:paraId="5582E1A0" w14:textId="7777777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00000"/>
        </w:rPr>
        <w:t xml:space="preserve"> </w:t>
      </w:r>
    </w:p>
    <w:p w14:paraId="1916A460" w14:textId="1A4549E7"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w:t>
      </w:r>
    </w:p>
    <w:p w14:paraId="14ACA3E9" w14:textId="6F30EF6B" w:rsidR="000E1781" w:rsidRPr="000E1781" w:rsidRDefault="000E1781" w:rsidP="000E1781">
      <w:pPr>
        <w:autoSpaceDE w:val="0"/>
        <w:autoSpaceDN w:val="0"/>
        <w:adjustRightInd w:val="0"/>
        <w:spacing w:line="240" w:lineRule="auto"/>
        <w:jc w:val="left"/>
        <w:rPr>
          <w:rFonts w:ascii="Courier New" w:hAnsi="Courier New" w:cs="Courier New"/>
          <w:sz w:val="22"/>
          <w:szCs w:val="22"/>
        </w:rPr>
      </w:pPr>
      <w:r w:rsidRPr="000E1781">
        <w:rPr>
          <w:rFonts w:ascii="Courier New" w:hAnsi="Courier New" w:cs="Courier New"/>
          <w:color w:val="028009"/>
        </w:rPr>
        <w:t>% --------------- end of the input instructions --------------</w:t>
      </w:r>
    </w:p>
    <w:p w14:paraId="3E18DB7D" w14:textId="7FAE9AA7" w:rsidR="000E1781" w:rsidRPr="00DA5D67" w:rsidRDefault="000E1781" w:rsidP="000E1781">
      <w:pPr>
        <w:autoSpaceDE w:val="0"/>
        <w:autoSpaceDN w:val="0"/>
        <w:adjustRightInd w:val="0"/>
        <w:spacing w:line="240" w:lineRule="auto"/>
        <w:jc w:val="left"/>
        <w:rPr>
          <w:rFonts w:ascii="Courier New" w:hAnsi="Courier New" w:cs="Courier New"/>
          <w:sz w:val="22"/>
          <w:szCs w:val="22"/>
        </w:rPr>
      </w:pPr>
      <w:r w:rsidRPr="00DA5D67">
        <w:rPr>
          <w:rFonts w:ascii="Courier New" w:hAnsi="Courier New" w:cs="Courier New"/>
          <w:color w:val="028009"/>
        </w:rPr>
        <w:t>% ------------------------------------------------------------</w:t>
      </w:r>
    </w:p>
    <w:p w14:paraId="5AA92CF1" w14:textId="77777777" w:rsidR="000E1781" w:rsidRPr="00DA5D67" w:rsidRDefault="000E1781" w:rsidP="000E1781">
      <w:pPr>
        <w:autoSpaceDE w:val="0"/>
        <w:autoSpaceDN w:val="0"/>
        <w:adjustRightInd w:val="0"/>
        <w:spacing w:line="240" w:lineRule="auto"/>
        <w:jc w:val="left"/>
        <w:rPr>
          <w:rFonts w:ascii="Courier New" w:hAnsi="Courier New" w:cs="Courier New"/>
          <w:sz w:val="22"/>
          <w:szCs w:val="22"/>
        </w:rPr>
      </w:pPr>
      <w:r w:rsidRPr="00DA5D67">
        <w:rPr>
          <w:rFonts w:ascii="Courier New" w:hAnsi="Courier New" w:cs="Courier New"/>
          <w:color w:val="028009"/>
        </w:rPr>
        <w:t xml:space="preserve"> </w:t>
      </w:r>
    </w:p>
    <w:p w14:paraId="280D3E71" w14:textId="7E1BA6FF" w:rsidR="000E1781" w:rsidRPr="00DA5D67" w:rsidRDefault="000E1781" w:rsidP="000E1781">
      <w:pPr>
        <w:autoSpaceDE w:val="0"/>
        <w:autoSpaceDN w:val="0"/>
        <w:adjustRightInd w:val="0"/>
        <w:spacing w:line="240" w:lineRule="auto"/>
        <w:jc w:val="left"/>
        <w:rPr>
          <w:rFonts w:ascii="Courier New" w:hAnsi="Courier New" w:cs="Courier New"/>
          <w:sz w:val="22"/>
          <w:szCs w:val="22"/>
        </w:rPr>
      </w:pPr>
      <w:r w:rsidRPr="00DA5D67">
        <w:rPr>
          <w:rFonts w:ascii="Courier New" w:hAnsi="Courier New" w:cs="Courier New"/>
          <w:color w:val="028009"/>
        </w:rPr>
        <w:t xml:space="preserve"> </w:t>
      </w:r>
      <w:r w:rsidRPr="00DA5D67">
        <w:rPr>
          <w:rFonts w:ascii="Courier New" w:hAnsi="Courier New" w:cs="Courier New"/>
          <w:color w:val="000000"/>
        </w:rPr>
        <w:t xml:space="preserve">save </w:t>
      </w:r>
      <w:r w:rsidRPr="00DA5D67">
        <w:rPr>
          <w:rFonts w:ascii="Courier New" w:hAnsi="Courier New" w:cs="Courier New"/>
          <w:color w:val="AA04F9"/>
        </w:rPr>
        <w:t>Inputs</w:t>
      </w:r>
    </w:p>
    <w:p w14:paraId="1556FA70" w14:textId="599C1F7A" w:rsidR="00853F60" w:rsidRPr="00CC56EB" w:rsidRDefault="00853F60">
      <w:r w:rsidRPr="00CC56EB">
        <w:br w:type="page"/>
      </w:r>
    </w:p>
    <w:p w14:paraId="3E10EEEC" w14:textId="77777777" w:rsidR="00D83F74" w:rsidRPr="00CC56EB" w:rsidRDefault="008A37D4">
      <w:pPr>
        <w:spacing w:line="480" w:lineRule="auto"/>
        <w:rPr>
          <w:b/>
        </w:rPr>
      </w:pPr>
      <w:r w:rsidRPr="00CC56EB">
        <w:rPr>
          <w:b/>
        </w:rPr>
        <w:lastRenderedPageBreak/>
        <w:t xml:space="preserve">6. </w:t>
      </w:r>
      <w:r w:rsidR="002264BE" w:rsidRPr="00CC56EB">
        <w:rPr>
          <w:b/>
        </w:rPr>
        <w:t xml:space="preserve"> </w:t>
      </w:r>
      <w:r w:rsidR="00D83F74" w:rsidRPr="00CC56EB">
        <w:rPr>
          <w:b/>
        </w:rPr>
        <w:t xml:space="preserve">Scattering parameters file preparation </w:t>
      </w:r>
    </w:p>
    <w:p w14:paraId="0484F4F0" w14:textId="177F228F" w:rsidR="00A927B4" w:rsidRDefault="00842403" w:rsidP="00D62BA4">
      <w:pPr>
        <w:autoSpaceDE w:val="0"/>
        <w:autoSpaceDN w:val="0"/>
        <w:adjustRightInd w:val="0"/>
        <w:spacing w:line="480" w:lineRule="auto"/>
        <w:ind w:firstLine="720"/>
      </w:pPr>
      <w:r w:rsidRPr="00CC56EB">
        <w:t xml:space="preserve">As </w:t>
      </w:r>
      <w:r w:rsidR="00605FFE" w:rsidRPr="00CC56EB">
        <w:t xml:space="preserve">in the case of </w:t>
      </w:r>
      <w:r w:rsidRPr="00CC56EB">
        <w:t xml:space="preserve">the input </w:t>
      </w:r>
      <w:r w:rsidR="003C6076" w:rsidRPr="00CC56EB">
        <w:t>calculation instructions</w:t>
      </w:r>
      <w:r w:rsidRPr="00CC56EB">
        <w:t>, a</w:t>
      </w:r>
      <w:r w:rsidR="003C6076" w:rsidRPr="00CC56EB">
        <w:t>nother</w:t>
      </w:r>
      <w:r w:rsidRPr="00CC56EB">
        <w:t xml:space="preserve"> GUI is provided</w:t>
      </w:r>
      <w:r w:rsidR="003C6076" w:rsidRPr="00CC56EB">
        <w:t xml:space="preserve"> to input the scattering parameters</w:t>
      </w:r>
      <w:r w:rsidRPr="00CC56EB">
        <w:t xml:space="preserve">. </w:t>
      </w:r>
      <w:r w:rsidR="00064B39" w:rsidRPr="00CC56EB">
        <w:t xml:space="preserve">As for the input file, the user can either input a written .m file and a .mat file created </w:t>
      </w:r>
      <w:r w:rsidR="0023038D" w:rsidRPr="00CC56EB">
        <w:t>by</w:t>
      </w:r>
      <w:r w:rsidR="00064B39" w:rsidRPr="00CC56EB">
        <w:t xml:space="preserve"> the GUI. The code will automatically check for both and </w:t>
      </w:r>
      <w:r w:rsidR="00064B39" w:rsidRPr="00CC56EB">
        <w:rPr>
          <w:i/>
        </w:rPr>
        <w:t>will prioritize the .m file</w:t>
      </w:r>
      <w:r w:rsidR="00064B39" w:rsidRPr="00CC56EB">
        <w:t>.</w:t>
      </w:r>
      <w:r w:rsidR="003E5298" w:rsidRPr="00CC56EB">
        <w:t xml:space="preserve"> </w:t>
      </w:r>
      <w:r w:rsidR="00CA4A5E">
        <w:t>W</w:t>
      </w:r>
      <w:r w:rsidR="00CA4A5E" w:rsidRPr="00CA4A5E">
        <w:t xml:space="preserve">e remind that </w:t>
      </w:r>
      <w:r w:rsidR="00CA4A5E" w:rsidRPr="00CA4A5E">
        <w:rPr>
          <w:i/>
          <w:iCs/>
        </w:rPr>
        <w:t>ElecTra</w:t>
      </w:r>
      <w:r w:rsidR="00CA4A5E" w:rsidRPr="00CA4A5E">
        <w:t xml:space="preserve"> automatically distinguish</w:t>
      </w:r>
      <w:r w:rsidR="00CA4A5E">
        <w:t>es</w:t>
      </w:r>
      <w:r w:rsidR="00CA4A5E" w:rsidRPr="00CA4A5E">
        <w:t xml:space="preserve"> between CB and VB</w:t>
      </w:r>
      <w:r w:rsidR="00CA4A5E">
        <w:t>, w</w:t>
      </w:r>
      <w:r w:rsidR="00CA4A5E" w:rsidRPr="00CA4A5E">
        <w:t xml:space="preserve">hen a </w:t>
      </w:r>
      <w:r w:rsidR="00CA4A5E" w:rsidRPr="00CA4A5E">
        <w:rPr>
          <w:i/>
          <w:iCs/>
          <w:u w:val="single"/>
        </w:rPr>
        <w:t>metallic bandstructure</w:t>
      </w:r>
      <w:r w:rsidR="00CA4A5E" w:rsidRPr="00CA4A5E">
        <w:t xml:space="preserve"> is used, the user enters only the values for CB.</w:t>
      </w:r>
    </w:p>
    <w:p w14:paraId="6E538EC8" w14:textId="4BF7D9E9" w:rsidR="003E5298" w:rsidRPr="00CC56EB" w:rsidRDefault="002D3FCE" w:rsidP="00D62BA4">
      <w:pPr>
        <w:autoSpaceDE w:val="0"/>
        <w:autoSpaceDN w:val="0"/>
        <w:adjustRightInd w:val="0"/>
        <w:spacing w:line="480" w:lineRule="auto"/>
        <w:ind w:firstLine="720"/>
      </w:pPr>
      <w:r w:rsidRPr="00CC56EB">
        <w:t xml:space="preserve">In the case the user prepares the .m file, </w:t>
      </w:r>
      <w:r w:rsidR="00B542AE">
        <w:t xml:space="preserve">this </w:t>
      </w:r>
      <w:r w:rsidR="0031753B" w:rsidRPr="00CC56EB">
        <w:t xml:space="preserve">must be </w:t>
      </w:r>
      <w:r w:rsidR="00B542AE">
        <w:t xml:space="preserve">a text file with ‘.m’ extension </w:t>
      </w:r>
      <w:r w:rsidRPr="00CC56EB">
        <w:t>named:</w:t>
      </w:r>
    </w:p>
    <w:p w14:paraId="16998891" w14:textId="5F3A80B1" w:rsidR="003E5298" w:rsidRPr="00CC56EB" w:rsidRDefault="003E5298">
      <w:pPr>
        <w:autoSpaceDE w:val="0"/>
        <w:autoSpaceDN w:val="0"/>
        <w:adjustRightInd w:val="0"/>
        <w:spacing w:line="480" w:lineRule="auto"/>
        <w:rPr>
          <w:rFonts w:ascii="Courier New" w:hAnsi="Courier New" w:cs="Courier New"/>
        </w:rPr>
      </w:pPr>
      <w:r w:rsidRPr="00CC56EB">
        <w:t xml:space="preserve"> </w:t>
      </w:r>
      <w:r w:rsidRPr="00CC56EB">
        <w:rPr>
          <w:rFonts w:ascii="Courier New" w:hAnsi="Courier New" w:cs="Courier New"/>
          <w:color w:val="A020F0"/>
          <w:sz w:val="22"/>
          <w:szCs w:val="22"/>
        </w:rPr>
        <w:t>'scattering_parameter</w:t>
      </w:r>
      <w:r w:rsidR="00372677" w:rsidRPr="00CC56EB">
        <w:rPr>
          <w:rFonts w:ascii="Courier New" w:hAnsi="Courier New" w:cs="Courier New"/>
          <w:color w:val="A020F0"/>
          <w:sz w:val="22"/>
          <w:szCs w:val="22"/>
        </w:rPr>
        <w:t>s_</w:t>
      </w:r>
      <w:r w:rsidRPr="00CC56EB">
        <w:rPr>
          <w:rFonts w:ascii="Courier New" w:hAnsi="Courier New" w:cs="Courier New"/>
          <w:color w:val="A020F0"/>
          <w:sz w:val="22"/>
          <w:szCs w:val="22"/>
        </w:rPr>
        <w:t>'</w:t>
      </w:r>
      <w:r w:rsidRPr="00CC56EB">
        <w:rPr>
          <w:rFonts w:ascii="Courier New" w:hAnsi="Courier New" w:cs="Courier New"/>
          <w:color w:val="000000"/>
          <w:sz w:val="22"/>
          <w:szCs w:val="22"/>
        </w:rPr>
        <w:t>,material_name,</w:t>
      </w:r>
      <w:r w:rsidRPr="00CC56EB">
        <w:rPr>
          <w:rFonts w:ascii="Courier New" w:hAnsi="Courier New" w:cs="Courier New"/>
          <w:color w:val="A020F0"/>
          <w:sz w:val="22"/>
          <w:szCs w:val="22"/>
        </w:rPr>
        <w:t>'.m'</w:t>
      </w:r>
      <w:r w:rsidR="00DE4B9F" w:rsidRPr="00CC56EB">
        <w:rPr>
          <w:color w:val="000000" w:themeColor="text1"/>
          <w:sz w:val="28"/>
          <w:szCs w:val="22"/>
        </w:rPr>
        <w:t>,</w:t>
      </w:r>
      <w:r w:rsidR="001F0450" w:rsidRPr="00CC56EB">
        <w:rPr>
          <w:color w:val="000000" w:themeColor="text1"/>
          <w:sz w:val="28"/>
          <w:szCs w:val="22"/>
        </w:rPr>
        <w:t xml:space="preserve"> </w:t>
      </w:r>
      <w:r w:rsidR="00DE4B9F" w:rsidRPr="00CC56EB">
        <w:rPr>
          <w:color w:val="000000" w:themeColor="text1"/>
          <w:szCs w:val="20"/>
        </w:rPr>
        <w:t xml:space="preserve">e.g. </w:t>
      </w:r>
      <w:r w:rsidR="00DE4B9F" w:rsidRPr="00CC56EB">
        <w:rPr>
          <w:rFonts w:ascii="Courier New" w:hAnsi="Courier New" w:cs="Courier New"/>
          <w:color w:val="000000" w:themeColor="text1"/>
          <w:szCs w:val="20"/>
        </w:rPr>
        <w:t>scattering_parameter</w:t>
      </w:r>
      <w:r w:rsidR="00372677" w:rsidRPr="00CC56EB">
        <w:rPr>
          <w:rFonts w:ascii="Courier New" w:hAnsi="Courier New" w:cs="Courier New"/>
          <w:color w:val="000000" w:themeColor="text1"/>
          <w:szCs w:val="20"/>
        </w:rPr>
        <w:t>s_</w:t>
      </w:r>
      <w:r w:rsidR="00B4657D">
        <w:rPr>
          <w:rFonts w:ascii="Courier New" w:hAnsi="Courier New" w:cs="Courier New"/>
          <w:color w:val="000000" w:themeColor="text1"/>
          <w:szCs w:val="20"/>
        </w:rPr>
        <w:t>TiNiSn</w:t>
      </w:r>
      <w:r w:rsidR="00DE4B9F" w:rsidRPr="00CC56EB">
        <w:rPr>
          <w:rFonts w:ascii="Courier New" w:hAnsi="Courier New" w:cs="Courier New"/>
          <w:color w:val="000000" w:themeColor="text1"/>
          <w:szCs w:val="20"/>
        </w:rPr>
        <w:t>.m</w:t>
      </w:r>
      <w:r w:rsidR="00DE4B9F" w:rsidRPr="00CC56EB">
        <w:rPr>
          <w:color w:val="000000" w:themeColor="text1"/>
          <w:szCs w:val="20"/>
        </w:rPr>
        <w:t xml:space="preserve"> .</w:t>
      </w:r>
    </w:p>
    <w:p w14:paraId="1B18EA89" w14:textId="77777777" w:rsidR="00842403" w:rsidRPr="00CC56EB" w:rsidRDefault="00842403">
      <w:pPr>
        <w:autoSpaceDE w:val="0"/>
        <w:autoSpaceDN w:val="0"/>
        <w:adjustRightInd w:val="0"/>
        <w:spacing w:line="480" w:lineRule="auto"/>
      </w:pPr>
    </w:p>
    <w:p w14:paraId="25EA44AA" w14:textId="4F76B7F9" w:rsidR="00BA3359" w:rsidRDefault="00BA3359">
      <w:pPr>
        <w:spacing w:line="480" w:lineRule="auto"/>
        <w:ind w:firstLine="567"/>
        <w:rPr>
          <w:b/>
        </w:rPr>
      </w:pPr>
      <w:r w:rsidRPr="00CC56EB">
        <w:rPr>
          <w:b/>
        </w:rPr>
        <w:t xml:space="preserve">GUI </w:t>
      </w:r>
    </w:p>
    <w:p w14:paraId="2644528F" w14:textId="4E08322A" w:rsidR="003D15B4" w:rsidRDefault="00A33C2A" w:rsidP="009917B4">
      <w:pPr>
        <w:spacing w:line="480" w:lineRule="auto"/>
        <w:ind w:firstLine="567"/>
      </w:pPr>
      <w:r>
        <w:rPr>
          <w:bCs/>
        </w:rPr>
        <w:t xml:space="preserve">This GUI composes of 4 tabs, two for the </w:t>
      </w:r>
      <w:r w:rsidR="00EE02FF">
        <w:rPr>
          <w:bCs/>
        </w:rPr>
        <w:t>‘</w:t>
      </w:r>
      <w:r w:rsidR="00A7461E">
        <w:rPr>
          <w:bCs/>
        </w:rPr>
        <w:t>General’</w:t>
      </w:r>
      <w:r w:rsidR="00EE02FF">
        <w:rPr>
          <w:bCs/>
        </w:rPr>
        <w:t xml:space="preserve"> mode and two for the ‘</w:t>
      </w:r>
      <w:r w:rsidR="00A7461E">
        <w:rPr>
          <w:bCs/>
        </w:rPr>
        <w:t>M</w:t>
      </w:r>
      <w:r w:rsidR="00EE02FF">
        <w:rPr>
          <w:bCs/>
        </w:rPr>
        <w:t>ultivalley’ mode</w:t>
      </w:r>
      <w:r w:rsidR="000E0852">
        <w:rPr>
          <w:bCs/>
        </w:rPr>
        <w:t xml:space="preserve">. </w:t>
      </w:r>
      <w:r w:rsidR="00A7461E">
        <w:rPr>
          <w:bCs/>
        </w:rPr>
        <w:t xml:space="preserve">The </w:t>
      </w:r>
      <w:r w:rsidR="000943EC">
        <w:rPr>
          <w:bCs/>
        </w:rPr>
        <w:t>difference between the two modes is that in the ‘General’, the same deformation potential</w:t>
      </w:r>
      <w:r w:rsidR="00FA55DF">
        <w:rPr>
          <w:bCs/>
        </w:rPr>
        <w:t xml:space="preserve"> and phonon energy</w:t>
      </w:r>
      <w:r w:rsidR="000943EC">
        <w:rPr>
          <w:bCs/>
        </w:rPr>
        <w:t xml:space="preserve"> values are used for all the conduction or valence bands, whereas in the ‘Multivalley’ mode different </w:t>
      </w:r>
      <w:r w:rsidR="00584E7D">
        <w:rPr>
          <w:bCs/>
        </w:rPr>
        <w:t>values can be used for the different pairs of initial and final bands</w:t>
      </w:r>
      <w:r w:rsidR="009917B4">
        <w:rPr>
          <w:bCs/>
        </w:rPr>
        <w:t xml:space="preserve">. Each mode has two tabs, one for all </w:t>
      </w:r>
      <w:r w:rsidR="003D15B4" w:rsidRPr="00644E22">
        <w:rPr>
          <w:color w:val="000000"/>
          <w:shd w:val="clear" w:color="auto" w:fill="FFFFFF"/>
        </w:rPr>
        <w:t>the material parameters required for the calculation of the scattering rates, except the alloy scattering</w:t>
      </w:r>
      <w:r w:rsidR="008B079A">
        <w:rPr>
          <w:color w:val="000000"/>
          <w:shd w:val="clear" w:color="auto" w:fill="FFFFFF"/>
        </w:rPr>
        <w:t xml:space="preserve">, and one for the case where the alloy scattering is considered. </w:t>
      </w:r>
      <w:r w:rsidR="003D15B4" w:rsidRPr="00644E22">
        <w:rPr>
          <w:color w:val="000000"/>
          <w:shd w:val="clear" w:color="auto" w:fill="FFFFFF"/>
        </w:rPr>
        <w:t xml:space="preserve">In the case of the alloy scattering between two ‘A’ and ‘B’ parental compounds, the parameters in the first tab refer to the parental compound ‘A’ and the additional required parameters, together with the ones for the parental compound ‘B’, are entered in the second tab. The third </w:t>
      </w:r>
      <w:r w:rsidR="003D15B4">
        <w:rPr>
          <w:color w:val="000000"/>
          <w:shd w:val="clear" w:color="auto" w:fill="FFFFFF"/>
        </w:rPr>
        <w:t xml:space="preserve">and fourth </w:t>
      </w:r>
      <w:r w:rsidR="003D15B4" w:rsidRPr="00644E22">
        <w:rPr>
          <w:color w:val="000000"/>
          <w:shd w:val="clear" w:color="auto" w:fill="FFFFFF"/>
        </w:rPr>
        <w:t>tab</w:t>
      </w:r>
      <w:r w:rsidR="003D15B4">
        <w:rPr>
          <w:color w:val="000000"/>
          <w:shd w:val="clear" w:color="auto" w:fill="FFFFFF"/>
        </w:rPr>
        <w:t>s correspond to the first two tabs</w:t>
      </w:r>
      <w:r w:rsidR="003D15B4" w:rsidRPr="00644E22">
        <w:rPr>
          <w:color w:val="000000"/>
          <w:shd w:val="clear" w:color="auto" w:fill="FFFFFF"/>
        </w:rPr>
        <w:t xml:space="preserve"> for the multivalley mode, which allows the user to use different scattering parameters for different pairs of initial and final bands. Each band must be labelled by a number in the ‘band_type’ entry and each scattering </w:t>
      </w:r>
      <w:r w:rsidR="003D15B4" w:rsidRPr="00644E22">
        <w:rPr>
          <w:color w:val="000000"/>
          <w:shd w:val="clear" w:color="auto" w:fill="FFFFFF"/>
        </w:rPr>
        <w:lastRenderedPageBreak/>
        <w:t xml:space="preserve">parameter will be represented by a matrix whose element </w:t>
      </w:r>
      <w:r w:rsidR="003D15B4" w:rsidRPr="00580F8A">
        <w:rPr>
          <w:i/>
          <w:iCs/>
          <w:color w:val="000000"/>
          <w:shd w:val="clear" w:color="auto" w:fill="FFFFFF"/>
        </w:rPr>
        <w:t>i</w:t>
      </w:r>
      <w:r w:rsidR="003D15B4" w:rsidRPr="00B8242A">
        <w:rPr>
          <w:i/>
          <w:iCs/>
          <w:color w:val="000000"/>
          <w:shd w:val="clear" w:color="auto" w:fill="FFFFFF"/>
        </w:rPr>
        <w:t>,j</w:t>
      </w:r>
      <w:r w:rsidR="003D15B4">
        <w:rPr>
          <w:color w:val="000000"/>
          <w:shd w:val="clear" w:color="auto" w:fill="FFFFFF"/>
        </w:rPr>
        <w:t xml:space="preserve"> </w:t>
      </w:r>
      <w:r w:rsidR="003D15B4" w:rsidRPr="00B8242A">
        <w:rPr>
          <w:color w:val="000000"/>
          <w:shd w:val="clear" w:color="auto" w:fill="FFFFFF"/>
        </w:rPr>
        <w:t>corresponds</w:t>
      </w:r>
      <w:r w:rsidR="003D15B4" w:rsidRPr="00644E22">
        <w:rPr>
          <w:color w:val="000000"/>
          <w:shd w:val="clear" w:color="auto" w:fill="FFFFFF"/>
        </w:rPr>
        <w:t xml:space="preserve"> to the relative scattering transition</w:t>
      </w:r>
      <w:r w:rsidR="003D15B4">
        <w:rPr>
          <w:color w:val="000000"/>
          <w:shd w:val="clear" w:color="auto" w:fill="FFFFFF"/>
        </w:rPr>
        <w:t xml:space="preserve"> between bands </w:t>
      </w:r>
      <w:r w:rsidR="003D15B4">
        <w:rPr>
          <w:i/>
          <w:iCs/>
          <w:color w:val="000000"/>
          <w:shd w:val="clear" w:color="auto" w:fill="FFFFFF"/>
        </w:rPr>
        <w:t>i</w:t>
      </w:r>
      <w:r w:rsidR="003D15B4">
        <w:rPr>
          <w:color w:val="000000"/>
          <w:shd w:val="clear" w:color="auto" w:fill="FFFFFF"/>
        </w:rPr>
        <w:t xml:space="preserve"> and </w:t>
      </w:r>
      <w:r w:rsidR="003D15B4">
        <w:rPr>
          <w:i/>
          <w:iCs/>
          <w:color w:val="000000"/>
          <w:shd w:val="clear" w:color="auto" w:fill="FFFFFF"/>
        </w:rPr>
        <w:t>j</w:t>
      </w:r>
      <w:r w:rsidR="003D15B4" w:rsidRPr="00644E22">
        <w:rPr>
          <w:color w:val="000000"/>
          <w:shd w:val="clear" w:color="auto" w:fill="FFFFFF"/>
        </w:rPr>
        <w:t>.</w:t>
      </w:r>
    </w:p>
    <w:p w14:paraId="2758FEC2" w14:textId="1BFCC1D4" w:rsidR="00BA3359" w:rsidRPr="00CC56EB" w:rsidRDefault="006D5ACE" w:rsidP="00A02026">
      <w:pPr>
        <w:autoSpaceDE w:val="0"/>
        <w:autoSpaceDN w:val="0"/>
        <w:adjustRightInd w:val="0"/>
        <w:spacing w:line="480" w:lineRule="auto"/>
        <w:ind w:firstLine="567"/>
      </w:pPr>
      <w:r w:rsidRPr="00CC56EB">
        <w:t xml:space="preserve">We first describe the </w:t>
      </w:r>
      <w:r w:rsidR="008B079A">
        <w:t xml:space="preserve">first tab; </w:t>
      </w:r>
      <w:r w:rsidR="002F624F" w:rsidRPr="00CC56EB">
        <w:rPr>
          <w:noProof/>
        </w:rPr>
        <w:t xml:space="preserve">when the Alloy scattering is not considered, the user needs only the </w:t>
      </w:r>
      <w:r w:rsidR="00950542" w:rsidRPr="00CC56EB">
        <w:rPr>
          <w:noProof/>
        </w:rPr>
        <w:t>first tab</w:t>
      </w:r>
      <w:r w:rsidR="00B54488" w:rsidRPr="00CC56EB">
        <w:rPr>
          <w:noProof/>
        </w:rPr>
        <w:t xml:space="preserve">, </w:t>
      </w:r>
      <w:r w:rsidR="00B542AE">
        <w:rPr>
          <w:noProof/>
        </w:rPr>
        <w:t>when</w:t>
      </w:r>
      <w:r w:rsidR="007C678B" w:rsidRPr="00CC56EB">
        <w:t xml:space="preserve"> the user desires to consider the Alloy scattering as well, </w:t>
      </w:r>
      <w:r w:rsidR="008B079A">
        <w:t>also</w:t>
      </w:r>
      <w:r w:rsidR="007C678B" w:rsidRPr="00CC56EB">
        <w:t xml:space="preserve"> th</w:t>
      </w:r>
      <w:r w:rsidR="00871F14">
        <w:t>is</w:t>
      </w:r>
      <w:r w:rsidR="007C678B" w:rsidRPr="00CC56EB">
        <w:t xml:space="preserve"> </w:t>
      </w:r>
      <w:r w:rsidR="00B54488" w:rsidRPr="00CC56EB">
        <w:t>tab</w:t>
      </w:r>
      <w:r w:rsidR="007C678B" w:rsidRPr="00CC56EB">
        <w:t xml:space="preserve"> </w:t>
      </w:r>
      <w:r w:rsidR="00A02026" w:rsidRPr="00CC56EB">
        <w:t>need</w:t>
      </w:r>
      <w:r w:rsidR="00871F14">
        <w:t>s</w:t>
      </w:r>
      <w:r w:rsidR="00A02026" w:rsidRPr="00CC56EB">
        <w:t xml:space="preserve"> to</w:t>
      </w:r>
      <w:r w:rsidR="007C678B" w:rsidRPr="00CC56EB">
        <w:t xml:space="preserve"> be used as explained below.</w:t>
      </w:r>
    </w:p>
    <w:p w14:paraId="1C321984" w14:textId="08B32A97" w:rsidR="006D5ACE" w:rsidRPr="00CC56EB" w:rsidRDefault="00DB7328">
      <w:pPr>
        <w:autoSpaceDE w:val="0"/>
        <w:autoSpaceDN w:val="0"/>
        <w:adjustRightInd w:val="0"/>
        <w:spacing w:line="480" w:lineRule="auto"/>
      </w:pPr>
      <w:r>
        <w:rPr>
          <w:noProof/>
        </w:rPr>
        <w:drawing>
          <wp:inline distT="0" distB="0" distL="0" distR="0" wp14:anchorId="5C75889E" wp14:editId="7F45209B">
            <wp:extent cx="5731510" cy="4566920"/>
            <wp:effectExtent l="0" t="0" r="2540" b="5080"/>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4566920"/>
                    </a:xfrm>
                    <a:prstGeom prst="rect">
                      <a:avLst/>
                    </a:prstGeom>
                  </pic:spPr>
                </pic:pic>
              </a:graphicData>
            </a:graphic>
          </wp:inline>
        </w:drawing>
      </w:r>
    </w:p>
    <w:p w14:paraId="224AB06E" w14:textId="0081A155" w:rsidR="00584A99" w:rsidRPr="00CC56EB" w:rsidRDefault="00413537">
      <w:pPr>
        <w:autoSpaceDE w:val="0"/>
        <w:autoSpaceDN w:val="0"/>
        <w:adjustRightInd w:val="0"/>
        <w:spacing w:line="480" w:lineRule="auto"/>
      </w:pPr>
      <w:r w:rsidRPr="00413537">
        <w:rPr>
          <w:b/>
        </w:rPr>
        <w:t>Figure</w:t>
      </w:r>
      <w:r w:rsidR="00102E0E" w:rsidRPr="00CC56EB">
        <w:rPr>
          <w:b/>
        </w:rPr>
        <w:t xml:space="preserve"> 1</w:t>
      </w:r>
      <w:r w:rsidR="00562F4B">
        <w:rPr>
          <w:b/>
        </w:rPr>
        <w:t>2</w:t>
      </w:r>
      <w:r w:rsidR="00584A99" w:rsidRPr="00CC56EB">
        <w:t xml:space="preserve">: </w:t>
      </w:r>
      <w:r w:rsidR="00DF0275" w:rsidRPr="00CC56EB">
        <w:t>T</w:t>
      </w:r>
      <w:r w:rsidR="00584A99" w:rsidRPr="00CC56EB">
        <w:t>ab for the GUI for the scattering parameters</w:t>
      </w:r>
      <w:r w:rsidR="00362D9A" w:rsidRPr="00CC56EB">
        <w:t>. W</w:t>
      </w:r>
      <w:r w:rsidR="00584A99" w:rsidRPr="00CC56EB">
        <w:t xml:space="preserve">hen the </w:t>
      </w:r>
      <w:r w:rsidR="00DF0275" w:rsidRPr="00CC56EB">
        <w:t>‘</w:t>
      </w:r>
      <w:r w:rsidR="00584A99" w:rsidRPr="00CC56EB">
        <w:rPr>
          <w:rFonts w:ascii="Courier New" w:hAnsi="Courier New" w:cs="Courier New"/>
        </w:rPr>
        <w:t>Alloy scattering</w:t>
      </w:r>
      <w:r w:rsidR="00DF0275" w:rsidRPr="00CC56EB">
        <w:rPr>
          <w:rFonts w:ascii="Courier New" w:hAnsi="Courier New" w:cs="Courier New"/>
        </w:rPr>
        <w:t>’</w:t>
      </w:r>
      <w:r w:rsidR="00584A99" w:rsidRPr="00CC56EB">
        <w:t xml:space="preserve"> is used,</w:t>
      </w:r>
      <w:r w:rsidR="00362D9A" w:rsidRPr="00CC56EB">
        <w:t xml:space="preserve"> and the alloy is between material “A” and “B”,</w:t>
      </w:r>
      <w:r w:rsidR="00584A99" w:rsidRPr="00CC56EB">
        <w:t xml:space="preserve"> </w:t>
      </w:r>
      <w:r w:rsidR="00362D9A" w:rsidRPr="00CC56EB">
        <w:t>th</w:t>
      </w:r>
      <w:r w:rsidR="00871F14">
        <w:t>e</w:t>
      </w:r>
      <w:r w:rsidR="00362D9A" w:rsidRPr="00CC56EB">
        <w:t xml:space="preserve"> </w:t>
      </w:r>
      <w:r w:rsidR="00E01E95" w:rsidRPr="00CC56EB">
        <w:t>data for</w:t>
      </w:r>
      <w:r w:rsidR="00584A99" w:rsidRPr="00CC56EB">
        <w:t xml:space="preserve"> material “A”</w:t>
      </w:r>
      <w:r w:rsidR="00E01E95" w:rsidRPr="00CC56EB">
        <w:t xml:space="preserve"> are entered in this tab</w:t>
      </w:r>
      <w:r w:rsidR="00362D9A" w:rsidRPr="00CC56EB">
        <w:t>.</w:t>
      </w:r>
    </w:p>
    <w:p w14:paraId="18E38345" w14:textId="4BF647C1" w:rsidR="00584A99" w:rsidRDefault="00584A99">
      <w:pPr>
        <w:autoSpaceDE w:val="0"/>
        <w:autoSpaceDN w:val="0"/>
        <w:adjustRightInd w:val="0"/>
        <w:spacing w:line="480" w:lineRule="auto"/>
      </w:pPr>
    </w:p>
    <w:p w14:paraId="4909A9E7" w14:textId="741D531D" w:rsidR="006D5ACE" w:rsidRPr="00CC56EB" w:rsidRDefault="0081593D" w:rsidP="008C5CA8">
      <w:pPr>
        <w:autoSpaceDE w:val="0"/>
        <w:autoSpaceDN w:val="0"/>
        <w:adjustRightInd w:val="0"/>
        <w:spacing w:line="480" w:lineRule="auto"/>
        <w:ind w:firstLine="720"/>
      </w:pPr>
      <w:r w:rsidRPr="00CC56EB">
        <w:t xml:space="preserve">The material </w:t>
      </w:r>
      <w:r w:rsidR="002F0C52" w:rsidRPr="00CC56EB">
        <w:t xml:space="preserve">name and dimensionality </w:t>
      </w:r>
      <w:r w:rsidR="00650A3B" w:rsidRPr="00CC56EB">
        <w:t xml:space="preserve">operate </w:t>
      </w:r>
      <w:r w:rsidR="002F0C52" w:rsidRPr="00CC56EB">
        <w:t xml:space="preserve">as in the input GUI, </w:t>
      </w:r>
      <w:r w:rsidRPr="00CC56EB">
        <w:t xml:space="preserve">but </w:t>
      </w:r>
      <w:r w:rsidR="002F0C52" w:rsidRPr="00CC56EB">
        <w:t xml:space="preserve">then a series of material parameters can be </w:t>
      </w:r>
      <w:r w:rsidR="009168C2" w:rsidRPr="00CC56EB">
        <w:t>inserted</w:t>
      </w:r>
      <w:r w:rsidR="002F0C52" w:rsidRPr="00CC56EB">
        <w:t xml:space="preserve">, according to the scattering mechanism </w:t>
      </w:r>
      <w:r w:rsidR="00650A3B" w:rsidRPr="00CC56EB">
        <w:t>under</w:t>
      </w:r>
      <w:r w:rsidR="002F0C52" w:rsidRPr="00CC56EB">
        <w:t xml:space="preserve"> consider</w:t>
      </w:r>
      <w:r w:rsidR="00650A3B" w:rsidRPr="00CC56EB">
        <w:t>ation</w:t>
      </w:r>
      <w:r w:rsidR="002F0C52" w:rsidRPr="00CC56EB">
        <w:t xml:space="preserve">. </w:t>
      </w:r>
      <w:r w:rsidR="00A12EFC" w:rsidRPr="00CC56EB">
        <w:t xml:space="preserve">The dielectric constants are </w:t>
      </w:r>
      <w:r w:rsidR="00673097" w:rsidRPr="00CC56EB">
        <w:t>inserted as unitless numbers</w:t>
      </w:r>
      <w:r w:rsidR="000C55E1" w:rsidRPr="00CC56EB">
        <w:t xml:space="preserve"> </w:t>
      </w:r>
      <w:r w:rsidR="00A12EFC" w:rsidRPr="00CC56EB">
        <w:t xml:space="preserve">relative to </w:t>
      </w:r>
      <w:r w:rsidR="00A12EFC" w:rsidRPr="00CC56EB">
        <w:rPr>
          <w:rFonts w:ascii="Symbol" w:hAnsi="Symbol" w:cs="MV Boli"/>
          <w:i/>
        </w:rPr>
        <w:t></w:t>
      </w:r>
      <w:r w:rsidR="00A12EFC" w:rsidRPr="00CC56EB">
        <w:rPr>
          <w:vertAlign w:val="subscript"/>
        </w:rPr>
        <w:t>0</w:t>
      </w:r>
      <w:r w:rsidR="003675D0" w:rsidRPr="00CC56EB">
        <w:t xml:space="preserve">. </w:t>
      </w:r>
      <w:r w:rsidR="002A563C" w:rsidRPr="00CC56EB">
        <w:t xml:space="preserve">CB and </w:t>
      </w:r>
      <w:r w:rsidR="002A563C" w:rsidRPr="00CC56EB">
        <w:lastRenderedPageBreak/>
        <w:t xml:space="preserve">VB refer to </w:t>
      </w:r>
      <w:r w:rsidR="00673097" w:rsidRPr="00CC56EB">
        <w:t xml:space="preserve">the </w:t>
      </w:r>
      <w:r w:rsidR="002A563C" w:rsidRPr="00CC56EB">
        <w:t xml:space="preserve">Conduction Band and </w:t>
      </w:r>
      <w:r w:rsidR="00673097" w:rsidRPr="00CC56EB">
        <w:t xml:space="preserve">the </w:t>
      </w:r>
      <w:r w:rsidR="002A563C" w:rsidRPr="00CC56EB">
        <w:t>Valence Band, respectively.</w:t>
      </w:r>
      <w:r w:rsidR="00C07B61" w:rsidRPr="00CC56EB">
        <w:t xml:space="preserve"> The phonon frequency for ODP and POP in the </w:t>
      </w:r>
      <w:r w:rsidR="00673097" w:rsidRPr="00CC56EB">
        <w:t xml:space="preserve">‘Basic’ </w:t>
      </w:r>
      <w:r w:rsidR="00C07B61" w:rsidRPr="00CC56EB">
        <w:t>mode are the same for CB and VB.</w:t>
      </w:r>
    </w:p>
    <w:p w14:paraId="05D3A829" w14:textId="35E86911" w:rsidR="005B70CF" w:rsidRDefault="002A563C" w:rsidP="008B079A">
      <w:pPr>
        <w:autoSpaceDE w:val="0"/>
        <w:autoSpaceDN w:val="0"/>
        <w:adjustRightInd w:val="0"/>
        <w:spacing w:line="480" w:lineRule="auto"/>
        <w:ind w:firstLine="720"/>
      </w:pPr>
      <w:r w:rsidRPr="00CC56EB">
        <w:t xml:space="preserve">The speed </w:t>
      </w:r>
      <w:r w:rsidR="00D157CA" w:rsidRPr="00CC56EB">
        <w:t xml:space="preserve">of sound </w:t>
      </w:r>
      <w:r w:rsidRPr="00CC56EB">
        <w:t xml:space="preserve">can be </w:t>
      </w:r>
      <w:r w:rsidR="00AC56E0" w:rsidRPr="00CC56EB">
        <w:t xml:space="preserve">inserted </w:t>
      </w:r>
      <w:r w:rsidRPr="00CC56EB">
        <w:t>in two ways:</w:t>
      </w:r>
      <w:r w:rsidR="008B079A">
        <w:t xml:space="preserve"> t</w:t>
      </w:r>
      <w:r w:rsidR="005D272C" w:rsidRPr="00CC56EB">
        <w:t xml:space="preserve">he bulk </w:t>
      </w:r>
      <w:r w:rsidRPr="00CC56EB">
        <w:t xml:space="preserve">modulus </w:t>
      </w:r>
      <w:r w:rsidR="00C07B61" w:rsidRPr="00CC56EB">
        <w:rPr>
          <w:i/>
        </w:rPr>
        <w:t>K</w:t>
      </w:r>
      <w:r w:rsidRPr="00CC56EB">
        <w:t xml:space="preserve"> and </w:t>
      </w:r>
      <w:r w:rsidR="005D272C" w:rsidRPr="00CC56EB">
        <w:t xml:space="preserve">the shear </w:t>
      </w:r>
      <w:r w:rsidRPr="00CC56EB">
        <w:t xml:space="preserve">modulus </w:t>
      </w:r>
      <w:r w:rsidR="00C07B61" w:rsidRPr="00CC56EB">
        <w:rPr>
          <w:i/>
        </w:rPr>
        <w:t>G</w:t>
      </w:r>
      <w:r w:rsidR="00C07B61" w:rsidRPr="00CC56EB">
        <w:t xml:space="preserve"> can be </w:t>
      </w:r>
      <w:r w:rsidR="004E78EB" w:rsidRPr="00CC56EB">
        <w:t xml:space="preserve">inserted </w:t>
      </w:r>
      <w:r w:rsidR="00C07B61" w:rsidRPr="00CC56EB">
        <w:t>to compute the speed</w:t>
      </w:r>
      <w:r w:rsidR="00B036BE" w:rsidRPr="00CC56EB">
        <w:t xml:space="preserve"> of sound</w:t>
      </w:r>
      <w:r w:rsidR="00C07B61" w:rsidRPr="00CC56EB">
        <w:t xml:space="preserve">, </w:t>
      </w:r>
      <w:r w:rsidR="00433B75" w:rsidRPr="00CC56EB">
        <w:t>[</w:t>
      </w:r>
      <w:r w:rsidR="004C46E4" w:rsidRPr="00CC56EB">
        <w:rPr>
          <w:b/>
        </w:rPr>
        <w:t>1</w:t>
      </w:r>
      <w:r w:rsidR="00433B75" w:rsidRPr="00CC56EB">
        <w:t xml:space="preserve">] </w:t>
      </w:r>
      <w:r w:rsidR="00C07B61" w:rsidRPr="00CC56EB">
        <w:rPr>
          <w:i/>
        </w:rPr>
        <w:t>alternatively</w:t>
      </w:r>
      <w:r w:rsidR="00C07B61" w:rsidRPr="00CC56EB">
        <w:t xml:space="preserve">, the speed </w:t>
      </w:r>
      <w:r w:rsidR="00B036BE" w:rsidRPr="00CC56EB">
        <w:t xml:space="preserve">of sound </w:t>
      </w:r>
      <w:r w:rsidR="00C07B61" w:rsidRPr="00CC56EB">
        <w:t xml:space="preserve">can be directly </w:t>
      </w:r>
      <w:r w:rsidR="00B036BE" w:rsidRPr="00CC56EB">
        <w:t>inserted</w:t>
      </w:r>
      <w:r w:rsidR="00C07B61" w:rsidRPr="00CC56EB">
        <w:t xml:space="preserve">; in </w:t>
      </w:r>
      <w:r w:rsidR="00B036BE" w:rsidRPr="00CC56EB">
        <w:t xml:space="preserve">that </w:t>
      </w:r>
      <w:r w:rsidR="00C07B61" w:rsidRPr="00CC56EB">
        <w:t xml:space="preserve">case </w:t>
      </w:r>
      <w:r w:rsidR="00C07B61" w:rsidRPr="00CC56EB">
        <w:rPr>
          <w:i/>
        </w:rPr>
        <w:t>K</w:t>
      </w:r>
      <w:r w:rsidR="00C07B61" w:rsidRPr="00CC56EB">
        <w:t xml:space="preserve"> and </w:t>
      </w:r>
      <w:r w:rsidR="00C07B61" w:rsidRPr="00CC56EB">
        <w:rPr>
          <w:i/>
        </w:rPr>
        <w:t>G</w:t>
      </w:r>
      <w:r w:rsidR="00C07B61" w:rsidRPr="00CC56EB">
        <w:t xml:space="preserve"> will be ignored. The code allows </w:t>
      </w:r>
      <w:r w:rsidR="00B036BE" w:rsidRPr="00CC56EB">
        <w:t>for</w:t>
      </w:r>
      <w:r w:rsidR="00C07B61" w:rsidRPr="00CC56EB">
        <w:t xml:space="preserve"> more ODP or POP mechanisms. If the more than one of such mechanisms</w:t>
      </w:r>
      <w:r w:rsidR="00B036BE" w:rsidRPr="00CC56EB">
        <w:t xml:space="preserve"> is to be included</w:t>
      </w:r>
      <w:r w:rsidR="00C07B61" w:rsidRPr="00CC56EB">
        <w:t xml:space="preserve">, the deformation potentials and phonon </w:t>
      </w:r>
      <w:r w:rsidR="00B036BE" w:rsidRPr="00CC56EB">
        <w:t xml:space="preserve">energies </w:t>
      </w:r>
      <w:r w:rsidR="00C07B61" w:rsidRPr="00CC56EB">
        <w:t xml:space="preserve">will be </w:t>
      </w:r>
      <w:r w:rsidR="00B036BE" w:rsidRPr="00CC56EB">
        <w:t>inserted one by one and separated</w:t>
      </w:r>
      <w:r w:rsidR="00C07B61" w:rsidRPr="00CC56EB">
        <w:t xml:space="preserve"> by </w:t>
      </w:r>
      <w:r w:rsidR="00B036BE" w:rsidRPr="00CC56EB">
        <w:t xml:space="preserve">a </w:t>
      </w:r>
      <w:r w:rsidR="00C07B61" w:rsidRPr="00CC56EB">
        <w:t>comma</w:t>
      </w:r>
      <w:r w:rsidR="00383557" w:rsidRPr="00CC56EB">
        <w:t xml:space="preserve">, e.g. </w:t>
      </w:r>
      <w:r w:rsidR="00DF3887" w:rsidRPr="00CC56EB">
        <w:rPr>
          <w:rFonts w:ascii="Courier New" w:hAnsi="Courier New" w:cs="Courier New"/>
        </w:rPr>
        <w:t>2,</w:t>
      </w:r>
      <w:r w:rsidR="00383557" w:rsidRPr="00CC56EB">
        <w:rPr>
          <w:rFonts w:ascii="Courier New" w:hAnsi="Courier New" w:cs="Courier New"/>
        </w:rPr>
        <w:t xml:space="preserve"> </w:t>
      </w:r>
      <w:r w:rsidR="00DF3887" w:rsidRPr="00CC56EB">
        <w:rPr>
          <w:rFonts w:ascii="Courier New" w:hAnsi="Courier New" w:cs="Courier New"/>
        </w:rPr>
        <w:t>3.5,</w:t>
      </w:r>
      <w:r w:rsidR="00383557" w:rsidRPr="00CC56EB">
        <w:rPr>
          <w:rFonts w:ascii="Courier New" w:hAnsi="Courier New" w:cs="Courier New"/>
        </w:rPr>
        <w:t xml:space="preserve"> </w:t>
      </w:r>
      <w:r w:rsidR="00DF3887" w:rsidRPr="00CC56EB">
        <w:rPr>
          <w:rFonts w:ascii="Courier New" w:hAnsi="Courier New" w:cs="Courier New"/>
        </w:rPr>
        <w:t>4</w:t>
      </w:r>
      <w:r w:rsidR="00383557" w:rsidRPr="00CC56EB">
        <w:t xml:space="preserve"> for ODP deformation potential values and </w:t>
      </w:r>
      <w:r w:rsidR="00DF3887" w:rsidRPr="00CC56EB">
        <w:rPr>
          <w:rFonts w:ascii="Courier New" w:hAnsi="Courier New" w:cs="Courier New"/>
        </w:rPr>
        <w:t>0.030, 0.032, 0.040</w:t>
      </w:r>
      <w:r w:rsidR="00383557" w:rsidRPr="00CC56EB">
        <w:t xml:space="preserve"> for the phonon energies</w:t>
      </w:r>
      <w:r w:rsidR="0093616E" w:rsidRPr="00CC56EB">
        <w:t xml:space="preserve">. </w:t>
      </w:r>
    </w:p>
    <w:p w14:paraId="503782B0" w14:textId="229D6853" w:rsidR="00BA3359" w:rsidRPr="000B2780" w:rsidRDefault="005B70CF" w:rsidP="000B2780">
      <w:pPr>
        <w:autoSpaceDE w:val="0"/>
        <w:autoSpaceDN w:val="0"/>
        <w:adjustRightInd w:val="0"/>
        <w:spacing w:line="480" w:lineRule="auto"/>
        <w:ind w:firstLine="720"/>
        <w:rPr>
          <w:i/>
          <w:iCs/>
        </w:rPr>
      </w:pPr>
      <w:r>
        <w:t>Finally, there are two fields which can also left blank</w:t>
      </w:r>
      <w:r w:rsidR="00085C20">
        <w:t xml:space="preserve"> if not necessary</w:t>
      </w:r>
      <w:r>
        <w:t>. T</w:t>
      </w:r>
      <w:r w:rsidR="0093616E" w:rsidRPr="00CC56EB">
        <w:t>he s.d. array is an array of value which is required when the bands are spin resolved, s.d. = spin degeneracy. The array must contain two different number which identify the two spin orientation</w:t>
      </w:r>
      <w:r w:rsidR="00085C20">
        <w:t>s</w:t>
      </w:r>
      <w:r w:rsidR="0093616E" w:rsidRPr="00CC56EB">
        <w:t xml:space="preserve">, e.g. </w:t>
      </w:r>
      <w:r w:rsidR="00A52BC2" w:rsidRPr="00CC56EB">
        <w:t>‘</w:t>
      </w:r>
      <w:r w:rsidR="0093616E" w:rsidRPr="00CC56EB">
        <w:rPr>
          <w:rFonts w:ascii="Courier New" w:hAnsi="Courier New" w:cs="Courier New"/>
        </w:rPr>
        <w:t>0 1 0 1 0 1 0 1</w:t>
      </w:r>
      <w:r w:rsidR="00A52BC2" w:rsidRPr="00CC56EB">
        <w:t>’</w:t>
      </w:r>
      <w:r w:rsidR="0093616E" w:rsidRPr="00CC56EB">
        <w:t xml:space="preserve"> can be an options for the case of eight bands. The order </w:t>
      </w:r>
      <w:r w:rsidR="00E721E0" w:rsidRPr="00CC56EB">
        <w:t>must</w:t>
      </w:r>
      <w:r w:rsidR="0093616E" w:rsidRPr="00CC56EB">
        <w:t xml:space="preserve"> be the same as the bands appear in the </w:t>
      </w:r>
      <w:r w:rsidR="0093616E" w:rsidRPr="00CC56EB">
        <w:rPr>
          <w:rFonts w:ascii="Courier New" w:hAnsi="Courier New" w:cs="Courier New"/>
        </w:rPr>
        <w:t>Ek</w:t>
      </w:r>
      <w:r w:rsidR="0093616E" w:rsidRPr="00CC56EB">
        <w:t xml:space="preserve"> matrix.</w:t>
      </w:r>
      <w:r w:rsidR="00B82AB2" w:rsidRPr="00CC56EB">
        <w:t xml:space="preserve"> This is important when spin orbit coupling is </w:t>
      </w:r>
      <w:r w:rsidR="008B079A" w:rsidRPr="00CC56EB">
        <w:t>considered,</w:t>
      </w:r>
      <w:r w:rsidR="00B82AB2" w:rsidRPr="00CC56EB">
        <w:t xml:space="preserve"> and the bands are spin-resolved.</w:t>
      </w:r>
      <w:r w:rsidR="00E721E0" w:rsidRPr="00CC56EB">
        <w:t xml:space="preserve"> The user can use whatever numbers, the code allows the scattering only between bands with the same number in the s.d. array because the </w:t>
      </w:r>
      <w:r w:rsidR="002E6D34">
        <w:t xml:space="preserve">considered </w:t>
      </w:r>
      <w:r w:rsidR="00E721E0" w:rsidRPr="00CC56EB">
        <w:t xml:space="preserve">scattering </w:t>
      </w:r>
      <w:r w:rsidR="002E6D34">
        <w:t>mechanisms do</w:t>
      </w:r>
      <w:r w:rsidR="00E721E0" w:rsidRPr="00CC56EB">
        <w:t xml:space="preserve"> not </w:t>
      </w:r>
      <w:r w:rsidR="002E6D34">
        <w:t xml:space="preserve">cause </w:t>
      </w:r>
      <w:r w:rsidR="00E721E0" w:rsidRPr="00CC56EB">
        <w:t>spin flip. [</w:t>
      </w:r>
      <w:r w:rsidR="004C46E4" w:rsidRPr="00CC56EB">
        <w:rPr>
          <w:b/>
          <w:bCs/>
        </w:rPr>
        <w:t>3</w:t>
      </w:r>
      <w:r w:rsidR="00E721E0" w:rsidRPr="00CC56EB">
        <w:t xml:space="preserve">] The consideration of spin flip scattering in ferromagnetic material is under </w:t>
      </w:r>
      <w:r w:rsidR="008B079A">
        <w:t>development</w:t>
      </w:r>
      <w:r w:rsidR="00E721E0" w:rsidRPr="00CC56EB">
        <w:t>.</w:t>
      </w:r>
      <w:r>
        <w:t xml:space="preserve"> </w:t>
      </w:r>
      <w:r w:rsidR="00085C20">
        <w:t xml:space="preserve">The </w:t>
      </w:r>
      <w:r w:rsidR="00F10996">
        <w:t xml:space="preserve">thickness, in </w:t>
      </w:r>
      <w:r w:rsidR="000B2780">
        <w:t>nanometres</w:t>
      </w:r>
      <w:r w:rsidR="00F10996">
        <w:t xml:space="preserve">, is used only for 2D bandstructures, in this case is mandatory but for 3D bandstructures </w:t>
      </w:r>
      <w:r w:rsidR="000B2780">
        <w:t xml:space="preserve">can be left blank. </w:t>
      </w:r>
    </w:p>
    <w:p w14:paraId="41DC4F08" w14:textId="46587C0F" w:rsidR="00BA3359" w:rsidRPr="00CC56EB" w:rsidRDefault="008B079A" w:rsidP="008C5CA8">
      <w:pPr>
        <w:autoSpaceDE w:val="0"/>
        <w:autoSpaceDN w:val="0"/>
        <w:adjustRightInd w:val="0"/>
        <w:spacing w:line="480" w:lineRule="auto"/>
        <w:ind w:firstLine="567"/>
      </w:pPr>
      <w:r w:rsidRPr="008B079A">
        <w:rPr>
          <w:bCs/>
        </w:rPr>
        <w:t>When</w:t>
      </w:r>
      <w:r w:rsidR="00433B75" w:rsidRPr="00CC56EB">
        <w:t xml:space="preserve"> Alloy scattering </w:t>
      </w:r>
      <w:r w:rsidR="002D47BD" w:rsidRPr="00CC56EB">
        <w:t>is</w:t>
      </w:r>
      <w:r w:rsidR="00433B75" w:rsidRPr="00CC56EB">
        <w:t xml:space="preserve"> considered</w:t>
      </w:r>
      <w:r w:rsidR="009D7FFD">
        <w:t>,</w:t>
      </w:r>
      <w:r w:rsidR="001C154F">
        <w:t xml:space="preserve"> we assume an alloy</w:t>
      </w:r>
      <w:r w:rsidR="00433B75" w:rsidRPr="00CC56EB">
        <w:t xml:space="preserve"> between material “A” and material “B”. The material parameters </w:t>
      </w:r>
      <w:r w:rsidR="002D47BD" w:rsidRPr="00CC56EB">
        <w:t xml:space="preserve">inserted </w:t>
      </w:r>
      <w:r w:rsidR="00433B75" w:rsidRPr="00CC56EB">
        <w:t>in the first tab</w:t>
      </w:r>
      <w:r w:rsidR="002D47BD" w:rsidRPr="00CC56EB">
        <w:t xml:space="preserve"> (see </w:t>
      </w:r>
      <w:r w:rsidR="00413537" w:rsidRPr="00413537">
        <w:rPr>
          <w:b/>
        </w:rPr>
        <w:t>Figure</w:t>
      </w:r>
      <w:r w:rsidR="00102E0E" w:rsidRPr="00CC56EB">
        <w:rPr>
          <w:b/>
        </w:rPr>
        <w:t xml:space="preserve"> 1</w:t>
      </w:r>
      <w:r w:rsidR="00562F4B">
        <w:rPr>
          <w:b/>
        </w:rPr>
        <w:t>2</w:t>
      </w:r>
      <w:r w:rsidR="004A102F" w:rsidRPr="00CC56EB">
        <w:rPr>
          <w:b/>
        </w:rPr>
        <w:t xml:space="preserve"> </w:t>
      </w:r>
      <w:r w:rsidR="006F5415" w:rsidRPr="00CC56EB">
        <w:t>above</w:t>
      </w:r>
      <w:r w:rsidR="002D47BD" w:rsidRPr="00CC56EB">
        <w:t>)</w:t>
      </w:r>
      <w:r w:rsidR="00433B75" w:rsidRPr="00CC56EB">
        <w:t xml:space="preserve"> are for material “A”</w:t>
      </w:r>
      <w:r w:rsidR="002D47BD" w:rsidRPr="00CC56EB">
        <w:t>,</w:t>
      </w:r>
      <w:r w:rsidR="00433B75" w:rsidRPr="00CC56EB">
        <w:t xml:space="preserve"> while in this part of the GUI </w:t>
      </w:r>
      <w:r w:rsidR="006F5415" w:rsidRPr="00CC56EB">
        <w:t>the user enter</w:t>
      </w:r>
      <w:r w:rsidR="0048251C" w:rsidRPr="00CC56EB">
        <w:t>s</w:t>
      </w:r>
      <w:r w:rsidR="006F5415" w:rsidRPr="00CC56EB">
        <w:t xml:space="preserve"> </w:t>
      </w:r>
      <w:r w:rsidR="00433B75" w:rsidRPr="00CC56EB">
        <w:t>some parameters for the alloy and the material “B”. Th</w:t>
      </w:r>
      <w:r w:rsidR="002D47BD" w:rsidRPr="00CC56EB">
        <w:t>is</w:t>
      </w:r>
      <w:r w:rsidR="00433B75" w:rsidRPr="00CC56EB">
        <w:t xml:space="preserve"> include</w:t>
      </w:r>
      <w:r w:rsidR="002D47BD" w:rsidRPr="00CC56EB">
        <w:t>s</w:t>
      </w:r>
      <w:r w:rsidR="00433B75" w:rsidRPr="00CC56EB">
        <w:t xml:space="preserve"> the fraction of material “B” and the band gap difference </w:t>
      </w:r>
      <w:r w:rsidR="002D47BD" w:rsidRPr="00CC56EB">
        <w:t>(</w:t>
      </w:r>
      <w:r w:rsidR="00433B75" w:rsidRPr="00CC56EB">
        <w:t xml:space="preserve">see </w:t>
      </w:r>
      <w:r w:rsidR="008C5CA8" w:rsidRPr="00CC56EB">
        <w:t xml:space="preserve">Eqs. </w:t>
      </w:r>
      <w:r w:rsidR="00433B75" w:rsidRPr="00CC56EB">
        <w:t>(4)</w:t>
      </w:r>
      <w:r w:rsidR="002D47BD" w:rsidRPr="00CC56EB">
        <w:t>)</w:t>
      </w:r>
      <w:r w:rsidR="00433B75" w:rsidRPr="00CC56EB">
        <w:t xml:space="preserve">, </w:t>
      </w:r>
      <w:r w:rsidR="00D10302" w:rsidRPr="00CC56EB">
        <w:t>and the unit cell volumes of the two materials, in Å</w:t>
      </w:r>
      <w:r w:rsidR="00D10302" w:rsidRPr="00CC56EB">
        <w:rPr>
          <w:vertAlign w:val="superscript"/>
        </w:rPr>
        <w:t>3</w:t>
      </w:r>
      <w:r w:rsidR="00D10302" w:rsidRPr="00CC56EB">
        <w:t xml:space="preserve">. </w:t>
      </w:r>
    </w:p>
    <w:p w14:paraId="1032235F" w14:textId="77777777" w:rsidR="00CA5B9B" w:rsidRPr="00CC56EB" w:rsidRDefault="00CA5B9B" w:rsidP="002D47BD">
      <w:pPr>
        <w:autoSpaceDE w:val="0"/>
        <w:autoSpaceDN w:val="0"/>
        <w:adjustRightInd w:val="0"/>
        <w:spacing w:line="480" w:lineRule="auto"/>
      </w:pPr>
    </w:p>
    <w:p w14:paraId="31495C6F" w14:textId="14061F62" w:rsidR="00433B75" w:rsidRPr="00CC56EB" w:rsidRDefault="00DB7328" w:rsidP="001C154F">
      <w:pPr>
        <w:pStyle w:val="Paragrafoelenco"/>
        <w:autoSpaceDE w:val="0"/>
        <w:autoSpaceDN w:val="0"/>
        <w:adjustRightInd w:val="0"/>
        <w:spacing w:line="480" w:lineRule="auto"/>
        <w:ind w:left="0"/>
      </w:pPr>
      <w:r>
        <w:rPr>
          <w:noProof/>
        </w:rPr>
        <w:lastRenderedPageBreak/>
        <w:drawing>
          <wp:inline distT="0" distB="0" distL="0" distR="0" wp14:anchorId="49EEA002" wp14:editId="47C12D7A">
            <wp:extent cx="5731510" cy="4566920"/>
            <wp:effectExtent l="0" t="0" r="2540" b="5080"/>
            <wp:docPr id="75" name="Immagin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4566920"/>
                    </a:xfrm>
                    <a:prstGeom prst="rect">
                      <a:avLst/>
                    </a:prstGeom>
                  </pic:spPr>
                </pic:pic>
              </a:graphicData>
            </a:graphic>
          </wp:inline>
        </w:drawing>
      </w:r>
      <w:r w:rsidR="004946F2" w:rsidRPr="00CC56EB">
        <w:t xml:space="preserve"> </w:t>
      </w:r>
    </w:p>
    <w:p w14:paraId="77D20C40" w14:textId="23213150" w:rsidR="00F954EF" w:rsidRPr="00CC56EB" w:rsidRDefault="00413537" w:rsidP="00F954EF">
      <w:pPr>
        <w:autoSpaceDE w:val="0"/>
        <w:autoSpaceDN w:val="0"/>
        <w:adjustRightInd w:val="0"/>
        <w:spacing w:line="480" w:lineRule="auto"/>
      </w:pPr>
      <w:r w:rsidRPr="00413537">
        <w:rPr>
          <w:b/>
        </w:rPr>
        <w:t>Figure</w:t>
      </w:r>
      <w:r w:rsidR="00102E0E" w:rsidRPr="00CC56EB">
        <w:rPr>
          <w:b/>
        </w:rPr>
        <w:t xml:space="preserve"> 1</w:t>
      </w:r>
      <w:r w:rsidR="00562F4B">
        <w:rPr>
          <w:b/>
        </w:rPr>
        <w:t>3</w:t>
      </w:r>
      <w:r w:rsidR="00F954EF" w:rsidRPr="00CC56EB">
        <w:t xml:space="preserve">: </w:t>
      </w:r>
      <w:r w:rsidR="002D5A8D" w:rsidRPr="00CC56EB">
        <w:t xml:space="preserve">Tab </w:t>
      </w:r>
      <w:r w:rsidR="00F954EF" w:rsidRPr="00CC56EB">
        <w:t xml:space="preserve">for the GUI for the scattering parameters when the </w:t>
      </w:r>
      <w:r w:rsidR="002D5A8D" w:rsidRPr="00CC56EB">
        <w:rPr>
          <w:rFonts w:ascii="Courier New" w:hAnsi="Courier New" w:cs="Courier New"/>
        </w:rPr>
        <w:t>‘</w:t>
      </w:r>
      <w:r w:rsidR="00F954EF" w:rsidRPr="00CC56EB">
        <w:rPr>
          <w:rFonts w:ascii="Courier New" w:hAnsi="Courier New" w:cs="Courier New"/>
        </w:rPr>
        <w:t>Alloy scattering</w:t>
      </w:r>
      <w:r w:rsidR="002D5A8D" w:rsidRPr="00CC56EB">
        <w:rPr>
          <w:rFonts w:ascii="Courier New" w:hAnsi="Courier New" w:cs="Courier New"/>
        </w:rPr>
        <w:t>’</w:t>
      </w:r>
      <w:r w:rsidR="00F954EF" w:rsidRPr="00CC56EB">
        <w:t xml:space="preserve"> is used</w:t>
      </w:r>
      <w:r w:rsidR="002D5A8D" w:rsidRPr="00CC56EB">
        <w:t>.</w:t>
      </w:r>
      <w:r w:rsidR="00F954EF" w:rsidRPr="00CC56EB">
        <w:t xml:space="preserve"> </w:t>
      </w:r>
      <w:r w:rsidR="006E2E7A" w:rsidRPr="00CC56EB">
        <w:t xml:space="preserve">The alloy is formed between “A” and “B”. The GUI </w:t>
      </w:r>
      <w:r w:rsidR="00F954EF" w:rsidRPr="00CC56EB">
        <w:t>contains some alloying information and the parameter</w:t>
      </w:r>
      <w:r w:rsidR="002D5A8D" w:rsidRPr="00CC56EB">
        <w:t>s</w:t>
      </w:r>
      <w:r w:rsidR="00F954EF" w:rsidRPr="00CC56EB">
        <w:t xml:space="preserve"> for material “B”</w:t>
      </w:r>
      <w:r w:rsidR="006E2E7A" w:rsidRPr="00CC56EB">
        <w:t>.</w:t>
      </w:r>
    </w:p>
    <w:p w14:paraId="666BD6C7" w14:textId="10ABD8C4" w:rsidR="006D5ACE" w:rsidRPr="00CC56EB" w:rsidRDefault="006D5ACE" w:rsidP="002D47BD">
      <w:pPr>
        <w:autoSpaceDE w:val="0"/>
        <w:autoSpaceDN w:val="0"/>
        <w:adjustRightInd w:val="0"/>
        <w:spacing w:line="480" w:lineRule="auto"/>
      </w:pPr>
    </w:p>
    <w:p w14:paraId="20773DA6" w14:textId="77777777" w:rsidR="00FC09C8" w:rsidRPr="00CC56EB" w:rsidRDefault="00FC09C8" w:rsidP="00FC09C8">
      <w:pPr>
        <w:autoSpaceDE w:val="0"/>
        <w:autoSpaceDN w:val="0"/>
        <w:adjustRightInd w:val="0"/>
        <w:spacing w:line="480" w:lineRule="auto"/>
      </w:pPr>
      <w:r w:rsidRPr="00CC56EB">
        <w:t>NOTES</w:t>
      </w:r>
      <w:r>
        <w:t xml:space="preserve"> on the alloy scattering</w:t>
      </w:r>
      <w:r w:rsidRPr="00CC56EB">
        <w:t xml:space="preserve">: </w:t>
      </w:r>
    </w:p>
    <w:p w14:paraId="1984CE9E" w14:textId="77777777" w:rsidR="00FC09C8" w:rsidRPr="00CC56EB" w:rsidRDefault="00FC09C8" w:rsidP="00FC09C8">
      <w:pPr>
        <w:pStyle w:val="Paragrafoelenco"/>
        <w:numPr>
          <w:ilvl w:val="0"/>
          <w:numId w:val="6"/>
        </w:numPr>
        <w:autoSpaceDE w:val="0"/>
        <w:autoSpaceDN w:val="0"/>
        <w:adjustRightInd w:val="0"/>
        <w:spacing w:line="480" w:lineRule="auto"/>
      </w:pPr>
      <w:r w:rsidRPr="00CC56EB">
        <w:t>in the case of more than one ODP or POP processes, the number of processes in the materials “A” and “B” must be the same. If, as in the example above, three ODP processes are considered for material “A”, also three ODP processes will be entered for material “B” to have consistency in the calculation of the alloy parameters.</w:t>
      </w:r>
    </w:p>
    <w:p w14:paraId="16F7378D" w14:textId="7C62B7DB" w:rsidR="00FC09C8" w:rsidRPr="00CC56EB" w:rsidRDefault="00135FC8" w:rsidP="00FC09C8">
      <w:pPr>
        <w:pStyle w:val="Paragrafoelenco"/>
        <w:numPr>
          <w:ilvl w:val="0"/>
          <w:numId w:val="6"/>
        </w:numPr>
        <w:autoSpaceDE w:val="0"/>
        <w:autoSpaceDN w:val="0"/>
        <w:adjustRightInd w:val="0"/>
        <w:spacing w:line="480" w:lineRule="auto"/>
      </w:pPr>
      <w:r>
        <w:rPr>
          <w:i/>
          <w:iCs/>
        </w:rPr>
        <w:t>ElecTra</w:t>
      </w:r>
      <w:r w:rsidR="00FC09C8" w:rsidRPr="00CC56EB">
        <w:t xml:space="preserve"> does not “mix”, or “alloy”, the band structures; a single band structure, specific for the alloy, needs to be used as input data. This means that in the alloy between material “A” and material “B”, the scattering parameters are </w:t>
      </w:r>
      <w:r w:rsidR="00FC09C8">
        <w:t>linearly interpolated</w:t>
      </w:r>
      <w:r w:rsidR="00FC09C8" w:rsidRPr="00CC56EB">
        <w:t xml:space="preserve"> </w:t>
      </w:r>
      <w:r w:rsidR="00FC09C8" w:rsidRPr="00CC56EB">
        <w:lastRenderedPageBreak/>
        <w:t>according to the composition, but not the bandstructure. In this way the code has been validated for the SiGe alloys with details in the validation section. In the case of a spin resolved bandstructure, the s.d. array is entered in the ‘</w:t>
      </w:r>
      <w:r w:rsidR="00FC09C8">
        <w:t>General</w:t>
      </w:r>
      <w:r w:rsidR="00FC09C8" w:rsidRPr="00CC56EB">
        <w:t>’ tab only.</w:t>
      </w:r>
    </w:p>
    <w:p w14:paraId="251ADFE3" w14:textId="130BBBC5" w:rsidR="00FC09C8" w:rsidRDefault="00FC09C8" w:rsidP="00FC09C8">
      <w:pPr>
        <w:autoSpaceDE w:val="0"/>
        <w:autoSpaceDN w:val="0"/>
        <w:adjustRightInd w:val="0"/>
        <w:spacing w:line="480" w:lineRule="auto"/>
        <w:ind w:left="360"/>
      </w:pPr>
    </w:p>
    <w:p w14:paraId="442F1FCD" w14:textId="5EE3CDE4" w:rsidR="00FC09C8" w:rsidRDefault="00FC09C8" w:rsidP="00FC09C8">
      <w:pPr>
        <w:autoSpaceDE w:val="0"/>
        <w:autoSpaceDN w:val="0"/>
        <w:adjustRightInd w:val="0"/>
        <w:spacing w:line="480" w:lineRule="auto"/>
        <w:ind w:left="360"/>
      </w:pPr>
    </w:p>
    <w:p w14:paraId="11561835" w14:textId="77777777" w:rsidR="008C3FC4" w:rsidRDefault="00B666C9" w:rsidP="009C2130">
      <w:pPr>
        <w:autoSpaceDE w:val="0"/>
        <w:autoSpaceDN w:val="0"/>
        <w:adjustRightInd w:val="0"/>
        <w:spacing w:line="480" w:lineRule="auto"/>
        <w:ind w:firstLine="360"/>
      </w:pPr>
      <w:r>
        <w:t>Now we present</w:t>
      </w:r>
      <w:r w:rsidR="00FC09C8">
        <w:t xml:space="preserve"> the tabs for the ‘Multivalley’ operation, which map the former two</w:t>
      </w:r>
      <w:r w:rsidR="002242AA">
        <w:t xml:space="preserve"> tabs</w:t>
      </w:r>
      <w:r w:rsidR="00FC09C8">
        <w:t xml:space="preserve"> with </w:t>
      </w:r>
      <w:r w:rsidR="00945438">
        <w:t xml:space="preserve">only two differences. </w:t>
      </w:r>
    </w:p>
    <w:p w14:paraId="0930E9D3" w14:textId="3DE33A57" w:rsidR="008C3FC4" w:rsidRDefault="00945438" w:rsidP="009C2130">
      <w:pPr>
        <w:autoSpaceDE w:val="0"/>
        <w:autoSpaceDN w:val="0"/>
        <w:adjustRightInd w:val="0"/>
        <w:spacing w:line="480" w:lineRule="auto"/>
      </w:pPr>
      <w:r>
        <w:t xml:space="preserve">1) </w:t>
      </w:r>
      <w:r w:rsidR="008C3FC4">
        <w:t>I</w:t>
      </w:r>
      <w:r>
        <w:t xml:space="preserve">n the </w:t>
      </w:r>
      <w:r w:rsidR="007C4DFB">
        <w:t xml:space="preserve">first of the two ‘Multivalley’ tabs, </w:t>
      </w:r>
      <w:r w:rsidR="00413537" w:rsidRPr="00413537">
        <w:rPr>
          <w:b/>
        </w:rPr>
        <w:t>Figure</w:t>
      </w:r>
      <w:r w:rsidR="007C4DFB">
        <w:t xml:space="preserve"> </w:t>
      </w:r>
      <w:r w:rsidR="007C4DFB" w:rsidRPr="00413537">
        <w:rPr>
          <w:b/>
          <w:bCs/>
        </w:rPr>
        <w:t>1</w:t>
      </w:r>
      <w:r w:rsidR="00562F4B">
        <w:rPr>
          <w:b/>
          <w:bCs/>
        </w:rPr>
        <w:t>4</w:t>
      </w:r>
      <w:r w:rsidR="007C4DFB">
        <w:t xml:space="preserve">, the ‘bands type’ must be entered, for CB and VB. These are arrays </w:t>
      </w:r>
      <w:r w:rsidR="00016663">
        <w:t>which label</w:t>
      </w:r>
      <w:r w:rsidR="00D07560">
        <w:t xml:space="preserve"> the bands, we remind that </w:t>
      </w:r>
      <w:r w:rsidR="00D07560">
        <w:rPr>
          <w:i/>
          <w:iCs/>
        </w:rPr>
        <w:t>ElecTra</w:t>
      </w:r>
      <w:r w:rsidR="00D07560">
        <w:t xml:space="preserve"> automatically </w:t>
      </w:r>
      <w:r w:rsidR="00B73EB0">
        <w:t>distinguish</w:t>
      </w:r>
      <w:r w:rsidR="00C27DDA">
        <w:t>es</w:t>
      </w:r>
      <w:r w:rsidR="00B73EB0">
        <w:t xml:space="preserve"> between CB and VB. </w:t>
      </w:r>
      <w:r w:rsidR="00B73EB0">
        <w:rPr>
          <w:i/>
          <w:iCs/>
        </w:rPr>
        <w:t xml:space="preserve">When a </w:t>
      </w:r>
      <w:r w:rsidR="00B73EB0">
        <w:rPr>
          <w:i/>
          <w:iCs/>
          <w:u w:val="single"/>
        </w:rPr>
        <w:t>metallic</w:t>
      </w:r>
      <w:r w:rsidR="00B73EB0" w:rsidRPr="00B73EB0">
        <w:rPr>
          <w:i/>
          <w:iCs/>
        </w:rPr>
        <w:t xml:space="preserve"> bandstructure is use</w:t>
      </w:r>
      <w:r w:rsidR="00CA4A5E">
        <w:rPr>
          <w:i/>
          <w:iCs/>
        </w:rPr>
        <w:t>d, the user enters only the values for CB.</w:t>
      </w:r>
      <w:r w:rsidR="00C27DDA">
        <w:t xml:space="preserve"> </w:t>
      </w:r>
      <w:r w:rsidR="00016663" w:rsidRPr="00016663">
        <w:t>Each band must be labelled by a number in the ‘band</w:t>
      </w:r>
      <w:r w:rsidR="00C27DDA">
        <w:t xml:space="preserve"> </w:t>
      </w:r>
      <w:r w:rsidR="00016663" w:rsidRPr="00016663">
        <w:t xml:space="preserve">type’ entry and each scattering parameter will be represented by a matrix whose element corresponds to the relative scattering transition. For example, </w:t>
      </w:r>
      <w:r w:rsidR="008C3FC4">
        <w:t>if we</w:t>
      </w:r>
      <w:r w:rsidR="00016663" w:rsidRPr="00016663">
        <w:t xml:space="preserve"> assume as an example that we have five bands of three different types, where the second and third are of the same type, and the fourth and fifth are of the same type</w:t>
      </w:r>
      <w:r w:rsidR="008C3FC4">
        <w:t>, then</w:t>
      </w:r>
      <w:r w:rsidR="00016663" w:rsidRPr="00016663">
        <w:t xml:space="preserve"> the</w:t>
      </w:r>
      <w:r w:rsidR="00005F81">
        <w:t xml:space="preserve"> corresponding</w:t>
      </w:r>
      <w:r w:rsidR="00016663" w:rsidRPr="00016663">
        <w:t xml:space="preserve"> band type enter is an array 1,2,2,3,3 </w:t>
      </w:r>
      <w:r w:rsidR="008C3FC4" w:rsidRPr="00016663">
        <w:t>– the band number refers to how they appear in the matrix, i.e. their order number in the bxsf file</w:t>
      </w:r>
      <w:r w:rsidR="008C3FC4">
        <w:t>.</w:t>
      </w:r>
    </w:p>
    <w:p w14:paraId="52442481" w14:textId="263854C3" w:rsidR="0050003D" w:rsidRDefault="00444140" w:rsidP="009C2130">
      <w:pPr>
        <w:autoSpaceDE w:val="0"/>
        <w:autoSpaceDN w:val="0"/>
        <w:adjustRightInd w:val="0"/>
        <w:spacing w:line="480" w:lineRule="auto"/>
      </w:pPr>
      <w:r>
        <w:t xml:space="preserve">2) The scattering parameters are matrixes where </w:t>
      </w:r>
      <w:r w:rsidRPr="00016663">
        <w:t xml:space="preserve">the position </w:t>
      </w:r>
      <w:r w:rsidRPr="008C3FC4">
        <w:rPr>
          <w:i/>
          <w:iCs/>
        </w:rPr>
        <w:t>i,j</w:t>
      </w:r>
      <w:r w:rsidRPr="00016663">
        <w:t xml:space="preserve"> contains the parameter related to the transition from band </w:t>
      </w:r>
      <w:r w:rsidRPr="008C3FC4">
        <w:rPr>
          <w:i/>
          <w:iCs/>
        </w:rPr>
        <w:t>i</w:t>
      </w:r>
      <w:r w:rsidRPr="00016663">
        <w:t xml:space="preserve"> to band </w:t>
      </w:r>
      <w:r w:rsidRPr="008C3FC4">
        <w:rPr>
          <w:i/>
          <w:iCs/>
        </w:rPr>
        <w:t>j</w:t>
      </w:r>
      <w:r w:rsidR="00020AAB">
        <w:t xml:space="preserve"> </w:t>
      </w:r>
      <w:r>
        <w:t>– in the example above these are 3</w:t>
      </w:r>
      <w:r w:rsidR="00B76B66">
        <w:t>×</w:t>
      </w:r>
      <w:r>
        <w:t>3</w:t>
      </w:r>
      <w:r w:rsidR="00B76B66">
        <w:t xml:space="preserve"> matrixe</w:t>
      </w:r>
      <w:r w:rsidR="00020AAB">
        <w:t>s</w:t>
      </w:r>
      <w:r w:rsidR="0050003D">
        <w:t>.</w:t>
      </w:r>
    </w:p>
    <w:p w14:paraId="1F71506B" w14:textId="36121A0B" w:rsidR="003530FC" w:rsidRDefault="00016663" w:rsidP="009C2130">
      <w:pPr>
        <w:autoSpaceDE w:val="0"/>
        <w:autoSpaceDN w:val="0"/>
        <w:adjustRightInd w:val="0"/>
        <w:spacing w:line="480" w:lineRule="auto"/>
      </w:pPr>
      <w:r w:rsidRPr="00016663">
        <w:t>If the element is zero, the transition is read as forbidden</w:t>
      </w:r>
      <w:r w:rsidR="00353F1E">
        <w:t>,</w:t>
      </w:r>
      <w:r w:rsidR="00AC69EB">
        <w:t xml:space="preserve"> t</w:t>
      </w:r>
      <w:r w:rsidRPr="00016663">
        <w:t xml:space="preserve">hese matrixes must be symmetric </w:t>
      </w:r>
      <w:r w:rsidR="00353F1E">
        <w:t xml:space="preserve">for </w:t>
      </w:r>
      <w:r w:rsidR="00F36E16">
        <w:t>detailed balance reasons. [</w:t>
      </w:r>
      <w:r w:rsidR="00A9161B">
        <w:rPr>
          <w:b/>
          <w:bCs/>
        </w:rPr>
        <w:t>20</w:t>
      </w:r>
      <w:r w:rsidR="00F36E16">
        <w:t>] Because</w:t>
      </w:r>
      <w:r w:rsidRPr="00016663">
        <w:t xml:space="preserve"> the ODP is intra-band only in this operation</w:t>
      </w:r>
      <w:r w:rsidR="00F36E16">
        <w:t xml:space="preserve"> mode</w:t>
      </w:r>
      <w:r w:rsidRPr="00016663">
        <w:t>, for this scattering</w:t>
      </w:r>
      <w:r w:rsidR="00D27CAA">
        <w:t xml:space="preserve"> mechanism</w:t>
      </w:r>
      <w:r w:rsidRPr="00016663">
        <w:t xml:space="preserve"> the entry is an array</w:t>
      </w:r>
      <w:r w:rsidR="00B2090E">
        <w:t xml:space="preserve"> where at each position we find the value for the ODP mechanisms in that band, in the example above with five bands of three type, it is a three elements array. In the case of more processes, this entry becomes a bidimensional matrix</w:t>
      </w:r>
      <w:r w:rsidR="004E791B">
        <w:t xml:space="preserve"> with a row for each process.</w:t>
      </w:r>
      <w:r w:rsidR="00525555">
        <w:t xml:space="preserve"> </w:t>
      </w:r>
      <w:r w:rsidR="00D807C7">
        <w:t xml:space="preserve">For instance, a matrix </w:t>
      </w:r>
      <w:r w:rsidR="002A3A60">
        <w:t>for ODP with two process</w:t>
      </w:r>
      <w:r w:rsidR="00C627D2">
        <w:t>es</w:t>
      </w:r>
      <w:r w:rsidR="002A3A60">
        <w:t xml:space="preserve"> </w:t>
      </w:r>
      <w:r w:rsidR="003530FC">
        <w:t xml:space="preserve">and three types of </w:t>
      </w:r>
      <w:r w:rsidR="003530FC">
        <w:lastRenderedPageBreak/>
        <w:t xml:space="preserve">bands, is entered like </w:t>
      </w:r>
      <w:r w:rsidR="003530FC" w:rsidRPr="003530FC">
        <w:rPr>
          <w:rFonts w:ascii="Courier New" w:hAnsi="Courier New" w:cs="Courier New"/>
        </w:rPr>
        <w:t>3, 2, 5 ; 2, 5 , 4</w:t>
      </w:r>
      <w:r w:rsidR="003530FC">
        <w:t xml:space="preserve"> ; a</w:t>
      </w:r>
      <w:r w:rsidR="00C627D2">
        <w:t xml:space="preserve"> 3×3 matrix for IVS mechanism can be </w:t>
      </w:r>
      <w:r w:rsidR="009C1C5D">
        <w:t xml:space="preserve">entered like </w:t>
      </w:r>
      <w:r w:rsidR="009C1C5D" w:rsidRPr="009C1C5D">
        <w:rPr>
          <w:rFonts w:ascii="Courier New" w:hAnsi="Courier New" w:cs="Courier New"/>
        </w:rPr>
        <w:t xml:space="preserve">0, 5, 6 ; 5, 4, 0 ;  6,  0, 5 </w:t>
      </w:r>
      <w:r w:rsidR="009C1C5D">
        <w:t>.</w:t>
      </w:r>
    </w:p>
    <w:p w14:paraId="105141F2" w14:textId="4D63429B" w:rsidR="00347016" w:rsidRDefault="00D42FAA" w:rsidP="009C2130">
      <w:pPr>
        <w:autoSpaceDE w:val="0"/>
        <w:autoSpaceDN w:val="0"/>
        <w:adjustRightInd w:val="0"/>
        <w:spacing w:line="480" w:lineRule="auto"/>
      </w:pPr>
      <w:r>
        <w:tab/>
        <w:t>The tab for the Alloy scattering in the ‘Multivalley’ mode is identical to the one for the ‘General’ mode but must be filled as described above for the ‘Multivalley’ option.</w:t>
      </w:r>
    </w:p>
    <w:p w14:paraId="1D4DEE09" w14:textId="23636086" w:rsidR="00347016" w:rsidRDefault="00347016" w:rsidP="009C2130">
      <w:pPr>
        <w:autoSpaceDE w:val="0"/>
        <w:autoSpaceDN w:val="0"/>
        <w:adjustRightInd w:val="0"/>
        <w:spacing w:line="480" w:lineRule="auto"/>
      </w:pPr>
    </w:p>
    <w:p w14:paraId="337C087E" w14:textId="51ECF364" w:rsidR="00347016" w:rsidRDefault="00261E2C" w:rsidP="009C2130">
      <w:pPr>
        <w:autoSpaceDE w:val="0"/>
        <w:autoSpaceDN w:val="0"/>
        <w:adjustRightInd w:val="0"/>
        <w:spacing w:line="480" w:lineRule="auto"/>
        <w:rPr>
          <w:noProof/>
        </w:rPr>
      </w:pPr>
      <w:r>
        <w:rPr>
          <w:noProof/>
        </w:rPr>
        <w:drawing>
          <wp:inline distT="0" distB="0" distL="0" distR="0" wp14:anchorId="544F20A3" wp14:editId="35F98747">
            <wp:extent cx="5731510" cy="4566920"/>
            <wp:effectExtent l="0" t="0" r="2540" b="5080"/>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4566920"/>
                    </a:xfrm>
                    <a:prstGeom prst="rect">
                      <a:avLst/>
                    </a:prstGeom>
                  </pic:spPr>
                </pic:pic>
              </a:graphicData>
            </a:graphic>
          </wp:inline>
        </w:drawing>
      </w:r>
      <w:r w:rsidR="00413537" w:rsidRPr="00413537">
        <w:rPr>
          <w:b/>
          <w:bCs/>
        </w:rPr>
        <w:t>Figure</w:t>
      </w:r>
      <w:r w:rsidR="00347016">
        <w:rPr>
          <w:b/>
          <w:bCs/>
        </w:rPr>
        <w:t xml:space="preserve"> 1</w:t>
      </w:r>
      <w:r w:rsidR="00562F4B">
        <w:rPr>
          <w:b/>
          <w:bCs/>
        </w:rPr>
        <w:t>4</w:t>
      </w:r>
      <w:r w:rsidR="00347016">
        <w:t xml:space="preserve">: tab </w:t>
      </w:r>
      <w:r w:rsidR="00CF7C7D">
        <w:t>to enter the scattering parameters when the ‘</w:t>
      </w:r>
      <w:r>
        <w:t>M</w:t>
      </w:r>
      <w:r w:rsidR="00CF7C7D">
        <w:t>ultivalley’ operation is chose</w:t>
      </w:r>
      <w:r w:rsidR="00DA7EE5">
        <w:t xml:space="preserve">n. A partial filling is shown, for the case of five bands of three types, </w:t>
      </w:r>
      <w:r w:rsidR="00516810">
        <w:t>two ODP processes</w:t>
      </w:r>
      <w:r w:rsidR="007A1B88">
        <w:t xml:space="preserve"> and one IVS process.</w:t>
      </w:r>
      <w:r>
        <w:t xml:space="preserve"> </w:t>
      </w:r>
    </w:p>
    <w:p w14:paraId="6F227BEE" w14:textId="77777777" w:rsidR="00DA7EE5" w:rsidRDefault="00DA7EE5" w:rsidP="009C2130">
      <w:pPr>
        <w:autoSpaceDE w:val="0"/>
        <w:autoSpaceDN w:val="0"/>
        <w:adjustRightInd w:val="0"/>
        <w:spacing w:line="480" w:lineRule="auto"/>
      </w:pPr>
    </w:p>
    <w:p w14:paraId="45E7814E" w14:textId="1BDB3269" w:rsidR="005D234B" w:rsidRDefault="009509AD" w:rsidP="0085166A">
      <w:pPr>
        <w:autoSpaceDE w:val="0"/>
        <w:autoSpaceDN w:val="0"/>
        <w:adjustRightInd w:val="0"/>
        <w:spacing w:line="480" w:lineRule="auto"/>
        <w:ind w:firstLine="720"/>
      </w:pPr>
      <w:r>
        <w:t xml:space="preserve">Via GUI, it is possible to consider more processes only for ODP, while for IVS, </w:t>
      </w:r>
      <w:r w:rsidR="002A3A60">
        <w:t>if the user wants to use more than one process, he/she must use the scattering parameters file.</w:t>
      </w:r>
    </w:p>
    <w:p w14:paraId="3DC48716" w14:textId="77777777" w:rsidR="00020AAB" w:rsidRPr="00CC56EB" w:rsidRDefault="00020AAB" w:rsidP="002D47BD">
      <w:pPr>
        <w:autoSpaceDE w:val="0"/>
        <w:autoSpaceDN w:val="0"/>
        <w:adjustRightInd w:val="0"/>
        <w:spacing w:line="480" w:lineRule="auto"/>
      </w:pPr>
    </w:p>
    <w:p w14:paraId="521B82EF" w14:textId="1BB62AFF" w:rsidR="006D5ACE" w:rsidRPr="00CC56EB" w:rsidRDefault="00B87CD8" w:rsidP="00C475BE">
      <w:pPr>
        <w:autoSpaceDE w:val="0"/>
        <w:autoSpaceDN w:val="0"/>
        <w:adjustRightInd w:val="0"/>
        <w:spacing w:line="480" w:lineRule="auto"/>
      </w:pPr>
      <w:r w:rsidRPr="00CC56EB">
        <w:lastRenderedPageBreak/>
        <w:tab/>
      </w:r>
      <w:r w:rsidRPr="00CC56EB">
        <w:rPr>
          <w:b/>
        </w:rPr>
        <w:t xml:space="preserve">The </w:t>
      </w:r>
      <w:r w:rsidR="009F0332" w:rsidRPr="00CC56EB">
        <w:rPr>
          <w:rFonts w:ascii="Courier New" w:hAnsi="Courier New" w:cs="Courier New"/>
          <w:color w:val="000000" w:themeColor="text1"/>
          <w:szCs w:val="20"/>
        </w:rPr>
        <w:t>scattering_parameters</w:t>
      </w:r>
      <w:r w:rsidR="00DF3887" w:rsidRPr="00CC56EB">
        <w:rPr>
          <w:rFonts w:ascii="Courier New" w:hAnsi="Courier New" w:cs="Courier New"/>
          <w:b/>
        </w:rPr>
        <w:t>.m</w:t>
      </w:r>
      <w:r w:rsidRPr="00CC56EB">
        <w:rPr>
          <w:b/>
        </w:rPr>
        <w:t xml:space="preserve"> file</w:t>
      </w:r>
    </w:p>
    <w:p w14:paraId="791EE560" w14:textId="0A8FD7A0" w:rsidR="00B87CD8" w:rsidRPr="00CC56EB" w:rsidRDefault="00B87CD8" w:rsidP="005B429E">
      <w:pPr>
        <w:autoSpaceDE w:val="0"/>
        <w:autoSpaceDN w:val="0"/>
        <w:adjustRightInd w:val="0"/>
        <w:spacing w:line="480" w:lineRule="auto"/>
        <w:ind w:firstLine="360"/>
      </w:pPr>
      <w:r w:rsidRPr="00CC56EB">
        <w:t xml:space="preserve">Examples of the script for the scattering parameters are </w:t>
      </w:r>
      <w:r w:rsidR="0061397A" w:rsidRPr="00CC56EB">
        <w:t>provided in the “Data” folder</w:t>
      </w:r>
      <w:r w:rsidRPr="00CC56EB">
        <w:rPr>
          <w:b/>
        </w:rPr>
        <w:t>.</w:t>
      </w:r>
      <w:r w:rsidRPr="00CC56EB">
        <w:t xml:space="preserve"> A</w:t>
      </w:r>
      <w:r w:rsidR="0061397A" w:rsidRPr="00CC56EB">
        <w:t>n</w:t>
      </w:r>
      <w:r w:rsidRPr="00CC56EB">
        <w:t xml:space="preserve"> example </w:t>
      </w:r>
      <w:r w:rsidR="00927D2B" w:rsidRPr="00CC56EB">
        <w:t>is</w:t>
      </w:r>
      <w:r w:rsidRPr="00CC56EB">
        <w:t xml:space="preserve"> </w:t>
      </w:r>
      <w:r w:rsidRPr="00CC56EB">
        <w:rPr>
          <w:rFonts w:ascii="Courier New" w:hAnsi="Courier New" w:cs="Courier New"/>
        </w:rPr>
        <w:t>D_adp_e</w:t>
      </w:r>
      <w:r w:rsidR="00927D2B" w:rsidRPr="00CC56EB">
        <w:t xml:space="preserve"> for the deformation potential</w:t>
      </w:r>
      <w:r w:rsidRPr="00CC56EB">
        <w:t xml:space="preserve">, where the ‘D’ </w:t>
      </w:r>
      <w:r w:rsidR="00927D2B" w:rsidRPr="00CC56EB">
        <w:t xml:space="preserve">stands </w:t>
      </w:r>
      <w:r w:rsidRPr="00CC56EB">
        <w:t>for the deformation potential, ‘adp’ for ADP,</w:t>
      </w:r>
      <w:r w:rsidR="00927D2B" w:rsidRPr="00CC56EB">
        <w:t xml:space="preserve"> and</w:t>
      </w:r>
      <w:r w:rsidRPr="00CC56EB">
        <w:t xml:space="preserve"> ‘e’ for electrons (CB). The phonon frequency </w:t>
      </w:r>
      <w:r w:rsidR="00927D2B" w:rsidRPr="00CC56EB">
        <w:t xml:space="preserve">is </w:t>
      </w:r>
      <w:r w:rsidRPr="00CC56EB">
        <w:t xml:space="preserve">called, for instance,  </w:t>
      </w:r>
      <w:r w:rsidRPr="00CC56EB">
        <w:rPr>
          <w:rFonts w:ascii="Courier New" w:hAnsi="Courier New" w:cs="Courier New"/>
        </w:rPr>
        <w:t>hbar_w_odp_h</w:t>
      </w:r>
      <w:r w:rsidRPr="00CC56EB">
        <w:t xml:space="preserve">, where ‘hbar_w’ is for </w:t>
      </w:r>
      <m:oMath>
        <m:r>
          <w:rPr>
            <w:rFonts w:ascii="Cambria Math" w:hAnsi="Cambria Math"/>
          </w:rPr>
          <m:t>ℏω</m:t>
        </m:r>
      </m:oMath>
      <w:r w:rsidRPr="00CC56EB">
        <w:rPr>
          <w:rFonts w:eastAsiaTheme="minorEastAsia"/>
        </w:rPr>
        <w:t xml:space="preserve">, ‘odp’ for ODP, </w:t>
      </w:r>
      <w:r w:rsidR="00927D2B" w:rsidRPr="00CC56EB">
        <w:rPr>
          <w:rFonts w:eastAsiaTheme="minorEastAsia"/>
        </w:rPr>
        <w:t xml:space="preserve">and </w:t>
      </w:r>
      <w:r w:rsidRPr="00CC56EB">
        <w:rPr>
          <w:rFonts w:eastAsiaTheme="minorEastAsia"/>
        </w:rPr>
        <w:t>‘h’ for holes in the VB. According to the calculation</w:t>
      </w:r>
      <w:r w:rsidR="00F41D18" w:rsidRPr="00CC56EB">
        <w:rPr>
          <w:rFonts w:eastAsiaTheme="minorEastAsia"/>
        </w:rPr>
        <w:t xml:space="preserve"> under consideration for the carrier type</w:t>
      </w:r>
      <w:r w:rsidRPr="00CC56EB">
        <w:rPr>
          <w:rFonts w:eastAsiaTheme="minorEastAsia"/>
        </w:rPr>
        <w:t xml:space="preserve">, the code will search </w:t>
      </w:r>
      <w:r w:rsidR="00F41D18" w:rsidRPr="00CC56EB">
        <w:rPr>
          <w:rFonts w:eastAsiaTheme="minorEastAsia"/>
        </w:rPr>
        <w:t xml:space="preserve">and use </w:t>
      </w:r>
      <w:r w:rsidRPr="00CC56EB">
        <w:rPr>
          <w:rFonts w:eastAsiaTheme="minorEastAsia"/>
        </w:rPr>
        <w:t xml:space="preserve">variables ending with ‘_e’ or ‘_h’. If the code does not find them, will search for the variable without the specified ending, </w:t>
      </w:r>
      <w:r w:rsidR="00A53E6A">
        <w:rPr>
          <w:rFonts w:eastAsiaTheme="minorEastAsia"/>
        </w:rPr>
        <w:t>and, if not</w:t>
      </w:r>
      <w:r w:rsidRPr="00CC56EB">
        <w:t xml:space="preserve"> found, an error will be returned</w:t>
      </w:r>
      <w:r w:rsidR="00A53E6A">
        <w:t xml:space="preserve"> and </w:t>
      </w:r>
      <w:r w:rsidR="00A53E6A">
        <w:rPr>
          <w:i/>
          <w:iCs/>
        </w:rPr>
        <w:t xml:space="preserve">ElecTra </w:t>
      </w:r>
      <w:r w:rsidR="00A53E6A">
        <w:t>will stop</w:t>
      </w:r>
      <w:r w:rsidRPr="00CC56EB">
        <w:t xml:space="preserve">. </w:t>
      </w:r>
    </w:p>
    <w:p w14:paraId="31529162" w14:textId="77777777" w:rsidR="00BA3359" w:rsidRPr="00CC56EB" w:rsidRDefault="00B87CD8" w:rsidP="007F2997">
      <w:pPr>
        <w:pStyle w:val="Paragrafoelenco"/>
        <w:numPr>
          <w:ilvl w:val="0"/>
          <w:numId w:val="6"/>
        </w:numPr>
        <w:autoSpaceDE w:val="0"/>
        <w:autoSpaceDN w:val="0"/>
        <w:adjustRightInd w:val="0"/>
        <w:spacing w:line="480" w:lineRule="auto"/>
      </w:pPr>
      <w:r w:rsidRPr="00CC56EB">
        <w:t>The “</w:t>
      </w:r>
      <w:r w:rsidRPr="00CC56EB">
        <w:rPr>
          <w:rFonts w:ascii="Courier New" w:hAnsi="Courier New" w:cs="Courier New"/>
        </w:rPr>
        <w:t>multivalley</w:t>
      </w:r>
      <w:r w:rsidRPr="00CC56EB">
        <w:t>” case</w:t>
      </w:r>
    </w:p>
    <w:p w14:paraId="4AB35593" w14:textId="06D83D4E" w:rsidR="00C07D2A" w:rsidRDefault="00B87CD8" w:rsidP="007F2997">
      <w:pPr>
        <w:autoSpaceDE w:val="0"/>
        <w:autoSpaceDN w:val="0"/>
        <w:adjustRightInd w:val="0"/>
        <w:spacing w:line="480" w:lineRule="auto"/>
      </w:pPr>
      <w:r w:rsidRPr="00CC56EB">
        <w:t xml:space="preserve">In this case, each valley, or band, is </w:t>
      </w:r>
      <w:r w:rsidR="00E2656E">
        <w:t>indexed in the ‘</w:t>
      </w:r>
      <w:r w:rsidR="00E2656E" w:rsidRPr="00E2656E">
        <w:rPr>
          <w:rFonts w:ascii="Courier New" w:hAnsi="Courier New" w:cs="Courier New"/>
        </w:rPr>
        <w:t>bands_type</w:t>
      </w:r>
      <w:r w:rsidR="00EE0BE8">
        <w:rPr>
          <w:rFonts w:ascii="Courier New" w:hAnsi="Courier New" w:cs="Courier New"/>
        </w:rPr>
        <w:t>_CB</w:t>
      </w:r>
      <w:r w:rsidR="00E2656E">
        <w:t xml:space="preserve">’ </w:t>
      </w:r>
      <w:r w:rsidR="00EE0BE8">
        <w:t>and ‘</w:t>
      </w:r>
      <w:r w:rsidR="00EE0BE8" w:rsidRPr="00E2656E">
        <w:rPr>
          <w:rFonts w:ascii="Courier New" w:hAnsi="Courier New" w:cs="Courier New"/>
        </w:rPr>
        <w:t>bands_type</w:t>
      </w:r>
      <w:r w:rsidR="00EE0BE8">
        <w:rPr>
          <w:rFonts w:ascii="Courier New" w:hAnsi="Courier New" w:cs="Courier New"/>
        </w:rPr>
        <w:t>_</w:t>
      </w:r>
      <w:r w:rsidR="00C07D2A">
        <w:rPr>
          <w:rFonts w:ascii="Courier New" w:hAnsi="Courier New" w:cs="Courier New"/>
        </w:rPr>
        <w:t>V</w:t>
      </w:r>
      <w:r w:rsidR="00EE0BE8">
        <w:rPr>
          <w:rFonts w:ascii="Courier New" w:hAnsi="Courier New" w:cs="Courier New"/>
        </w:rPr>
        <w:t>B</w:t>
      </w:r>
      <w:r w:rsidR="00EE0BE8">
        <w:t xml:space="preserve">’ </w:t>
      </w:r>
      <w:r w:rsidR="00E2656E">
        <w:t>variable</w:t>
      </w:r>
      <w:r w:rsidR="00C07D2A">
        <w:t>s, as described above for the GUI</w:t>
      </w:r>
      <w:r w:rsidR="00E2656E">
        <w:t>.</w:t>
      </w:r>
      <w:r w:rsidR="008D017D">
        <w:t xml:space="preserve"> Because the parameters now are matrixes, as explained above in the GUI section, </w:t>
      </w:r>
      <w:r w:rsidR="00E65951">
        <w:t>these have a ‘</w:t>
      </w:r>
      <w:r w:rsidR="00E65951" w:rsidRPr="00E65951">
        <w:rPr>
          <w:rFonts w:ascii="Courier New" w:hAnsi="Courier New" w:cs="Courier New"/>
        </w:rPr>
        <w:t>_M</w:t>
      </w:r>
      <w:r w:rsidR="00E65951">
        <w:t>’ termination, e.g. ‘</w:t>
      </w:r>
      <w:r w:rsidR="00E65951" w:rsidRPr="00E65951">
        <w:rPr>
          <w:rFonts w:ascii="Courier New" w:hAnsi="Courier New" w:cs="Courier New"/>
        </w:rPr>
        <w:t>D_odp_e_M</w:t>
      </w:r>
      <w:r w:rsidR="00E65951">
        <w:t>’.</w:t>
      </w:r>
      <w:r w:rsidR="006620A3">
        <w:t xml:space="preserve"> In addition to the possibility from the GUI, for the IVS mechanisms more processes can be considered </w:t>
      </w:r>
      <w:r w:rsidR="00DB1072">
        <w:t xml:space="preserve">when the text file is edited, so that the parameters become three-dimensional matrixes </w:t>
      </w:r>
      <w:r w:rsidR="00B2156E">
        <w:t xml:space="preserve">where </w:t>
      </w:r>
      <w:r w:rsidR="00241DE2">
        <w:t xml:space="preserve">the third dimension is used for the processes. </w:t>
      </w:r>
      <w:r w:rsidR="00D1697C">
        <w:t>I</w:t>
      </w:r>
      <w:r w:rsidR="00241DE2">
        <w:t>n example</w:t>
      </w:r>
      <w:r w:rsidR="00D1697C">
        <w:t xml:space="preserve"> </w:t>
      </w:r>
      <w:r w:rsidR="00241DE2">
        <w:t xml:space="preserve">above </w:t>
      </w:r>
      <w:r w:rsidR="00D1697C">
        <w:t xml:space="preserve">with three types of bands, </w:t>
      </w:r>
      <w:r w:rsidR="00241DE2">
        <w:t>these are 3×3×</w:t>
      </w:r>
      <w:r w:rsidR="00241DE2" w:rsidRPr="0050003D">
        <w:rPr>
          <w:i/>
          <w:iCs/>
        </w:rPr>
        <w:t>n</w:t>
      </w:r>
      <w:r w:rsidR="00241DE2">
        <w:t xml:space="preserve"> matrixes, where </w:t>
      </w:r>
      <w:r w:rsidR="00241DE2">
        <w:rPr>
          <w:i/>
          <w:iCs/>
        </w:rPr>
        <w:t xml:space="preserve">n </w:t>
      </w:r>
      <w:r w:rsidR="00241DE2">
        <w:t>is the number of processes.</w:t>
      </w:r>
      <w:r w:rsidR="00D1697C">
        <w:t xml:space="preserve">  </w:t>
      </w:r>
      <w:r w:rsidR="00B2156E">
        <w:t xml:space="preserve">For example, if we take the example above </w:t>
      </w:r>
      <w:r w:rsidR="000D13C7">
        <w:t>with three types of bands, and want to consider two IVS processes, we will write, for the deformation potential:</w:t>
      </w:r>
    </w:p>
    <w:p w14:paraId="0B83FAF5" w14:textId="1968E61B" w:rsidR="000D13C7" w:rsidRPr="00E07F53" w:rsidRDefault="000D13C7" w:rsidP="007F2997">
      <w:pPr>
        <w:autoSpaceDE w:val="0"/>
        <w:autoSpaceDN w:val="0"/>
        <w:adjustRightInd w:val="0"/>
        <w:spacing w:line="480" w:lineRule="auto"/>
        <w:rPr>
          <w:rFonts w:ascii="Courier New" w:hAnsi="Courier New" w:cs="Courier New"/>
          <w:lang w:val="it-IT"/>
        </w:rPr>
      </w:pPr>
      <w:r w:rsidRPr="00E07F53">
        <w:rPr>
          <w:rFonts w:ascii="Courier New" w:hAnsi="Courier New" w:cs="Courier New"/>
          <w:lang w:val="it-IT"/>
        </w:rPr>
        <w:t>D_ivs_e_M</w:t>
      </w:r>
      <w:r w:rsidR="00F565FE" w:rsidRPr="00E07F53">
        <w:rPr>
          <w:rFonts w:ascii="Courier New" w:hAnsi="Courier New" w:cs="Courier New"/>
          <w:lang w:val="it-IT"/>
        </w:rPr>
        <w:t xml:space="preserve"> = [  0, 5, 6 ; 5, 4, 0 ;  6,  0, 5 ] *1e10 ;</w:t>
      </w:r>
    </w:p>
    <w:p w14:paraId="68504E2E" w14:textId="01B60EB5" w:rsidR="00D25816" w:rsidRPr="001E64D9" w:rsidRDefault="00D25816" w:rsidP="007F2997">
      <w:pPr>
        <w:autoSpaceDE w:val="0"/>
        <w:autoSpaceDN w:val="0"/>
        <w:adjustRightInd w:val="0"/>
        <w:spacing w:line="480" w:lineRule="auto"/>
        <w:rPr>
          <w:rFonts w:ascii="Courier New" w:hAnsi="Courier New" w:cs="Courier New"/>
        </w:rPr>
      </w:pPr>
      <w:r w:rsidRPr="001E64D9">
        <w:rPr>
          <w:rFonts w:ascii="Courier New" w:hAnsi="Courier New" w:cs="Courier New"/>
        </w:rPr>
        <w:t>D_ivs_e_M(</w:t>
      </w:r>
      <w:r w:rsidR="00241DE2" w:rsidRPr="001E64D9">
        <w:rPr>
          <w:rFonts w:ascii="Courier New" w:hAnsi="Courier New" w:cs="Courier New"/>
        </w:rPr>
        <w:t xml:space="preserve"> </w:t>
      </w:r>
      <w:r w:rsidRPr="001E64D9">
        <w:rPr>
          <w:rFonts w:ascii="Courier New" w:hAnsi="Courier New" w:cs="Courier New"/>
        </w:rPr>
        <w:t>:,</w:t>
      </w:r>
      <w:r w:rsidR="00241DE2" w:rsidRPr="001E64D9">
        <w:rPr>
          <w:rFonts w:ascii="Courier New" w:hAnsi="Courier New" w:cs="Courier New"/>
        </w:rPr>
        <w:t xml:space="preserve"> </w:t>
      </w:r>
      <w:r w:rsidRPr="001E64D9">
        <w:rPr>
          <w:rFonts w:ascii="Courier New" w:hAnsi="Courier New" w:cs="Courier New"/>
        </w:rPr>
        <w:t>:,</w:t>
      </w:r>
      <w:r w:rsidR="00241DE2" w:rsidRPr="001E64D9">
        <w:rPr>
          <w:rFonts w:ascii="Courier New" w:hAnsi="Courier New" w:cs="Courier New"/>
        </w:rPr>
        <w:t xml:space="preserve"> </w:t>
      </w:r>
      <w:r w:rsidRPr="001E64D9">
        <w:rPr>
          <w:rFonts w:ascii="Courier New" w:hAnsi="Courier New" w:cs="Courier New"/>
        </w:rPr>
        <w:t>2) = [ 2, 4, 0 ; 4, 3, 1 ; 0, 1, 2 ] *1e10</w:t>
      </w:r>
      <w:r w:rsidR="00241DE2" w:rsidRPr="001E64D9">
        <w:rPr>
          <w:rFonts w:ascii="Courier New" w:hAnsi="Courier New" w:cs="Courier New"/>
        </w:rPr>
        <w:t xml:space="preserve"> ;</w:t>
      </w:r>
    </w:p>
    <w:p w14:paraId="3D698514" w14:textId="475A79AA" w:rsidR="0085166A" w:rsidRDefault="00241DE2" w:rsidP="0085166A">
      <w:pPr>
        <w:autoSpaceDE w:val="0"/>
        <w:autoSpaceDN w:val="0"/>
        <w:adjustRightInd w:val="0"/>
        <w:spacing w:line="480" w:lineRule="auto"/>
      </w:pPr>
      <w:r w:rsidRPr="00241DE2">
        <w:t xml:space="preserve">This will make </w:t>
      </w:r>
      <w:r w:rsidRPr="00241DE2">
        <w:rPr>
          <w:rFonts w:ascii="Courier New" w:hAnsi="Courier New" w:cs="Courier New"/>
        </w:rPr>
        <w:t>D_ivs_e_M</w:t>
      </w:r>
      <w:r w:rsidRPr="00241DE2">
        <w:t xml:space="preserve"> to be a </w:t>
      </w:r>
      <w:r>
        <w:t>3×3×</w:t>
      </w:r>
      <w:r w:rsidR="00D1697C">
        <w:t>2 matrix</w:t>
      </w:r>
      <w:r w:rsidR="002D2260">
        <w:t xml:space="preserve"> where in the </w:t>
      </w:r>
      <w:r w:rsidR="002D2260">
        <w:rPr>
          <w:i/>
          <w:iCs/>
        </w:rPr>
        <w:t>i</w:t>
      </w:r>
      <w:r w:rsidR="002D2260">
        <w:t>,</w:t>
      </w:r>
      <w:r w:rsidR="002D2260">
        <w:rPr>
          <w:i/>
          <w:iCs/>
        </w:rPr>
        <w:t>j</w:t>
      </w:r>
      <w:r w:rsidR="002D2260">
        <w:t xml:space="preserve"> position of the 3×3 layers </w:t>
      </w:r>
      <w:r w:rsidR="007F340A">
        <w:t xml:space="preserve">we locate the deformation potentials for the transition from band </w:t>
      </w:r>
      <w:r w:rsidR="007F340A">
        <w:rPr>
          <w:i/>
          <w:iCs/>
        </w:rPr>
        <w:t xml:space="preserve">i </w:t>
      </w:r>
      <w:r w:rsidR="007F340A">
        <w:t xml:space="preserve">to band </w:t>
      </w:r>
      <w:r w:rsidR="007F340A">
        <w:rPr>
          <w:i/>
          <w:iCs/>
        </w:rPr>
        <w:t>j</w:t>
      </w:r>
      <w:r w:rsidR="007F340A">
        <w:t xml:space="preserve"> and</w:t>
      </w:r>
      <w:r w:rsidR="00F92B23">
        <w:t xml:space="preserve"> we have two IVS processes.</w:t>
      </w:r>
      <w:r w:rsidR="00D1697C">
        <w:t xml:space="preserve"> This cannot be entered via GUI.</w:t>
      </w:r>
    </w:p>
    <w:p w14:paraId="206330B0" w14:textId="1D47FBB3" w:rsidR="006630FF" w:rsidRPr="00CC56EB" w:rsidRDefault="006630FF">
      <w:r w:rsidRPr="00CC56EB">
        <w:br w:type="page"/>
      </w:r>
    </w:p>
    <w:p w14:paraId="4480E295" w14:textId="77777777" w:rsidR="0075762C" w:rsidRPr="00CC56EB" w:rsidRDefault="00B650F7" w:rsidP="007472A2">
      <w:pPr>
        <w:spacing w:line="480" w:lineRule="auto"/>
        <w:ind w:firstLine="720"/>
        <w:rPr>
          <w:b/>
        </w:rPr>
      </w:pPr>
      <w:r w:rsidRPr="00CC56EB">
        <w:rPr>
          <w:b/>
        </w:rPr>
        <w:lastRenderedPageBreak/>
        <w:t xml:space="preserve">7. </w:t>
      </w:r>
      <w:r w:rsidR="009279BB" w:rsidRPr="00CC56EB">
        <w:rPr>
          <w:b/>
        </w:rPr>
        <w:t>C</w:t>
      </w:r>
      <w:r w:rsidRPr="00CC56EB">
        <w:rPr>
          <w:b/>
        </w:rPr>
        <w:t>omputed quantities</w:t>
      </w:r>
    </w:p>
    <w:p w14:paraId="1F8145F2" w14:textId="57589C77" w:rsidR="003325F0" w:rsidRPr="00CC56EB" w:rsidRDefault="003325F0" w:rsidP="00913C51">
      <w:pPr>
        <w:spacing w:line="480" w:lineRule="auto"/>
      </w:pPr>
      <w:r w:rsidRPr="00CC56EB">
        <w:rPr>
          <w:u w:val="single"/>
        </w:rPr>
        <w:t>Main quantities</w:t>
      </w:r>
    </w:p>
    <w:p w14:paraId="3D652A42" w14:textId="3D6949CE" w:rsidR="00B650F7" w:rsidRPr="00CC56EB" w:rsidRDefault="000C3BF8" w:rsidP="00824973">
      <w:pPr>
        <w:spacing w:line="480" w:lineRule="auto"/>
        <w:ind w:firstLine="720"/>
      </w:pPr>
      <w:r w:rsidRPr="00CC56EB">
        <w:t xml:space="preserve">The main goal of the code is to compute the transport coefficients: </w:t>
      </w:r>
      <w:r w:rsidR="009279BB" w:rsidRPr="00CC56EB">
        <w:t xml:space="preserve">mobility, </w:t>
      </w:r>
      <w:r w:rsidRPr="00CC56EB">
        <w:t>electrical conductivity, Seebeck coefficients, power factor. These are</w:t>
      </w:r>
      <w:r w:rsidR="00F1083F" w:rsidRPr="00CC56EB">
        <w:t xml:space="preserve"> named</w:t>
      </w:r>
      <w:r w:rsidRPr="00CC56EB">
        <w:t xml:space="preserve">, respectively, </w:t>
      </w:r>
      <w:r w:rsidR="00E9762C" w:rsidRPr="00CC56EB">
        <w:rPr>
          <w:rFonts w:ascii="Courier New" w:hAnsi="Courier New" w:cs="Courier New"/>
        </w:rPr>
        <w:t>mu</w:t>
      </w:r>
      <w:r w:rsidR="00E9762C" w:rsidRPr="00CC56EB">
        <w:t>,</w:t>
      </w:r>
      <w:r w:rsidR="00E9762C" w:rsidRPr="00CC56EB">
        <w:rPr>
          <w:rFonts w:ascii="Courier New" w:hAnsi="Courier New" w:cs="Courier New"/>
        </w:rPr>
        <w:t xml:space="preserve"> s</w:t>
      </w:r>
      <w:r w:rsidRPr="00CC56EB">
        <w:rPr>
          <w:rFonts w:ascii="Courier New" w:hAnsi="Courier New" w:cs="Courier New"/>
        </w:rPr>
        <w:t>igma</w:t>
      </w:r>
      <w:r w:rsidRPr="00CC56EB">
        <w:t xml:space="preserve">, </w:t>
      </w:r>
      <w:r w:rsidRPr="00CC56EB">
        <w:rPr>
          <w:rFonts w:ascii="Courier New" w:hAnsi="Courier New" w:cs="Courier New"/>
        </w:rPr>
        <w:t>S</w:t>
      </w:r>
      <w:r w:rsidRPr="00CC56EB">
        <w:t xml:space="preserve">, </w:t>
      </w:r>
      <w:r w:rsidR="004A5430" w:rsidRPr="00CC56EB">
        <w:t xml:space="preserve">and </w:t>
      </w:r>
      <w:r w:rsidRPr="00CC56EB">
        <w:rPr>
          <w:rFonts w:ascii="Courier New" w:hAnsi="Courier New" w:cs="Courier New"/>
        </w:rPr>
        <w:t>PF</w:t>
      </w:r>
      <w:r w:rsidRPr="00CC56EB">
        <w:t>.</w:t>
      </w:r>
      <w:r w:rsidR="00F1083F" w:rsidRPr="00CC56EB">
        <w:t xml:space="preserve"> </w:t>
      </w:r>
      <w:r w:rsidR="00824973" w:rsidRPr="00CC56EB">
        <w:t xml:space="preserve">These quantities are tensors, represented as structure type variables where eah field is the tensor components, e.g. </w:t>
      </w:r>
      <w:r w:rsidR="00824973" w:rsidRPr="00CC56EB">
        <w:rPr>
          <w:rFonts w:ascii="Courier New" w:hAnsi="Courier New" w:cs="Courier New"/>
        </w:rPr>
        <w:t>sigma.xx</w:t>
      </w:r>
      <w:r w:rsidR="00824973" w:rsidRPr="00CC56EB">
        <w:t xml:space="preserve">, </w:t>
      </w:r>
      <w:r w:rsidR="00824973" w:rsidRPr="00CC56EB">
        <w:rPr>
          <w:rFonts w:ascii="Courier New" w:hAnsi="Courier New" w:cs="Courier New"/>
        </w:rPr>
        <w:t>sigma.yy</w:t>
      </w:r>
      <w:r w:rsidR="00824973" w:rsidRPr="00CC56EB">
        <w:t xml:space="preserve">, </w:t>
      </w:r>
      <w:r w:rsidR="00824973" w:rsidRPr="00CC56EB">
        <w:rPr>
          <w:rFonts w:ascii="Courier New" w:hAnsi="Courier New" w:cs="Courier New"/>
        </w:rPr>
        <w:t>sigma.zz</w:t>
      </w:r>
      <w:r w:rsidR="00824973" w:rsidRPr="00CC56EB">
        <w:t xml:space="preserve">, </w:t>
      </w:r>
      <w:r w:rsidR="00824973" w:rsidRPr="00CC56EB">
        <w:rPr>
          <w:rFonts w:ascii="Courier New" w:hAnsi="Courier New" w:cs="Courier New"/>
        </w:rPr>
        <w:t>sigma.xy</w:t>
      </w:r>
      <w:r w:rsidR="00824973" w:rsidRPr="00CC56EB">
        <w:t xml:space="preserve">, </w:t>
      </w:r>
      <w:r w:rsidR="00824973" w:rsidRPr="00CC56EB">
        <w:rPr>
          <w:rFonts w:ascii="Courier New" w:hAnsi="Courier New" w:cs="Courier New"/>
        </w:rPr>
        <w:t>sigma.yx</w:t>
      </w:r>
      <w:r w:rsidR="00824973" w:rsidRPr="00CC56EB">
        <w:t xml:space="preserve">, </w:t>
      </w:r>
      <w:r w:rsidR="00824973" w:rsidRPr="00CC56EB">
        <w:rPr>
          <w:rFonts w:ascii="Courier New" w:hAnsi="Courier New" w:cs="Courier New"/>
        </w:rPr>
        <w:t>sigma.xz</w:t>
      </w:r>
      <w:r w:rsidR="00824973" w:rsidRPr="00CC56EB">
        <w:t xml:space="preserve">, </w:t>
      </w:r>
      <w:r w:rsidR="00824973" w:rsidRPr="00CC56EB">
        <w:rPr>
          <w:rFonts w:ascii="Courier New" w:hAnsi="Courier New" w:cs="Courier New"/>
        </w:rPr>
        <w:t>sigma.zx</w:t>
      </w:r>
      <w:r w:rsidR="00824973" w:rsidRPr="00CC56EB">
        <w:t xml:space="preserve">, </w:t>
      </w:r>
      <w:r w:rsidR="00824973" w:rsidRPr="00CC56EB">
        <w:rPr>
          <w:rFonts w:ascii="Courier New" w:hAnsi="Courier New" w:cs="Courier New"/>
        </w:rPr>
        <w:t>sigma.yz</w:t>
      </w:r>
      <w:r w:rsidR="00824973" w:rsidRPr="00CC56EB">
        <w:t xml:space="preserve">, </w:t>
      </w:r>
      <w:r w:rsidR="00824973" w:rsidRPr="00CC56EB">
        <w:rPr>
          <w:rFonts w:ascii="Courier New" w:hAnsi="Courier New" w:cs="Courier New"/>
        </w:rPr>
        <w:t>sigma.zy</w:t>
      </w:r>
      <w:r w:rsidR="00824973" w:rsidRPr="00CC56EB">
        <w:t xml:space="preserve">, following the </w:t>
      </w:r>
      <w:r w:rsidR="00824973" w:rsidRPr="00CC56EB">
        <w:rPr>
          <w:i/>
        </w:rPr>
        <w:t xml:space="preserve">i,j </w:t>
      </w:r>
      <w:r w:rsidR="00824973" w:rsidRPr="00CC56EB">
        <w:t>convention in Eqs. (1) to (3).</w:t>
      </w:r>
      <w:r w:rsidR="003325F0" w:rsidRPr="00CC56EB">
        <w:t xml:space="preserve"> The same holds for </w:t>
      </w:r>
      <w:r w:rsidR="00824973" w:rsidRPr="00CC56EB">
        <w:rPr>
          <w:rFonts w:ascii="Courier New" w:hAnsi="Courier New" w:cs="Courier New"/>
        </w:rPr>
        <w:t>S.</w:t>
      </w:r>
      <w:r w:rsidR="003325F0" w:rsidRPr="00CC56EB">
        <w:rPr>
          <w:rFonts w:ascii="Courier New" w:hAnsi="Courier New" w:cs="Courier New"/>
        </w:rPr>
        <w:t>xx</w:t>
      </w:r>
      <w:r w:rsidR="003325F0" w:rsidRPr="00CC56EB">
        <w:t xml:space="preserve">, etc. and </w:t>
      </w:r>
      <w:r w:rsidR="00824973" w:rsidRPr="00CC56EB">
        <w:rPr>
          <w:rFonts w:ascii="Courier New" w:hAnsi="Courier New" w:cs="Courier New"/>
        </w:rPr>
        <w:t>PF.</w:t>
      </w:r>
      <w:r w:rsidR="003325F0" w:rsidRPr="00CC56EB">
        <w:rPr>
          <w:rFonts w:ascii="Courier New" w:hAnsi="Courier New" w:cs="Courier New"/>
        </w:rPr>
        <w:t>xx</w:t>
      </w:r>
      <w:r w:rsidR="003325F0" w:rsidRPr="00CC56EB">
        <w:t>, etc</w:t>
      </w:r>
      <w:r w:rsidR="00006161" w:rsidRPr="00CC56EB">
        <w:t xml:space="preserve">.. In </w:t>
      </w:r>
      <w:r w:rsidR="003325F0" w:rsidRPr="00CC56EB">
        <w:t xml:space="preserve">the same </w:t>
      </w:r>
      <w:r w:rsidR="00006161" w:rsidRPr="00CC56EB">
        <w:t>way</w:t>
      </w:r>
      <w:r w:rsidR="003325F0" w:rsidRPr="00CC56EB">
        <w:t xml:space="preserve">, the mobility </w:t>
      </w:r>
      <w:r w:rsidR="00824973" w:rsidRPr="00CC56EB">
        <w:rPr>
          <w:rFonts w:ascii="Courier New" w:hAnsi="Courier New" w:cs="Courier New"/>
        </w:rPr>
        <w:t>mu.</w:t>
      </w:r>
      <w:r w:rsidR="003325F0" w:rsidRPr="00CC56EB">
        <w:rPr>
          <w:rFonts w:ascii="Courier New" w:hAnsi="Courier New" w:cs="Courier New"/>
        </w:rPr>
        <w:t>xx</w:t>
      </w:r>
      <w:r w:rsidR="003325F0" w:rsidRPr="00CC56EB">
        <w:t xml:space="preserve"> etc., is computed as </w:t>
      </w:r>
      <w:r w:rsidR="00006161" w:rsidRPr="00CC56EB">
        <w:t xml:space="preserve">the </w:t>
      </w:r>
      <w:r w:rsidR="003325F0" w:rsidRPr="00CC56EB">
        <w:t xml:space="preserve">ratio between </w:t>
      </w:r>
      <w:r w:rsidR="00006161" w:rsidRPr="00CC56EB">
        <w:t xml:space="preserve">the </w:t>
      </w:r>
      <w:r w:rsidR="003325F0" w:rsidRPr="00CC56EB">
        <w:t>electrical conductivity</w:t>
      </w:r>
      <w:r w:rsidR="006B68FE" w:rsidRPr="00CC56EB">
        <w:t xml:space="preserve"> and carrier</w:t>
      </w:r>
      <w:r w:rsidR="003325F0" w:rsidRPr="00CC56EB">
        <w:t xml:space="preserve"> density. All these quantities are </w:t>
      </w:r>
      <w:r w:rsidR="00006161" w:rsidRPr="00CC56EB">
        <w:t>2-</w:t>
      </w:r>
      <w:r w:rsidR="003325F0" w:rsidRPr="00CC56EB">
        <w:t xml:space="preserve">dimensional matrixes where the first index </w:t>
      </w:r>
      <w:r w:rsidR="00006161" w:rsidRPr="00CC56EB">
        <w:t xml:space="preserve">corresponds </w:t>
      </w:r>
      <w:r w:rsidR="003325F0" w:rsidRPr="00CC56EB">
        <w:t xml:space="preserve">on the </w:t>
      </w:r>
      <w:r w:rsidR="00006161" w:rsidRPr="00CC56EB">
        <w:t xml:space="preserve">different </w:t>
      </w:r>
      <w:r w:rsidR="003325F0" w:rsidRPr="00CC56EB">
        <w:t xml:space="preserve">Fermi levels and the second index on the </w:t>
      </w:r>
      <w:r w:rsidR="00006161" w:rsidRPr="00CC56EB">
        <w:t xml:space="preserve">different </w:t>
      </w:r>
      <w:r w:rsidR="003325F0" w:rsidRPr="00CC56EB">
        <w:t>temperatures.</w:t>
      </w:r>
      <w:r w:rsidR="00F54D58" w:rsidRPr="00CC56EB">
        <w:t xml:space="preserve"> </w:t>
      </w:r>
      <w:r w:rsidR="009D53D4" w:rsidRPr="00CC56EB">
        <w:t>F</w:t>
      </w:r>
      <w:r w:rsidR="00F54D58" w:rsidRPr="00CC56EB">
        <w:t xml:space="preserve">ollowing the same scheme as above, </w:t>
      </w:r>
      <w:r w:rsidR="00006161" w:rsidRPr="00CC56EB">
        <w:t xml:space="preserve">the code also computes </w:t>
      </w:r>
      <w:r w:rsidR="00F54D58" w:rsidRPr="00CC56EB">
        <w:t xml:space="preserve">the </w:t>
      </w:r>
      <w:r w:rsidR="009D53D4" w:rsidRPr="00CC56EB">
        <w:t>lattice</w:t>
      </w:r>
      <w:r w:rsidR="00F54D58" w:rsidRPr="00CC56EB">
        <w:t xml:space="preserve"> limited quantities, </w:t>
      </w:r>
      <w:r w:rsidR="00006161" w:rsidRPr="00CC56EB">
        <w:t xml:space="preserve">identified </w:t>
      </w:r>
      <w:r w:rsidR="00F54D58" w:rsidRPr="00CC56EB">
        <w:t>with an added ‘_</w:t>
      </w:r>
      <w:r w:rsidR="00F54D58" w:rsidRPr="00CC56EB">
        <w:rPr>
          <w:rFonts w:ascii="Courier New" w:hAnsi="Courier New" w:cs="Courier New"/>
        </w:rPr>
        <w:t>ph</w:t>
      </w:r>
      <w:r w:rsidR="00F54D58" w:rsidRPr="00CC56EB">
        <w:t xml:space="preserve">’: </w:t>
      </w:r>
      <w:r w:rsidR="00824973" w:rsidRPr="00CC56EB">
        <w:rPr>
          <w:rFonts w:ascii="Courier New" w:hAnsi="Courier New" w:cs="Courier New"/>
        </w:rPr>
        <w:t>sigma</w:t>
      </w:r>
      <w:r w:rsidR="003D2AE3" w:rsidRPr="00CC56EB">
        <w:rPr>
          <w:rFonts w:ascii="Courier New" w:hAnsi="Courier New" w:cs="Courier New"/>
        </w:rPr>
        <w:t>_ph</w:t>
      </w:r>
      <w:r w:rsidR="00824973" w:rsidRPr="00CC56EB">
        <w:rPr>
          <w:rFonts w:ascii="Courier New" w:hAnsi="Courier New" w:cs="Courier New"/>
        </w:rPr>
        <w:t>.</w:t>
      </w:r>
      <w:r w:rsidR="00F54D58" w:rsidRPr="00CC56EB">
        <w:rPr>
          <w:rFonts w:ascii="Courier New" w:hAnsi="Courier New" w:cs="Courier New"/>
        </w:rPr>
        <w:t>xx</w:t>
      </w:r>
      <w:r w:rsidR="00F54D58" w:rsidRPr="00CC56EB">
        <w:t xml:space="preserve">, </w:t>
      </w:r>
      <w:r w:rsidR="00824973" w:rsidRPr="00CC56EB">
        <w:rPr>
          <w:rFonts w:ascii="Courier New" w:hAnsi="Courier New" w:cs="Courier New"/>
        </w:rPr>
        <w:t>sigma</w:t>
      </w:r>
      <w:r w:rsidR="003D2AE3" w:rsidRPr="00CC56EB">
        <w:rPr>
          <w:rFonts w:ascii="Courier New" w:hAnsi="Courier New" w:cs="Courier New"/>
        </w:rPr>
        <w:t>_ph</w:t>
      </w:r>
      <w:r w:rsidR="00824973" w:rsidRPr="00CC56EB">
        <w:rPr>
          <w:rFonts w:ascii="Courier New" w:hAnsi="Courier New" w:cs="Courier New"/>
        </w:rPr>
        <w:t>.</w:t>
      </w:r>
      <w:r w:rsidR="00F54D58" w:rsidRPr="00CC56EB">
        <w:rPr>
          <w:rFonts w:ascii="Courier New" w:hAnsi="Courier New" w:cs="Courier New"/>
        </w:rPr>
        <w:t>yy</w:t>
      </w:r>
      <w:r w:rsidR="00F54D58" w:rsidRPr="00CC56EB">
        <w:t xml:space="preserve">, </w:t>
      </w:r>
      <w:r w:rsidR="00824973" w:rsidRPr="00CC56EB">
        <w:rPr>
          <w:rFonts w:ascii="Courier New" w:hAnsi="Courier New" w:cs="Courier New"/>
        </w:rPr>
        <w:t>sigma</w:t>
      </w:r>
      <w:r w:rsidR="003D2AE3" w:rsidRPr="00CC56EB">
        <w:rPr>
          <w:rFonts w:ascii="Courier New" w:hAnsi="Courier New" w:cs="Courier New"/>
        </w:rPr>
        <w:t>_ph</w:t>
      </w:r>
      <w:r w:rsidR="00824973" w:rsidRPr="00CC56EB">
        <w:rPr>
          <w:rFonts w:ascii="Courier New" w:hAnsi="Courier New" w:cs="Courier New"/>
        </w:rPr>
        <w:t>.</w:t>
      </w:r>
      <w:r w:rsidR="00F54D58" w:rsidRPr="00CC56EB">
        <w:rPr>
          <w:rFonts w:ascii="Courier New" w:hAnsi="Courier New" w:cs="Courier New"/>
        </w:rPr>
        <w:t>zz</w:t>
      </w:r>
      <w:r w:rsidR="00F54D58" w:rsidRPr="00CC56EB">
        <w:t xml:space="preserve">, </w:t>
      </w:r>
      <w:r w:rsidR="00824973" w:rsidRPr="00CC56EB">
        <w:rPr>
          <w:rFonts w:ascii="Courier New" w:hAnsi="Courier New" w:cs="Courier New"/>
        </w:rPr>
        <w:t>sigma</w:t>
      </w:r>
      <w:r w:rsidR="003D2AE3" w:rsidRPr="00CC56EB">
        <w:rPr>
          <w:rFonts w:ascii="Courier New" w:hAnsi="Courier New" w:cs="Courier New"/>
        </w:rPr>
        <w:t>_ph</w:t>
      </w:r>
      <w:r w:rsidR="00824973" w:rsidRPr="00CC56EB">
        <w:rPr>
          <w:rFonts w:ascii="Courier New" w:hAnsi="Courier New" w:cs="Courier New"/>
        </w:rPr>
        <w:t>.</w:t>
      </w:r>
      <w:r w:rsidR="00F54D58" w:rsidRPr="00CC56EB">
        <w:rPr>
          <w:rFonts w:ascii="Courier New" w:hAnsi="Courier New" w:cs="Courier New"/>
        </w:rPr>
        <w:t>xy</w:t>
      </w:r>
      <w:r w:rsidR="00F54D58" w:rsidRPr="00CC56EB">
        <w:t xml:space="preserve">... </w:t>
      </w:r>
      <w:r w:rsidR="00824973" w:rsidRPr="00CC56EB">
        <w:rPr>
          <w:rFonts w:ascii="Courier New" w:hAnsi="Courier New" w:cs="Courier New"/>
        </w:rPr>
        <w:t>S</w:t>
      </w:r>
      <w:r w:rsidR="003D2AE3" w:rsidRPr="00CC56EB">
        <w:rPr>
          <w:rFonts w:ascii="Courier New" w:hAnsi="Courier New" w:cs="Courier New"/>
        </w:rPr>
        <w:t>_ph</w:t>
      </w:r>
      <w:r w:rsidR="00824973" w:rsidRPr="00CC56EB">
        <w:rPr>
          <w:rFonts w:ascii="Courier New" w:hAnsi="Courier New" w:cs="Courier New"/>
        </w:rPr>
        <w:t>.</w:t>
      </w:r>
      <w:r w:rsidR="00F54D58" w:rsidRPr="00CC56EB">
        <w:rPr>
          <w:rFonts w:ascii="Courier New" w:hAnsi="Courier New" w:cs="Courier New"/>
        </w:rPr>
        <w:t>xx</w:t>
      </w:r>
      <w:r w:rsidR="00F54D58" w:rsidRPr="00CC56EB">
        <w:t xml:space="preserve">, </w:t>
      </w:r>
      <w:r w:rsidR="00824973" w:rsidRPr="00CC56EB">
        <w:rPr>
          <w:rFonts w:ascii="Courier New" w:hAnsi="Courier New" w:cs="Courier New"/>
        </w:rPr>
        <w:t>S</w:t>
      </w:r>
      <w:r w:rsidR="003D2AE3" w:rsidRPr="00CC56EB">
        <w:rPr>
          <w:rFonts w:ascii="Courier New" w:hAnsi="Courier New" w:cs="Courier New"/>
        </w:rPr>
        <w:t>_ph</w:t>
      </w:r>
      <w:r w:rsidR="00824973" w:rsidRPr="00CC56EB">
        <w:rPr>
          <w:rFonts w:ascii="Courier New" w:hAnsi="Courier New" w:cs="Courier New"/>
        </w:rPr>
        <w:t>.</w:t>
      </w:r>
      <w:r w:rsidR="00F54D58" w:rsidRPr="00CC56EB">
        <w:rPr>
          <w:rFonts w:ascii="Courier New" w:hAnsi="Courier New" w:cs="Courier New"/>
        </w:rPr>
        <w:t>yx</w:t>
      </w:r>
      <w:r w:rsidR="00F54D58" w:rsidRPr="00CC56EB">
        <w:t xml:space="preserve">... </w:t>
      </w:r>
      <w:r w:rsidR="00824973" w:rsidRPr="00CC56EB">
        <w:rPr>
          <w:rFonts w:ascii="Courier New" w:hAnsi="Courier New" w:cs="Courier New"/>
        </w:rPr>
        <w:t>PF</w:t>
      </w:r>
      <w:r w:rsidR="003D2AE3" w:rsidRPr="00CC56EB">
        <w:rPr>
          <w:rFonts w:ascii="Courier New" w:hAnsi="Courier New" w:cs="Courier New"/>
        </w:rPr>
        <w:t>_ph</w:t>
      </w:r>
      <w:r w:rsidR="00824973" w:rsidRPr="00CC56EB">
        <w:rPr>
          <w:rFonts w:ascii="Courier New" w:hAnsi="Courier New" w:cs="Courier New"/>
        </w:rPr>
        <w:t>.</w:t>
      </w:r>
      <w:r w:rsidR="00F54D58" w:rsidRPr="00CC56EB">
        <w:rPr>
          <w:rFonts w:ascii="Courier New" w:hAnsi="Courier New" w:cs="Courier New"/>
        </w:rPr>
        <w:t>xx</w:t>
      </w:r>
      <w:r w:rsidR="00F54D58" w:rsidRPr="00CC56EB">
        <w:t xml:space="preserve">, </w:t>
      </w:r>
      <w:r w:rsidR="00824973" w:rsidRPr="00CC56EB">
        <w:rPr>
          <w:rFonts w:ascii="Courier New" w:hAnsi="Courier New" w:cs="Courier New"/>
        </w:rPr>
        <w:t>PF</w:t>
      </w:r>
      <w:r w:rsidR="003D2AE3" w:rsidRPr="00CC56EB">
        <w:rPr>
          <w:rFonts w:ascii="Courier New" w:hAnsi="Courier New" w:cs="Courier New"/>
        </w:rPr>
        <w:t>_ph</w:t>
      </w:r>
      <w:r w:rsidR="00824973" w:rsidRPr="00CC56EB">
        <w:rPr>
          <w:rFonts w:ascii="Courier New" w:hAnsi="Courier New" w:cs="Courier New"/>
        </w:rPr>
        <w:t>.</w:t>
      </w:r>
      <w:r w:rsidR="00F54D58" w:rsidRPr="00CC56EB">
        <w:rPr>
          <w:rFonts w:ascii="Courier New" w:hAnsi="Courier New" w:cs="Courier New"/>
        </w:rPr>
        <w:t>xy</w:t>
      </w:r>
      <w:r w:rsidR="00F54D58" w:rsidRPr="00CC56EB">
        <w:t xml:space="preserve">... </w:t>
      </w:r>
      <w:r w:rsidR="00824973" w:rsidRPr="00CC56EB">
        <w:rPr>
          <w:rFonts w:ascii="Courier New" w:hAnsi="Courier New" w:cs="Courier New"/>
        </w:rPr>
        <w:t>mu</w:t>
      </w:r>
      <w:r w:rsidR="005C3A83" w:rsidRPr="00CC56EB">
        <w:rPr>
          <w:rFonts w:ascii="Courier New" w:hAnsi="Courier New" w:cs="Courier New"/>
        </w:rPr>
        <w:t>_ph</w:t>
      </w:r>
      <w:r w:rsidR="00824973" w:rsidRPr="00CC56EB">
        <w:rPr>
          <w:rFonts w:ascii="Courier New" w:hAnsi="Courier New" w:cs="Courier New"/>
        </w:rPr>
        <w:t>.</w:t>
      </w:r>
      <w:r w:rsidR="005428EA" w:rsidRPr="00CC56EB">
        <w:rPr>
          <w:rFonts w:ascii="Courier New" w:hAnsi="Courier New" w:cs="Courier New"/>
        </w:rPr>
        <w:t>xx</w:t>
      </w:r>
      <w:r w:rsidR="005428EA" w:rsidRPr="00CC56EB">
        <w:t xml:space="preserve">, </w:t>
      </w:r>
      <w:r w:rsidR="00824973" w:rsidRPr="00CC56EB">
        <w:rPr>
          <w:rFonts w:ascii="Courier New" w:hAnsi="Courier New" w:cs="Courier New"/>
        </w:rPr>
        <w:t>mu</w:t>
      </w:r>
      <w:r w:rsidR="005C3A83" w:rsidRPr="00CC56EB">
        <w:rPr>
          <w:rFonts w:ascii="Courier New" w:hAnsi="Courier New" w:cs="Courier New"/>
        </w:rPr>
        <w:t>_ph</w:t>
      </w:r>
      <w:r w:rsidR="00824973" w:rsidRPr="00CC56EB">
        <w:rPr>
          <w:rFonts w:ascii="Courier New" w:hAnsi="Courier New" w:cs="Courier New"/>
        </w:rPr>
        <w:t>.</w:t>
      </w:r>
      <w:r w:rsidR="005428EA" w:rsidRPr="00CC56EB">
        <w:rPr>
          <w:rFonts w:ascii="Courier New" w:hAnsi="Courier New" w:cs="Courier New"/>
        </w:rPr>
        <w:t>yy</w:t>
      </w:r>
      <w:r w:rsidR="005428EA" w:rsidRPr="00CC56EB">
        <w:t>...</w:t>
      </w:r>
      <w:r w:rsidR="00F54D58" w:rsidRPr="00CC56EB">
        <w:t>.</w:t>
      </w:r>
      <w:r w:rsidR="005428EA" w:rsidRPr="00CC56EB">
        <w:t xml:space="preserve"> .</w:t>
      </w:r>
      <w:r w:rsidR="009D53D4" w:rsidRPr="00CC56EB">
        <w:t xml:space="preserve"> These include phonon scattering and, if the case, also Alloy scattering.</w:t>
      </w:r>
    </w:p>
    <w:p w14:paraId="6D12FB8B" w14:textId="2106EB67" w:rsidR="005428EA" w:rsidRPr="00CC56EB" w:rsidRDefault="00B07863" w:rsidP="000E1A3D">
      <w:pPr>
        <w:spacing w:line="480" w:lineRule="auto"/>
        <w:ind w:firstLine="720"/>
        <w:rPr>
          <w:b/>
        </w:rPr>
      </w:pPr>
      <w:r w:rsidRPr="00CC56EB">
        <w:t>In addition, the transport coefficients related to each electron-phonon scattering mechanism separately</w:t>
      </w:r>
      <w:r w:rsidR="00B671D3" w:rsidRPr="00CC56EB">
        <w:t xml:space="preserve"> are computed</w:t>
      </w:r>
      <w:r w:rsidRPr="00CC56EB">
        <w:t xml:space="preserve">. </w:t>
      </w:r>
      <w:r w:rsidR="00006161" w:rsidRPr="00CC56EB">
        <w:t>The</w:t>
      </w:r>
      <w:r w:rsidR="00E60F44" w:rsidRPr="00CC56EB">
        <w:t xml:space="preserve">se </w:t>
      </w:r>
      <w:r w:rsidR="00006161" w:rsidRPr="00CC56EB">
        <w:t xml:space="preserve">are </w:t>
      </w:r>
      <w:r w:rsidR="00E60F44" w:rsidRPr="00CC56EB">
        <w:t>contained in the ‘_sep’ labelled variables, which is for ‘separate’, where there is a field for each mechanism and the nine fields for the nine components of the tensors. For instance</w:t>
      </w:r>
      <w:r w:rsidRPr="00CC56EB">
        <w:t xml:space="preserve">: </w:t>
      </w:r>
      <w:r w:rsidR="00824973" w:rsidRPr="00CC56EB">
        <w:rPr>
          <w:rFonts w:ascii="Courier New" w:hAnsi="Courier New" w:cs="Courier New"/>
        </w:rPr>
        <w:t>sigma</w:t>
      </w:r>
      <w:r w:rsidR="00E60F44" w:rsidRPr="00CC56EB">
        <w:rPr>
          <w:rFonts w:ascii="Courier New" w:hAnsi="Courier New" w:cs="Courier New"/>
        </w:rPr>
        <w:t>_sep.ADP</w:t>
      </w:r>
      <w:r w:rsidR="00824973" w:rsidRPr="00CC56EB">
        <w:rPr>
          <w:rFonts w:ascii="Courier New" w:hAnsi="Courier New" w:cs="Courier New"/>
        </w:rPr>
        <w:t>.</w:t>
      </w:r>
      <w:r w:rsidRPr="00CC56EB">
        <w:rPr>
          <w:rFonts w:ascii="Courier New" w:hAnsi="Courier New" w:cs="Courier New"/>
        </w:rPr>
        <w:t>xx</w:t>
      </w:r>
      <w:r w:rsidRPr="00CC56EB">
        <w:t xml:space="preserve">, </w:t>
      </w:r>
      <w:r w:rsidR="00824973" w:rsidRPr="00CC56EB">
        <w:rPr>
          <w:rFonts w:ascii="Courier New" w:hAnsi="Courier New" w:cs="Courier New"/>
        </w:rPr>
        <w:t>sigma</w:t>
      </w:r>
      <w:r w:rsidR="00E60F44" w:rsidRPr="00CC56EB">
        <w:rPr>
          <w:rFonts w:ascii="Courier New" w:hAnsi="Courier New" w:cs="Courier New"/>
        </w:rPr>
        <w:t>_sep.ADP</w:t>
      </w:r>
      <w:r w:rsidR="00824973" w:rsidRPr="00CC56EB">
        <w:rPr>
          <w:rFonts w:ascii="Courier New" w:hAnsi="Courier New" w:cs="Courier New"/>
        </w:rPr>
        <w:t>.</w:t>
      </w:r>
      <w:r w:rsidRPr="00CC56EB">
        <w:rPr>
          <w:rFonts w:ascii="Courier New" w:hAnsi="Courier New" w:cs="Courier New"/>
        </w:rPr>
        <w:t>yy</w:t>
      </w:r>
      <w:r w:rsidRPr="00CC56EB">
        <w:t xml:space="preserve">, ... </w:t>
      </w:r>
      <w:r w:rsidR="00824973" w:rsidRPr="00CC56EB">
        <w:rPr>
          <w:rFonts w:ascii="Courier New" w:hAnsi="Courier New" w:cs="Courier New"/>
        </w:rPr>
        <w:t>S</w:t>
      </w:r>
      <w:r w:rsidR="00E60F44" w:rsidRPr="00CC56EB">
        <w:rPr>
          <w:rFonts w:ascii="Courier New" w:hAnsi="Courier New" w:cs="Courier New"/>
        </w:rPr>
        <w:t>_sep.ADP</w:t>
      </w:r>
      <w:r w:rsidR="00824973" w:rsidRPr="00CC56EB">
        <w:rPr>
          <w:rFonts w:ascii="Courier New" w:hAnsi="Courier New" w:cs="Courier New"/>
        </w:rPr>
        <w:t>.</w:t>
      </w:r>
      <w:r w:rsidRPr="00CC56EB">
        <w:rPr>
          <w:rFonts w:ascii="Courier New" w:hAnsi="Courier New" w:cs="Courier New"/>
        </w:rPr>
        <w:t>xx</w:t>
      </w:r>
      <w:r w:rsidRPr="00CC56EB">
        <w:t xml:space="preserve">, </w:t>
      </w:r>
      <w:r w:rsidR="00824973" w:rsidRPr="00CC56EB">
        <w:rPr>
          <w:rFonts w:ascii="Courier New" w:hAnsi="Courier New" w:cs="Courier New"/>
        </w:rPr>
        <w:t>S</w:t>
      </w:r>
      <w:r w:rsidR="00E60F44" w:rsidRPr="00CC56EB">
        <w:rPr>
          <w:rFonts w:ascii="Courier New" w:hAnsi="Courier New" w:cs="Courier New"/>
        </w:rPr>
        <w:t>_sep.ADP</w:t>
      </w:r>
      <w:r w:rsidR="00824973" w:rsidRPr="00CC56EB">
        <w:rPr>
          <w:rFonts w:ascii="Courier New" w:hAnsi="Courier New" w:cs="Courier New"/>
        </w:rPr>
        <w:t>.</w:t>
      </w:r>
      <w:r w:rsidRPr="00CC56EB">
        <w:rPr>
          <w:rFonts w:ascii="Courier New" w:hAnsi="Courier New" w:cs="Courier New"/>
        </w:rPr>
        <w:t>yx</w:t>
      </w:r>
      <w:r w:rsidR="00E60F44" w:rsidRPr="00CC56EB">
        <w:t xml:space="preserve"> </w:t>
      </w:r>
      <w:r w:rsidRPr="00CC56EB">
        <w:t xml:space="preserve">... </w:t>
      </w:r>
      <w:r w:rsidR="00824973" w:rsidRPr="00CC56EB">
        <w:rPr>
          <w:rFonts w:ascii="Courier New" w:hAnsi="Courier New" w:cs="Courier New"/>
        </w:rPr>
        <w:t>PF</w:t>
      </w:r>
      <w:r w:rsidR="00E60F44" w:rsidRPr="00CC56EB">
        <w:rPr>
          <w:rFonts w:ascii="Courier New" w:hAnsi="Courier New" w:cs="Courier New"/>
        </w:rPr>
        <w:t>_sep.ADP</w:t>
      </w:r>
      <w:r w:rsidR="00824973" w:rsidRPr="00CC56EB">
        <w:rPr>
          <w:rFonts w:ascii="Courier New" w:hAnsi="Courier New" w:cs="Courier New"/>
        </w:rPr>
        <w:t>.</w:t>
      </w:r>
      <w:r w:rsidRPr="00CC56EB">
        <w:rPr>
          <w:rFonts w:ascii="Courier New" w:hAnsi="Courier New" w:cs="Courier New"/>
        </w:rPr>
        <w:t>xx</w:t>
      </w:r>
      <w:r w:rsidRPr="00CC56EB">
        <w:t xml:space="preserve">, </w:t>
      </w:r>
      <w:r w:rsidR="00824973" w:rsidRPr="00CC56EB">
        <w:rPr>
          <w:rFonts w:ascii="Courier New" w:hAnsi="Courier New" w:cs="Courier New"/>
        </w:rPr>
        <w:t>PF</w:t>
      </w:r>
      <w:r w:rsidR="00E60F44" w:rsidRPr="00CC56EB">
        <w:rPr>
          <w:rFonts w:ascii="Courier New" w:hAnsi="Courier New" w:cs="Courier New"/>
        </w:rPr>
        <w:t>_sep.ADP</w:t>
      </w:r>
      <w:r w:rsidR="00824973" w:rsidRPr="00CC56EB">
        <w:rPr>
          <w:rFonts w:ascii="Courier New" w:hAnsi="Courier New" w:cs="Courier New"/>
        </w:rPr>
        <w:t>.</w:t>
      </w:r>
      <w:r w:rsidRPr="00CC56EB">
        <w:rPr>
          <w:rFonts w:ascii="Courier New" w:hAnsi="Courier New" w:cs="Courier New"/>
        </w:rPr>
        <w:t>xy</w:t>
      </w:r>
      <w:r w:rsidRPr="00CC56EB">
        <w:t xml:space="preserve">... </w:t>
      </w:r>
      <w:r w:rsidR="00824973" w:rsidRPr="00CC56EB">
        <w:rPr>
          <w:rFonts w:ascii="Courier New" w:hAnsi="Courier New" w:cs="Courier New"/>
        </w:rPr>
        <w:t>mu</w:t>
      </w:r>
      <w:r w:rsidR="00E60F44" w:rsidRPr="00CC56EB">
        <w:rPr>
          <w:rFonts w:ascii="Courier New" w:hAnsi="Courier New" w:cs="Courier New"/>
        </w:rPr>
        <w:t>_sep.ADP</w:t>
      </w:r>
      <w:r w:rsidR="00824973" w:rsidRPr="00CC56EB">
        <w:rPr>
          <w:rFonts w:ascii="Courier New" w:hAnsi="Courier New" w:cs="Courier New"/>
        </w:rPr>
        <w:t>.</w:t>
      </w:r>
      <w:r w:rsidRPr="00CC56EB">
        <w:rPr>
          <w:rFonts w:ascii="Courier New" w:hAnsi="Courier New" w:cs="Courier New"/>
        </w:rPr>
        <w:t>xx</w:t>
      </w:r>
      <w:r w:rsidRPr="00CC56EB">
        <w:t xml:space="preserve">, </w:t>
      </w:r>
      <w:r w:rsidR="00FE1C7D" w:rsidRPr="00CC56EB">
        <w:t xml:space="preserve"> </w:t>
      </w:r>
      <w:r w:rsidR="00824973" w:rsidRPr="00CC56EB">
        <w:rPr>
          <w:rFonts w:ascii="Courier New" w:hAnsi="Courier New" w:cs="Courier New"/>
        </w:rPr>
        <w:t>mu</w:t>
      </w:r>
      <w:r w:rsidR="00E60F44" w:rsidRPr="00CC56EB">
        <w:rPr>
          <w:rFonts w:ascii="Courier New" w:hAnsi="Courier New" w:cs="Courier New"/>
        </w:rPr>
        <w:t>_sep.ADP</w:t>
      </w:r>
      <w:r w:rsidR="00824973" w:rsidRPr="00CC56EB">
        <w:rPr>
          <w:rFonts w:ascii="Courier New" w:hAnsi="Courier New" w:cs="Courier New"/>
        </w:rPr>
        <w:t>.</w:t>
      </w:r>
      <w:r w:rsidRPr="00CC56EB">
        <w:rPr>
          <w:rFonts w:ascii="Courier New" w:hAnsi="Courier New" w:cs="Courier New"/>
        </w:rPr>
        <w:t>yy</w:t>
      </w:r>
      <w:r w:rsidRPr="00CC56EB">
        <w:t xml:space="preserve">....; </w:t>
      </w:r>
      <w:r w:rsidR="00824973" w:rsidRPr="00CC56EB">
        <w:rPr>
          <w:rFonts w:ascii="Courier New" w:hAnsi="Courier New" w:cs="Courier New"/>
        </w:rPr>
        <w:t>sigma</w:t>
      </w:r>
      <w:r w:rsidR="00E60F44" w:rsidRPr="00CC56EB">
        <w:rPr>
          <w:rFonts w:ascii="Courier New" w:hAnsi="Courier New" w:cs="Courier New"/>
        </w:rPr>
        <w:t>_sep.ODP</w:t>
      </w:r>
      <w:r w:rsidR="00824973" w:rsidRPr="00CC56EB">
        <w:rPr>
          <w:rFonts w:ascii="Courier New" w:hAnsi="Courier New" w:cs="Courier New"/>
        </w:rPr>
        <w:t>.</w:t>
      </w:r>
      <w:r w:rsidRPr="00CC56EB">
        <w:rPr>
          <w:rFonts w:ascii="Courier New" w:hAnsi="Courier New" w:cs="Courier New"/>
        </w:rPr>
        <w:t>xx</w:t>
      </w:r>
      <w:r w:rsidRPr="00CC56EB">
        <w:t xml:space="preserve">, </w:t>
      </w:r>
      <w:r w:rsidR="00824973" w:rsidRPr="00CC56EB">
        <w:rPr>
          <w:rFonts w:ascii="Courier New" w:hAnsi="Courier New" w:cs="Courier New"/>
        </w:rPr>
        <w:t>sigma</w:t>
      </w:r>
      <w:r w:rsidR="00E60F44" w:rsidRPr="00CC56EB">
        <w:rPr>
          <w:rFonts w:ascii="Courier New" w:hAnsi="Courier New" w:cs="Courier New"/>
        </w:rPr>
        <w:t>_sep.ODP</w:t>
      </w:r>
      <w:r w:rsidR="00824973" w:rsidRPr="00CC56EB">
        <w:rPr>
          <w:rFonts w:ascii="Courier New" w:hAnsi="Courier New" w:cs="Courier New"/>
        </w:rPr>
        <w:t>.</w:t>
      </w:r>
      <w:r w:rsidRPr="00CC56EB">
        <w:rPr>
          <w:rFonts w:ascii="Courier New" w:hAnsi="Courier New" w:cs="Courier New"/>
        </w:rPr>
        <w:t>yy</w:t>
      </w:r>
      <w:r w:rsidRPr="00CC56EB">
        <w:t xml:space="preserve">, ... </w:t>
      </w:r>
      <w:r w:rsidR="00824973" w:rsidRPr="00CC56EB">
        <w:rPr>
          <w:rFonts w:ascii="Courier New" w:hAnsi="Courier New" w:cs="Courier New"/>
        </w:rPr>
        <w:t>S</w:t>
      </w:r>
      <w:r w:rsidR="00E60F44" w:rsidRPr="00CC56EB">
        <w:rPr>
          <w:rFonts w:ascii="Courier New" w:hAnsi="Courier New" w:cs="Courier New"/>
        </w:rPr>
        <w:t>_sep.ODP</w:t>
      </w:r>
      <w:r w:rsidR="00824973" w:rsidRPr="00CC56EB">
        <w:rPr>
          <w:rFonts w:ascii="Courier New" w:hAnsi="Courier New" w:cs="Courier New"/>
        </w:rPr>
        <w:t>.</w:t>
      </w:r>
      <w:r w:rsidRPr="00CC56EB">
        <w:rPr>
          <w:rFonts w:ascii="Courier New" w:hAnsi="Courier New" w:cs="Courier New"/>
        </w:rPr>
        <w:t>xx</w:t>
      </w:r>
      <w:r w:rsidRPr="00CC56EB">
        <w:t xml:space="preserve">, </w:t>
      </w:r>
      <w:r w:rsidR="00824973" w:rsidRPr="00CC56EB">
        <w:rPr>
          <w:rFonts w:ascii="Courier New" w:hAnsi="Courier New" w:cs="Courier New"/>
        </w:rPr>
        <w:t>S</w:t>
      </w:r>
      <w:r w:rsidR="00E60F44" w:rsidRPr="00CC56EB">
        <w:rPr>
          <w:rFonts w:ascii="Courier New" w:hAnsi="Courier New" w:cs="Courier New"/>
        </w:rPr>
        <w:t>_sep.ODP</w:t>
      </w:r>
      <w:r w:rsidR="00824973" w:rsidRPr="00CC56EB">
        <w:rPr>
          <w:rFonts w:ascii="Courier New" w:hAnsi="Courier New" w:cs="Courier New"/>
        </w:rPr>
        <w:t>.</w:t>
      </w:r>
      <w:r w:rsidRPr="00CC56EB">
        <w:rPr>
          <w:rFonts w:ascii="Courier New" w:hAnsi="Courier New" w:cs="Courier New"/>
        </w:rPr>
        <w:t>yx</w:t>
      </w:r>
      <w:r w:rsidRPr="00CC56EB">
        <w:t xml:space="preserve">... </w:t>
      </w:r>
      <w:r w:rsidR="00824973" w:rsidRPr="00CC56EB">
        <w:rPr>
          <w:rFonts w:ascii="Courier New" w:hAnsi="Courier New" w:cs="Courier New"/>
        </w:rPr>
        <w:t>PF</w:t>
      </w:r>
      <w:r w:rsidR="00E60F44" w:rsidRPr="00CC56EB">
        <w:rPr>
          <w:rFonts w:ascii="Courier New" w:hAnsi="Courier New" w:cs="Courier New"/>
        </w:rPr>
        <w:t>_sep.ODP</w:t>
      </w:r>
      <w:r w:rsidR="00824973" w:rsidRPr="00CC56EB">
        <w:rPr>
          <w:rFonts w:ascii="Courier New" w:hAnsi="Courier New" w:cs="Courier New"/>
        </w:rPr>
        <w:t>.</w:t>
      </w:r>
      <w:r w:rsidRPr="00CC56EB">
        <w:rPr>
          <w:rFonts w:ascii="Courier New" w:hAnsi="Courier New" w:cs="Courier New"/>
        </w:rPr>
        <w:t>xx</w:t>
      </w:r>
      <w:r w:rsidRPr="00CC56EB">
        <w:t xml:space="preserve">, </w:t>
      </w:r>
      <w:r w:rsidR="00824973" w:rsidRPr="00CC56EB">
        <w:rPr>
          <w:rFonts w:ascii="Courier New" w:hAnsi="Courier New" w:cs="Courier New"/>
        </w:rPr>
        <w:t>PF</w:t>
      </w:r>
      <w:r w:rsidR="00E60F44" w:rsidRPr="00CC56EB">
        <w:rPr>
          <w:rFonts w:ascii="Courier New" w:hAnsi="Courier New" w:cs="Courier New"/>
        </w:rPr>
        <w:t>_sep.ODP</w:t>
      </w:r>
      <w:r w:rsidR="00824973" w:rsidRPr="00CC56EB">
        <w:rPr>
          <w:rFonts w:ascii="Courier New" w:hAnsi="Courier New" w:cs="Courier New"/>
        </w:rPr>
        <w:t>.</w:t>
      </w:r>
      <w:r w:rsidRPr="00CC56EB">
        <w:rPr>
          <w:rFonts w:ascii="Courier New" w:hAnsi="Courier New" w:cs="Courier New"/>
        </w:rPr>
        <w:t>xy</w:t>
      </w:r>
      <w:r w:rsidRPr="00CC56EB">
        <w:t xml:space="preserve">... </w:t>
      </w:r>
      <w:r w:rsidR="00824973" w:rsidRPr="00CC56EB">
        <w:rPr>
          <w:rFonts w:ascii="Courier New" w:hAnsi="Courier New" w:cs="Courier New"/>
        </w:rPr>
        <w:t>mu</w:t>
      </w:r>
      <w:r w:rsidR="00E60F44" w:rsidRPr="00CC56EB">
        <w:rPr>
          <w:rFonts w:ascii="Courier New" w:hAnsi="Courier New" w:cs="Courier New"/>
        </w:rPr>
        <w:t>_sep.ODP</w:t>
      </w:r>
      <w:r w:rsidR="00824973" w:rsidRPr="00CC56EB">
        <w:rPr>
          <w:rFonts w:ascii="Courier New" w:hAnsi="Courier New" w:cs="Courier New"/>
        </w:rPr>
        <w:t>.</w:t>
      </w:r>
      <w:r w:rsidRPr="00CC56EB">
        <w:rPr>
          <w:rFonts w:ascii="Courier New" w:hAnsi="Courier New" w:cs="Courier New"/>
        </w:rPr>
        <w:t>xx</w:t>
      </w:r>
      <w:r w:rsidRPr="00CC56EB">
        <w:t>,</w:t>
      </w:r>
      <w:r w:rsidR="00FE1C7D" w:rsidRPr="00CC56EB">
        <w:t xml:space="preserve"> </w:t>
      </w:r>
      <w:r w:rsidRPr="00CC56EB">
        <w:t xml:space="preserve"> </w:t>
      </w:r>
      <w:r w:rsidR="00824973" w:rsidRPr="00CC56EB">
        <w:rPr>
          <w:rFonts w:ascii="Courier New" w:hAnsi="Courier New" w:cs="Courier New"/>
        </w:rPr>
        <w:t>mu</w:t>
      </w:r>
      <w:r w:rsidR="00E60F44" w:rsidRPr="00CC56EB">
        <w:rPr>
          <w:rFonts w:ascii="Courier New" w:hAnsi="Courier New" w:cs="Courier New"/>
        </w:rPr>
        <w:t>_sep.ODP</w:t>
      </w:r>
      <w:r w:rsidR="00824973" w:rsidRPr="00CC56EB">
        <w:rPr>
          <w:rFonts w:ascii="Courier New" w:hAnsi="Courier New" w:cs="Courier New"/>
        </w:rPr>
        <w:t>.</w:t>
      </w:r>
      <w:r w:rsidRPr="00CC56EB">
        <w:rPr>
          <w:rFonts w:ascii="Courier New" w:hAnsi="Courier New" w:cs="Courier New"/>
        </w:rPr>
        <w:t>yz</w:t>
      </w:r>
      <w:r w:rsidRPr="00CC56EB">
        <w:t xml:space="preserve">... ; </w:t>
      </w:r>
      <w:r w:rsidR="00824973" w:rsidRPr="00CC56EB">
        <w:rPr>
          <w:rFonts w:ascii="Courier New" w:hAnsi="Courier New" w:cs="Courier New"/>
        </w:rPr>
        <w:t>sigma</w:t>
      </w:r>
      <w:r w:rsidR="00E60F44" w:rsidRPr="00CC56EB">
        <w:rPr>
          <w:rFonts w:ascii="Courier New" w:hAnsi="Courier New" w:cs="Courier New"/>
        </w:rPr>
        <w:t>_sep.POP</w:t>
      </w:r>
      <w:r w:rsidR="00824973" w:rsidRPr="00CC56EB">
        <w:rPr>
          <w:rFonts w:ascii="Courier New" w:hAnsi="Courier New" w:cs="Courier New"/>
        </w:rPr>
        <w:t>.</w:t>
      </w:r>
      <w:r w:rsidRPr="00CC56EB">
        <w:rPr>
          <w:rFonts w:ascii="Courier New" w:hAnsi="Courier New" w:cs="Courier New"/>
        </w:rPr>
        <w:t>xx</w:t>
      </w:r>
      <w:r w:rsidRPr="00CC56EB">
        <w:t xml:space="preserve">, </w:t>
      </w:r>
      <w:r w:rsidR="00824973" w:rsidRPr="00CC56EB">
        <w:rPr>
          <w:rFonts w:ascii="Courier New" w:hAnsi="Courier New" w:cs="Courier New"/>
        </w:rPr>
        <w:t>sigma</w:t>
      </w:r>
      <w:r w:rsidR="00E60F44" w:rsidRPr="00CC56EB">
        <w:rPr>
          <w:rFonts w:ascii="Courier New" w:hAnsi="Courier New" w:cs="Courier New"/>
        </w:rPr>
        <w:t>_sep.POP</w:t>
      </w:r>
      <w:r w:rsidR="00824973" w:rsidRPr="00CC56EB">
        <w:rPr>
          <w:rFonts w:ascii="Courier New" w:hAnsi="Courier New" w:cs="Courier New"/>
        </w:rPr>
        <w:t>.</w:t>
      </w:r>
      <w:r w:rsidR="00E60F44" w:rsidRPr="00CC56EB">
        <w:rPr>
          <w:rFonts w:ascii="Courier New" w:hAnsi="Courier New" w:cs="Courier New"/>
        </w:rPr>
        <w:t>xy</w:t>
      </w:r>
      <w:r w:rsidRPr="00CC56EB">
        <w:t xml:space="preserve">, ... </w:t>
      </w:r>
      <w:r w:rsidR="00824973" w:rsidRPr="00CC56EB">
        <w:rPr>
          <w:rFonts w:ascii="Courier New" w:hAnsi="Courier New" w:cs="Courier New"/>
        </w:rPr>
        <w:t>S</w:t>
      </w:r>
      <w:r w:rsidR="00E60F44" w:rsidRPr="00CC56EB">
        <w:rPr>
          <w:rFonts w:ascii="Courier New" w:hAnsi="Courier New" w:cs="Courier New"/>
        </w:rPr>
        <w:t>_sep.POP</w:t>
      </w:r>
      <w:r w:rsidR="00824973" w:rsidRPr="00CC56EB">
        <w:rPr>
          <w:rFonts w:ascii="Courier New" w:hAnsi="Courier New" w:cs="Courier New"/>
        </w:rPr>
        <w:t>.</w:t>
      </w:r>
      <w:r w:rsidRPr="00CC56EB">
        <w:rPr>
          <w:rFonts w:ascii="Courier New" w:hAnsi="Courier New" w:cs="Courier New"/>
        </w:rPr>
        <w:t>xx</w:t>
      </w:r>
      <w:r w:rsidRPr="00CC56EB">
        <w:t xml:space="preserve">, </w:t>
      </w:r>
      <w:r w:rsidR="00824973" w:rsidRPr="00CC56EB">
        <w:rPr>
          <w:rFonts w:ascii="Courier New" w:hAnsi="Courier New" w:cs="Courier New"/>
        </w:rPr>
        <w:t>S</w:t>
      </w:r>
      <w:r w:rsidR="00E60F44" w:rsidRPr="00CC56EB">
        <w:rPr>
          <w:rFonts w:ascii="Courier New" w:hAnsi="Courier New" w:cs="Courier New"/>
        </w:rPr>
        <w:t>_sep.POP</w:t>
      </w:r>
      <w:r w:rsidR="00824973" w:rsidRPr="00CC56EB">
        <w:rPr>
          <w:rFonts w:ascii="Courier New" w:hAnsi="Courier New" w:cs="Courier New"/>
        </w:rPr>
        <w:t>.</w:t>
      </w:r>
      <w:r w:rsidRPr="00CC56EB">
        <w:rPr>
          <w:rFonts w:ascii="Courier New" w:hAnsi="Courier New" w:cs="Courier New"/>
        </w:rPr>
        <w:t>yx</w:t>
      </w:r>
      <w:r w:rsidRPr="00CC56EB">
        <w:t xml:space="preserve">... </w:t>
      </w:r>
      <w:r w:rsidR="00824973" w:rsidRPr="00CC56EB">
        <w:rPr>
          <w:rFonts w:ascii="Courier New" w:hAnsi="Courier New" w:cs="Courier New"/>
        </w:rPr>
        <w:t>PF</w:t>
      </w:r>
      <w:r w:rsidR="00E60F44" w:rsidRPr="00CC56EB">
        <w:rPr>
          <w:rFonts w:ascii="Courier New" w:hAnsi="Courier New" w:cs="Courier New"/>
        </w:rPr>
        <w:t>_sep.POP</w:t>
      </w:r>
      <w:r w:rsidR="00824973" w:rsidRPr="00CC56EB">
        <w:rPr>
          <w:rFonts w:ascii="Courier New" w:hAnsi="Courier New" w:cs="Courier New"/>
        </w:rPr>
        <w:t>.</w:t>
      </w:r>
      <w:r w:rsidRPr="00CC56EB">
        <w:rPr>
          <w:rFonts w:ascii="Courier New" w:hAnsi="Courier New" w:cs="Courier New"/>
        </w:rPr>
        <w:t>xx</w:t>
      </w:r>
      <w:r w:rsidRPr="00CC56EB">
        <w:t xml:space="preserve">, </w:t>
      </w:r>
      <w:r w:rsidR="00824973" w:rsidRPr="00CC56EB">
        <w:rPr>
          <w:rFonts w:ascii="Courier New" w:hAnsi="Courier New" w:cs="Courier New"/>
        </w:rPr>
        <w:lastRenderedPageBreak/>
        <w:t>PF</w:t>
      </w:r>
      <w:r w:rsidR="00E60F44" w:rsidRPr="00CC56EB">
        <w:rPr>
          <w:rFonts w:ascii="Courier New" w:hAnsi="Courier New" w:cs="Courier New"/>
        </w:rPr>
        <w:t>_sep.POP</w:t>
      </w:r>
      <w:r w:rsidR="00824973" w:rsidRPr="00CC56EB">
        <w:rPr>
          <w:rFonts w:ascii="Courier New" w:hAnsi="Courier New" w:cs="Courier New"/>
        </w:rPr>
        <w:t>.</w:t>
      </w:r>
      <w:r w:rsidRPr="00CC56EB">
        <w:rPr>
          <w:rFonts w:ascii="Courier New" w:hAnsi="Courier New" w:cs="Courier New"/>
        </w:rPr>
        <w:t>xy</w:t>
      </w:r>
      <w:r w:rsidRPr="00CC56EB">
        <w:t xml:space="preserve">... </w:t>
      </w:r>
      <w:r w:rsidR="00824973" w:rsidRPr="00CC56EB">
        <w:rPr>
          <w:rFonts w:ascii="Courier New" w:hAnsi="Courier New" w:cs="Courier New"/>
        </w:rPr>
        <w:t>mu</w:t>
      </w:r>
      <w:r w:rsidR="00E60F44" w:rsidRPr="00CC56EB">
        <w:rPr>
          <w:rFonts w:ascii="Courier New" w:hAnsi="Courier New" w:cs="Courier New"/>
        </w:rPr>
        <w:t>_sep.POP</w:t>
      </w:r>
      <w:r w:rsidR="00824973" w:rsidRPr="00CC56EB">
        <w:rPr>
          <w:rFonts w:ascii="Courier New" w:hAnsi="Courier New" w:cs="Courier New"/>
        </w:rPr>
        <w:t>.</w:t>
      </w:r>
      <w:r w:rsidRPr="00CC56EB">
        <w:rPr>
          <w:rFonts w:ascii="Courier New" w:hAnsi="Courier New" w:cs="Courier New"/>
        </w:rPr>
        <w:t>xx</w:t>
      </w:r>
      <w:r w:rsidRPr="00CC56EB">
        <w:t xml:space="preserve">,  </w:t>
      </w:r>
      <w:r w:rsidR="00824973" w:rsidRPr="00CC56EB">
        <w:rPr>
          <w:rFonts w:ascii="Courier New" w:hAnsi="Courier New" w:cs="Courier New"/>
        </w:rPr>
        <w:t>mu</w:t>
      </w:r>
      <w:r w:rsidR="00E60F44" w:rsidRPr="00CC56EB">
        <w:rPr>
          <w:rFonts w:ascii="Courier New" w:hAnsi="Courier New" w:cs="Courier New"/>
        </w:rPr>
        <w:t>_sep.POP</w:t>
      </w:r>
      <w:r w:rsidR="00824973" w:rsidRPr="00CC56EB">
        <w:rPr>
          <w:rFonts w:ascii="Courier New" w:hAnsi="Courier New" w:cs="Courier New"/>
        </w:rPr>
        <w:t>.</w:t>
      </w:r>
      <w:r w:rsidRPr="00CC56EB">
        <w:rPr>
          <w:rFonts w:ascii="Courier New" w:hAnsi="Courier New" w:cs="Courier New"/>
        </w:rPr>
        <w:t>yy</w:t>
      </w:r>
      <w:r w:rsidRPr="00CC56EB">
        <w:t xml:space="preserve">... </w:t>
      </w:r>
      <w:r w:rsidR="00DB0AAF" w:rsidRPr="00CC56EB">
        <w:t xml:space="preserve">; </w:t>
      </w:r>
      <w:r w:rsidR="00DB0AAF" w:rsidRPr="00CC56EB">
        <w:rPr>
          <w:rFonts w:ascii="Courier New" w:hAnsi="Courier New" w:cs="Courier New"/>
        </w:rPr>
        <w:t>sigma_sep.Alloy.xx</w:t>
      </w:r>
      <w:r w:rsidRPr="00CC56EB">
        <w:t xml:space="preserve"> </w:t>
      </w:r>
      <w:r w:rsidR="00DB0AAF" w:rsidRPr="00CC56EB">
        <w:rPr>
          <w:rFonts w:ascii="Courier New" w:hAnsi="Courier New" w:cs="Courier New"/>
        </w:rPr>
        <w:t>sigma_sep.Alloy.xz</w:t>
      </w:r>
      <w:r w:rsidR="00DB0AAF" w:rsidRPr="00CC56EB">
        <w:t xml:space="preserve"> </w:t>
      </w:r>
      <w:r w:rsidRPr="00CC56EB">
        <w:t>etc. .</w:t>
      </w:r>
    </w:p>
    <w:p w14:paraId="0C48EDF9" w14:textId="14960797" w:rsidR="00E35B8F" w:rsidRPr="00CC56EB" w:rsidRDefault="00E35B8F">
      <w:pPr>
        <w:autoSpaceDE w:val="0"/>
        <w:autoSpaceDN w:val="0"/>
        <w:adjustRightInd w:val="0"/>
        <w:spacing w:line="480" w:lineRule="auto"/>
      </w:pPr>
      <w:r w:rsidRPr="00CC56EB">
        <w:tab/>
        <w:t xml:space="preserve">The above quantities depend on temperature, contained in the </w:t>
      </w:r>
      <w:r w:rsidR="0065422F" w:rsidRPr="00CC56EB">
        <w:t>one-dimensional</w:t>
      </w:r>
      <w:r w:rsidRPr="00CC56EB">
        <w:t xml:space="preserve"> array called </w:t>
      </w:r>
      <w:r w:rsidRPr="00CC56EB">
        <w:rPr>
          <w:rFonts w:ascii="Courier New" w:hAnsi="Courier New" w:cs="Courier New"/>
        </w:rPr>
        <w:t>T_array</w:t>
      </w:r>
      <w:r w:rsidRPr="00CC56EB">
        <w:t xml:space="preserve">, and Fermi levels, contained in the </w:t>
      </w:r>
      <w:r w:rsidR="002F0DE6" w:rsidRPr="00CC56EB">
        <w:t xml:space="preserve">2-dimensional </w:t>
      </w:r>
      <w:r w:rsidRPr="00CC56EB">
        <w:t xml:space="preserve">matrix </w:t>
      </w:r>
      <w:r w:rsidRPr="00CC56EB">
        <w:rPr>
          <w:rFonts w:ascii="Courier New" w:hAnsi="Courier New" w:cs="Courier New"/>
        </w:rPr>
        <w:t>EF_matrix</w:t>
      </w:r>
      <w:r w:rsidRPr="00CC56EB">
        <w:t xml:space="preserve">. </w:t>
      </w:r>
      <w:r w:rsidR="008C226D" w:rsidRPr="00CC56EB">
        <w:t xml:space="preserve">The </w:t>
      </w:r>
      <w:r w:rsidR="00DF2FF5" w:rsidRPr="00CC56EB">
        <w:t xml:space="preserve">first </w:t>
      </w:r>
      <w:r w:rsidR="008C226D" w:rsidRPr="00CC56EB">
        <w:t xml:space="preserve">index of the </w:t>
      </w:r>
      <w:r w:rsidR="008C226D" w:rsidRPr="00CC56EB">
        <w:rPr>
          <w:rFonts w:ascii="Courier New" w:hAnsi="Courier New" w:cs="Courier New"/>
        </w:rPr>
        <w:t>EF_matrix</w:t>
      </w:r>
      <w:r w:rsidR="002F0DE6" w:rsidRPr="00CC56EB">
        <w:rPr>
          <w:rFonts w:ascii="Courier New" w:hAnsi="Courier New" w:cs="Courier New"/>
        </w:rPr>
        <w:t>,</w:t>
      </w:r>
      <w:r w:rsidR="008C226D" w:rsidRPr="00CC56EB">
        <w:t xml:space="preserve"> as in the </w:t>
      </w:r>
      <w:r w:rsidR="002F0DE6" w:rsidRPr="00CC56EB">
        <w:t xml:space="preserve">case of the </w:t>
      </w:r>
      <w:r w:rsidR="008C226D" w:rsidRPr="00CC56EB">
        <w:t xml:space="preserve">transport coefficients, </w:t>
      </w:r>
      <w:r w:rsidR="002F0DE6" w:rsidRPr="00CC56EB">
        <w:t xml:space="preserve">correspond to </w:t>
      </w:r>
      <w:r w:rsidR="00B671D3" w:rsidRPr="00CC56EB">
        <w:t xml:space="preserve">the </w:t>
      </w:r>
      <w:r w:rsidR="00DF2FF5" w:rsidRPr="00CC56EB">
        <w:t>doping level,</w:t>
      </w:r>
      <w:r w:rsidR="00077624" w:rsidRPr="00CC56EB">
        <w:t xml:space="preserve"> </w:t>
      </w:r>
      <w:r w:rsidR="002F0DE6" w:rsidRPr="00CC56EB">
        <w:t xml:space="preserve">and </w:t>
      </w:r>
      <w:r w:rsidR="00077624" w:rsidRPr="00CC56EB">
        <w:t>the</w:t>
      </w:r>
      <w:r w:rsidR="00DF2FF5" w:rsidRPr="00CC56EB">
        <w:t xml:space="preserve"> second to the</w:t>
      </w:r>
      <w:r w:rsidR="00077624" w:rsidRPr="00CC56EB">
        <w:t xml:space="preserve"> temperature. This is because the code </w:t>
      </w:r>
      <w:r w:rsidR="00DF2FF5" w:rsidRPr="00CC56EB">
        <w:t>considers</w:t>
      </w:r>
      <w:r w:rsidR="00077624" w:rsidRPr="00CC56EB">
        <w:t xml:space="preserve"> the Fermi level movement with the temperature</w:t>
      </w:r>
      <w:r w:rsidR="00074661" w:rsidRPr="00CC56EB">
        <w:t xml:space="preserve">, </w:t>
      </w:r>
      <w:r w:rsidR="00DF2FF5" w:rsidRPr="00CC56EB">
        <w:t>thus, for example, in a given row of the matrix there are the Fermi levels which corresponds at the same doping density, at different temperature.</w:t>
      </w:r>
      <w:r w:rsidR="00077624" w:rsidRPr="00CC56EB">
        <w:t xml:space="preserve"> [</w:t>
      </w:r>
      <w:r w:rsidR="004C46E4" w:rsidRPr="00CC56EB">
        <w:rPr>
          <w:b/>
        </w:rPr>
        <w:t>1</w:t>
      </w:r>
      <w:r w:rsidR="00077624" w:rsidRPr="00CC56EB">
        <w:rPr>
          <w:b/>
        </w:rPr>
        <w:t xml:space="preserve">, </w:t>
      </w:r>
      <w:r w:rsidR="004C46E4" w:rsidRPr="00CC56EB">
        <w:rPr>
          <w:b/>
        </w:rPr>
        <w:t>2</w:t>
      </w:r>
      <w:r w:rsidR="00077624" w:rsidRPr="00CC56EB">
        <w:t>]</w:t>
      </w:r>
      <w:r w:rsidR="00A7792E" w:rsidRPr="00CC56EB">
        <w:t xml:space="preserve"> </w:t>
      </w:r>
      <w:r w:rsidR="00E30223" w:rsidRPr="00CC56EB">
        <w:t xml:space="preserve">For example, if the user enters: </w:t>
      </w:r>
      <w:r w:rsidR="003517DD" w:rsidRPr="00CC56EB">
        <w:rPr>
          <w:rFonts w:ascii="Courier New" w:hAnsi="Courier New" w:cs="Courier New"/>
        </w:rPr>
        <w:t>‘-0.2,-0.1,-0.05:0.01:0.05,0.1,0.2’</w:t>
      </w:r>
      <w:r w:rsidR="00E30223" w:rsidRPr="00CC56EB">
        <w:t>,</w:t>
      </w:r>
      <w:r w:rsidR="003517DD" w:rsidRPr="00CC56EB">
        <w:t xml:space="preserve"> </w:t>
      </w:r>
      <w:r w:rsidR="009D53D4" w:rsidRPr="00CC56EB">
        <w:t>fifteen</w:t>
      </w:r>
      <w:r w:rsidR="003517DD" w:rsidRPr="00CC56EB">
        <w:t xml:space="preserve"> Fermi levels will be considered, which correspond to 15 doping levels. </w:t>
      </w:r>
      <w:r w:rsidR="009D53D4" w:rsidRPr="00CC56EB">
        <w:t>To</w:t>
      </w:r>
      <w:r w:rsidR="00713D27" w:rsidRPr="00CC56EB">
        <w:t xml:space="preserve"> have the same doping density at each entered temperature, the 15 entered Fermi levels will be shifted at each temperature to get the same doping density. If 6 temperature values would have been entered, the </w:t>
      </w:r>
      <w:r w:rsidR="00713D27" w:rsidRPr="00CC56EB">
        <w:rPr>
          <w:rFonts w:ascii="Courier New" w:hAnsi="Courier New" w:cs="Courier New"/>
        </w:rPr>
        <w:t>EF_matrix</w:t>
      </w:r>
      <w:r w:rsidR="00713D27" w:rsidRPr="00CC56EB">
        <w:t xml:space="preserve"> turns out to be a 15</w:t>
      </w:r>
      <w:r w:rsidR="00A4182C">
        <w:sym w:font="Symbol" w:char="F0B4"/>
      </w:r>
      <w:r w:rsidR="00713D27" w:rsidRPr="00CC56EB">
        <w:t xml:space="preserve">6 matrix. </w:t>
      </w:r>
      <w:r w:rsidR="00A7792E" w:rsidRPr="00CC56EB">
        <w:t xml:space="preserve">Because the </w:t>
      </w:r>
      <w:r w:rsidR="00A7792E" w:rsidRPr="00CC56EB">
        <w:rPr>
          <w:rFonts w:ascii="Courier New" w:hAnsi="Courier New" w:cs="Courier New"/>
        </w:rPr>
        <w:t>EF_matrix</w:t>
      </w:r>
      <w:r w:rsidR="00A7792E" w:rsidRPr="00CC56EB">
        <w:t xml:space="preserve"> maps the impurity density and the carrier density (</w:t>
      </w:r>
      <w:r w:rsidR="00D70B47" w:rsidRPr="00CC56EB">
        <w:t xml:space="preserve">and this mapping is different in the unipolar and </w:t>
      </w:r>
      <w:r w:rsidR="00A7792E" w:rsidRPr="00CC56EB">
        <w:t xml:space="preserve">bipolar </w:t>
      </w:r>
      <w:r w:rsidR="00D70B47" w:rsidRPr="00CC56EB">
        <w:t>cases</w:t>
      </w:r>
      <w:r w:rsidR="00A7792E" w:rsidRPr="00CC56EB">
        <w:t xml:space="preserve">), other two </w:t>
      </w:r>
      <w:r w:rsidR="00D70B47" w:rsidRPr="00CC56EB">
        <w:t xml:space="preserve">2-dimensional </w:t>
      </w:r>
      <w:r w:rsidR="00A7792E" w:rsidRPr="00CC56EB">
        <w:t xml:space="preserve">matrixes exist: </w:t>
      </w:r>
      <w:r w:rsidR="00A7792E" w:rsidRPr="00CC56EB">
        <w:rPr>
          <w:rFonts w:ascii="Courier New" w:hAnsi="Courier New" w:cs="Courier New"/>
        </w:rPr>
        <w:t>n_carrier</w:t>
      </w:r>
      <w:r w:rsidR="00A7792E" w:rsidRPr="00CC56EB">
        <w:t xml:space="preserve"> for the carrier density and </w:t>
      </w:r>
      <w:r w:rsidR="00A7792E" w:rsidRPr="00CC56EB">
        <w:rPr>
          <w:rFonts w:ascii="Courier New" w:hAnsi="Courier New" w:cs="Courier New"/>
        </w:rPr>
        <w:t>N_imp_matrix</w:t>
      </w:r>
      <w:r w:rsidR="00A7792E" w:rsidRPr="00CC56EB">
        <w:t xml:space="preserve"> for the impurity density.</w:t>
      </w:r>
      <w:r w:rsidR="00730792" w:rsidRPr="00CC56EB">
        <w:t xml:space="preserve"> T</w:t>
      </w:r>
      <w:r w:rsidR="00D2316B" w:rsidRPr="00CC56EB">
        <w:t>he quantities</w:t>
      </w:r>
      <w:r w:rsidR="00730792" w:rsidRPr="00CC56EB">
        <w:t xml:space="preserve"> for the lattice limited transport coefficients</w:t>
      </w:r>
      <w:r w:rsidR="00D2316B" w:rsidRPr="00CC56EB">
        <w:t xml:space="preserve"> are </w:t>
      </w:r>
      <w:r w:rsidR="00ED3040" w:rsidRPr="00CC56EB">
        <w:t xml:space="preserve">also </w:t>
      </w:r>
      <w:r w:rsidR="00D2316B" w:rsidRPr="00CC56EB">
        <w:t>computed</w:t>
      </w:r>
      <w:r w:rsidR="00ED3040" w:rsidRPr="00CC56EB">
        <w:t xml:space="preserve"> </w:t>
      </w:r>
      <w:r w:rsidR="00BA7FB2" w:rsidRPr="00CC56EB">
        <w:t xml:space="preserve">and saved </w:t>
      </w:r>
      <w:r w:rsidR="00D2316B" w:rsidRPr="00CC56EB">
        <w:t xml:space="preserve">in the following matrixes: </w:t>
      </w:r>
      <w:r w:rsidR="00ED089D" w:rsidRPr="00CC56EB">
        <w:rPr>
          <w:rFonts w:ascii="Courier New" w:hAnsi="Courier New" w:cs="Courier New"/>
        </w:rPr>
        <w:t>EF_matrix_ph</w:t>
      </w:r>
      <w:r w:rsidR="00ED089D" w:rsidRPr="00CC56EB">
        <w:t xml:space="preserve">, </w:t>
      </w:r>
      <w:r w:rsidR="00ED089D" w:rsidRPr="00CC56EB">
        <w:rPr>
          <w:rFonts w:ascii="Courier New" w:hAnsi="Courier New" w:cs="Courier New"/>
        </w:rPr>
        <w:t>n_carrier_ph</w:t>
      </w:r>
      <w:r w:rsidR="00ED089D" w:rsidRPr="00CC56EB">
        <w:t xml:space="preserve">, </w:t>
      </w:r>
      <w:r w:rsidR="00ED089D" w:rsidRPr="00CC56EB">
        <w:rPr>
          <w:rFonts w:ascii="Courier New" w:hAnsi="Courier New" w:cs="Courier New"/>
        </w:rPr>
        <w:t>N_imp_matrix_ph</w:t>
      </w:r>
      <w:r w:rsidR="00ED089D" w:rsidRPr="00CC56EB">
        <w:t>.</w:t>
      </w:r>
      <w:r w:rsidR="00A65F87" w:rsidRPr="00CC56EB">
        <w:t xml:space="preserve"> </w:t>
      </w:r>
    </w:p>
    <w:p w14:paraId="1E72D270" w14:textId="1AD010F6" w:rsidR="00663B95" w:rsidRPr="00CC56EB" w:rsidRDefault="00663B95">
      <w:pPr>
        <w:autoSpaceDE w:val="0"/>
        <w:autoSpaceDN w:val="0"/>
        <w:adjustRightInd w:val="0"/>
        <w:spacing w:line="480" w:lineRule="auto"/>
      </w:pPr>
      <w:r w:rsidRPr="00CC56EB">
        <w:rPr>
          <w:i/>
          <w:iCs/>
        </w:rPr>
        <w:t>NOTE</w:t>
      </w:r>
      <w:r w:rsidRPr="00CC56EB">
        <w:t xml:space="preserve">: when the calculation is </w:t>
      </w:r>
      <w:r w:rsidR="002E152E" w:rsidRPr="00CC56EB">
        <w:t>performed</w:t>
      </w:r>
      <w:r w:rsidRPr="00CC56EB">
        <w:t xml:space="preserve"> in the full bipolar fashion, that is by computing both </w:t>
      </w:r>
      <w:r w:rsidRPr="00CC56EB">
        <w:rPr>
          <w:i/>
          <w:iCs/>
        </w:rPr>
        <w:t>p-</w:t>
      </w:r>
      <w:r w:rsidRPr="00CC56EB">
        <w:t xml:space="preserve">type and </w:t>
      </w:r>
      <w:r w:rsidRPr="00CC56EB">
        <w:rPr>
          <w:i/>
          <w:iCs/>
        </w:rPr>
        <w:t>n</w:t>
      </w:r>
      <w:r w:rsidRPr="00CC56EB">
        <w:t xml:space="preserve">-type in the same run, the </w:t>
      </w:r>
      <w:r w:rsidRPr="00CC56EB">
        <w:rPr>
          <w:rFonts w:ascii="Courier New" w:hAnsi="Courier New" w:cs="Courier New"/>
        </w:rPr>
        <w:t>EF_matrix</w:t>
      </w:r>
      <w:r w:rsidRPr="00CC56EB">
        <w:t xml:space="preserve"> is </w:t>
      </w:r>
      <w:r w:rsidR="00217062" w:rsidRPr="00CC56EB">
        <w:t>centred</w:t>
      </w:r>
      <w:r w:rsidRPr="00CC56EB">
        <w:t xml:space="preserve"> at the intrinsic Fermi level</w:t>
      </w:r>
      <w:r w:rsidR="00217062" w:rsidRPr="00CC56EB">
        <w:t>.</w:t>
      </w:r>
    </w:p>
    <w:p w14:paraId="64DE2147" w14:textId="3B27705B" w:rsidR="00E35B8F" w:rsidRDefault="00E35B8F">
      <w:pPr>
        <w:autoSpaceDE w:val="0"/>
        <w:autoSpaceDN w:val="0"/>
        <w:adjustRightInd w:val="0"/>
        <w:spacing w:line="480" w:lineRule="auto"/>
      </w:pPr>
    </w:p>
    <w:p w14:paraId="730E155E" w14:textId="7E56ADD5" w:rsidR="002B2710" w:rsidRDefault="002B2710">
      <w:pPr>
        <w:autoSpaceDE w:val="0"/>
        <w:autoSpaceDN w:val="0"/>
        <w:adjustRightInd w:val="0"/>
        <w:spacing w:line="480" w:lineRule="auto"/>
      </w:pPr>
    </w:p>
    <w:p w14:paraId="5E57B9CA" w14:textId="77777777" w:rsidR="002B2710" w:rsidRPr="00CC56EB" w:rsidRDefault="002B2710">
      <w:pPr>
        <w:autoSpaceDE w:val="0"/>
        <w:autoSpaceDN w:val="0"/>
        <w:adjustRightInd w:val="0"/>
        <w:spacing w:line="480" w:lineRule="auto"/>
      </w:pPr>
    </w:p>
    <w:p w14:paraId="37B51361" w14:textId="38B533C0" w:rsidR="00300F9C" w:rsidRPr="00CC56EB" w:rsidRDefault="00300F9C">
      <w:pPr>
        <w:autoSpaceDE w:val="0"/>
        <w:autoSpaceDN w:val="0"/>
        <w:adjustRightInd w:val="0"/>
        <w:spacing w:line="480" w:lineRule="auto"/>
      </w:pPr>
    </w:p>
    <w:p w14:paraId="1A8F24F1" w14:textId="77777777" w:rsidR="00300F9C" w:rsidRPr="00CC56EB" w:rsidRDefault="00300F9C">
      <w:pPr>
        <w:autoSpaceDE w:val="0"/>
        <w:autoSpaceDN w:val="0"/>
        <w:adjustRightInd w:val="0"/>
        <w:spacing w:line="480" w:lineRule="auto"/>
      </w:pPr>
    </w:p>
    <w:p w14:paraId="38AF86FF" w14:textId="4CE60BCC" w:rsidR="0075762C" w:rsidRPr="00CC56EB" w:rsidRDefault="001C56E3">
      <w:pPr>
        <w:autoSpaceDE w:val="0"/>
        <w:autoSpaceDN w:val="0"/>
        <w:adjustRightInd w:val="0"/>
        <w:spacing w:line="480" w:lineRule="auto"/>
      </w:pPr>
      <w:r w:rsidRPr="00CC56EB">
        <w:rPr>
          <w:u w:val="single"/>
        </w:rPr>
        <w:lastRenderedPageBreak/>
        <w:t xml:space="preserve">Secondary </w:t>
      </w:r>
      <w:r w:rsidR="00C44228" w:rsidRPr="00CC56EB">
        <w:rPr>
          <w:u w:val="single"/>
        </w:rPr>
        <w:t>quantities</w:t>
      </w:r>
    </w:p>
    <w:p w14:paraId="391E2836" w14:textId="7C2DEDD2" w:rsidR="004A1A4F" w:rsidRPr="00CC56EB" w:rsidRDefault="00612690" w:rsidP="001B4D3D">
      <w:pPr>
        <w:autoSpaceDE w:val="0"/>
        <w:autoSpaceDN w:val="0"/>
        <w:adjustRightInd w:val="0"/>
        <w:spacing w:line="480" w:lineRule="auto"/>
        <w:ind w:firstLine="720"/>
      </w:pPr>
      <w:r w:rsidRPr="00CC56EB">
        <w:t xml:space="preserve">Carrier </w:t>
      </w:r>
      <w:r w:rsidR="009D1C65" w:rsidRPr="00CC56EB">
        <w:t xml:space="preserve">energy dependent quantities are also computed, for each band separately and then </w:t>
      </w:r>
      <w:r w:rsidRPr="00CC56EB">
        <w:t>combined</w:t>
      </w:r>
      <w:r w:rsidR="009D1C65" w:rsidRPr="00CC56EB">
        <w:t xml:space="preserve">. </w:t>
      </w:r>
      <w:r w:rsidR="0017473C" w:rsidRPr="00CC56EB">
        <w:t xml:space="preserve">These </w:t>
      </w:r>
      <w:r w:rsidR="009D1C65" w:rsidRPr="00CC56EB">
        <w:t xml:space="preserve">are the Transport </w:t>
      </w:r>
      <w:r w:rsidR="00DD4CF3" w:rsidRPr="00CC56EB">
        <w:t>Distribution Function (</w:t>
      </w:r>
      <w:r w:rsidR="00281E81" w:rsidRPr="00CC56EB">
        <w:rPr>
          <w:rFonts w:ascii="Courier New" w:hAnsi="Courier New" w:cs="Courier New"/>
        </w:rPr>
        <w:t>TDF</w:t>
      </w:r>
      <w:r w:rsidR="00DD4CF3" w:rsidRPr="00CC56EB">
        <w:t>), the relaxation times (</w:t>
      </w:r>
      <w:r w:rsidR="00DD4CF3" w:rsidRPr="00CC56EB">
        <w:rPr>
          <w:rFonts w:ascii="Courier New" w:hAnsi="Courier New" w:cs="Courier New"/>
        </w:rPr>
        <w:t>tauE</w:t>
      </w:r>
      <w:r w:rsidR="00DD4CF3" w:rsidRPr="00CC56EB">
        <w:t xml:space="preserve">), the </w:t>
      </w:r>
      <w:r w:rsidR="0017473C" w:rsidRPr="00CC56EB">
        <w:t>mean-free-</w:t>
      </w:r>
      <w:r w:rsidR="00DD4CF3" w:rsidRPr="00CC56EB">
        <w:t>path (</w:t>
      </w:r>
      <w:r w:rsidR="00DD4CF3" w:rsidRPr="00CC56EB">
        <w:rPr>
          <w:rFonts w:ascii="Courier New" w:hAnsi="Courier New" w:cs="Courier New"/>
        </w:rPr>
        <w:t>MFP</w:t>
      </w:r>
      <w:r w:rsidR="00DD4CF3" w:rsidRPr="00CC56EB">
        <w:t>).</w:t>
      </w:r>
      <w:r w:rsidR="00281E81" w:rsidRPr="00CC56EB">
        <w:t xml:space="preserve"> The former </w:t>
      </w:r>
      <w:r w:rsidR="00901B1C" w:rsidRPr="00CC56EB">
        <w:t>is</w:t>
      </w:r>
      <w:r w:rsidR="00281E81" w:rsidRPr="00CC56EB">
        <w:t xml:space="preserve"> labelled according to the </w:t>
      </w:r>
      <w:r w:rsidR="00281E81" w:rsidRPr="00CC56EB">
        <w:rPr>
          <w:i/>
        </w:rPr>
        <w:t>ij</w:t>
      </w:r>
      <w:r w:rsidR="00281E81" w:rsidRPr="00CC56EB">
        <w:t xml:space="preserve"> convention: </w:t>
      </w:r>
      <w:r w:rsidR="00281E81" w:rsidRPr="00CC56EB">
        <w:rPr>
          <w:rFonts w:ascii="Courier New" w:hAnsi="Courier New" w:cs="Courier New"/>
        </w:rPr>
        <w:t>TDF</w:t>
      </w:r>
      <w:r w:rsidR="002044B9" w:rsidRPr="00CC56EB">
        <w:rPr>
          <w:rFonts w:ascii="Courier New" w:hAnsi="Courier New" w:cs="Courier New"/>
        </w:rPr>
        <w:t>.</w:t>
      </w:r>
      <w:r w:rsidR="00281E81" w:rsidRPr="00CC56EB">
        <w:rPr>
          <w:rFonts w:ascii="Courier New" w:hAnsi="Courier New" w:cs="Courier New"/>
        </w:rPr>
        <w:t>xx</w:t>
      </w:r>
      <w:r w:rsidR="00281E81" w:rsidRPr="00CC56EB">
        <w:t xml:space="preserve">, </w:t>
      </w:r>
      <w:r w:rsidR="00281E81" w:rsidRPr="00CC56EB">
        <w:rPr>
          <w:rFonts w:ascii="Courier New" w:hAnsi="Courier New" w:cs="Courier New"/>
        </w:rPr>
        <w:t>TDF</w:t>
      </w:r>
      <w:r w:rsidR="002044B9" w:rsidRPr="00CC56EB">
        <w:rPr>
          <w:rFonts w:ascii="Courier New" w:hAnsi="Courier New" w:cs="Courier New"/>
        </w:rPr>
        <w:t>.</w:t>
      </w:r>
      <w:r w:rsidR="00281E81" w:rsidRPr="00CC56EB">
        <w:rPr>
          <w:rFonts w:ascii="Courier New" w:hAnsi="Courier New" w:cs="Courier New"/>
        </w:rPr>
        <w:t>xy</w:t>
      </w:r>
      <w:r w:rsidR="00281E81" w:rsidRPr="00CC56EB">
        <w:t>, etc.</w:t>
      </w:r>
      <w:r w:rsidR="002044B9" w:rsidRPr="00CC56EB">
        <w:t xml:space="preserve">, following </w:t>
      </w:r>
      <w:r w:rsidR="00901B1C" w:rsidRPr="00CC56EB">
        <w:t>the same</w:t>
      </w:r>
      <w:r w:rsidR="002044B9" w:rsidRPr="00CC56EB">
        <w:t xml:space="preserve"> notation concept as in the transport coefficients</w:t>
      </w:r>
      <w:r w:rsidR="00901B1C" w:rsidRPr="00CC56EB">
        <w:t xml:space="preserve">. </w:t>
      </w:r>
      <w:r w:rsidR="00281E81" w:rsidRPr="00CC56EB">
        <w:t xml:space="preserve">These are three dimensional </w:t>
      </w:r>
      <w:r w:rsidR="0009035C" w:rsidRPr="00CC56EB">
        <w:t>matri</w:t>
      </w:r>
      <w:r w:rsidR="00BB31A1" w:rsidRPr="00CC56EB">
        <w:t>x</w:t>
      </w:r>
      <w:r w:rsidR="0009035C" w:rsidRPr="00CC56EB">
        <w:t xml:space="preserve">es </w:t>
      </w:r>
      <w:r w:rsidR="00281E81" w:rsidRPr="00CC56EB">
        <w:t xml:space="preserve">where the first dimension runs along the carrier energy, the second along the Fermi level, </w:t>
      </w:r>
      <w:r w:rsidR="0009035C" w:rsidRPr="00CC56EB">
        <w:t xml:space="preserve">and </w:t>
      </w:r>
      <w:r w:rsidR="00281E81" w:rsidRPr="00CC56EB">
        <w:t xml:space="preserve">the third along the temperature. The components for each singular bands are labelled as </w:t>
      </w:r>
      <w:r w:rsidR="00281E81" w:rsidRPr="00CC56EB">
        <w:rPr>
          <w:rFonts w:ascii="Courier New" w:hAnsi="Courier New" w:cs="Courier New"/>
        </w:rPr>
        <w:t>TDF_n</w:t>
      </w:r>
      <w:r w:rsidR="00712C06" w:rsidRPr="00CC56EB">
        <w:rPr>
          <w:rFonts w:ascii="Courier New" w:hAnsi="Courier New" w:cs="Courier New"/>
        </w:rPr>
        <w:t>.xx</w:t>
      </w:r>
      <w:r w:rsidR="00281E81" w:rsidRPr="00CC56EB">
        <w:t xml:space="preserve">, </w:t>
      </w:r>
      <w:r w:rsidR="00281E81" w:rsidRPr="00CC56EB">
        <w:rPr>
          <w:rFonts w:ascii="Courier New" w:hAnsi="Courier New" w:cs="Courier New"/>
        </w:rPr>
        <w:t>TDF_n</w:t>
      </w:r>
      <w:r w:rsidR="00712C06" w:rsidRPr="00CC56EB">
        <w:rPr>
          <w:rFonts w:ascii="Courier New" w:hAnsi="Courier New" w:cs="Courier New"/>
        </w:rPr>
        <w:t>.xz</w:t>
      </w:r>
      <w:r w:rsidR="00281E81" w:rsidRPr="00CC56EB">
        <w:t>, etc.  .  These are four dimensional matrixes, where the dimensions run along: energy, band index, Fermi level</w:t>
      </w:r>
      <w:r w:rsidR="0009035C" w:rsidRPr="00CC56EB">
        <w:t>, and</w:t>
      </w:r>
      <w:r w:rsidR="00281E81" w:rsidRPr="00CC56EB">
        <w:t xml:space="preserve"> temperature. </w:t>
      </w:r>
    </w:p>
    <w:p w14:paraId="3D3EFFB5" w14:textId="2904E403" w:rsidR="00712C06" w:rsidRPr="00CC56EB" w:rsidRDefault="00281E81" w:rsidP="001B4D3D">
      <w:pPr>
        <w:autoSpaceDE w:val="0"/>
        <w:autoSpaceDN w:val="0"/>
        <w:adjustRightInd w:val="0"/>
        <w:spacing w:line="480" w:lineRule="auto"/>
        <w:ind w:firstLine="720"/>
      </w:pPr>
      <w:r w:rsidRPr="00CC56EB">
        <w:t xml:space="preserve">As above, </w:t>
      </w:r>
      <w:r w:rsidR="00712C06" w:rsidRPr="00CC56EB">
        <w:t xml:space="preserve">structure variables </w:t>
      </w:r>
      <w:r w:rsidRPr="00CC56EB">
        <w:t xml:space="preserve">ending with </w:t>
      </w:r>
      <w:r w:rsidRPr="00CC56EB">
        <w:rPr>
          <w:rFonts w:ascii="Courier New" w:hAnsi="Courier New" w:cs="Courier New"/>
        </w:rPr>
        <w:t>_ph</w:t>
      </w:r>
      <w:r w:rsidRPr="00CC56EB">
        <w:t xml:space="preserve">, are computed for the </w:t>
      </w:r>
      <w:r w:rsidR="000759FD" w:rsidRPr="00CC56EB">
        <w:t>lattice</w:t>
      </w:r>
      <w:r w:rsidRPr="00CC56EB">
        <w:t xml:space="preserve"> limited transport: </w:t>
      </w:r>
      <w:r w:rsidRPr="00CC56EB">
        <w:rPr>
          <w:rFonts w:ascii="Courier New" w:hAnsi="Courier New" w:cs="Courier New"/>
        </w:rPr>
        <w:t>TDF</w:t>
      </w:r>
      <w:r w:rsidR="00712C06" w:rsidRPr="00CC56EB">
        <w:rPr>
          <w:rFonts w:ascii="Courier New" w:hAnsi="Courier New" w:cs="Courier New"/>
        </w:rPr>
        <w:t>_ph.</w:t>
      </w:r>
      <w:r w:rsidRPr="00CC56EB">
        <w:rPr>
          <w:rFonts w:ascii="Courier New" w:hAnsi="Courier New" w:cs="Courier New"/>
        </w:rPr>
        <w:t>xx</w:t>
      </w:r>
      <w:r w:rsidRPr="00CC56EB">
        <w:t>,</w:t>
      </w:r>
      <w:r w:rsidRPr="00CC56EB">
        <w:rPr>
          <w:rFonts w:ascii="Courier New" w:hAnsi="Courier New" w:cs="Courier New"/>
        </w:rPr>
        <w:t xml:space="preserve"> TDF</w:t>
      </w:r>
      <w:r w:rsidR="00712C06" w:rsidRPr="00CC56EB">
        <w:rPr>
          <w:rFonts w:ascii="Courier New" w:hAnsi="Courier New" w:cs="Courier New"/>
        </w:rPr>
        <w:t>_ph_</w:t>
      </w:r>
      <w:r w:rsidRPr="00CC56EB">
        <w:rPr>
          <w:rFonts w:ascii="Courier New" w:hAnsi="Courier New" w:cs="Courier New"/>
        </w:rPr>
        <w:t>n</w:t>
      </w:r>
      <w:r w:rsidR="00712C06" w:rsidRPr="00CC56EB">
        <w:rPr>
          <w:rFonts w:ascii="Courier New" w:hAnsi="Courier New" w:cs="Courier New"/>
        </w:rPr>
        <w:t>.xx</w:t>
      </w:r>
      <w:r w:rsidRPr="00CC56EB">
        <w:t xml:space="preserve">, etc.. </w:t>
      </w:r>
      <w:r w:rsidR="004A1A4F" w:rsidRPr="00CC56EB">
        <w:t xml:space="preserve">These are normally </w:t>
      </w:r>
      <w:r w:rsidR="00C8496F" w:rsidRPr="00CC56EB">
        <w:t>two-dimensional</w:t>
      </w:r>
      <w:r w:rsidR="004A1A4F" w:rsidRPr="00CC56EB">
        <w:t xml:space="preserve"> matrixes (carrier energy, </w:t>
      </w:r>
      <w:r w:rsidR="00C8496F" w:rsidRPr="00CC56EB">
        <w:t>temperature</w:t>
      </w:r>
      <w:r w:rsidR="004A1A4F" w:rsidRPr="00CC56EB">
        <w:t xml:space="preserve">) or three dimensional when the data are for each band, ‘_n’ labelled. But when the charge screening is added in the POP, because the screening depends on the doping level, these are </w:t>
      </w:r>
      <w:r w:rsidR="00C8496F" w:rsidRPr="00CC56EB">
        <w:t>three- and four-dimensions</w:t>
      </w:r>
      <w:r w:rsidR="004A1A4F" w:rsidRPr="00CC56EB">
        <w:t xml:space="preserve"> matrixes.</w:t>
      </w:r>
    </w:p>
    <w:p w14:paraId="40DAB52F" w14:textId="17629D52" w:rsidR="0075762C" w:rsidRPr="00CC56EB" w:rsidRDefault="00281E81" w:rsidP="001B4D3D">
      <w:pPr>
        <w:autoSpaceDE w:val="0"/>
        <w:autoSpaceDN w:val="0"/>
        <w:adjustRightInd w:val="0"/>
        <w:spacing w:line="480" w:lineRule="auto"/>
        <w:ind w:firstLine="720"/>
      </w:pPr>
      <w:r w:rsidRPr="00CC56EB">
        <w:t xml:space="preserve">Similarly, they are computed </w:t>
      </w:r>
      <w:r w:rsidR="00BE23B8" w:rsidRPr="00CC56EB">
        <w:t xml:space="preserve">also for each individual considered </w:t>
      </w:r>
      <w:r w:rsidR="00362497" w:rsidRPr="00CC56EB">
        <w:t>scattering</w:t>
      </w:r>
      <w:r w:rsidR="00BE23B8" w:rsidRPr="00CC56EB">
        <w:t xml:space="preserve"> mechanism, to allow comparison between contributions</w:t>
      </w:r>
      <w:r w:rsidR="00712C06" w:rsidRPr="00CC56EB">
        <w:t>, with the same nomenclature</w:t>
      </w:r>
      <w:r w:rsidRPr="00CC56EB">
        <w:t xml:space="preserve">: </w:t>
      </w:r>
      <w:r w:rsidRPr="00CC56EB">
        <w:rPr>
          <w:rFonts w:ascii="Courier New" w:hAnsi="Courier New" w:cs="Courier New"/>
        </w:rPr>
        <w:t>TDF_</w:t>
      </w:r>
      <w:r w:rsidR="00712C06" w:rsidRPr="00CC56EB">
        <w:rPr>
          <w:rFonts w:ascii="Courier New" w:hAnsi="Courier New" w:cs="Courier New"/>
        </w:rPr>
        <w:t>sep</w:t>
      </w:r>
      <w:r w:rsidR="004A1A4F" w:rsidRPr="00CC56EB">
        <w:rPr>
          <w:rFonts w:ascii="Courier New" w:hAnsi="Courier New" w:cs="Courier New"/>
        </w:rPr>
        <w:t>.</w:t>
      </w:r>
      <w:r w:rsidRPr="00CC56EB">
        <w:rPr>
          <w:rFonts w:ascii="Courier New" w:hAnsi="Courier New" w:cs="Courier New"/>
        </w:rPr>
        <w:t>ADP</w:t>
      </w:r>
      <w:r w:rsidR="00712C06" w:rsidRPr="00CC56EB">
        <w:rPr>
          <w:rFonts w:ascii="Courier New" w:hAnsi="Courier New" w:cs="Courier New"/>
        </w:rPr>
        <w:t>.xx</w:t>
      </w:r>
      <w:r w:rsidRPr="00CC56EB">
        <w:t xml:space="preserve">, </w:t>
      </w:r>
      <w:r w:rsidRPr="00CC56EB">
        <w:rPr>
          <w:rFonts w:ascii="Courier New" w:hAnsi="Courier New" w:cs="Courier New"/>
        </w:rPr>
        <w:t>TDF_</w:t>
      </w:r>
      <w:r w:rsidR="00712C06" w:rsidRPr="00CC56EB">
        <w:rPr>
          <w:rFonts w:ascii="Courier New" w:hAnsi="Courier New" w:cs="Courier New"/>
        </w:rPr>
        <w:t>sep.</w:t>
      </w:r>
      <w:r w:rsidRPr="00CC56EB">
        <w:rPr>
          <w:rFonts w:ascii="Courier New" w:hAnsi="Courier New" w:cs="Courier New"/>
        </w:rPr>
        <w:t>ODP</w:t>
      </w:r>
      <w:r w:rsidR="00712C06" w:rsidRPr="00CC56EB">
        <w:rPr>
          <w:rFonts w:ascii="Courier New" w:hAnsi="Courier New" w:cs="Courier New"/>
        </w:rPr>
        <w:t>.xx</w:t>
      </w:r>
      <w:r w:rsidRPr="00CC56EB">
        <w:t xml:space="preserve">, </w:t>
      </w:r>
      <w:r w:rsidRPr="00CC56EB">
        <w:rPr>
          <w:rFonts w:ascii="Courier New" w:hAnsi="Courier New" w:cs="Courier New"/>
        </w:rPr>
        <w:t>TDF_</w:t>
      </w:r>
      <w:r w:rsidR="006D7FC1" w:rsidRPr="00CC56EB">
        <w:rPr>
          <w:rFonts w:ascii="Courier New" w:hAnsi="Courier New" w:cs="Courier New"/>
        </w:rPr>
        <w:t>sep</w:t>
      </w:r>
      <w:r w:rsidRPr="00CC56EB">
        <w:rPr>
          <w:rFonts w:ascii="Courier New" w:hAnsi="Courier New" w:cs="Courier New"/>
        </w:rPr>
        <w:t>_n</w:t>
      </w:r>
      <w:r w:rsidR="006D7FC1" w:rsidRPr="00CC56EB">
        <w:rPr>
          <w:rFonts w:ascii="Courier New" w:hAnsi="Courier New" w:cs="Courier New"/>
        </w:rPr>
        <w:t>.</w:t>
      </w:r>
      <w:r w:rsidRPr="00CC56EB">
        <w:rPr>
          <w:rFonts w:ascii="Courier New" w:hAnsi="Courier New" w:cs="Courier New"/>
        </w:rPr>
        <w:t>ADP</w:t>
      </w:r>
      <w:r w:rsidR="006D7FC1" w:rsidRPr="00CC56EB">
        <w:rPr>
          <w:rFonts w:ascii="Courier New" w:hAnsi="Courier New" w:cs="Courier New"/>
        </w:rPr>
        <w:t>.xx</w:t>
      </w:r>
      <w:r w:rsidRPr="00CC56EB">
        <w:t xml:space="preserve">, etc.. </w:t>
      </w:r>
      <w:r w:rsidR="00C8496F" w:rsidRPr="00CC56EB">
        <w:t>As for the phonon limited case, generally these are two dimensions matrixes (carrier energy, temperature) but the POP field has one more dimension, corresponding to the Fermi level/doping density, when the charge screening is added</w:t>
      </w:r>
      <w:r w:rsidR="00BD55C5" w:rsidRPr="00CC56EB">
        <w:t xml:space="preserve"> to POP scattering</w:t>
      </w:r>
      <w:r w:rsidR="00C8496F" w:rsidRPr="00CC56EB">
        <w:t>.</w:t>
      </w:r>
    </w:p>
    <w:p w14:paraId="2165B008" w14:textId="3178007A" w:rsidR="00A00E7C" w:rsidRPr="00CC56EB" w:rsidRDefault="00E9566A" w:rsidP="00BE23B8">
      <w:pPr>
        <w:autoSpaceDE w:val="0"/>
        <w:autoSpaceDN w:val="0"/>
        <w:adjustRightInd w:val="0"/>
        <w:spacing w:line="480" w:lineRule="auto"/>
        <w:ind w:firstLine="720"/>
      </w:pPr>
      <w:r w:rsidRPr="00CC56EB">
        <w:t>The relaxation times (</w:t>
      </w:r>
      <w:r w:rsidRPr="00CC56EB">
        <w:rPr>
          <w:rFonts w:ascii="Courier New" w:hAnsi="Courier New" w:cs="Courier New"/>
        </w:rPr>
        <w:t>tauE</w:t>
      </w:r>
      <w:r w:rsidRPr="00CC56EB">
        <w:t>) and the mean</w:t>
      </w:r>
      <w:r w:rsidR="008A263D" w:rsidRPr="00CC56EB">
        <w:t>-free-</w:t>
      </w:r>
      <w:r w:rsidRPr="00CC56EB">
        <w:t>path</w:t>
      </w:r>
      <w:r w:rsidR="008A263D" w:rsidRPr="00CC56EB">
        <w:t>s</w:t>
      </w:r>
      <w:r w:rsidRPr="00CC56EB">
        <w:t xml:space="preserve"> (</w:t>
      </w:r>
      <w:r w:rsidRPr="00CC56EB">
        <w:rPr>
          <w:rFonts w:ascii="Courier New" w:hAnsi="Courier New" w:cs="Courier New"/>
        </w:rPr>
        <w:t>MFP</w:t>
      </w:r>
      <w:r w:rsidRPr="00CC56EB">
        <w:t xml:space="preserve">) are computed in </w:t>
      </w:r>
      <w:r w:rsidR="008A263D" w:rsidRPr="00CC56EB">
        <w:t xml:space="preserve">a </w:t>
      </w:r>
      <w:r w:rsidRPr="00CC56EB">
        <w:t>similar way, along x, or y, or z</w:t>
      </w:r>
      <w:r w:rsidR="00A479BB" w:rsidRPr="00CC56EB">
        <w:t>,</w:t>
      </w:r>
      <w:r w:rsidR="00DA1911" w:rsidRPr="00CC56EB">
        <w:t xml:space="preserve"> as in equations (6) and (7). </w:t>
      </w:r>
      <w:r w:rsidR="00A479BB" w:rsidRPr="00CC56EB">
        <w:t xml:space="preserve"> </w:t>
      </w:r>
      <w:r w:rsidR="00DA1911" w:rsidRPr="00CC56EB">
        <w:t>Thus</w:t>
      </w:r>
      <w:r w:rsidR="008A263D" w:rsidRPr="00CC56EB">
        <w:t>,</w:t>
      </w:r>
      <w:r w:rsidR="00A479BB" w:rsidRPr="00CC56EB">
        <w:t xml:space="preserve"> there will be: </w:t>
      </w:r>
      <w:r w:rsidR="00A479BB" w:rsidRPr="00CC56EB">
        <w:rPr>
          <w:rFonts w:ascii="Courier New" w:hAnsi="Courier New" w:cs="Courier New"/>
        </w:rPr>
        <w:t>tauE</w:t>
      </w:r>
      <w:r w:rsidR="00DA1911" w:rsidRPr="00CC56EB">
        <w:rPr>
          <w:rFonts w:ascii="Courier New" w:hAnsi="Courier New" w:cs="Courier New"/>
        </w:rPr>
        <w:t>.</w:t>
      </w:r>
      <w:r w:rsidR="00A479BB" w:rsidRPr="00CC56EB">
        <w:rPr>
          <w:rFonts w:ascii="Courier New" w:hAnsi="Courier New" w:cs="Courier New"/>
        </w:rPr>
        <w:t>x</w:t>
      </w:r>
      <w:r w:rsidR="00A479BB" w:rsidRPr="00CC56EB">
        <w:t xml:space="preserve">, </w:t>
      </w:r>
      <w:r w:rsidR="00A479BB" w:rsidRPr="00CC56EB">
        <w:rPr>
          <w:rFonts w:ascii="Courier New" w:hAnsi="Courier New" w:cs="Courier New"/>
        </w:rPr>
        <w:t>tauE</w:t>
      </w:r>
      <w:r w:rsidR="00DA1911" w:rsidRPr="00CC56EB">
        <w:rPr>
          <w:rFonts w:ascii="Courier New" w:hAnsi="Courier New" w:cs="Courier New"/>
        </w:rPr>
        <w:t>.</w:t>
      </w:r>
      <w:r w:rsidR="00A479BB" w:rsidRPr="00CC56EB">
        <w:rPr>
          <w:rFonts w:ascii="Courier New" w:hAnsi="Courier New" w:cs="Courier New"/>
        </w:rPr>
        <w:t>y</w:t>
      </w:r>
      <w:r w:rsidR="00A479BB" w:rsidRPr="00CC56EB">
        <w:t xml:space="preserve">, </w:t>
      </w:r>
      <w:r w:rsidR="00A479BB" w:rsidRPr="00CC56EB">
        <w:rPr>
          <w:rFonts w:ascii="Courier New" w:hAnsi="Courier New" w:cs="Courier New"/>
        </w:rPr>
        <w:t>tauE</w:t>
      </w:r>
      <w:r w:rsidR="00DA1911" w:rsidRPr="00CC56EB">
        <w:rPr>
          <w:rFonts w:ascii="Courier New" w:hAnsi="Courier New" w:cs="Courier New"/>
        </w:rPr>
        <w:t>.</w:t>
      </w:r>
      <w:r w:rsidR="00A479BB" w:rsidRPr="00CC56EB">
        <w:rPr>
          <w:rFonts w:ascii="Courier New" w:hAnsi="Courier New" w:cs="Courier New"/>
        </w:rPr>
        <w:t>z</w:t>
      </w:r>
      <w:r w:rsidR="00A479BB" w:rsidRPr="00CC56EB">
        <w:t>,</w:t>
      </w:r>
      <w:r w:rsidR="00A479BB" w:rsidRPr="00CC56EB">
        <w:rPr>
          <w:rFonts w:ascii="Courier New" w:hAnsi="Courier New" w:cs="Courier New"/>
        </w:rPr>
        <w:t xml:space="preserve"> tauE_ph</w:t>
      </w:r>
      <w:r w:rsidR="00DA1911" w:rsidRPr="00CC56EB">
        <w:rPr>
          <w:rFonts w:ascii="Courier New" w:hAnsi="Courier New" w:cs="Courier New"/>
        </w:rPr>
        <w:t>.x</w:t>
      </w:r>
      <w:r w:rsidR="00A479BB" w:rsidRPr="00CC56EB">
        <w:t xml:space="preserve">, </w:t>
      </w:r>
      <w:r w:rsidR="00A479BB" w:rsidRPr="00CC56EB">
        <w:rPr>
          <w:rFonts w:ascii="Courier New" w:hAnsi="Courier New" w:cs="Courier New"/>
        </w:rPr>
        <w:t>tauE_</w:t>
      </w:r>
      <w:r w:rsidR="00DA1911" w:rsidRPr="00CC56EB">
        <w:rPr>
          <w:rFonts w:ascii="Courier New" w:hAnsi="Courier New" w:cs="Courier New"/>
        </w:rPr>
        <w:t>sep.ADP.</w:t>
      </w:r>
      <w:r w:rsidR="00A479BB" w:rsidRPr="00CC56EB">
        <w:rPr>
          <w:rFonts w:ascii="Courier New" w:hAnsi="Courier New" w:cs="Courier New"/>
        </w:rPr>
        <w:t>x</w:t>
      </w:r>
      <w:r w:rsidR="00A479BB" w:rsidRPr="00CC56EB">
        <w:t xml:space="preserve">, </w:t>
      </w:r>
      <w:r w:rsidR="00A479BB" w:rsidRPr="00CC56EB">
        <w:rPr>
          <w:rFonts w:ascii="Courier New" w:hAnsi="Courier New" w:cs="Courier New"/>
        </w:rPr>
        <w:t>tauE_</w:t>
      </w:r>
      <w:r w:rsidR="00DA1911" w:rsidRPr="00CC56EB">
        <w:rPr>
          <w:rFonts w:ascii="Courier New" w:hAnsi="Courier New" w:cs="Courier New"/>
        </w:rPr>
        <w:t>n.</w:t>
      </w:r>
      <w:r w:rsidR="00A479BB" w:rsidRPr="00CC56EB">
        <w:rPr>
          <w:rFonts w:ascii="Courier New" w:hAnsi="Courier New" w:cs="Courier New"/>
        </w:rPr>
        <w:t>x</w:t>
      </w:r>
      <w:r w:rsidR="00A479BB" w:rsidRPr="00CC56EB">
        <w:t xml:space="preserve">, </w:t>
      </w:r>
      <w:r w:rsidR="00A479BB" w:rsidRPr="00CC56EB">
        <w:rPr>
          <w:rFonts w:ascii="Courier New" w:hAnsi="Courier New" w:cs="Courier New"/>
        </w:rPr>
        <w:t>tauE_</w:t>
      </w:r>
      <w:r w:rsidR="00DA1911" w:rsidRPr="00CC56EB">
        <w:rPr>
          <w:rFonts w:ascii="Courier New" w:hAnsi="Courier New" w:cs="Courier New"/>
        </w:rPr>
        <w:t>ph_n.</w:t>
      </w:r>
      <w:r w:rsidR="00A479BB" w:rsidRPr="00CC56EB">
        <w:rPr>
          <w:rFonts w:ascii="Courier New" w:hAnsi="Courier New" w:cs="Courier New"/>
        </w:rPr>
        <w:t>x</w:t>
      </w:r>
      <w:r w:rsidR="00A479BB" w:rsidRPr="00CC56EB">
        <w:t xml:space="preserve">, </w:t>
      </w:r>
      <w:r w:rsidR="00A479BB" w:rsidRPr="00CC56EB">
        <w:rPr>
          <w:rFonts w:ascii="Courier New" w:hAnsi="Courier New" w:cs="Courier New"/>
        </w:rPr>
        <w:t>tauE_</w:t>
      </w:r>
      <w:r w:rsidR="00DA1911" w:rsidRPr="00CC56EB">
        <w:rPr>
          <w:rFonts w:ascii="Courier New" w:hAnsi="Courier New" w:cs="Courier New"/>
        </w:rPr>
        <w:t>sep_n.ADP.</w:t>
      </w:r>
      <w:r w:rsidR="00A479BB" w:rsidRPr="00CC56EB">
        <w:rPr>
          <w:rFonts w:ascii="Courier New" w:hAnsi="Courier New" w:cs="Courier New"/>
        </w:rPr>
        <w:t>x</w:t>
      </w:r>
      <w:r w:rsidR="00A479BB" w:rsidRPr="00CC56EB">
        <w:t xml:space="preserve"> ... etc. , and </w:t>
      </w:r>
      <w:r w:rsidR="00A479BB" w:rsidRPr="00CC56EB">
        <w:rPr>
          <w:rFonts w:ascii="Courier New" w:hAnsi="Courier New" w:cs="Courier New"/>
        </w:rPr>
        <w:t>MFP</w:t>
      </w:r>
      <w:r w:rsidR="00DA1911" w:rsidRPr="00CC56EB">
        <w:rPr>
          <w:rFonts w:ascii="Courier New" w:hAnsi="Courier New" w:cs="Courier New"/>
        </w:rPr>
        <w:t>.</w:t>
      </w:r>
      <w:r w:rsidR="00A479BB" w:rsidRPr="00CC56EB">
        <w:rPr>
          <w:rFonts w:ascii="Courier New" w:hAnsi="Courier New" w:cs="Courier New"/>
        </w:rPr>
        <w:t>x</w:t>
      </w:r>
      <w:r w:rsidR="00A479BB" w:rsidRPr="00CC56EB">
        <w:t xml:space="preserve">, </w:t>
      </w:r>
      <w:r w:rsidR="00A479BB" w:rsidRPr="00CC56EB">
        <w:rPr>
          <w:rFonts w:ascii="Courier New" w:hAnsi="Courier New" w:cs="Courier New"/>
        </w:rPr>
        <w:t>MFP</w:t>
      </w:r>
      <w:r w:rsidR="00DA1911" w:rsidRPr="00CC56EB">
        <w:rPr>
          <w:rFonts w:ascii="Courier New" w:hAnsi="Courier New" w:cs="Courier New"/>
        </w:rPr>
        <w:t>.</w:t>
      </w:r>
      <w:r w:rsidR="00A479BB" w:rsidRPr="00CC56EB">
        <w:rPr>
          <w:rFonts w:ascii="Courier New" w:hAnsi="Courier New" w:cs="Courier New"/>
        </w:rPr>
        <w:t>y</w:t>
      </w:r>
      <w:r w:rsidR="00A479BB" w:rsidRPr="00CC56EB">
        <w:t xml:space="preserve">, </w:t>
      </w:r>
      <w:r w:rsidR="00A479BB" w:rsidRPr="00CC56EB">
        <w:rPr>
          <w:rFonts w:ascii="Courier New" w:hAnsi="Courier New" w:cs="Courier New"/>
        </w:rPr>
        <w:t>MFP</w:t>
      </w:r>
      <w:r w:rsidR="00DA1911" w:rsidRPr="00CC56EB">
        <w:rPr>
          <w:rFonts w:ascii="Courier New" w:hAnsi="Courier New" w:cs="Courier New"/>
        </w:rPr>
        <w:t>_ph</w:t>
      </w:r>
      <w:r w:rsidR="00DA1911" w:rsidRPr="00CC56EB" w:rsidDel="00DA1911">
        <w:rPr>
          <w:rFonts w:ascii="Courier New" w:hAnsi="Courier New" w:cs="Courier New"/>
        </w:rPr>
        <w:t xml:space="preserve"> </w:t>
      </w:r>
      <w:r w:rsidR="00DA1911" w:rsidRPr="00CC56EB">
        <w:rPr>
          <w:rFonts w:ascii="Courier New" w:hAnsi="Courier New" w:cs="Courier New"/>
        </w:rPr>
        <w:t>.</w:t>
      </w:r>
      <w:r w:rsidR="00A479BB" w:rsidRPr="00CC56EB">
        <w:rPr>
          <w:rFonts w:ascii="Courier New" w:hAnsi="Courier New" w:cs="Courier New"/>
        </w:rPr>
        <w:t>x</w:t>
      </w:r>
      <w:r w:rsidR="00A479BB" w:rsidRPr="00CC56EB">
        <w:t xml:space="preserve">, </w:t>
      </w:r>
      <w:r w:rsidR="00A479BB" w:rsidRPr="00CC56EB">
        <w:rPr>
          <w:rFonts w:ascii="Courier New" w:hAnsi="Courier New" w:cs="Courier New"/>
        </w:rPr>
        <w:t>MFP</w:t>
      </w:r>
      <w:r w:rsidR="00DA1911" w:rsidRPr="00CC56EB">
        <w:rPr>
          <w:rFonts w:ascii="Courier New" w:hAnsi="Courier New" w:cs="Courier New"/>
        </w:rPr>
        <w:t>_sep.ADP.</w:t>
      </w:r>
      <w:r w:rsidR="00A479BB" w:rsidRPr="00CC56EB">
        <w:rPr>
          <w:rFonts w:ascii="Courier New" w:hAnsi="Courier New" w:cs="Courier New"/>
        </w:rPr>
        <w:t>x</w:t>
      </w:r>
      <w:r w:rsidR="00A479BB" w:rsidRPr="00CC56EB">
        <w:t xml:space="preserve">, </w:t>
      </w:r>
      <w:r w:rsidR="00A479BB" w:rsidRPr="00CC56EB">
        <w:rPr>
          <w:rFonts w:ascii="Courier New" w:hAnsi="Courier New" w:cs="Courier New"/>
        </w:rPr>
        <w:t>MFP_</w:t>
      </w:r>
      <w:r w:rsidR="00DA1911" w:rsidRPr="00CC56EB">
        <w:rPr>
          <w:rFonts w:ascii="Courier New" w:hAnsi="Courier New" w:cs="Courier New"/>
        </w:rPr>
        <w:t>sep</w:t>
      </w:r>
      <w:r w:rsidR="00A479BB" w:rsidRPr="00CC56EB">
        <w:rPr>
          <w:rFonts w:ascii="Courier New" w:hAnsi="Courier New" w:cs="Courier New"/>
        </w:rPr>
        <w:t>_n</w:t>
      </w:r>
      <w:r w:rsidR="00DA1911" w:rsidRPr="00CC56EB">
        <w:rPr>
          <w:rFonts w:ascii="Courier New" w:hAnsi="Courier New" w:cs="Courier New"/>
        </w:rPr>
        <w:t>.x</w:t>
      </w:r>
      <w:r w:rsidR="00A479BB" w:rsidRPr="00CC56EB">
        <w:t xml:space="preserve">,  </w:t>
      </w:r>
      <w:r w:rsidR="00A479BB" w:rsidRPr="00CC56EB">
        <w:rPr>
          <w:rFonts w:ascii="Courier New" w:hAnsi="Courier New" w:cs="Courier New"/>
        </w:rPr>
        <w:t>MFP_</w:t>
      </w:r>
      <w:r w:rsidR="00DA1911" w:rsidRPr="00CC56EB">
        <w:rPr>
          <w:rFonts w:ascii="Courier New" w:hAnsi="Courier New" w:cs="Courier New"/>
        </w:rPr>
        <w:t>ph_n.</w:t>
      </w:r>
      <w:r w:rsidR="00A479BB" w:rsidRPr="00CC56EB">
        <w:rPr>
          <w:rFonts w:ascii="Courier New" w:hAnsi="Courier New" w:cs="Courier New"/>
        </w:rPr>
        <w:t>x</w:t>
      </w:r>
      <w:r w:rsidR="00A479BB" w:rsidRPr="00CC56EB">
        <w:t xml:space="preserve">, </w:t>
      </w:r>
      <w:r w:rsidR="00A479BB" w:rsidRPr="00CC56EB">
        <w:rPr>
          <w:rFonts w:ascii="Courier New" w:hAnsi="Courier New" w:cs="Courier New"/>
        </w:rPr>
        <w:t>MFP_</w:t>
      </w:r>
      <w:r w:rsidR="00DA1911" w:rsidRPr="00CC56EB">
        <w:rPr>
          <w:rFonts w:ascii="Courier New" w:hAnsi="Courier New" w:cs="Courier New"/>
        </w:rPr>
        <w:t>sep_n.ADP.</w:t>
      </w:r>
      <w:r w:rsidR="00A479BB" w:rsidRPr="00CC56EB">
        <w:rPr>
          <w:rFonts w:ascii="Courier New" w:hAnsi="Courier New" w:cs="Courier New"/>
        </w:rPr>
        <w:t>x</w:t>
      </w:r>
      <w:r w:rsidR="00EA6341" w:rsidRPr="00CC56EB">
        <w:t>... etc. .</w:t>
      </w:r>
      <w:r w:rsidR="00BE23B8" w:rsidRPr="00CC56EB">
        <w:t xml:space="preserve"> </w:t>
      </w:r>
    </w:p>
    <w:p w14:paraId="76E700FC" w14:textId="0724EFBB" w:rsidR="002732FB" w:rsidRPr="00CC56EB" w:rsidRDefault="00A263FE" w:rsidP="00BE23B8">
      <w:pPr>
        <w:autoSpaceDE w:val="0"/>
        <w:autoSpaceDN w:val="0"/>
        <w:adjustRightInd w:val="0"/>
        <w:spacing w:line="480" w:lineRule="auto"/>
        <w:ind w:firstLine="720"/>
      </w:pPr>
      <w:r w:rsidRPr="00CC56EB">
        <w:lastRenderedPageBreak/>
        <w:t>Other quantities</w:t>
      </w:r>
      <w:r w:rsidR="00813BE0" w:rsidRPr="00CC56EB">
        <w:t>,</w:t>
      </w:r>
      <w:r w:rsidRPr="00CC56EB">
        <w:t xml:space="preserve"> derived from the construction of the constant energy surfaces, the </w:t>
      </w:r>
      <w:r w:rsidRPr="00CC56EB">
        <w:rPr>
          <w:i/>
        </w:rPr>
        <w:t>E</w:t>
      </w:r>
      <w:r w:rsidRPr="00CC56EB">
        <w:t>(</w:t>
      </w:r>
      <w:r w:rsidRPr="00CC56EB">
        <w:rPr>
          <w:b/>
          <w:i/>
        </w:rPr>
        <w:t>k</w:t>
      </w:r>
      <w:r w:rsidRPr="00CC56EB">
        <w:t xml:space="preserve">) </w:t>
      </w:r>
      <w:r w:rsidRPr="00CC56EB">
        <w:sym w:font="Wingdings" w:char="F0E0"/>
      </w:r>
      <w:r w:rsidRPr="00CC56EB">
        <w:t xml:space="preserve"> </w:t>
      </w:r>
      <w:r w:rsidRPr="00CC56EB">
        <w:rPr>
          <w:b/>
          <w:i/>
        </w:rPr>
        <w:t>k</w:t>
      </w:r>
      <w:r w:rsidRPr="00CC56EB">
        <w:t>(</w:t>
      </w:r>
      <w:r w:rsidRPr="00CC56EB">
        <w:rPr>
          <w:i/>
        </w:rPr>
        <w:t>E</w:t>
      </w:r>
      <w:r w:rsidRPr="00CC56EB">
        <w:t xml:space="preserve">) process, are </w:t>
      </w:r>
      <w:r w:rsidR="00CA026A" w:rsidRPr="00CC56EB">
        <w:t xml:space="preserve">also </w:t>
      </w:r>
      <w:r w:rsidR="00813BE0" w:rsidRPr="00CC56EB">
        <w:t xml:space="preserve">available to the user. These are </w:t>
      </w:r>
      <w:r w:rsidRPr="00CC56EB">
        <w:t xml:space="preserve">the </w:t>
      </w:r>
      <w:r w:rsidR="002C4A4E" w:rsidRPr="00CC56EB">
        <w:t xml:space="preserve">energy dependent </w:t>
      </w:r>
      <w:r w:rsidRPr="00CC56EB">
        <w:t>Density of States (DOS) and the band velocity</w:t>
      </w:r>
      <w:r w:rsidR="002C4A4E" w:rsidRPr="00CC56EB">
        <w:t>. The</w:t>
      </w:r>
      <w:r w:rsidR="00CA026A" w:rsidRPr="00CC56EB">
        <w:t>y</w:t>
      </w:r>
      <w:r w:rsidR="002C4A4E" w:rsidRPr="00CC56EB">
        <w:t xml:space="preserve"> are </w:t>
      </w:r>
      <w:r w:rsidR="002732FB" w:rsidRPr="00CC56EB">
        <w:t>one dimensional arra</w:t>
      </w:r>
      <w:r w:rsidR="00CA026A" w:rsidRPr="00CC56EB">
        <w:t>ys</w:t>
      </w:r>
      <w:r w:rsidR="002732FB" w:rsidRPr="00CC56EB">
        <w:t xml:space="preserve"> </w:t>
      </w:r>
      <w:r w:rsidR="00CA026A" w:rsidRPr="00CC56EB">
        <w:t>of</w:t>
      </w:r>
      <w:r w:rsidR="002732FB" w:rsidRPr="00CC56EB">
        <w:t xml:space="preserve"> the size of the energy interval, </w:t>
      </w:r>
      <w:r w:rsidR="002732FB" w:rsidRPr="00CC56EB">
        <w:rPr>
          <w:rFonts w:ascii="Courier New" w:hAnsi="Courier New" w:cs="Courier New"/>
        </w:rPr>
        <w:t>E_array</w:t>
      </w:r>
      <w:r w:rsidR="002732FB" w:rsidRPr="00CC56EB">
        <w:t xml:space="preserve">, and are named </w:t>
      </w:r>
      <w:r w:rsidR="002732FB" w:rsidRPr="00CC56EB">
        <w:rPr>
          <w:rFonts w:ascii="Courier New" w:hAnsi="Courier New" w:cs="Courier New"/>
        </w:rPr>
        <w:t>DO</w:t>
      </w:r>
      <w:r w:rsidR="00824973" w:rsidRPr="00CC56EB">
        <w:rPr>
          <w:rFonts w:ascii="Courier New" w:hAnsi="Courier New" w:cs="Courier New"/>
        </w:rPr>
        <w:t>S</w:t>
      </w:r>
      <w:r w:rsidR="0040306B" w:rsidRPr="00CC56EB">
        <w:rPr>
          <w:rFonts w:ascii="Courier New" w:hAnsi="Courier New" w:cs="Courier New"/>
        </w:rPr>
        <w:t>_</w:t>
      </w:r>
      <w:r w:rsidR="002732FB" w:rsidRPr="00CC56EB">
        <w:rPr>
          <w:rFonts w:ascii="Courier New" w:hAnsi="Courier New" w:cs="Courier New"/>
        </w:rPr>
        <w:t>tot</w:t>
      </w:r>
      <w:r w:rsidR="002732FB" w:rsidRPr="00CC56EB">
        <w:t xml:space="preserve"> and </w:t>
      </w:r>
      <w:r w:rsidR="002732FB" w:rsidRPr="00CC56EB">
        <w:rPr>
          <w:rFonts w:ascii="Courier New" w:hAnsi="Courier New" w:cs="Courier New"/>
        </w:rPr>
        <w:t>V_tot</w:t>
      </w:r>
      <w:r w:rsidR="002732FB" w:rsidRPr="00CC56EB">
        <w:t xml:space="preserve"> respectively. The variables named </w:t>
      </w:r>
      <w:r w:rsidR="002732FB" w:rsidRPr="00CC56EB">
        <w:rPr>
          <w:rFonts w:ascii="Courier New" w:hAnsi="Courier New" w:cs="Courier New"/>
        </w:rPr>
        <w:t>DOS</w:t>
      </w:r>
      <w:r w:rsidR="002732FB" w:rsidRPr="00CC56EB">
        <w:t xml:space="preserve"> and </w:t>
      </w:r>
      <w:r w:rsidR="002732FB" w:rsidRPr="00CC56EB">
        <w:rPr>
          <w:rFonts w:ascii="Courier New" w:hAnsi="Courier New" w:cs="Courier New"/>
        </w:rPr>
        <w:t>V</w:t>
      </w:r>
      <w:r w:rsidR="002732FB" w:rsidRPr="00CC56EB">
        <w:t xml:space="preserve"> contain the DOS and band velocity information for each band separately.</w:t>
      </w:r>
    </w:p>
    <w:p w14:paraId="403ED404" w14:textId="7A3A43EA" w:rsidR="001B708E" w:rsidRPr="00CC56EB" w:rsidRDefault="002732FB" w:rsidP="00775374">
      <w:pPr>
        <w:autoSpaceDE w:val="0"/>
        <w:autoSpaceDN w:val="0"/>
        <w:adjustRightInd w:val="0"/>
        <w:spacing w:line="480" w:lineRule="auto"/>
        <w:ind w:firstLine="426"/>
      </w:pPr>
      <w:r w:rsidRPr="00CC56EB">
        <w:t>In the case of bipolar transport, all the band dependent quantities are distinguished between “majority” and “minority”</w:t>
      </w:r>
      <w:r w:rsidR="0040306B" w:rsidRPr="00CC56EB">
        <w:t xml:space="preserve">. </w:t>
      </w:r>
      <w:r w:rsidR="00A404FF" w:rsidRPr="00CC56EB">
        <w:t>The energy interval</w:t>
      </w:r>
      <w:r w:rsidR="00351318" w:rsidRPr="00CC56EB">
        <w:t>s</w:t>
      </w:r>
      <w:r w:rsidR="00A404FF" w:rsidRPr="00CC56EB">
        <w:t xml:space="preserve"> for these quantities are the </w:t>
      </w:r>
      <w:r w:rsidR="00A404FF" w:rsidRPr="00CC56EB">
        <w:rPr>
          <w:rFonts w:ascii="Courier New" w:hAnsi="Courier New" w:cs="Courier New"/>
        </w:rPr>
        <w:t>E_majority</w:t>
      </w:r>
      <w:r w:rsidR="00A404FF" w:rsidRPr="00CC56EB">
        <w:t xml:space="preserve"> or </w:t>
      </w:r>
      <w:r w:rsidR="00A404FF" w:rsidRPr="00CC56EB">
        <w:rPr>
          <w:rFonts w:ascii="Courier New" w:hAnsi="Courier New" w:cs="Courier New"/>
        </w:rPr>
        <w:t>E_m</w:t>
      </w:r>
      <w:r w:rsidR="000618E9" w:rsidRPr="00CC56EB">
        <w:rPr>
          <w:rFonts w:ascii="Courier New" w:hAnsi="Courier New" w:cs="Courier New"/>
        </w:rPr>
        <w:t>in</w:t>
      </w:r>
      <w:r w:rsidR="00A404FF" w:rsidRPr="00CC56EB">
        <w:rPr>
          <w:rFonts w:ascii="Courier New" w:hAnsi="Courier New" w:cs="Courier New"/>
        </w:rPr>
        <w:t xml:space="preserve">ority </w:t>
      </w:r>
      <w:r w:rsidR="00CA026A" w:rsidRPr="00CC56EB">
        <w:t>for each band type</w:t>
      </w:r>
      <w:r w:rsidR="00A404FF" w:rsidRPr="00CC56EB">
        <w:t>.</w:t>
      </w:r>
      <w:r w:rsidR="0040306B" w:rsidRPr="00CC56EB">
        <w:t xml:space="preserve"> </w:t>
      </w:r>
      <w:r w:rsidR="007D4417">
        <w:t xml:space="preserve">In the case of a </w:t>
      </w:r>
      <w:r w:rsidR="007D4417" w:rsidRPr="00CC56EB">
        <w:t>‘</w:t>
      </w:r>
      <w:r w:rsidR="007D4417" w:rsidRPr="00CC56EB">
        <w:rPr>
          <w:rFonts w:ascii="Courier New" w:hAnsi="Courier New" w:cs="Courier New"/>
        </w:rPr>
        <w:t>full</w:t>
      </w:r>
      <w:r w:rsidR="007D4417" w:rsidRPr="00CC56EB">
        <w:t>’</w:t>
      </w:r>
      <w:r w:rsidR="007D4417">
        <w:t xml:space="preserve"> bipolar run, w</w:t>
      </w:r>
      <w:r w:rsidR="007D4417" w:rsidRPr="00CC56EB">
        <w:t xml:space="preserve">hen both </w:t>
      </w:r>
      <w:r w:rsidR="007D4417" w:rsidRPr="00CC56EB">
        <w:rPr>
          <w:i/>
          <w:iCs/>
        </w:rPr>
        <w:t>n-</w:t>
      </w:r>
      <w:r w:rsidR="007D4417" w:rsidRPr="00CC56EB">
        <w:t xml:space="preserve">type and </w:t>
      </w:r>
      <w:r w:rsidR="007D4417" w:rsidRPr="00CC56EB">
        <w:rPr>
          <w:i/>
          <w:iCs/>
        </w:rPr>
        <w:t>p-</w:t>
      </w:r>
      <w:r w:rsidR="007D4417" w:rsidRPr="00CC56EB">
        <w:t xml:space="preserve">type cases </w:t>
      </w:r>
      <w:r w:rsidR="007D4417">
        <w:t xml:space="preserve">are computed </w:t>
      </w:r>
      <w:r w:rsidR="007D4417" w:rsidRPr="00CC56EB">
        <w:t>in the same simulation</w:t>
      </w:r>
      <w:r w:rsidR="007D4417">
        <w:t>,</w:t>
      </w:r>
      <w:r w:rsidR="007D4417" w:rsidRPr="00CC56EB">
        <w:t xml:space="preserve"> the ‘</w:t>
      </w:r>
      <w:r w:rsidR="007D4417" w:rsidRPr="00CC56EB">
        <w:rPr>
          <w:rFonts w:ascii="Courier New" w:hAnsi="Courier New" w:cs="Courier New"/>
        </w:rPr>
        <w:t>majority</w:t>
      </w:r>
      <w:r w:rsidR="007D4417" w:rsidRPr="00CC56EB">
        <w:t>’ label refers to the conduction band</w:t>
      </w:r>
      <w:r w:rsidR="007D4417">
        <w:t>.</w:t>
      </w:r>
    </w:p>
    <w:p w14:paraId="6E587917" w14:textId="77777777" w:rsidR="00B22EA3" w:rsidRPr="00CC56EB" w:rsidRDefault="00B22EA3" w:rsidP="00775374">
      <w:pPr>
        <w:autoSpaceDE w:val="0"/>
        <w:autoSpaceDN w:val="0"/>
        <w:adjustRightInd w:val="0"/>
        <w:spacing w:line="480" w:lineRule="auto"/>
        <w:ind w:firstLine="426"/>
      </w:pPr>
    </w:p>
    <w:p w14:paraId="1811B107" w14:textId="53430CD3" w:rsidR="00657360" w:rsidRPr="00CC56EB" w:rsidRDefault="007A3B22" w:rsidP="00775374">
      <w:pPr>
        <w:autoSpaceDE w:val="0"/>
        <w:autoSpaceDN w:val="0"/>
        <w:adjustRightInd w:val="0"/>
        <w:spacing w:line="480" w:lineRule="auto"/>
        <w:ind w:firstLine="426"/>
      </w:pPr>
      <w:r w:rsidRPr="00CC56EB">
        <w:t xml:space="preserve">All the quantities are stored in a .mat file named </w:t>
      </w:r>
      <w:r w:rsidRPr="00CC56EB">
        <w:rPr>
          <w:rFonts w:ascii="Courier New" w:hAnsi="Courier New" w:cs="Courier New"/>
          <w:color w:val="A020F0"/>
        </w:rPr>
        <w:t>'TE_'</w:t>
      </w:r>
      <w:r w:rsidRPr="00CC56EB">
        <w:rPr>
          <w:rFonts w:ascii="Courier New" w:hAnsi="Courier New" w:cs="Courier New"/>
          <w:color w:val="000000"/>
        </w:rPr>
        <w:t>,</w:t>
      </w:r>
      <w:r w:rsidR="001B708E" w:rsidRPr="00CC56EB">
        <w:rPr>
          <w:rFonts w:ascii="Courier New" w:hAnsi="Courier New" w:cs="Courier New"/>
          <w:color w:val="000000"/>
        </w:rPr>
        <w:t xml:space="preserve"> </w:t>
      </w:r>
      <w:r w:rsidRPr="00CC56EB">
        <w:rPr>
          <w:rFonts w:ascii="Courier New" w:hAnsi="Courier New" w:cs="Courier New"/>
          <w:color w:val="000000"/>
        </w:rPr>
        <w:t>material_name,</w:t>
      </w:r>
      <w:r w:rsidR="001B708E" w:rsidRPr="00CC56EB">
        <w:rPr>
          <w:rFonts w:ascii="Courier New" w:hAnsi="Courier New" w:cs="Courier New"/>
          <w:color w:val="000000"/>
        </w:rPr>
        <w:t xml:space="preserve"> </w:t>
      </w:r>
      <w:r w:rsidRPr="00CC56EB">
        <w:rPr>
          <w:rFonts w:ascii="Courier New" w:hAnsi="Courier New" w:cs="Courier New"/>
          <w:color w:val="A020F0"/>
        </w:rPr>
        <w:t>'</w:t>
      </w:r>
      <w:r w:rsidRPr="00CC56EB">
        <w:rPr>
          <w:rFonts w:ascii="Courier New" w:hAnsi="Courier New" w:cs="Courier New"/>
          <w:color w:val="000000"/>
        </w:rPr>
        <w:t>scan type,</w:t>
      </w:r>
      <w:r w:rsidRPr="00CC56EB">
        <w:rPr>
          <w:rFonts w:ascii="Courier New" w:hAnsi="Courier New" w:cs="Courier New"/>
          <w:color w:val="A020F0"/>
        </w:rPr>
        <w:t>'_'</w:t>
      </w:r>
      <w:r w:rsidRPr="00CC56EB">
        <w:rPr>
          <w:rFonts w:ascii="Courier New" w:hAnsi="Courier New" w:cs="Courier New"/>
          <w:color w:val="000000"/>
        </w:rPr>
        <w:t>,carrier,</w:t>
      </w:r>
      <w:r w:rsidRPr="00CC56EB">
        <w:rPr>
          <w:rFonts w:ascii="Courier New" w:hAnsi="Courier New" w:cs="Courier New"/>
          <w:color w:val="A020F0"/>
        </w:rPr>
        <w:t>'.m'</w:t>
      </w:r>
      <w:r w:rsidRPr="00CC56EB">
        <w:t xml:space="preserve">, eventually </w:t>
      </w:r>
      <w:r w:rsidR="00F4704D" w:rsidRPr="00CC56EB">
        <w:rPr>
          <w:rFonts w:ascii="Courier New" w:hAnsi="Courier New" w:cs="Courier New"/>
          <w:color w:val="7030A0"/>
        </w:rPr>
        <w:t>‘bipolar’</w:t>
      </w:r>
      <w:r w:rsidR="00F4704D" w:rsidRPr="00CC56EB">
        <w:t xml:space="preserve"> is added in the case of bipolar transport, for example: </w:t>
      </w:r>
      <w:r w:rsidR="0040306B" w:rsidRPr="00CC56EB">
        <w:rPr>
          <w:rFonts w:ascii="Courier New" w:hAnsi="Courier New" w:cs="Courier New"/>
        </w:rPr>
        <w:t>TE_TiNiSn_kScan_electrons</w:t>
      </w:r>
      <w:r w:rsidR="00F4704D" w:rsidRPr="00CC56EB">
        <w:rPr>
          <w:rFonts w:ascii="Courier New" w:hAnsi="Courier New" w:cs="Courier New"/>
        </w:rPr>
        <w:t xml:space="preserve">.mat or </w:t>
      </w:r>
      <w:r w:rsidR="0040306B" w:rsidRPr="00CC56EB">
        <w:rPr>
          <w:rFonts w:ascii="Courier New" w:hAnsi="Courier New" w:cs="Courier New"/>
        </w:rPr>
        <w:t>TE_TiNiSn_kScan_electrons_bipolar</w:t>
      </w:r>
      <w:r w:rsidR="00F4704D" w:rsidRPr="00CC56EB">
        <w:rPr>
          <w:rFonts w:ascii="Courier New" w:hAnsi="Courier New" w:cs="Courier New"/>
        </w:rPr>
        <w:t>.mat</w:t>
      </w:r>
      <w:r w:rsidR="00F4704D" w:rsidRPr="00CC56EB">
        <w:t>.</w:t>
      </w:r>
      <w:r w:rsidR="002B0001" w:rsidRPr="00CC56EB">
        <w:t xml:space="preserve"> </w:t>
      </w:r>
      <w:r w:rsidR="0040306B" w:rsidRPr="00CC56EB">
        <w:t xml:space="preserve">When a bipolar calculation is run considering both </w:t>
      </w:r>
      <w:r w:rsidR="0040306B" w:rsidRPr="00CC56EB">
        <w:rPr>
          <w:i/>
          <w:iCs/>
        </w:rPr>
        <w:t>n-</w:t>
      </w:r>
      <w:r w:rsidR="0040306B" w:rsidRPr="00CC56EB">
        <w:t xml:space="preserve">type and </w:t>
      </w:r>
      <w:r w:rsidR="0040306B" w:rsidRPr="00CC56EB">
        <w:rPr>
          <w:i/>
          <w:iCs/>
        </w:rPr>
        <w:t>p-</w:t>
      </w:r>
      <w:r w:rsidR="0040306B" w:rsidRPr="00CC56EB">
        <w:t>type cases in the same simulation, the ‘</w:t>
      </w:r>
      <w:r w:rsidR="0040306B" w:rsidRPr="00CC56EB">
        <w:rPr>
          <w:rFonts w:ascii="Courier New" w:hAnsi="Courier New" w:cs="Courier New"/>
        </w:rPr>
        <w:t>majority</w:t>
      </w:r>
      <w:r w:rsidR="0040306B" w:rsidRPr="00CC56EB">
        <w:t>’ label refers to the conduction band and the word ‘</w:t>
      </w:r>
      <w:r w:rsidR="0040306B" w:rsidRPr="00CC56EB">
        <w:rPr>
          <w:rFonts w:ascii="Courier New" w:hAnsi="Courier New" w:cs="Courier New"/>
        </w:rPr>
        <w:t>full</w:t>
      </w:r>
      <w:r w:rsidR="0040306B" w:rsidRPr="00CC56EB">
        <w:t xml:space="preserve">’ is added to the name: </w:t>
      </w:r>
      <w:r w:rsidR="0040306B" w:rsidRPr="00CC56EB">
        <w:rPr>
          <w:rFonts w:ascii="Courier New" w:hAnsi="Courier New" w:cs="Courier New"/>
        </w:rPr>
        <w:t>TE_TiNiSn_kScan_full_bipolar</w:t>
      </w:r>
      <w:r w:rsidR="002A2E78" w:rsidRPr="00CC56EB">
        <w:rPr>
          <w:rFonts w:ascii="Courier New" w:hAnsi="Courier New" w:cs="Courier New"/>
        </w:rPr>
        <w:t>.mat</w:t>
      </w:r>
      <w:r w:rsidR="0040306B" w:rsidRPr="00CC56EB">
        <w:t>.</w:t>
      </w:r>
      <w:r w:rsidR="00775374" w:rsidRPr="00CC56EB">
        <w:t xml:space="preserve"> </w:t>
      </w:r>
      <w:r w:rsidR="001B708E" w:rsidRPr="00CC56EB">
        <w:t xml:space="preserve">For the CRT and CFMP calculations, the </w:t>
      </w:r>
      <w:r w:rsidR="007D4417">
        <w:t xml:space="preserve">corresponding </w:t>
      </w:r>
      <w:r w:rsidR="001B708E" w:rsidRPr="00CC56EB">
        <w:t xml:space="preserve">indications are added to the file name. </w:t>
      </w:r>
      <w:r w:rsidR="002B0001" w:rsidRPr="00CC56EB">
        <w:t>The file is saved in the working directory, where</w:t>
      </w:r>
      <w:r w:rsidR="004D536F" w:rsidRPr="00CC56EB">
        <w:t xml:space="preserve"> also</w:t>
      </w:r>
      <w:r w:rsidR="002B0001" w:rsidRPr="00CC56EB">
        <w:t xml:space="preserve"> the ‘</w:t>
      </w:r>
      <w:r w:rsidR="002B0001" w:rsidRPr="00CC56EB">
        <w:rPr>
          <w:rFonts w:ascii="Courier New" w:hAnsi="Courier New" w:cs="Courier New"/>
        </w:rPr>
        <w:t>run</w:t>
      </w:r>
      <w:r w:rsidR="00E53FAE" w:rsidRPr="00CC56EB">
        <w:t xml:space="preserve">’ </w:t>
      </w:r>
      <w:r w:rsidR="002B0001" w:rsidRPr="00CC56EB">
        <w:t xml:space="preserve">file </w:t>
      </w:r>
      <w:r w:rsidR="00CA026A" w:rsidRPr="00CC56EB">
        <w:t>is located</w:t>
      </w:r>
      <w:r w:rsidR="002B0001" w:rsidRPr="00CC56EB">
        <w:t>.</w:t>
      </w:r>
    </w:p>
    <w:p w14:paraId="36320017" w14:textId="77777777" w:rsidR="006F7B14" w:rsidRPr="00CC56EB" w:rsidRDefault="006F7B14" w:rsidP="00775374">
      <w:pPr>
        <w:autoSpaceDE w:val="0"/>
        <w:autoSpaceDN w:val="0"/>
        <w:adjustRightInd w:val="0"/>
        <w:spacing w:line="480" w:lineRule="auto"/>
        <w:ind w:firstLine="426"/>
        <w:rPr>
          <w:szCs w:val="20"/>
        </w:rPr>
      </w:pPr>
    </w:p>
    <w:p w14:paraId="31FDFE99" w14:textId="3CD5C127" w:rsidR="00296936" w:rsidRPr="00CC56EB" w:rsidRDefault="00296936" w:rsidP="00775374">
      <w:pPr>
        <w:autoSpaceDE w:val="0"/>
        <w:autoSpaceDN w:val="0"/>
        <w:adjustRightInd w:val="0"/>
        <w:spacing w:line="480" w:lineRule="auto"/>
        <w:ind w:firstLine="426"/>
        <w:rPr>
          <w:szCs w:val="20"/>
        </w:rPr>
      </w:pPr>
      <w:r w:rsidRPr="00CC56EB">
        <w:rPr>
          <w:szCs w:val="20"/>
        </w:rPr>
        <w:t>NOTE:</w:t>
      </w:r>
      <w:r w:rsidR="006F7B14" w:rsidRPr="00CC56EB">
        <w:rPr>
          <w:szCs w:val="20"/>
        </w:rPr>
        <w:t xml:space="preserve"> because the conduction and valence bands often have a different number of bands, when a bipolar calculation is run the bands-specific quantities, labeled with ‘</w:t>
      </w:r>
      <w:r w:rsidR="006F7B14" w:rsidRPr="00CC56EB">
        <w:rPr>
          <w:rFonts w:ascii="Courier New" w:hAnsi="Courier New" w:cs="Courier New"/>
          <w:szCs w:val="20"/>
        </w:rPr>
        <w:t>_n</w:t>
      </w:r>
      <w:r w:rsidR="006F7B14" w:rsidRPr="00CC56EB">
        <w:rPr>
          <w:szCs w:val="20"/>
        </w:rPr>
        <w:t>’ in the name,</w:t>
      </w:r>
      <w:r w:rsidR="00524FE4" w:rsidRPr="00CC56EB">
        <w:rPr>
          <w:szCs w:val="20"/>
        </w:rPr>
        <w:t xml:space="preserve"> cannot be computed as global quantities. However, </w:t>
      </w:r>
      <w:r w:rsidR="00524FE4" w:rsidRPr="00CC56EB">
        <w:rPr>
          <w:i/>
          <w:iCs/>
          <w:szCs w:val="20"/>
        </w:rPr>
        <w:t>Electra</w:t>
      </w:r>
      <w:r w:rsidR="00524FE4" w:rsidRPr="00CC56EB">
        <w:rPr>
          <w:szCs w:val="20"/>
        </w:rPr>
        <w:t xml:space="preserve"> code saves them as separated variables for the conduction and valence bands, labelled with ‘</w:t>
      </w:r>
      <w:r w:rsidR="00524FE4" w:rsidRPr="00CC56EB">
        <w:rPr>
          <w:rFonts w:ascii="Courier New" w:hAnsi="Courier New" w:cs="Courier New"/>
          <w:szCs w:val="20"/>
        </w:rPr>
        <w:t>_n_majority</w:t>
      </w:r>
      <w:r w:rsidR="00524FE4" w:rsidRPr="00CC56EB">
        <w:rPr>
          <w:szCs w:val="20"/>
        </w:rPr>
        <w:t xml:space="preserve">’ or </w:t>
      </w:r>
      <w:r w:rsidR="00524FE4" w:rsidRPr="00CC56EB">
        <w:rPr>
          <w:szCs w:val="20"/>
        </w:rPr>
        <w:lastRenderedPageBreak/>
        <w:t>‘</w:t>
      </w:r>
      <w:r w:rsidR="00524FE4" w:rsidRPr="00CC56EB">
        <w:rPr>
          <w:rFonts w:ascii="Courier New" w:hAnsi="Courier New" w:cs="Courier New"/>
          <w:szCs w:val="20"/>
        </w:rPr>
        <w:t>_n_minority</w:t>
      </w:r>
      <w:r w:rsidR="00524FE4" w:rsidRPr="00CC56EB">
        <w:rPr>
          <w:szCs w:val="20"/>
        </w:rPr>
        <w:t>’ in the name. When a single carrier bipolar calculation is run, the former refers to the chosen main polarity, in the case of a full bipolar run, the former refers to the conduction band.</w:t>
      </w:r>
    </w:p>
    <w:p w14:paraId="3286FBEE" w14:textId="77777777" w:rsidR="00635C83" w:rsidRPr="00CC56EB" w:rsidRDefault="00635C83" w:rsidP="00F27E0E">
      <w:pPr>
        <w:autoSpaceDE w:val="0"/>
        <w:autoSpaceDN w:val="0"/>
        <w:adjustRightInd w:val="0"/>
        <w:spacing w:line="480" w:lineRule="auto"/>
        <w:ind w:firstLine="426"/>
        <w:rPr>
          <w:szCs w:val="20"/>
        </w:rPr>
      </w:pPr>
    </w:p>
    <w:p w14:paraId="544EC944" w14:textId="64FED1FF" w:rsidR="0093008E" w:rsidRPr="00CC56EB" w:rsidRDefault="0093008E" w:rsidP="00F27E0E">
      <w:pPr>
        <w:autoSpaceDE w:val="0"/>
        <w:autoSpaceDN w:val="0"/>
        <w:adjustRightInd w:val="0"/>
        <w:spacing w:line="480" w:lineRule="auto"/>
        <w:ind w:firstLine="426"/>
        <w:rPr>
          <w:b/>
          <w:bCs/>
          <w:szCs w:val="20"/>
        </w:rPr>
      </w:pPr>
      <w:r w:rsidRPr="00CC56EB">
        <w:rPr>
          <w:b/>
          <w:bCs/>
          <w:szCs w:val="20"/>
        </w:rPr>
        <w:t xml:space="preserve">a. Plotting the results with the plot GUI </w:t>
      </w:r>
    </w:p>
    <w:p w14:paraId="2F446EAD" w14:textId="12FDA69D" w:rsidR="00165E43" w:rsidRPr="00CC56EB" w:rsidRDefault="00866CD5" w:rsidP="00775374">
      <w:pPr>
        <w:autoSpaceDE w:val="0"/>
        <w:autoSpaceDN w:val="0"/>
        <w:adjustRightInd w:val="0"/>
        <w:spacing w:line="480" w:lineRule="auto"/>
      </w:pPr>
      <w:r w:rsidRPr="00CC56EB">
        <w:t xml:space="preserve">In addition to the usual </w:t>
      </w:r>
      <w:r w:rsidR="00CF4B4F">
        <w:t>MATLAB</w:t>
      </w:r>
      <w:r w:rsidRPr="00CC56EB">
        <w:t>® instruction, the data can be plotted using a GUI</w:t>
      </w:r>
      <w:r w:rsidR="003A3E05" w:rsidRPr="00CC56EB">
        <w:t xml:space="preserve"> named ‘</w:t>
      </w:r>
      <w:r w:rsidR="00D013BA">
        <w:t>ElecTra_</w:t>
      </w:r>
      <w:r w:rsidR="003A3E05" w:rsidRPr="00CC56EB">
        <w:t>Plot’</w:t>
      </w:r>
      <w:r w:rsidRPr="00CC56EB">
        <w:t>.</w:t>
      </w:r>
      <w:r w:rsidR="00165E43" w:rsidRPr="00CC56EB">
        <w:t xml:space="preserve"> The app plots the selected quantities in a graph inside the app </w:t>
      </w:r>
      <w:r w:rsidR="0054258A" w:rsidRPr="00CC56EB">
        <w:t>and</w:t>
      </w:r>
      <w:r w:rsidR="00165E43" w:rsidRPr="00CC56EB">
        <w:t xml:space="preserve"> in an independent </w:t>
      </w:r>
      <w:r w:rsidR="00413537" w:rsidRPr="00401F58">
        <w:rPr>
          <w:bCs/>
        </w:rPr>
        <w:t>Figure</w:t>
      </w:r>
      <w:r w:rsidR="00165E43" w:rsidRPr="00CC56EB">
        <w:t xml:space="preserve">.  In addition, the app saves the plotted data in a .csv </w:t>
      </w:r>
      <w:r w:rsidR="00D013BA">
        <w:t>file</w:t>
      </w:r>
      <w:r w:rsidR="00165E43" w:rsidRPr="00CC56EB">
        <w:t>.</w:t>
      </w:r>
      <w:r w:rsidR="0054258A" w:rsidRPr="00CC56EB">
        <w:t xml:space="preserve"> The</w:t>
      </w:r>
      <w:r w:rsidR="00BC0FDB" w:rsidRPr="00CC56EB">
        <w:t xml:space="preserve"> </w:t>
      </w:r>
      <w:r w:rsidR="0054258A" w:rsidRPr="00CC56EB">
        <w:t xml:space="preserve">.csv file </w:t>
      </w:r>
      <w:r w:rsidR="00BC0FDB" w:rsidRPr="00CC56EB">
        <w:t xml:space="preserve">is designed to be opened with programs like Origin® and contains two or more columns where the first is the x-axis variable and the other(s) is (are) the y-axis quantity. The header </w:t>
      </w:r>
      <w:r w:rsidR="00BC0FDB" w:rsidRPr="00CC56EB">
        <w:rPr>
          <w:noProof/>
        </w:rPr>
        <w:t xml:space="preserve">contains the column name and eventual additional specification. </w:t>
      </w:r>
    </w:p>
    <w:p w14:paraId="12EBC19B" w14:textId="77777777" w:rsidR="00BC0FDB" w:rsidRPr="00CC56EB" w:rsidRDefault="00165E43" w:rsidP="00165E43">
      <w:pPr>
        <w:autoSpaceDE w:val="0"/>
        <w:autoSpaceDN w:val="0"/>
        <w:adjustRightInd w:val="0"/>
        <w:spacing w:line="480" w:lineRule="auto"/>
        <w:ind w:firstLine="360"/>
      </w:pPr>
      <w:r w:rsidRPr="00CC56EB">
        <w:t xml:space="preserve">The app composes of two </w:t>
      </w:r>
      <w:r w:rsidR="0054258A" w:rsidRPr="00CC56EB">
        <w:t>tabs</w:t>
      </w:r>
      <w:r w:rsidRPr="00CC56EB">
        <w:t>, the first</w:t>
      </w:r>
      <w:r w:rsidR="00BC0FDB" w:rsidRPr="00CC56EB">
        <w:t xml:space="preserve"> is designed</w:t>
      </w:r>
      <w:r w:rsidRPr="00CC56EB">
        <w:t xml:space="preserve"> to plot the </w:t>
      </w:r>
      <w:r w:rsidR="00BC0FDB" w:rsidRPr="00CC56EB">
        <w:t>charge transport coefficients whereas the second is conceived to plot the energy dependent quantities.</w:t>
      </w:r>
    </w:p>
    <w:p w14:paraId="377C7177" w14:textId="23838506" w:rsidR="00BC0FDB" w:rsidRPr="00CC56EB" w:rsidRDefault="00BC0FDB" w:rsidP="00165E43">
      <w:pPr>
        <w:autoSpaceDE w:val="0"/>
        <w:autoSpaceDN w:val="0"/>
        <w:adjustRightInd w:val="0"/>
        <w:spacing w:line="480" w:lineRule="auto"/>
        <w:ind w:firstLine="360"/>
      </w:pPr>
      <w:r w:rsidRPr="00CC56EB">
        <w:t>The first tab</w:t>
      </w:r>
      <w:r w:rsidR="00A66068" w:rsidRPr="00CC56EB">
        <w:t>, devised to plot a thermoelectric coefficient, TE coefficient,</w:t>
      </w:r>
      <w:r w:rsidRPr="00CC56EB">
        <w:t xml:space="preserve"> appears as below:</w:t>
      </w:r>
    </w:p>
    <w:p w14:paraId="011E738F" w14:textId="432F6E33" w:rsidR="00F27E0E" w:rsidRPr="00CE23A1" w:rsidRDefault="00CE23A1" w:rsidP="007F18E1">
      <w:pPr>
        <w:autoSpaceDE w:val="0"/>
        <w:autoSpaceDN w:val="0"/>
        <w:adjustRightInd w:val="0"/>
        <w:spacing w:line="480" w:lineRule="auto"/>
      </w:pPr>
      <w:r>
        <w:rPr>
          <w:noProof/>
        </w:rPr>
        <w:lastRenderedPageBreak/>
        <w:drawing>
          <wp:inline distT="0" distB="0" distL="0" distR="0" wp14:anchorId="6349EB45" wp14:editId="7F0BE5B6">
            <wp:extent cx="5731510" cy="3925570"/>
            <wp:effectExtent l="0" t="0" r="2540" b="0"/>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3925570"/>
                    </a:xfrm>
                    <a:prstGeom prst="rect">
                      <a:avLst/>
                    </a:prstGeom>
                  </pic:spPr>
                </pic:pic>
              </a:graphicData>
            </a:graphic>
          </wp:inline>
        </w:drawing>
      </w:r>
      <w:r w:rsidR="00BC0FDB" w:rsidRPr="00CC56EB">
        <w:t xml:space="preserve"> </w:t>
      </w:r>
      <w:r w:rsidR="00413537" w:rsidRPr="00413537">
        <w:rPr>
          <w:b/>
          <w:bCs/>
        </w:rPr>
        <w:t>Figure</w:t>
      </w:r>
      <w:r>
        <w:rPr>
          <w:b/>
          <w:bCs/>
        </w:rPr>
        <w:t xml:space="preserve"> 1</w:t>
      </w:r>
      <w:r w:rsidR="00851745">
        <w:rPr>
          <w:b/>
          <w:bCs/>
        </w:rPr>
        <w:t>5</w:t>
      </w:r>
      <w:r>
        <w:t xml:space="preserve">: </w:t>
      </w:r>
      <w:r w:rsidR="00001F49">
        <w:t>tab to plot the TE coefficients.</w:t>
      </w:r>
    </w:p>
    <w:p w14:paraId="08EE0E66" w14:textId="1F9A585A" w:rsidR="00F877AB" w:rsidRPr="00CC56EB" w:rsidRDefault="00BC0FDB" w:rsidP="00775374">
      <w:pPr>
        <w:autoSpaceDE w:val="0"/>
        <w:autoSpaceDN w:val="0"/>
        <w:adjustRightInd w:val="0"/>
        <w:spacing w:line="480" w:lineRule="auto"/>
      </w:pPr>
      <w:r w:rsidRPr="00CC56EB">
        <w:t xml:space="preserve">The user enters first the file name to be opened, which contains the </w:t>
      </w:r>
      <w:r w:rsidRPr="00CC56EB">
        <w:rPr>
          <w:i/>
          <w:iCs/>
        </w:rPr>
        <w:t>ElecTra</w:t>
      </w:r>
      <w:r w:rsidRPr="00CC56EB">
        <w:t xml:space="preserve"> data. Then, the user selects the transport coefficients to be plotted: PF (Power Factor), </w:t>
      </w:r>
      <w:r w:rsidRPr="00CC56EB">
        <w:rPr>
          <w:rFonts w:ascii="Symbol" w:hAnsi="Symbol"/>
          <w:i/>
          <w:iCs/>
        </w:rPr>
        <w:t>s</w:t>
      </w:r>
      <w:r w:rsidRPr="00CC56EB">
        <w:t xml:space="preserve"> (electrical conductivity), </w:t>
      </w:r>
      <w:r w:rsidRPr="00CC56EB">
        <w:rPr>
          <w:i/>
          <w:iCs/>
        </w:rPr>
        <w:t>S</w:t>
      </w:r>
      <w:r w:rsidRPr="00CC56EB">
        <w:t xml:space="preserve"> (Seebeck coefficient), </w:t>
      </w:r>
      <w:r w:rsidRPr="00CC56EB">
        <w:rPr>
          <w:rFonts w:ascii="Symbol" w:hAnsi="Symbol"/>
          <w:i/>
          <w:iCs/>
        </w:rPr>
        <w:t>m</w:t>
      </w:r>
      <w:r w:rsidRPr="00CC56EB">
        <w:t xml:space="preserve"> (mobility), </w:t>
      </w:r>
      <w:r w:rsidRPr="00CC56EB">
        <w:rPr>
          <w:rFonts w:ascii="Symbol" w:hAnsi="Symbol"/>
          <w:i/>
          <w:iCs/>
        </w:rPr>
        <w:t>k</w:t>
      </w:r>
      <w:r w:rsidRPr="00CC56EB">
        <w:t xml:space="preserve"> (electronic thermal conductivity)</w:t>
      </w:r>
      <w:r w:rsidR="00285A87" w:rsidRPr="00CC56EB">
        <w:t xml:space="preserve">; this will be displayed in the y-axis. The user choses also a tensor component. After this, the user choses if displaying the overall transport coefficient or only the contribution from one transport mechanism, </w:t>
      </w:r>
      <w:r w:rsidR="00104A5B" w:rsidRPr="00CC56EB">
        <w:t>e.g.,</w:t>
      </w:r>
      <w:r w:rsidR="00285A87" w:rsidRPr="00CC56EB">
        <w:t xml:space="preserve"> what is the PF if only ADP were considered. </w:t>
      </w:r>
      <w:r w:rsidR="00F877AB" w:rsidRPr="00CC56EB">
        <w:t xml:space="preserve">When the x-axis is the doping density and the transport simulation are a full bipolar case, the carrier density for </w:t>
      </w:r>
      <w:r w:rsidR="00F877AB" w:rsidRPr="00CC56EB">
        <w:rPr>
          <w:i/>
          <w:iCs/>
        </w:rPr>
        <w:t>p-</w:t>
      </w:r>
      <w:r w:rsidR="00F877AB" w:rsidRPr="00CC56EB">
        <w:t>type is displayed as a negative value.</w:t>
      </w:r>
    </w:p>
    <w:p w14:paraId="0A2F251A" w14:textId="77777777" w:rsidR="00722200" w:rsidRDefault="00285A87" w:rsidP="008704F4">
      <w:pPr>
        <w:autoSpaceDE w:val="0"/>
        <w:autoSpaceDN w:val="0"/>
        <w:adjustRightInd w:val="0"/>
        <w:spacing w:line="480" w:lineRule="auto"/>
        <w:ind w:firstLine="360"/>
      </w:pPr>
      <w:r w:rsidRPr="00CC56EB">
        <w:t xml:space="preserve">Finally, we note that </w:t>
      </w:r>
      <w:r w:rsidR="00104A5B" w:rsidRPr="00CC56EB">
        <w:t xml:space="preserve">a transport coefficient usually depends on more than one quantity; </w:t>
      </w:r>
      <w:r w:rsidR="00562FE8" w:rsidRPr="00CC56EB">
        <w:t xml:space="preserve">it usually depends on both Fermi level position (carrier concentration) and temperature. Thus, if the Fermi level is selected as x-axis variable, a transport coefficient for each temperature used in the simulation will be displayed. If the user wants to see the value for one temperature only, </w:t>
      </w:r>
      <w:r w:rsidR="00562FE8" w:rsidRPr="00CC56EB">
        <w:lastRenderedPageBreak/>
        <w:t>the ‘</w:t>
      </w:r>
      <w:r w:rsidR="004E450F">
        <w:t>possible</w:t>
      </w:r>
      <w:r w:rsidR="00562FE8" w:rsidRPr="00CC56EB">
        <w:t xml:space="preserve"> fixed </w:t>
      </w:r>
      <w:r w:rsidR="004E450F">
        <w:t>quantity’</w:t>
      </w:r>
      <w:r w:rsidR="00562FE8" w:rsidRPr="00CC56EB">
        <w:t xml:space="preserve"> can be selected, in this case ‘Temperature’, and the temperature of interest can be entered in the ‘fixed value’ space. Alternatively, if the x-axis is temperature, a single value of Fermi level or carrier density can be chosen. The app will plot the data for the fixed value closer to </w:t>
      </w:r>
      <w:r w:rsidR="00722200">
        <w:t xml:space="preserve">the </w:t>
      </w:r>
      <w:r w:rsidR="00562FE8" w:rsidRPr="00CC56EB">
        <w:t xml:space="preserve">edited one. </w:t>
      </w:r>
    </w:p>
    <w:p w14:paraId="2A67439E" w14:textId="20CD9739" w:rsidR="00866CD5" w:rsidRPr="00CC56EB" w:rsidRDefault="00562FE8" w:rsidP="008704F4">
      <w:pPr>
        <w:autoSpaceDE w:val="0"/>
        <w:autoSpaceDN w:val="0"/>
        <w:adjustRightInd w:val="0"/>
        <w:spacing w:line="480" w:lineRule="auto"/>
        <w:ind w:firstLine="360"/>
      </w:pPr>
      <w:r w:rsidRPr="00CC56EB">
        <w:rPr>
          <w:i/>
          <w:iCs/>
        </w:rPr>
        <w:t>NOTE</w:t>
      </w:r>
      <w:r w:rsidRPr="00CC56EB">
        <w:t xml:space="preserve">: in the ‘fixed </w:t>
      </w:r>
      <w:r w:rsidR="004E450F">
        <w:t>quantity’</w:t>
      </w:r>
      <w:r w:rsidRPr="00CC56EB">
        <w:t xml:space="preserve"> field, the Fermi level is in eV, the Doping density in cm</w:t>
      </w:r>
      <w:r w:rsidRPr="00CC56EB">
        <w:rPr>
          <w:vertAlign w:val="superscript"/>
        </w:rPr>
        <w:t>-3</w:t>
      </w:r>
      <w:r w:rsidRPr="00CC56EB">
        <w:t xml:space="preserve">, the </w:t>
      </w:r>
      <w:r w:rsidR="006E35AC" w:rsidRPr="00CC56EB">
        <w:t>t</w:t>
      </w:r>
      <w:r w:rsidRPr="00CC56EB">
        <w:t>emperature in K.</w:t>
      </w:r>
    </w:p>
    <w:p w14:paraId="5C641004" w14:textId="7083624D" w:rsidR="005139BB" w:rsidRPr="00CC56EB" w:rsidRDefault="0027082B" w:rsidP="00EA68A9">
      <w:pPr>
        <w:autoSpaceDE w:val="0"/>
        <w:autoSpaceDN w:val="0"/>
        <w:adjustRightInd w:val="0"/>
        <w:spacing w:line="480" w:lineRule="auto"/>
        <w:ind w:firstLine="360"/>
        <w:rPr>
          <w:b/>
        </w:rPr>
      </w:pPr>
      <w:r w:rsidRPr="00CC56EB">
        <w:t xml:space="preserve">The </w:t>
      </w:r>
      <w:r w:rsidR="000E6CAC">
        <w:t>‘</w:t>
      </w:r>
      <w:r w:rsidRPr="00CC56EB">
        <w:t>Plot and Save</w:t>
      </w:r>
      <w:r w:rsidR="000E6CAC">
        <w:t>’</w:t>
      </w:r>
      <w:r w:rsidRPr="00CC56EB">
        <w:t xml:space="preserve"> button will plot the data in the app graph, in an independent </w:t>
      </w:r>
      <w:r w:rsidR="00413537" w:rsidRPr="008B3A6F">
        <w:rPr>
          <w:bCs/>
        </w:rPr>
        <w:t>Figure</w:t>
      </w:r>
      <w:r w:rsidRPr="00CC56EB">
        <w:t xml:space="preserve">, and </w:t>
      </w:r>
      <w:r w:rsidR="00545881" w:rsidRPr="00CC56EB">
        <w:t>save</w:t>
      </w:r>
      <w:r w:rsidRPr="00CC56EB">
        <w:t xml:space="preserve"> the .csv file which will have the name </w:t>
      </w:r>
      <w:r w:rsidR="00466BD2">
        <w:t xml:space="preserve">of the material and </w:t>
      </w:r>
      <w:r w:rsidRPr="00CC56EB">
        <w:t>of the transport coefficients, e.g., ‘</w:t>
      </w:r>
      <w:r w:rsidR="00466BD2">
        <w:t>TiNiSn</w:t>
      </w:r>
      <w:r w:rsidR="0078375E">
        <w:t>_</w:t>
      </w:r>
      <w:r w:rsidRPr="00CC56EB">
        <w:t xml:space="preserve">PF_xx.csv’. </w:t>
      </w:r>
      <w:r w:rsidR="00545881" w:rsidRPr="00CC56EB">
        <w:t xml:space="preserve">The </w:t>
      </w:r>
      <w:r w:rsidR="008D5DD2">
        <w:t>‘</w:t>
      </w:r>
      <w:r w:rsidR="00545881" w:rsidRPr="00CC56EB">
        <w:t>clear graphs</w:t>
      </w:r>
      <w:r w:rsidR="008D5DD2">
        <w:t>’</w:t>
      </w:r>
      <w:r w:rsidR="00545881" w:rsidRPr="00CC56EB">
        <w:t xml:space="preserve"> button clears both the graphs. </w:t>
      </w:r>
    </w:p>
    <w:p w14:paraId="4867A62D" w14:textId="4B5EEDFB" w:rsidR="005139BB" w:rsidRPr="00CC56EB" w:rsidRDefault="005139BB">
      <w:pPr>
        <w:rPr>
          <w:b/>
        </w:rPr>
      </w:pPr>
    </w:p>
    <w:p w14:paraId="0F28CCBF" w14:textId="7EA79372" w:rsidR="00545881" w:rsidRPr="00CC56EB" w:rsidRDefault="00545881" w:rsidP="00545881">
      <w:pPr>
        <w:autoSpaceDE w:val="0"/>
        <w:autoSpaceDN w:val="0"/>
        <w:adjustRightInd w:val="0"/>
        <w:spacing w:line="480" w:lineRule="auto"/>
        <w:ind w:firstLine="360"/>
      </w:pPr>
      <w:r w:rsidRPr="00CC56EB">
        <w:t>The second tab to plot the energy dependent quantities</w:t>
      </w:r>
      <w:r w:rsidR="00A66068" w:rsidRPr="00CC56EB">
        <w:t>, E-dependent quantities,</w:t>
      </w:r>
      <w:r w:rsidRPr="00CC56EB">
        <w:t xml:space="preserve"> appears as below:</w:t>
      </w:r>
    </w:p>
    <w:p w14:paraId="1D7C4B8F" w14:textId="51065517" w:rsidR="005139BB" w:rsidRPr="009145A0" w:rsidRDefault="009145A0">
      <w:pPr>
        <w:rPr>
          <w:b/>
          <w:bCs/>
        </w:rPr>
      </w:pPr>
      <w:r w:rsidRPr="009145A0">
        <w:rPr>
          <w:b/>
          <w:bCs/>
          <w:noProof/>
        </w:rPr>
        <w:drawing>
          <wp:inline distT="0" distB="0" distL="0" distR="0" wp14:anchorId="43800674" wp14:editId="3228DEE1">
            <wp:extent cx="5731510" cy="3925570"/>
            <wp:effectExtent l="0" t="0" r="2540" b="0"/>
            <wp:docPr id="80" name="Im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3925570"/>
                    </a:xfrm>
                    <a:prstGeom prst="rect">
                      <a:avLst/>
                    </a:prstGeom>
                  </pic:spPr>
                </pic:pic>
              </a:graphicData>
            </a:graphic>
          </wp:inline>
        </w:drawing>
      </w:r>
      <w:r w:rsidR="00413537" w:rsidRPr="00413537">
        <w:rPr>
          <w:b/>
          <w:bCs/>
        </w:rPr>
        <w:t>Figure</w:t>
      </w:r>
      <w:r w:rsidRPr="009145A0">
        <w:rPr>
          <w:b/>
          <w:bCs/>
        </w:rPr>
        <w:t xml:space="preserve"> 1</w:t>
      </w:r>
      <w:r w:rsidR="00F63FBC">
        <w:rPr>
          <w:b/>
          <w:bCs/>
        </w:rPr>
        <w:t>6</w:t>
      </w:r>
      <w:r w:rsidRPr="009145A0">
        <w:t xml:space="preserve">: </w:t>
      </w:r>
      <w:r>
        <w:t>tab to plot the energy dependent quantities.</w:t>
      </w:r>
    </w:p>
    <w:p w14:paraId="6847B148" w14:textId="77777777" w:rsidR="005139BB" w:rsidRPr="00CC56EB" w:rsidRDefault="005139BB">
      <w:pPr>
        <w:rPr>
          <w:b/>
        </w:rPr>
      </w:pPr>
    </w:p>
    <w:p w14:paraId="3ECE613D" w14:textId="77777777" w:rsidR="000B0897" w:rsidRPr="00CC56EB" w:rsidRDefault="002C4A31" w:rsidP="00603BF6">
      <w:pPr>
        <w:spacing w:line="480" w:lineRule="auto"/>
        <w:rPr>
          <w:bCs/>
        </w:rPr>
      </w:pPr>
      <w:r w:rsidRPr="00CC56EB">
        <w:rPr>
          <w:bCs/>
        </w:rPr>
        <w:lastRenderedPageBreak/>
        <w:t xml:space="preserve">Like in the other tab, the user first enters the name and chooses the quantity to plot; here these are DOS (density of states), V (band velocity), TDF (transport distribution function, eq. </w:t>
      </w:r>
      <w:r w:rsidR="00603BF6" w:rsidRPr="00CC56EB">
        <w:rPr>
          <w:bCs/>
        </w:rPr>
        <w:t>2</w:t>
      </w:r>
      <w:r w:rsidRPr="00CC56EB">
        <w:rPr>
          <w:bCs/>
        </w:rPr>
        <w:t>)</w:t>
      </w:r>
      <w:r w:rsidR="00603BF6" w:rsidRPr="00CC56EB">
        <w:rPr>
          <w:bCs/>
        </w:rPr>
        <w:t xml:space="preserve">, </w:t>
      </w:r>
      <w:r w:rsidR="00603BF6" w:rsidRPr="00CC56EB">
        <w:rPr>
          <w:rFonts w:ascii="Symbol" w:hAnsi="Symbol"/>
          <w:bCs/>
          <w:i/>
          <w:iCs/>
        </w:rPr>
        <w:t>l</w:t>
      </w:r>
      <w:r w:rsidR="00603BF6" w:rsidRPr="00CC56EB">
        <w:rPr>
          <w:rFonts w:ascii="Symbol" w:hAnsi="Symbol"/>
          <w:bCs/>
        </w:rPr>
        <w:t xml:space="preserve"> </w:t>
      </w:r>
      <w:r w:rsidR="00603BF6" w:rsidRPr="00CC56EB">
        <w:rPr>
          <w:bCs/>
        </w:rPr>
        <w:t xml:space="preserve">(mean free path, eq. 6) and </w:t>
      </w:r>
      <w:r w:rsidR="00603BF6" w:rsidRPr="00CC56EB">
        <w:rPr>
          <w:rFonts w:ascii="Symbol" w:hAnsi="Symbol"/>
          <w:bCs/>
          <w:i/>
          <w:iCs/>
        </w:rPr>
        <w:t>t</w:t>
      </w:r>
      <w:r w:rsidR="00603BF6" w:rsidRPr="00CC56EB">
        <w:rPr>
          <w:bCs/>
        </w:rPr>
        <w:t xml:space="preserve"> (relaxation time, eq. 7).</w:t>
      </w:r>
      <w:r w:rsidR="00DC469E" w:rsidRPr="00CC56EB">
        <w:rPr>
          <w:bCs/>
        </w:rPr>
        <w:t xml:space="preserve"> The tensor component is selected as in the other tab, even if only the TDF has a full tensorial character. For </w:t>
      </w:r>
      <w:r w:rsidR="00DC469E" w:rsidRPr="00CC56EB">
        <w:rPr>
          <w:rFonts w:ascii="Symbol" w:hAnsi="Symbol"/>
          <w:bCs/>
          <w:i/>
          <w:iCs/>
        </w:rPr>
        <w:t>l</w:t>
      </w:r>
      <w:r w:rsidR="00DC469E" w:rsidRPr="00CC56EB">
        <w:rPr>
          <w:bCs/>
        </w:rPr>
        <w:t xml:space="preserve"> and </w:t>
      </w:r>
      <w:r w:rsidR="00DC469E" w:rsidRPr="00CC56EB">
        <w:rPr>
          <w:rFonts w:ascii="Symbol" w:hAnsi="Symbol"/>
          <w:bCs/>
          <w:i/>
          <w:iCs/>
        </w:rPr>
        <w:t>t</w:t>
      </w:r>
      <w:r w:rsidR="00DC469E" w:rsidRPr="00CC56EB">
        <w:rPr>
          <w:bCs/>
        </w:rPr>
        <w:t xml:space="preserve"> only</w:t>
      </w:r>
      <w:r w:rsidR="000B0897" w:rsidRPr="00CC56EB">
        <w:rPr>
          <w:bCs/>
        </w:rPr>
        <w:t xml:space="preserve"> the first letter of the tensor component is used, and for DOS and V no tensor component is considered. The scattering mechanism is selected as in the other tab.</w:t>
      </w:r>
    </w:p>
    <w:p w14:paraId="0CF4091C" w14:textId="1A5EFA99" w:rsidR="00E758C1" w:rsidRPr="00CC56EB" w:rsidRDefault="00E758C1" w:rsidP="00E758C1">
      <w:pPr>
        <w:spacing w:line="480" w:lineRule="auto"/>
        <w:ind w:firstLine="360"/>
        <w:rPr>
          <w:bCs/>
        </w:rPr>
      </w:pPr>
      <w:r w:rsidRPr="00CC56EB">
        <w:rPr>
          <w:bCs/>
        </w:rPr>
        <w:t xml:space="preserve">In this tab the x-axis is always the carrier energy, so some of these quantities have three variables, as displayed in eq.s (2), (6) and (7). For graphical reason, at least one value must be fixed, which can be the Temperature or the Fermi level (Doping density), and has to be selected in the “fixed </w:t>
      </w:r>
      <w:r w:rsidR="00132EA2">
        <w:rPr>
          <w:bCs/>
        </w:rPr>
        <w:t>quantity</w:t>
      </w:r>
      <w:r w:rsidRPr="00CC56EB">
        <w:rPr>
          <w:bCs/>
        </w:rPr>
        <w:t xml:space="preserve"> 1” menu and defined in the field below. As above, the app will plot the quantities for the fixed values closer to the one entered; the units are as above: K for temperature, eV for Fermi level, cm</w:t>
      </w:r>
      <w:r w:rsidRPr="00CC56EB">
        <w:rPr>
          <w:bCs/>
          <w:vertAlign w:val="superscript"/>
        </w:rPr>
        <w:t>-3</w:t>
      </w:r>
      <w:r w:rsidRPr="00CC56EB">
        <w:rPr>
          <w:bCs/>
        </w:rPr>
        <w:t xml:space="preserve"> for doping density.</w:t>
      </w:r>
      <w:r w:rsidR="00140D4A" w:rsidRPr="00CC56EB">
        <w:rPr>
          <w:bCs/>
        </w:rPr>
        <w:t xml:space="preserve"> Eventually the user can opt for a second fixed value, different from the first. In this way the user will se only one line for the chosen temperature and Fermi level (doping density) values. The DOS and V do not require any fixed value as these are bandstructure quantities.</w:t>
      </w:r>
    </w:p>
    <w:p w14:paraId="49352C4C" w14:textId="2FCFB825" w:rsidR="00B22EA3" w:rsidRPr="00CC56EB" w:rsidRDefault="008933AD" w:rsidP="00B22EA3">
      <w:pPr>
        <w:spacing w:line="480" w:lineRule="auto"/>
        <w:ind w:firstLine="360"/>
        <w:rPr>
          <w:bCs/>
        </w:rPr>
      </w:pPr>
      <w:r w:rsidRPr="00CC56EB">
        <w:rPr>
          <w:bCs/>
        </w:rPr>
        <w:t xml:space="preserve">The </w:t>
      </w:r>
      <w:r w:rsidR="00D36DC6">
        <w:rPr>
          <w:bCs/>
        </w:rPr>
        <w:t>‘</w:t>
      </w:r>
      <w:r w:rsidRPr="00CC56EB">
        <w:rPr>
          <w:bCs/>
        </w:rPr>
        <w:t xml:space="preserve">Plot and </w:t>
      </w:r>
      <w:r w:rsidR="00AE30E1" w:rsidRPr="00CC56EB">
        <w:rPr>
          <w:bCs/>
        </w:rPr>
        <w:t>S</w:t>
      </w:r>
      <w:r w:rsidRPr="00CC56EB">
        <w:rPr>
          <w:bCs/>
        </w:rPr>
        <w:t>ave</w:t>
      </w:r>
      <w:r w:rsidR="00D36DC6">
        <w:rPr>
          <w:bCs/>
        </w:rPr>
        <w:t>’</w:t>
      </w:r>
      <w:r w:rsidRPr="00CC56EB">
        <w:rPr>
          <w:bCs/>
        </w:rPr>
        <w:t xml:space="preserve"> and </w:t>
      </w:r>
      <w:r w:rsidR="00D36DC6">
        <w:rPr>
          <w:bCs/>
        </w:rPr>
        <w:t>‘</w:t>
      </w:r>
      <w:r w:rsidRPr="00CC56EB">
        <w:rPr>
          <w:bCs/>
        </w:rPr>
        <w:t>clear graphs</w:t>
      </w:r>
      <w:r w:rsidR="00D36DC6">
        <w:rPr>
          <w:bCs/>
        </w:rPr>
        <w:t>’</w:t>
      </w:r>
      <w:r w:rsidRPr="00CC56EB">
        <w:rPr>
          <w:bCs/>
        </w:rPr>
        <w:t xml:space="preserve"> buttons work as for the TE coefficient tab.</w:t>
      </w:r>
    </w:p>
    <w:p w14:paraId="1E60897E" w14:textId="77777777" w:rsidR="00B22EA3" w:rsidRPr="00CC56EB" w:rsidRDefault="00B22EA3" w:rsidP="00B22EA3">
      <w:pPr>
        <w:spacing w:line="480" w:lineRule="auto"/>
        <w:ind w:firstLine="360"/>
        <w:rPr>
          <w:bCs/>
        </w:rPr>
      </w:pPr>
    </w:p>
    <w:p w14:paraId="7D16A9FA" w14:textId="6C68353A" w:rsidR="00831B4C" w:rsidRPr="00CC56EB" w:rsidRDefault="00831B4C">
      <w:pPr>
        <w:rPr>
          <w:bCs/>
        </w:rPr>
      </w:pPr>
      <w:r w:rsidRPr="00CC56EB">
        <w:rPr>
          <w:bCs/>
        </w:rPr>
        <w:br w:type="page"/>
      </w:r>
    </w:p>
    <w:p w14:paraId="7E93252F" w14:textId="78876410" w:rsidR="00957BE7" w:rsidRPr="00CC56EB" w:rsidRDefault="00F27E0E" w:rsidP="00B22EA3">
      <w:pPr>
        <w:spacing w:line="480" w:lineRule="auto"/>
        <w:ind w:firstLine="360"/>
        <w:rPr>
          <w:b/>
        </w:rPr>
      </w:pPr>
      <w:r w:rsidRPr="00CC56EB">
        <w:rPr>
          <w:b/>
        </w:rPr>
        <w:lastRenderedPageBreak/>
        <w:t>8</w:t>
      </w:r>
      <w:r w:rsidR="00957BE7" w:rsidRPr="00CC56EB">
        <w:rPr>
          <w:b/>
        </w:rPr>
        <w:t xml:space="preserve">. </w:t>
      </w:r>
      <w:r w:rsidR="00F5388A" w:rsidRPr="00CC56EB">
        <w:rPr>
          <w:b/>
        </w:rPr>
        <w:t>Run the code</w:t>
      </w:r>
    </w:p>
    <w:p w14:paraId="75399564" w14:textId="1598D9E1" w:rsidR="00E14402" w:rsidRPr="00CC56EB" w:rsidRDefault="00E14402" w:rsidP="00E14402">
      <w:pPr>
        <w:pStyle w:val="Paragrafoelenco"/>
        <w:numPr>
          <w:ilvl w:val="1"/>
          <w:numId w:val="8"/>
        </w:numPr>
        <w:spacing w:line="480" w:lineRule="auto"/>
        <w:ind w:left="426"/>
        <w:rPr>
          <w:b/>
        </w:rPr>
      </w:pPr>
      <w:r w:rsidRPr="00CC56EB">
        <w:rPr>
          <w:b/>
        </w:rPr>
        <w:t>on a supercomputing facility</w:t>
      </w:r>
    </w:p>
    <w:p w14:paraId="4F6DE29D" w14:textId="6C0495B7" w:rsidR="00E14402" w:rsidRPr="00CC56EB" w:rsidRDefault="00E478DB" w:rsidP="00603BF6">
      <w:pPr>
        <w:autoSpaceDE w:val="0"/>
        <w:autoSpaceDN w:val="0"/>
        <w:adjustRightInd w:val="0"/>
        <w:spacing w:line="480" w:lineRule="auto"/>
        <w:ind w:left="-74"/>
      </w:pPr>
      <w:r w:rsidRPr="00CC56EB">
        <w:t>To</w:t>
      </w:r>
      <w:r w:rsidR="00E14402" w:rsidRPr="00CC56EB">
        <w:t xml:space="preserve"> execute the code on a supercomputing facility, all the code files need to be placed in a directory on a node with </w:t>
      </w:r>
      <w:r w:rsidR="00CF4B4F">
        <w:t>MATLAB</w:t>
      </w:r>
      <w:r w:rsidR="00E14402" w:rsidRPr="00CC56EB">
        <w:rPr>
          <w:vertAlign w:val="superscript"/>
        </w:rPr>
        <w:t>(R)</w:t>
      </w:r>
      <w:r w:rsidR="00E14402" w:rsidRPr="00CC56EB">
        <w:t xml:space="preserve"> 2019</w:t>
      </w:r>
      <w:r w:rsidR="001D269A">
        <w:t>a</w:t>
      </w:r>
      <w:r w:rsidR="00E14402" w:rsidRPr="00CC56EB">
        <w:t xml:space="preserve"> or higher installed. Also, the input files and data need to be placed in that directory, as well as the scattering parameters. Then, a script to launch the code needs to be launched, with an example given by the bash script below (however, the specific HPC cluster will have its own language and specifics):</w:t>
      </w:r>
    </w:p>
    <w:p w14:paraId="459B71E2" w14:textId="77777777" w:rsidR="00E14402" w:rsidRPr="00CC56EB" w:rsidRDefault="00E14402" w:rsidP="00603BF6">
      <w:pPr>
        <w:spacing w:line="480" w:lineRule="auto"/>
        <w:ind w:left="-74"/>
        <w:rPr>
          <w:rFonts w:ascii="Courier New" w:hAnsi="Courier New" w:cs="Courier New"/>
        </w:rPr>
      </w:pPr>
    </w:p>
    <w:p w14:paraId="776CC490" w14:textId="77777777" w:rsidR="00E14402" w:rsidRPr="00CC56EB" w:rsidRDefault="00E14402" w:rsidP="00E14402">
      <w:pPr>
        <w:spacing w:line="480" w:lineRule="auto"/>
        <w:ind w:left="-76"/>
        <w:rPr>
          <w:rFonts w:ascii="Courier New" w:hAnsi="Courier New" w:cs="Courier New"/>
        </w:rPr>
      </w:pPr>
      <w:r w:rsidRPr="00CC56EB">
        <w:rPr>
          <w:rFonts w:ascii="Courier New" w:hAnsi="Courier New" w:cs="Courier New"/>
        </w:rPr>
        <w:t>#!/bin/bash</w:t>
      </w:r>
    </w:p>
    <w:p w14:paraId="22BDC3DF" w14:textId="77777777" w:rsidR="00E14402" w:rsidRPr="00CC56EB" w:rsidRDefault="00E14402" w:rsidP="00E14402">
      <w:pPr>
        <w:spacing w:line="480" w:lineRule="auto"/>
        <w:ind w:left="-76"/>
        <w:rPr>
          <w:rFonts w:ascii="Courier New" w:hAnsi="Courier New" w:cs="Courier New"/>
        </w:rPr>
      </w:pPr>
      <w:r w:rsidRPr="00CC56EB">
        <w:rPr>
          <w:rFonts w:ascii="Courier New" w:hAnsi="Courier New" w:cs="Courier New"/>
        </w:rPr>
        <w:t>#SBATCH --ntasks=1</w:t>
      </w:r>
    </w:p>
    <w:p w14:paraId="651009B7" w14:textId="77777777" w:rsidR="00E14402" w:rsidRPr="00CC56EB" w:rsidRDefault="00E14402" w:rsidP="00E14402">
      <w:pPr>
        <w:spacing w:line="480" w:lineRule="auto"/>
        <w:ind w:left="-76"/>
        <w:rPr>
          <w:rFonts w:ascii="Courier New" w:hAnsi="Courier New" w:cs="Courier New"/>
        </w:rPr>
      </w:pPr>
      <w:r w:rsidRPr="00CC56EB">
        <w:rPr>
          <w:rFonts w:ascii="Courier New" w:hAnsi="Courier New" w:cs="Courier New"/>
        </w:rPr>
        <w:t>#SBATCH --cpus-per-task=24</w:t>
      </w:r>
    </w:p>
    <w:p w14:paraId="3351AB2A" w14:textId="77777777" w:rsidR="00E14402" w:rsidRPr="00CC56EB" w:rsidRDefault="00E14402" w:rsidP="00E14402">
      <w:pPr>
        <w:spacing w:line="480" w:lineRule="auto"/>
        <w:ind w:left="-76"/>
        <w:rPr>
          <w:rFonts w:ascii="Courier New" w:hAnsi="Courier New" w:cs="Courier New"/>
        </w:rPr>
      </w:pPr>
      <w:r w:rsidRPr="00CC56EB">
        <w:rPr>
          <w:rFonts w:ascii="Courier New" w:hAnsi="Courier New" w:cs="Courier New"/>
        </w:rPr>
        <w:t>#SBATCH --mem-per-cpu=2400mb</w:t>
      </w:r>
    </w:p>
    <w:p w14:paraId="5F20437F" w14:textId="77777777" w:rsidR="00E14402" w:rsidRPr="00CC56EB" w:rsidRDefault="00E14402" w:rsidP="00E14402">
      <w:pPr>
        <w:spacing w:line="480" w:lineRule="auto"/>
        <w:ind w:left="-76"/>
        <w:rPr>
          <w:rFonts w:ascii="Courier New" w:hAnsi="Courier New" w:cs="Courier New"/>
        </w:rPr>
      </w:pPr>
      <w:r w:rsidRPr="00CC56EB">
        <w:rPr>
          <w:rFonts w:ascii="Courier New" w:hAnsi="Courier New" w:cs="Courier New"/>
        </w:rPr>
        <w:t>#SBATCH --mem=90000mb</w:t>
      </w:r>
    </w:p>
    <w:p w14:paraId="73CA45C9" w14:textId="77777777" w:rsidR="00E14402" w:rsidRPr="00CC56EB" w:rsidRDefault="00E14402" w:rsidP="00E14402">
      <w:pPr>
        <w:spacing w:line="480" w:lineRule="auto"/>
        <w:ind w:left="-76"/>
      </w:pPr>
      <w:r w:rsidRPr="00CC56EB">
        <w:rPr>
          <w:rFonts w:ascii="Courier New" w:hAnsi="Courier New" w:cs="Courier New"/>
        </w:rPr>
        <w:t>#SBATCH --time=50:00:00</w:t>
      </w:r>
    </w:p>
    <w:p w14:paraId="31E42A61" w14:textId="1456A98E" w:rsidR="00E14402" w:rsidRPr="00CC56EB" w:rsidRDefault="00E14402" w:rsidP="00E14402">
      <w:pPr>
        <w:spacing w:line="480" w:lineRule="auto"/>
        <w:ind w:left="-76"/>
        <w:rPr>
          <w:rFonts w:ascii="Courier New" w:hAnsi="Courier New" w:cs="Courier New"/>
        </w:rPr>
      </w:pPr>
      <w:r w:rsidRPr="00CC56EB">
        <w:rPr>
          <w:rFonts w:ascii="Courier New" w:hAnsi="Courier New" w:cs="Courier New"/>
        </w:rPr>
        <w:t xml:space="preserve">module load </w:t>
      </w:r>
      <w:r w:rsidR="00C4174D">
        <w:rPr>
          <w:rFonts w:ascii="Courier New" w:hAnsi="Courier New" w:cs="Courier New"/>
        </w:rPr>
        <w:t>matlab</w:t>
      </w:r>
      <w:r w:rsidRPr="00CC56EB">
        <w:rPr>
          <w:rFonts w:ascii="Courier New" w:hAnsi="Courier New" w:cs="Courier New"/>
        </w:rPr>
        <w:t>/2019a</w:t>
      </w:r>
    </w:p>
    <w:p w14:paraId="193A968B" w14:textId="48FBE0F9" w:rsidR="00E14402" w:rsidRPr="00CC56EB" w:rsidRDefault="00C4174D" w:rsidP="00E14402">
      <w:pPr>
        <w:spacing w:line="480" w:lineRule="auto"/>
        <w:ind w:left="-76"/>
        <w:rPr>
          <w:rFonts w:ascii="Courier New" w:hAnsi="Courier New" w:cs="Courier New"/>
        </w:rPr>
      </w:pPr>
      <w:r>
        <w:rPr>
          <w:rFonts w:ascii="Courier New" w:hAnsi="Courier New" w:cs="Courier New"/>
        </w:rPr>
        <w:t>matlab</w:t>
      </w:r>
      <w:r w:rsidR="00E14402" w:rsidRPr="00CC56EB">
        <w:rPr>
          <w:rFonts w:ascii="Courier New" w:hAnsi="Courier New" w:cs="Courier New"/>
        </w:rPr>
        <w:t xml:space="preserve"> -nosplash &lt;ELECTRA_run_Linux.m&gt; run_example.log</w:t>
      </w:r>
    </w:p>
    <w:p w14:paraId="77AE1B06" w14:textId="77777777" w:rsidR="00E14402" w:rsidRPr="00CC56EB" w:rsidRDefault="00E14402" w:rsidP="00E14402">
      <w:pPr>
        <w:autoSpaceDE w:val="0"/>
        <w:autoSpaceDN w:val="0"/>
        <w:adjustRightInd w:val="0"/>
        <w:spacing w:line="480" w:lineRule="auto"/>
        <w:ind w:left="-76"/>
      </w:pPr>
    </w:p>
    <w:p w14:paraId="6D4FAEC9" w14:textId="3F55F6CC" w:rsidR="00E14402" w:rsidRPr="00CC56EB" w:rsidRDefault="00E14402" w:rsidP="00E14402">
      <w:pPr>
        <w:autoSpaceDE w:val="0"/>
        <w:autoSpaceDN w:val="0"/>
        <w:adjustRightInd w:val="0"/>
        <w:spacing w:line="480" w:lineRule="auto"/>
        <w:ind w:left="-76"/>
      </w:pPr>
      <w:r w:rsidRPr="00CC56EB">
        <w:t xml:space="preserve">Please, consider that different HPC clusters might have different requirements to set a parallel calculation with </w:t>
      </w:r>
      <w:r w:rsidR="00CF4B4F">
        <w:t>MATLAB</w:t>
      </w:r>
      <w:r w:rsidRPr="00CC56EB">
        <w:t xml:space="preserve">®, for instance some clusters require to ask one cpu more than the number of cpu defined in </w:t>
      </w:r>
      <w:r w:rsidR="00CF4B4F">
        <w:t>MATLAB</w:t>
      </w:r>
      <w:r w:rsidRPr="00CC56EB">
        <w:t xml:space="preserve">®. These are </w:t>
      </w:r>
      <w:r w:rsidR="00394A54" w:rsidRPr="00CC56EB">
        <w:t>infrastructure-specific</w:t>
      </w:r>
      <w:r w:rsidRPr="00CC56EB">
        <w:t xml:space="preserve">, any user can ask to the authors in the case it is necessary to modify ad-hoc the </w:t>
      </w:r>
      <w:r w:rsidR="00295CB2">
        <w:t>parallelization</w:t>
      </w:r>
      <w:r w:rsidRPr="00CC56EB">
        <w:t xml:space="preserve"> setting.</w:t>
      </w:r>
    </w:p>
    <w:p w14:paraId="24F14DBB" w14:textId="77777777" w:rsidR="00E14402" w:rsidRPr="00CC56EB" w:rsidRDefault="00E14402" w:rsidP="00E14402">
      <w:pPr>
        <w:autoSpaceDE w:val="0"/>
        <w:autoSpaceDN w:val="0"/>
        <w:adjustRightInd w:val="0"/>
        <w:spacing w:line="480" w:lineRule="auto"/>
        <w:ind w:left="-76"/>
        <w:rPr>
          <w:u w:val="single"/>
        </w:rPr>
      </w:pPr>
    </w:p>
    <w:p w14:paraId="583FCA63" w14:textId="6691D640" w:rsidR="00E14402" w:rsidRPr="00CC56EB" w:rsidRDefault="00E14402" w:rsidP="00E14402">
      <w:pPr>
        <w:autoSpaceDE w:val="0"/>
        <w:autoSpaceDN w:val="0"/>
        <w:adjustRightInd w:val="0"/>
        <w:spacing w:line="480" w:lineRule="auto"/>
        <w:ind w:left="-76"/>
      </w:pPr>
      <w:r w:rsidRPr="00CC56EB">
        <w:rPr>
          <w:u w:val="single"/>
        </w:rPr>
        <w:t>Note on the memory managing.</w:t>
      </w:r>
      <w:r w:rsidRPr="00CC56EB">
        <w:rPr>
          <w:i/>
          <w:iCs/>
        </w:rPr>
        <w:t xml:space="preserve"> ElecTra </w:t>
      </w:r>
      <w:r w:rsidRPr="00CC56EB">
        <w:t xml:space="preserve">is parallelized in the energy; when the relaxation times are saved, each processor of the parallel returns the scattering rates of all the </w:t>
      </w:r>
      <w:r w:rsidRPr="00CC56EB">
        <w:rPr>
          <w:b/>
          <w:bCs/>
          <w:i/>
          <w:iCs/>
        </w:rPr>
        <w:t>k</w:t>
      </w:r>
      <w:r w:rsidRPr="00CC56EB">
        <w:t>-states at that energy. For a bandstructure containing ~ 200,000 k-points and a few bands, if the “</w:t>
      </w:r>
      <w:r w:rsidR="00295CB2">
        <w:t>NN</w:t>
      </w:r>
      <w:r w:rsidRPr="00CC56EB">
        <w:t xml:space="preserve"> scan” </w:t>
      </w:r>
      <w:r w:rsidRPr="00CC56EB">
        <w:lastRenderedPageBreak/>
        <w:t xml:space="preserve">option is selected, 2 Gb per CPU and a total of ~ 60 to 90 Gb are largely sufficient.  In the example above 24 CPUs are requested with 2.4 Gb each, but the total requested memory is 90 Gb, more than the sum of the memory in the CPUs, which is 57.6 Gb. More memory is required when the relaxation times are saved because the master CPU of the parallel calculation will collect a large amount of data. A good practice is to leave at least 20 Gb not occupied in the parallel execution, i.e. the total requested memory in the node should be at least 20 Gb larger than the sum of the memory used in the individual CPUs (32.4 Gb in the example above). If the “Tetrahedron” method is chosen in 3D band-structures, much more memory can be required, even 5 Gb per CPU and &gt; 100 Gb in the node. </w:t>
      </w:r>
    </w:p>
    <w:p w14:paraId="22440E6F" w14:textId="77777777" w:rsidR="00E14402" w:rsidRPr="00CC56EB" w:rsidRDefault="00E14402" w:rsidP="00E14402">
      <w:pPr>
        <w:autoSpaceDE w:val="0"/>
        <w:autoSpaceDN w:val="0"/>
        <w:adjustRightInd w:val="0"/>
        <w:spacing w:line="480" w:lineRule="auto"/>
        <w:ind w:left="-76"/>
      </w:pPr>
      <w:r w:rsidRPr="00CC56EB">
        <w:t>Differently, when the relaxation times are</w:t>
      </w:r>
      <w:r w:rsidRPr="00CC56EB">
        <w:rPr>
          <w:b/>
          <w:bCs/>
          <w:i/>
          <w:iCs/>
        </w:rPr>
        <w:t xml:space="preserve"> </w:t>
      </w:r>
      <w:r w:rsidRPr="00CC56EB">
        <w:t xml:space="preserve">not saved, each processor of the parallel returns directly the TDF and the other energy dependent quantities, say that equations (2), (6) and (7) are computed inside the parallel loop onto each processor and the </w:t>
      </w:r>
      <w:r w:rsidRPr="00CC56EB">
        <w:rPr>
          <w:b/>
          <w:bCs/>
          <w:i/>
          <w:iCs/>
        </w:rPr>
        <w:t>k</w:t>
      </w:r>
      <w:r w:rsidRPr="00CC56EB">
        <w:t>-state dependent scattering times are not saved. This allows a much easy managing of the memory because the master processor does not collect tens of Gb anymore,</w:t>
      </w:r>
      <w:r w:rsidRPr="00CC56EB">
        <w:tab/>
        <w:t xml:space="preserve"> everything is generally of the order of 500 Mb. Besides, the impossibility to access to the state dependent scattering rates makes difficult possible debugging.</w:t>
      </w:r>
    </w:p>
    <w:p w14:paraId="23EB4157" w14:textId="38C33FEF" w:rsidR="00E14402" w:rsidRPr="00CC56EB" w:rsidRDefault="00E14402" w:rsidP="00E14402">
      <w:pPr>
        <w:spacing w:line="480" w:lineRule="auto"/>
        <w:rPr>
          <w:b/>
        </w:rPr>
      </w:pPr>
    </w:p>
    <w:p w14:paraId="35788CC4" w14:textId="77777777" w:rsidR="00E14402" w:rsidRPr="00CC56EB" w:rsidRDefault="00E14402" w:rsidP="00E14402">
      <w:pPr>
        <w:spacing w:line="480" w:lineRule="auto"/>
        <w:rPr>
          <w:b/>
        </w:rPr>
      </w:pPr>
    </w:p>
    <w:p w14:paraId="3D251764" w14:textId="4440DFD0" w:rsidR="00E14402" w:rsidRPr="00CC56EB" w:rsidRDefault="00E14402" w:rsidP="00E14402">
      <w:pPr>
        <w:pStyle w:val="Paragrafoelenco"/>
        <w:numPr>
          <w:ilvl w:val="1"/>
          <w:numId w:val="8"/>
        </w:numPr>
        <w:spacing w:line="480" w:lineRule="auto"/>
        <w:ind w:left="426"/>
        <w:rPr>
          <w:b/>
        </w:rPr>
      </w:pPr>
      <w:r w:rsidRPr="00CC56EB">
        <w:rPr>
          <w:b/>
        </w:rPr>
        <w:t xml:space="preserve">via </w:t>
      </w:r>
      <w:r w:rsidR="00E046CB">
        <w:rPr>
          <w:b/>
        </w:rPr>
        <w:t>the</w:t>
      </w:r>
      <w:r w:rsidRPr="00CC56EB">
        <w:rPr>
          <w:b/>
        </w:rPr>
        <w:t xml:space="preserve"> dedicated GUI</w:t>
      </w:r>
    </w:p>
    <w:p w14:paraId="7944C234" w14:textId="013BDC5B" w:rsidR="00CE3A95" w:rsidRDefault="00435823" w:rsidP="00CE3A95">
      <w:pPr>
        <w:spacing w:line="480" w:lineRule="auto"/>
      </w:pPr>
      <w:r w:rsidRPr="00CC56EB">
        <w:t xml:space="preserve">        The user can run the code directly using the run application, named ‘Run_ELECTRA_App_W’ or ‘Run_ELECTRA_App_L’ for Windows or Linux systems. This can be used to run </w:t>
      </w:r>
      <w:r w:rsidRPr="00CC56EB">
        <w:rPr>
          <w:i/>
          <w:iCs/>
        </w:rPr>
        <w:t>ElecTra</w:t>
      </w:r>
      <w:r w:rsidRPr="00CC56EB">
        <w:t xml:space="preserve"> on own’s pc while a GUI operation on a HPC infrastructure via e remote desktop connection is under development</w:t>
      </w:r>
      <w:r w:rsidR="005E4747" w:rsidRPr="00CC56EB">
        <w:t xml:space="preserve">. </w:t>
      </w:r>
      <w:r w:rsidR="0029041C" w:rsidRPr="00CC56EB">
        <w:t xml:space="preserve">This app is used exactly as the app to prepare the input file, but the final button, rather prepare an input .mat file, run the code. </w:t>
      </w:r>
      <w:r w:rsidR="00F30AD1">
        <w:t xml:space="preserve">If the user runs </w:t>
      </w:r>
      <w:r w:rsidR="00F30AD1">
        <w:rPr>
          <w:i/>
          <w:iCs/>
        </w:rPr>
        <w:t>ElecTra</w:t>
      </w:r>
      <w:r w:rsidR="00F30AD1">
        <w:t xml:space="preserve"> in this way, </w:t>
      </w:r>
      <w:r w:rsidR="000E758B">
        <w:t xml:space="preserve">he/she </w:t>
      </w:r>
      <w:r w:rsidR="000E758B">
        <w:rPr>
          <w:i/>
          <w:iCs/>
          <w:u w:val="single"/>
        </w:rPr>
        <w:t>does not have to prepare the input file</w:t>
      </w:r>
      <w:r w:rsidR="000E758B">
        <w:t>.</w:t>
      </w:r>
      <w:r w:rsidR="000F0AC3">
        <w:t xml:space="preserve"> The </w:t>
      </w:r>
      <w:r w:rsidR="005802B3">
        <w:lastRenderedPageBreak/>
        <w:t>‘</w:t>
      </w:r>
      <w:r w:rsidR="00CE3A95" w:rsidRPr="00CC56EB">
        <w:t xml:space="preserve">Run_ELECTRA_App_W’ </w:t>
      </w:r>
      <w:r w:rsidR="005802B3">
        <w:t>and</w:t>
      </w:r>
      <w:r w:rsidR="00CE3A95" w:rsidRPr="00CC56EB">
        <w:t xml:space="preserve"> ‘Run_ELECTRA_App_L’ apps </w:t>
      </w:r>
      <w:r w:rsidR="00295CB2">
        <w:t xml:space="preserve">can be downloaded from </w:t>
      </w:r>
      <w:r w:rsidR="00295CB2" w:rsidRPr="00295CB2">
        <w:t>https://github.com/PatrizioGraziosi/ELECTRA</w:t>
      </w:r>
      <w:r w:rsidR="00295CB2">
        <w:t xml:space="preserve"> </w:t>
      </w:r>
      <w:r w:rsidR="00CE3A95" w:rsidRPr="00CC56EB">
        <w:t xml:space="preserve">. By double-clicking on them, an installation procedure will start. After this, the app will be run from the </w:t>
      </w:r>
      <w:r w:rsidR="00CE3A95">
        <w:t>MATLAB</w:t>
      </w:r>
      <w:r w:rsidR="00CE3A95" w:rsidRPr="00CC56EB">
        <w:t>® Apps tab:</w:t>
      </w:r>
    </w:p>
    <w:p w14:paraId="2D81DEF8" w14:textId="3EFD9F57" w:rsidR="00A903C8" w:rsidRPr="00A903C8" w:rsidRDefault="00A903C8" w:rsidP="00CE3A95">
      <w:pPr>
        <w:spacing w:line="480" w:lineRule="auto"/>
      </w:pPr>
      <w:r w:rsidRPr="00CC56EB">
        <w:rPr>
          <w:noProof/>
        </w:rPr>
        <w:drawing>
          <wp:inline distT="0" distB="0" distL="0" distR="0" wp14:anchorId="7D893D1E" wp14:editId="14FAA0C3">
            <wp:extent cx="5339751" cy="4790330"/>
            <wp:effectExtent l="0" t="0" r="0" b="0"/>
            <wp:docPr id="11" name="Immagine 11"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1" descr="Immagine che contiene testo&#10;&#10;Descrizione generata automaticamente"/>
                    <pic:cNvPicPr>
                      <a:picLocks noChangeAspect="1" noChangeArrowheads="1"/>
                    </pic:cNvPicPr>
                  </pic:nvPicPr>
                  <pic:blipFill rotWithShape="1">
                    <a:blip r:embed="rId26">
                      <a:extLst>
                        <a:ext uri="{28A0092B-C50C-407E-A947-70E740481C1C}">
                          <a14:useLocalDpi xmlns:a14="http://schemas.microsoft.com/office/drawing/2010/main" val="0"/>
                        </a:ext>
                      </a:extLst>
                    </a:blip>
                    <a:srcRect l="1" r="64712"/>
                    <a:stretch/>
                  </pic:blipFill>
                  <pic:spPr bwMode="auto">
                    <a:xfrm>
                      <a:off x="0" y="0"/>
                      <a:ext cx="5417534" cy="4860110"/>
                    </a:xfrm>
                    <a:prstGeom prst="rect">
                      <a:avLst/>
                    </a:prstGeom>
                    <a:noFill/>
                    <a:ln>
                      <a:noFill/>
                    </a:ln>
                    <a:extLst>
                      <a:ext uri="{53640926-AAD7-44D8-BBD7-CCE9431645EC}">
                        <a14:shadowObscured xmlns:a14="http://schemas.microsoft.com/office/drawing/2010/main"/>
                      </a:ext>
                    </a:extLst>
                  </pic:spPr>
                </pic:pic>
              </a:graphicData>
            </a:graphic>
          </wp:inline>
        </w:drawing>
      </w:r>
      <w:r>
        <w:rPr>
          <w:b/>
          <w:bCs/>
        </w:rPr>
        <w:t>Figure 17</w:t>
      </w:r>
      <w:r>
        <w:t xml:space="preserve">: screenshot of the </w:t>
      </w:r>
      <w:r w:rsidR="003A6F1F">
        <w:t xml:space="preserve">‘APPS’ bar in the MATLAB® window with the </w:t>
      </w:r>
      <w:r w:rsidR="003A6F1F">
        <w:rPr>
          <w:i/>
          <w:iCs/>
        </w:rPr>
        <w:t xml:space="preserve">ElecTra </w:t>
      </w:r>
      <w:r w:rsidR="003A6F1F">
        <w:t>app installed.</w:t>
      </w:r>
    </w:p>
    <w:p w14:paraId="34714A86" w14:textId="77777777" w:rsidR="00CE3A95" w:rsidRDefault="00CE3A95" w:rsidP="00435823">
      <w:pPr>
        <w:spacing w:line="480" w:lineRule="auto"/>
      </w:pPr>
    </w:p>
    <w:p w14:paraId="438A012C" w14:textId="77777777" w:rsidR="004B3297" w:rsidRDefault="004B3297" w:rsidP="004B3297">
      <w:pPr>
        <w:spacing w:line="480" w:lineRule="auto"/>
        <w:ind w:firstLine="720"/>
      </w:pPr>
    </w:p>
    <w:p w14:paraId="23017DAD" w14:textId="35D4E60B" w:rsidR="0092688B" w:rsidRDefault="00701048" w:rsidP="004B3297">
      <w:pPr>
        <w:spacing w:line="480" w:lineRule="auto"/>
        <w:ind w:firstLine="720"/>
      </w:pPr>
      <w:r>
        <w:t xml:space="preserve">Everything works as explained in </w:t>
      </w:r>
      <w:r>
        <w:rPr>
          <w:b/>
          <w:bCs/>
        </w:rPr>
        <w:t>Section 5</w:t>
      </w:r>
      <w:r>
        <w:t>, except that</w:t>
      </w:r>
      <w:r w:rsidR="00BC7BD4">
        <w:t xml:space="preserve"> the </w:t>
      </w:r>
      <w:r w:rsidR="0092688B">
        <w:t xml:space="preserve">extraction from the bxsf file must be done before running </w:t>
      </w:r>
      <w:r w:rsidR="0092688B">
        <w:rPr>
          <w:i/>
          <w:iCs/>
        </w:rPr>
        <w:t>ElecTra</w:t>
      </w:r>
      <w:r w:rsidR="0092688B">
        <w:t>, and that after having filled the fields, the final button directly launches the code.</w:t>
      </w:r>
    </w:p>
    <w:p w14:paraId="276BFCF5" w14:textId="584A0CDB" w:rsidR="00D11325" w:rsidRPr="00DE1E5B" w:rsidRDefault="00D11325" w:rsidP="0092688B">
      <w:pPr>
        <w:spacing w:line="480" w:lineRule="auto"/>
        <w:ind w:firstLine="720"/>
      </w:pPr>
      <w:r>
        <w:lastRenderedPageBreak/>
        <w:t>First, the user must extract the data from the ‘.bxsf’ file</w:t>
      </w:r>
      <w:r w:rsidR="00FA5133">
        <w:t xml:space="preserve"> using the first tab and the ‘Interface’ button</w:t>
      </w:r>
      <w:r w:rsidR="00F30AD1">
        <w:t xml:space="preserve">. </w:t>
      </w:r>
    </w:p>
    <w:p w14:paraId="3796825B" w14:textId="1E2A520B" w:rsidR="00FA5133" w:rsidRDefault="00FA5133" w:rsidP="00435823">
      <w:pPr>
        <w:spacing w:line="480" w:lineRule="auto"/>
      </w:pPr>
      <w:r>
        <w:rPr>
          <w:noProof/>
        </w:rPr>
        <w:drawing>
          <wp:inline distT="0" distB="0" distL="0" distR="0" wp14:anchorId="589A2E1C" wp14:editId="42CB6FAC">
            <wp:extent cx="5731510" cy="4840605"/>
            <wp:effectExtent l="0" t="0" r="2540" b="0"/>
            <wp:docPr id="81" name="Immagin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4840605"/>
                    </a:xfrm>
                    <a:prstGeom prst="rect">
                      <a:avLst/>
                    </a:prstGeom>
                  </pic:spPr>
                </pic:pic>
              </a:graphicData>
            </a:graphic>
          </wp:inline>
        </w:drawing>
      </w:r>
    </w:p>
    <w:p w14:paraId="04A06778" w14:textId="37676E91" w:rsidR="00D11325" w:rsidRPr="00D9475E" w:rsidRDefault="00413537" w:rsidP="00435823">
      <w:pPr>
        <w:spacing w:line="480" w:lineRule="auto"/>
      </w:pPr>
      <w:r w:rsidRPr="00413537">
        <w:rPr>
          <w:b/>
          <w:bCs/>
        </w:rPr>
        <w:t>Figure</w:t>
      </w:r>
      <w:r w:rsidR="00FA5133">
        <w:rPr>
          <w:b/>
          <w:bCs/>
        </w:rPr>
        <w:t xml:space="preserve"> 1</w:t>
      </w:r>
      <w:r w:rsidR="00CE3A95">
        <w:rPr>
          <w:b/>
          <w:bCs/>
        </w:rPr>
        <w:t>8</w:t>
      </w:r>
      <w:r w:rsidR="00FA5133">
        <w:t xml:space="preserve">: tab </w:t>
      </w:r>
      <w:r w:rsidR="00547F2A">
        <w:t xml:space="preserve">to grab the data from bxsf files and </w:t>
      </w:r>
      <w:r w:rsidR="00D9475E">
        <w:t xml:space="preserve">to set them in the matrix format needed by </w:t>
      </w:r>
      <w:r w:rsidR="00D9475E">
        <w:rPr>
          <w:i/>
          <w:iCs/>
        </w:rPr>
        <w:t>ElecTra</w:t>
      </w:r>
      <w:r w:rsidR="00D9475E">
        <w:t>.</w:t>
      </w:r>
    </w:p>
    <w:p w14:paraId="6A0877C3" w14:textId="59AE9DFA" w:rsidR="00D11325" w:rsidRDefault="00D11325" w:rsidP="00435823">
      <w:pPr>
        <w:spacing w:line="480" w:lineRule="auto"/>
      </w:pPr>
    </w:p>
    <w:p w14:paraId="66CD6877" w14:textId="5C5CD935" w:rsidR="0029041C" w:rsidRDefault="002268F2" w:rsidP="007B0E3D">
      <w:pPr>
        <w:spacing w:line="480" w:lineRule="auto"/>
        <w:ind w:firstLine="720"/>
      </w:pPr>
      <w:r>
        <w:t xml:space="preserve">Then, the user run </w:t>
      </w:r>
      <w:r>
        <w:rPr>
          <w:i/>
          <w:iCs/>
        </w:rPr>
        <w:t>ElecTra</w:t>
      </w:r>
      <w:r>
        <w:t xml:space="preserve">, in the two modes detailed above. In the figures below, </w:t>
      </w:r>
      <w:r w:rsidR="00743F51">
        <w:t xml:space="preserve">the fields are filled as to perform a bipolar run on TiNiSn, as in reference </w:t>
      </w:r>
      <w:r w:rsidR="000F0AC3">
        <w:t>[</w:t>
      </w:r>
      <w:r w:rsidR="000F0AC3" w:rsidRPr="00A07395">
        <w:rPr>
          <w:b/>
          <w:bCs/>
        </w:rPr>
        <w:t>2</w:t>
      </w:r>
      <w:r w:rsidR="000F0AC3">
        <w:t>]</w:t>
      </w:r>
      <w:r w:rsidR="007B0E3D">
        <w:t xml:space="preserve">. </w:t>
      </w:r>
      <w:r w:rsidR="0029041C" w:rsidRPr="00CC56EB">
        <w:t>Thus, for the basic configuration an example is</w:t>
      </w:r>
      <w:r w:rsidR="007B0E3D">
        <w:t xml:space="preserve"> in </w:t>
      </w:r>
      <w:r w:rsidR="007B0E3D">
        <w:rPr>
          <w:b/>
          <w:bCs/>
        </w:rPr>
        <w:t>Figure 19</w:t>
      </w:r>
      <w:r w:rsidR="007B0E3D">
        <w:t xml:space="preserve"> and for the Advanced case in </w:t>
      </w:r>
      <w:r w:rsidR="007B0E3D">
        <w:rPr>
          <w:b/>
          <w:bCs/>
        </w:rPr>
        <w:t>Figure 20</w:t>
      </w:r>
      <w:r w:rsidR="007B0E3D">
        <w:t>.</w:t>
      </w:r>
    </w:p>
    <w:p w14:paraId="7105BF43" w14:textId="04875498" w:rsidR="0052364F" w:rsidRDefault="0052364F" w:rsidP="007B0E3D">
      <w:pPr>
        <w:spacing w:line="480" w:lineRule="auto"/>
        <w:ind w:firstLine="720"/>
      </w:pPr>
    </w:p>
    <w:p w14:paraId="56C50A62" w14:textId="23B283F4" w:rsidR="0052364F" w:rsidRPr="007B0E3D" w:rsidRDefault="0052364F" w:rsidP="0052364F">
      <w:pPr>
        <w:spacing w:line="480" w:lineRule="auto"/>
      </w:pPr>
    </w:p>
    <w:p w14:paraId="66A4210D" w14:textId="127CDAF8" w:rsidR="0029041C" w:rsidRDefault="0029041C" w:rsidP="00435823">
      <w:pPr>
        <w:spacing w:line="480" w:lineRule="auto"/>
        <w:rPr>
          <w:b/>
        </w:rPr>
      </w:pPr>
    </w:p>
    <w:p w14:paraId="410E5666" w14:textId="48CC547D" w:rsidR="0052364F" w:rsidRDefault="004910E7" w:rsidP="00435823">
      <w:pPr>
        <w:spacing w:line="480" w:lineRule="auto"/>
        <w:rPr>
          <w:bCs/>
        </w:rPr>
      </w:pPr>
      <w:r>
        <w:rPr>
          <w:noProof/>
        </w:rPr>
        <w:lastRenderedPageBreak/>
        <w:drawing>
          <wp:inline distT="0" distB="0" distL="0" distR="0" wp14:anchorId="458D42BD" wp14:editId="3731F416">
            <wp:extent cx="5731510" cy="4840605"/>
            <wp:effectExtent l="0" t="0" r="2540" b="0"/>
            <wp:docPr id="84" name="Immagin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4840605"/>
                    </a:xfrm>
                    <a:prstGeom prst="rect">
                      <a:avLst/>
                    </a:prstGeom>
                  </pic:spPr>
                </pic:pic>
              </a:graphicData>
            </a:graphic>
          </wp:inline>
        </w:drawing>
      </w:r>
      <w:r w:rsidR="006D0AD5">
        <w:rPr>
          <w:b/>
        </w:rPr>
        <w:t>F</w:t>
      </w:r>
      <w:r w:rsidRPr="006D0AD5">
        <w:rPr>
          <w:b/>
        </w:rPr>
        <w:t>igure 19</w:t>
      </w:r>
      <w:r w:rsidRPr="006D0AD5">
        <w:rPr>
          <w:bCs/>
        </w:rPr>
        <w:t xml:space="preserve">: </w:t>
      </w:r>
      <w:r w:rsidR="006D0AD5">
        <w:rPr>
          <w:bCs/>
        </w:rPr>
        <w:t xml:space="preserve">GUI to directly run </w:t>
      </w:r>
      <w:r w:rsidR="006D0AD5">
        <w:rPr>
          <w:bCs/>
          <w:i/>
          <w:iCs/>
        </w:rPr>
        <w:t>ElecTra</w:t>
      </w:r>
      <w:r w:rsidR="006D0AD5">
        <w:rPr>
          <w:bCs/>
        </w:rPr>
        <w:t xml:space="preserve">, </w:t>
      </w:r>
      <w:r w:rsidR="00741DD3">
        <w:rPr>
          <w:bCs/>
        </w:rPr>
        <w:t>with the fields edited to compute a bipolar calculation for TiNi</w:t>
      </w:r>
      <w:r w:rsidR="0047028A">
        <w:rPr>
          <w:bCs/>
        </w:rPr>
        <w:t>S</w:t>
      </w:r>
      <w:r w:rsidR="00741DD3">
        <w:rPr>
          <w:bCs/>
        </w:rPr>
        <w:t>n.</w:t>
      </w:r>
      <w:r w:rsidR="0047028A">
        <w:rPr>
          <w:bCs/>
        </w:rPr>
        <w:t xml:space="preserve"> [</w:t>
      </w:r>
      <w:r w:rsidR="0047028A" w:rsidRPr="00A07395">
        <w:rPr>
          <w:b/>
        </w:rPr>
        <w:t>2</w:t>
      </w:r>
      <w:r w:rsidR="0047028A">
        <w:rPr>
          <w:bCs/>
        </w:rPr>
        <w:t>]</w:t>
      </w:r>
    </w:p>
    <w:p w14:paraId="7FEAE1A3" w14:textId="70DF2565" w:rsidR="001454D2" w:rsidRDefault="001454D2" w:rsidP="00435823">
      <w:pPr>
        <w:spacing w:line="480" w:lineRule="auto"/>
        <w:rPr>
          <w:bCs/>
        </w:rPr>
      </w:pPr>
    </w:p>
    <w:p w14:paraId="3DA8A3EF" w14:textId="48190E1D" w:rsidR="00DD57A8" w:rsidRPr="00CC56EB" w:rsidRDefault="001454D2" w:rsidP="00E60F89">
      <w:pPr>
        <w:spacing w:line="480" w:lineRule="auto"/>
        <w:rPr>
          <w:bCs/>
        </w:rPr>
      </w:pPr>
      <w:r>
        <w:rPr>
          <w:noProof/>
        </w:rPr>
        <w:lastRenderedPageBreak/>
        <w:drawing>
          <wp:inline distT="0" distB="0" distL="0" distR="0" wp14:anchorId="052DAA60" wp14:editId="3C5F411C">
            <wp:extent cx="5731510" cy="4840605"/>
            <wp:effectExtent l="0" t="0" r="2540" b="0"/>
            <wp:docPr id="85" name="Immagin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4840605"/>
                    </a:xfrm>
                    <a:prstGeom prst="rect">
                      <a:avLst/>
                    </a:prstGeom>
                  </pic:spPr>
                </pic:pic>
              </a:graphicData>
            </a:graphic>
          </wp:inline>
        </w:drawing>
      </w:r>
      <w:r>
        <w:rPr>
          <w:b/>
        </w:rPr>
        <w:t>Figure 20</w:t>
      </w:r>
      <w:r>
        <w:rPr>
          <w:bCs/>
        </w:rPr>
        <w:t>: example of the GUI in advanced mode</w:t>
      </w:r>
      <w:r w:rsidR="0047028A">
        <w:rPr>
          <w:bCs/>
        </w:rPr>
        <w:t xml:space="preserve"> filled as to run a bipolar calculation on TiNiSn; in respect to the case of </w:t>
      </w:r>
      <w:r w:rsidR="0047028A">
        <w:rPr>
          <w:b/>
        </w:rPr>
        <w:t>figure 19</w:t>
      </w:r>
      <w:r w:rsidR="0047028A">
        <w:rPr>
          <w:bCs/>
        </w:rPr>
        <w:t>, now the IIS is considered also as inter-band, and the bandgap is artificially changed to 0.5 eV</w:t>
      </w:r>
      <w:r w:rsidR="007B720C" w:rsidRPr="00CC56EB">
        <w:rPr>
          <w:bCs/>
        </w:rPr>
        <w:t>.</w:t>
      </w:r>
    </w:p>
    <w:p w14:paraId="76051FCE" w14:textId="043F4575" w:rsidR="00B4687E" w:rsidRPr="00522C25" w:rsidRDefault="00B4687E" w:rsidP="00E60F89">
      <w:pPr>
        <w:spacing w:line="480" w:lineRule="auto"/>
      </w:pPr>
    </w:p>
    <w:p w14:paraId="302CC88A" w14:textId="77777777" w:rsidR="001D6DBC" w:rsidRPr="00522C25" w:rsidRDefault="001D6DBC" w:rsidP="00E60F89">
      <w:pPr>
        <w:spacing w:line="480" w:lineRule="auto"/>
      </w:pPr>
    </w:p>
    <w:p w14:paraId="08858C1A" w14:textId="77777777" w:rsidR="00427588" w:rsidRPr="00522C25" w:rsidRDefault="00AC0F8F" w:rsidP="00E60F89">
      <w:pPr>
        <w:spacing w:line="480" w:lineRule="auto"/>
        <w:rPr>
          <w:b/>
        </w:rPr>
      </w:pPr>
      <w:r w:rsidRPr="00522C25">
        <w:rPr>
          <w:b/>
        </w:rPr>
        <w:t xml:space="preserve">c. </w:t>
      </w:r>
      <w:r w:rsidR="00D54C97" w:rsidRPr="00522C25">
        <w:rPr>
          <w:b/>
        </w:rPr>
        <w:t>running many materials in series</w:t>
      </w:r>
    </w:p>
    <w:p w14:paraId="370DCEBE" w14:textId="77777777" w:rsidR="00CD71E5" w:rsidRDefault="00427588" w:rsidP="00824346">
      <w:pPr>
        <w:autoSpaceDE w:val="0"/>
        <w:autoSpaceDN w:val="0"/>
        <w:adjustRightInd w:val="0"/>
        <w:spacing w:line="480" w:lineRule="auto"/>
        <w:rPr>
          <w:color w:val="000000"/>
        </w:rPr>
      </w:pPr>
      <w:r w:rsidRPr="00522C25">
        <w:rPr>
          <w:bCs/>
        </w:rPr>
        <w:t xml:space="preserve">It is possible to launch </w:t>
      </w:r>
      <w:r w:rsidR="00382EAB" w:rsidRPr="00522C25">
        <w:rPr>
          <w:bCs/>
        </w:rPr>
        <w:t xml:space="preserve">many materials, one after the other, by </w:t>
      </w:r>
      <w:r w:rsidR="00FE41BC" w:rsidRPr="00522C25">
        <w:rPr>
          <w:bCs/>
        </w:rPr>
        <w:t xml:space="preserve">launching the </w:t>
      </w:r>
      <w:r w:rsidR="00FE41BC" w:rsidRPr="00522C25">
        <w:rPr>
          <w:rFonts w:ascii="Courier New" w:hAnsi="Courier New" w:cs="Courier New"/>
          <w:color w:val="000000"/>
        </w:rPr>
        <w:t xml:space="preserve">ELECTRA_multiple_run_Windows </w:t>
      </w:r>
      <w:r w:rsidR="00FE41BC" w:rsidRPr="00522C25">
        <w:rPr>
          <w:color w:val="000000"/>
        </w:rPr>
        <w:t>or</w:t>
      </w:r>
      <w:r w:rsidR="00FE41BC" w:rsidRPr="00522C25">
        <w:rPr>
          <w:rFonts w:ascii="Courier New" w:hAnsi="Courier New" w:cs="Courier New"/>
          <w:color w:val="000000"/>
        </w:rPr>
        <w:t xml:space="preserve"> ELECTRA_multiple_run_Linux </w:t>
      </w:r>
      <w:r w:rsidR="00522C25" w:rsidRPr="00522C25">
        <w:rPr>
          <w:color w:val="000000"/>
        </w:rPr>
        <w:t>functions</w:t>
      </w:r>
      <w:r w:rsidR="00562C61">
        <w:rPr>
          <w:color w:val="000000"/>
        </w:rPr>
        <w:t>. In this case the run function needs a</w:t>
      </w:r>
      <w:r w:rsidR="00E43BF0">
        <w:rPr>
          <w:color w:val="000000"/>
        </w:rPr>
        <w:t>n input</w:t>
      </w:r>
      <w:r w:rsidR="008C13FB">
        <w:rPr>
          <w:color w:val="000000"/>
        </w:rPr>
        <w:t xml:space="preserve"> </w:t>
      </w:r>
      <w:r w:rsidR="00562C61">
        <w:rPr>
          <w:color w:val="000000"/>
        </w:rPr>
        <w:t>file</w:t>
      </w:r>
      <w:r w:rsidR="008C13FB">
        <w:rPr>
          <w:color w:val="000000"/>
        </w:rPr>
        <w:t xml:space="preserve"> with the list the materials</w:t>
      </w:r>
      <w:r w:rsidR="00E43BF0">
        <w:rPr>
          <w:color w:val="000000"/>
        </w:rPr>
        <w:t xml:space="preserve">, so it is launched as </w:t>
      </w:r>
      <w:r w:rsidR="00E43BF0" w:rsidRPr="00522C25">
        <w:rPr>
          <w:rFonts w:ascii="Courier New" w:hAnsi="Courier New" w:cs="Courier New"/>
          <w:color w:val="000000"/>
        </w:rPr>
        <w:t>ELECTRA_multiple_run_</w:t>
      </w:r>
      <w:r w:rsidR="00824346">
        <w:rPr>
          <w:rFonts w:ascii="Courier New" w:hAnsi="Courier New" w:cs="Courier New"/>
          <w:color w:val="000000"/>
        </w:rPr>
        <w:t>Linux(</w:t>
      </w:r>
      <w:r w:rsidR="006F5ED8">
        <w:rPr>
          <w:rFonts w:ascii="Courier New" w:hAnsi="Courier New" w:cs="Courier New"/>
          <w:color w:val="000000"/>
        </w:rPr>
        <w:t>‘materials</w:t>
      </w:r>
      <w:r w:rsidR="00373EB5">
        <w:rPr>
          <w:rFonts w:ascii="Courier New" w:hAnsi="Courier New" w:cs="Courier New"/>
          <w:color w:val="000000"/>
        </w:rPr>
        <w:t>_launch</w:t>
      </w:r>
      <w:r w:rsidR="006F5ED8">
        <w:rPr>
          <w:rFonts w:ascii="Courier New" w:hAnsi="Courier New" w:cs="Courier New"/>
          <w:color w:val="000000"/>
        </w:rPr>
        <w:t>’</w:t>
      </w:r>
      <w:r w:rsidR="006E7A7E">
        <w:rPr>
          <w:rFonts w:ascii="Courier New" w:hAnsi="Courier New" w:cs="Courier New"/>
          <w:color w:val="000000"/>
        </w:rPr>
        <w:t>)</w:t>
      </w:r>
      <w:r w:rsidR="006F5ED8">
        <w:rPr>
          <w:color w:val="000000"/>
        </w:rPr>
        <w:t>, where</w:t>
      </w:r>
      <w:r w:rsidR="00373EB5">
        <w:rPr>
          <w:color w:val="000000"/>
        </w:rPr>
        <w:t xml:space="preserve"> </w:t>
      </w:r>
      <w:r w:rsidR="00373EB5">
        <w:rPr>
          <w:rFonts w:ascii="Courier New" w:hAnsi="Courier New" w:cs="Courier New"/>
          <w:color w:val="000000"/>
        </w:rPr>
        <w:lastRenderedPageBreak/>
        <w:t>materials_launch</w:t>
      </w:r>
      <w:r w:rsidR="006F5ED8">
        <w:rPr>
          <w:color w:val="000000"/>
        </w:rPr>
        <w:t xml:space="preserve"> is a file </w:t>
      </w:r>
      <w:r w:rsidR="00BF6FCE">
        <w:rPr>
          <w:color w:val="000000"/>
        </w:rPr>
        <w:t>with the list of the</w:t>
      </w:r>
      <w:r w:rsidR="00373EB5">
        <w:rPr>
          <w:color w:val="000000"/>
        </w:rPr>
        <w:t xml:space="preserve"> materials and of the alat, in the case </w:t>
      </w:r>
      <w:r w:rsidR="00CD71E5">
        <w:rPr>
          <w:color w:val="000000"/>
        </w:rPr>
        <w:t>the bandstructures are provided in bxsf format:</w:t>
      </w:r>
    </w:p>
    <w:p w14:paraId="4298BAF3" w14:textId="77777777" w:rsidR="00CD71E5" w:rsidRPr="00CD71E5" w:rsidRDefault="00CD71E5" w:rsidP="00CD71E5">
      <w:pPr>
        <w:autoSpaceDE w:val="0"/>
        <w:autoSpaceDN w:val="0"/>
        <w:adjustRightInd w:val="0"/>
        <w:spacing w:line="240" w:lineRule="auto"/>
        <w:jc w:val="left"/>
        <w:rPr>
          <w:rFonts w:ascii="Courier New" w:hAnsi="Courier New" w:cs="Courier New"/>
          <w:sz w:val="22"/>
          <w:szCs w:val="22"/>
        </w:rPr>
      </w:pPr>
      <w:r w:rsidRPr="00CD71E5">
        <w:rPr>
          <w:rFonts w:ascii="Courier New" w:hAnsi="Courier New" w:cs="Courier New"/>
          <w:color w:val="000000"/>
        </w:rPr>
        <w:t xml:space="preserve">materials_list = { </w:t>
      </w:r>
      <w:r w:rsidRPr="00CD71E5">
        <w:rPr>
          <w:rFonts w:ascii="Courier New" w:hAnsi="Courier New" w:cs="Courier New"/>
          <w:color w:val="AA04F9"/>
        </w:rPr>
        <w:t>'Mg3Sb2'</w:t>
      </w:r>
      <w:r w:rsidRPr="00CD71E5">
        <w:rPr>
          <w:rFonts w:ascii="Courier New" w:hAnsi="Courier New" w:cs="Courier New"/>
          <w:color w:val="000000"/>
        </w:rPr>
        <w:t xml:space="preserve">, </w:t>
      </w:r>
      <w:r w:rsidRPr="00CD71E5">
        <w:rPr>
          <w:rFonts w:ascii="Courier New" w:hAnsi="Courier New" w:cs="Courier New"/>
          <w:color w:val="AA04F9"/>
        </w:rPr>
        <w:t>'TiNiSn'</w:t>
      </w:r>
      <w:r w:rsidRPr="00CD71E5">
        <w:rPr>
          <w:rFonts w:ascii="Courier New" w:hAnsi="Courier New" w:cs="Courier New"/>
          <w:color w:val="000000"/>
        </w:rPr>
        <w:t xml:space="preserve"> } ; </w:t>
      </w:r>
    </w:p>
    <w:p w14:paraId="7848D810" w14:textId="2128E660" w:rsidR="00CD71E5" w:rsidRPr="00CD71E5" w:rsidRDefault="00CD71E5" w:rsidP="00CD71E5">
      <w:pPr>
        <w:autoSpaceDE w:val="0"/>
        <w:autoSpaceDN w:val="0"/>
        <w:adjustRightInd w:val="0"/>
        <w:spacing w:line="240" w:lineRule="auto"/>
        <w:jc w:val="left"/>
        <w:rPr>
          <w:rFonts w:ascii="Courier New" w:hAnsi="Courier New" w:cs="Courier New"/>
          <w:sz w:val="22"/>
          <w:szCs w:val="22"/>
        </w:rPr>
      </w:pPr>
      <w:r w:rsidRPr="00CD71E5">
        <w:rPr>
          <w:rFonts w:ascii="Courier New" w:hAnsi="Courier New" w:cs="Courier New"/>
        </w:rPr>
        <w:t xml:space="preserve">alat = [0.46,0.42] ; </w:t>
      </w:r>
      <w:r w:rsidRPr="00CD71E5">
        <w:rPr>
          <w:rFonts w:ascii="Courier New" w:hAnsi="Courier New" w:cs="Courier New"/>
          <w:color w:val="028009"/>
        </w:rPr>
        <w:t>% in nm, only needed for .bxsf type files</w:t>
      </w:r>
    </w:p>
    <w:p w14:paraId="62B281EE" w14:textId="77777777" w:rsidR="00CD71E5" w:rsidRDefault="00CD71E5" w:rsidP="00824346">
      <w:pPr>
        <w:autoSpaceDE w:val="0"/>
        <w:autoSpaceDN w:val="0"/>
        <w:adjustRightInd w:val="0"/>
        <w:spacing w:line="480" w:lineRule="auto"/>
        <w:rPr>
          <w:color w:val="000000"/>
        </w:rPr>
      </w:pPr>
    </w:p>
    <w:p w14:paraId="315E48EE" w14:textId="0C7D9E4B" w:rsidR="008C13FB" w:rsidRDefault="00824346" w:rsidP="00824346">
      <w:pPr>
        <w:autoSpaceDE w:val="0"/>
        <w:autoSpaceDN w:val="0"/>
        <w:adjustRightInd w:val="0"/>
        <w:spacing w:line="480" w:lineRule="auto"/>
        <w:rPr>
          <w:color w:val="000000"/>
        </w:rPr>
      </w:pPr>
      <w:r>
        <w:rPr>
          <w:color w:val="000000"/>
        </w:rPr>
        <w:t xml:space="preserve">In </w:t>
      </w:r>
      <w:r w:rsidR="00C4174D">
        <w:rPr>
          <w:color w:val="000000"/>
        </w:rPr>
        <w:t xml:space="preserve">the example above for the </w:t>
      </w:r>
      <w:r>
        <w:rPr>
          <w:color w:val="000000"/>
        </w:rPr>
        <w:t>HPC</w:t>
      </w:r>
      <w:r w:rsidR="00C4174D">
        <w:rPr>
          <w:color w:val="000000"/>
        </w:rPr>
        <w:t>, the final line should be changed as</w:t>
      </w:r>
    </w:p>
    <w:p w14:paraId="26BF4F57" w14:textId="304663E8" w:rsidR="00F519A8" w:rsidRDefault="00F519A8" w:rsidP="00F519A8">
      <w:pPr>
        <w:spacing w:line="480" w:lineRule="auto"/>
        <w:ind w:left="-76"/>
        <w:rPr>
          <w:rFonts w:ascii="Courier New" w:hAnsi="Courier New" w:cs="Courier New"/>
        </w:rPr>
      </w:pPr>
      <w:r>
        <w:rPr>
          <w:rFonts w:ascii="Courier New" w:hAnsi="Courier New" w:cs="Courier New"/>
        </w:rPr>
        <w:t>matlab</w:t>
      </w:r>
      <w:r w:rsidRPr="00CC56EB">
        <w:rPr>
          <w:rFonts w:ascii="Courier New" w:hAnsi="Courier New" w:cs="Courier New"/>
        </w:rPr>
        <w:t xml:space="preserve"> -nosplash &lt;</w:t>
      </w:r>
      <w:r>
        <w:rPr>
          <w:rFonts w:ascii="Courier New" w:hAnsi="Courier New" w:cs="Courier New"/>
        </w:rPr>
        <w:t>multiple_run</w:t>
      </w:r>
      <w:r w:rsidRPr="00CC56EB">
        <w:rPr>
          <w:rFonts w:ascii="Courier New" w:hAnsi="Courier New" w:cs="Courier New"/>
        </w:rPr>
        <w:t>.m&gt; run_example.log</w:t>
      </w:r>
    </w:p>
    <w:p w14:paraId="1773962C" w14:textId="5AB0C887" w:rsidR="00F519A8" w:rsidRDefault="00F519A8" w:rsidP="00F519A8">
      <w:pPr>
        <w:spacing w:line="480" w:lineRule="auto"/>
        <w:ind w:left="-76"/>
      </w:pPr>
      <w:r>
        <w:t xml:space="preserve">Where the </w:t>
      </w:r>
      <w:r>
        <w:rPr>
          <w:rFonts w:ascii="Courier New" w:hAnsi="Courier New" w:cs="Courier New"/>
        </w:rPr>
        <w:t>multiple_run</w:t>
      </w:r>
      <w:r>
        <w:t xml:space="preserve"> file is a text file </w:t>
      </w:r>
      <w:r w:rsidR="00FB025A">
        <w:t xml:space="preserve">with .m extension which </w:t>
      </w:r>
      <w:r>
        <w:t>contains the bare line</w:t>
      </w:r>
    </w:p>
    <w:p w14:paraId="4B09BC22" w14:textId="6583013B" w:rsidR="006F5ED8" w:rsidRPr="00261894" w:rsidRDefault="006F5ED8" w:rsidP="00F519A8">
      <w:pPr>
        <w:spacing w:line="480" w:lineRule="auto"/>
        <w:ind w:left="-76"/>
        <w:rPr>
          <w:rFonts w:ascii="Courier New" w:hAnsi="Courier New" w:cs="Courier New"/>
        </w:rPr>
      </w:pPr>
      <w:r w:rsidRPr="006F5ED8">
        <w:rPr>
          <w:rFonts w:ascii="Courier New" w:hAnsi="Courier New" w:cs="Courier New"/>
        </w:rPr>
        <w:t>ELECTRA_multiple_run_Linux(</w:t>
      </w:r>
      <w:r w:rsidR="00860262">
        <w:rPr>
          <w:rFonts w:ascii="Courier New" w:hAnsi="Courier New" w:cs="Courier New"/>
        </w:rPr>
        <w:t>‘</w:t>
      </w:r>
      <w:r w:rsidR="00860262">
        <w:rPr>
          <w:rFonts w:ascii="Courier New" w:hAnsi="Courier New" w:cs="Courier New"/>
          <w:color w:val="000000"/>
        </w:rPr>
        <w:t>materials_launch’</w:t>
      </w:r>
      <w:r w:rsidRPr="006F5ED8">
        <w:rPr>
          <w:rFonts w:ascii="Courier New" w:hAnsi="Courier New" w:cs="Courier New"/>
        </w:rPr>
        <w:t>)</w:t>
      </w:r>
      <w:r w:rsidR="00860262" w:rsidRPr="00860262">
        <w:t>. An</w:t>
      </w:r>
      <w:r w:rsidR="00860262">
        <w:t xml:space="preserve"> example is provided in the </w:t>
      </w:r>
      <w:r w:rsidR="00261894">
        <w:rPr>
          <w:i/>
          <w:iCs/>
        </w:rPr>
        <w:t>ElecTra</w:t>
      </w:r>
      <w:r w:rsidR="00261894">
        <w:t xml:space="preserve"> folder.</w:t>
      </w:r>
    </w:p>
    <w:p w14:paraId="493E07AA" w14:textId="77777777" w:rsidR="006F5ED8" w:rsidRPr="00F519A8" w:rsidRDefault="006F5ED8" w:rsidP="00F519A8">
      <w:pPr>
        <w:spacing w:line="480" w:lineRule="auto"/>
        <w:ind w:left="-76"/>
      </w:pPr>
    </w:p>
    <w:p w14:paraId="6EDCC6B0" w14:textId="77777777" w:rsidR="00F519A8" w:rsidRDefault="00F519A8" w:rsidP="00824346">
      <w:pPr>
        <w:autoSpaceDE w:val="0"/>
        <w:autoSpaceDN w:val="0"/>
        <w:adjustRightInd w:val="0"/>
        <w:spacing w:line="480" w:lineRule="auto"/>
        <w:rPr>
          <w:color w:val="000000"/>
        </w:rPr>
      </w:pPr>
    </w:p>
    <w:p w14:paraId="49474AD8" w14:textId="77777777" w:rsidR="00E43BF0" w:rsidRPr="00522C25" w:rsidRDefault="00E43BF0" w:rsidP="00522C25">
      <w:pPr>
        <w:autoSpaceDE w:val="0"/>
        <w:autoSpaceDN w:val="0"/>
        <w:adjustRightInd w:val="0"/>
        <w:spacing w:line="240" w:lineRule="auto"/>
        <w:rPr>
          <w:rFonts w:ascii="Courier New" w:hAnsi="Courier New" w:cs="Courier New"/>
        </w:rPr>
      </w:pPr>
    </w:p>
    <w:p w14:paraId="09339296" w14:textId="140FEC6F" w:rsidR="006630FF" w:rsidRPr="00427588" w:rsidRDefault="006630FF" w:rsidP="00522C25">
      <w:pPr>
        <w:spacing w:line="480" w:lineRule="auto"/>
        <w:rPr>
          <w:b/>
        </w:rPr>
      </w:pPr>
      <w:r w:rsidRPr="00D54C97">
        <w:br w:type="page"/>
      </w:r>
    </w:p>
    <w:p w14:paraId="1A8B2F81" w14:textId="2BCBE50D" w:rsidR="0075762C" w:rsidRPr="00CC56EB" w:rsidRDefault="00894190" w:rsidP="006D06D5">
      <w:pPr>
        <w:pStyle w:val="Paragrafoelenco"/>
        <w:numPr>
          <w:ilvl w:val="0"/>
          <w:numId w:val="21"/>
        </w:numPr>
        <w:autoSpaceDE w:val="0"/>
        <w:autoSpaceDN w:val="0"/>
        <w:adjustRightInd w:val="0"/>
        <w:spacing w:line="480" w:lineRule="auto"/>
        <w:rPr>
          <w:b/>
          <w:bCs/>
        </w:rPr>
      </w:pPr>
      <w:r w:rsidRPr="00CC56EB">
        <w:rPr>
          <w:b/>
          <w:bCs/>
        </w:rPr>
        <w:lastRenderedPageBreak/>
        <w:t>Validation</w:t>
      </w:r>
    </w:p>
    <w:p w14:paraId="68AA2561" w14:textId="35A220E9" w:rsidR="009022D4" w:rsidRPr="00CC56EB" w:rsidRDefault="006D06D5" w:rsidP="006D06D5">
      <w:pPr>
        <w:spacing w:line="480" w:lineRule="auto"/>
        <w:ind w:firstLine="360"/>
      </w:pPr>
      <w:r w:rsidRPr="00CC56EB">
        <w:t xml:space="preserve">The code </w:t>
      </w:r>
      <w:r w:rsidR="0049597E" w:rsidRPr="00CC56EB">
        <w:t>has been</w:t>
      </w:r>
      <w:r w:rsidRPr="00CC56EB">
        <w:t xml:space="preserve"> validated versus parabolic and non-parabolic bands, where an analytical solution is known, and for some </w:t>
      </w:r>
      <w:r w:rsidR="0049597E" w:rsidRPr="00CC56EB">
        <w:t>well-known</w:t>
      </w:r>
      <w:r w:rsidRPr="00CC56EB">
        <w:t xml:space="preserve"> semiconductors for which the transport coefficients are well assessed. </w:t>
      </w:r>
      <w:r w:rsidR="00C727BA" w:rsidRPr="00CC56EB">
        <w:t>A validation for the density-of-states</w:t>
      </w:r>
      <w:r w:rsidR="00EF0F49" w:rsidRPr="00CC56EB">
        <w:t xml:space="preserve"> for both parabolic band and complex bandstructure materials can be found in reference </w:t>
      </w:r>
      <w:r w:rsidR="00EF0F49" w:rsidRPr="00CC56EB">
        <w:rPr>
          <w:b/>
          <w:bCs/>
        </w:rPr>
        <w:t>[</w:t>
      </w:r>
      <w:r w:rsidR="004C46E4" w:rsidRPr="00CC56EB">
        <w:rPr>
          <w:b/>
          <w:bCs/>
        </w:rPr>
        <w:t>1</w:t>
      </w:r>
      <w:r w:rsidR="00EF0F49" w:rsidRPr="00CC56EB">
        <w:rPr>
          <w:b/>
          <w:bCs/>
        </w:rPr>
        <w:t>]</w:t>
      </w:r>
      <w:r w:rsidR="00EF0F49" w:rsidRPr="00CC56EB">
        <w:t>.</w:t>
      </w:r>
      <w:r w:rsidR="00675FF6" w:rsidRPr="00CC56EB">
        <w:t xml:space="preserve"> </w:t>
      </w:r>
      <w:r w:rsidR="00413537" w:rsidRPr="00413537">
        <w:rPr>
          <w:b/>
          <w:bCs/>
        </w:rPr>
        <w:t>Figure</w:t>
      </w:r>
      <w:r w:rsidR="00102E0E" w:rsidRPr="00CC56EB">
        <w:rPr>
          <w:b/>
          <w:bCs/>
        </w:rPr>
        <w:t xml:space="preserve"> </w:t>
      </w:r>
      <w:r w:rsidR="00605270">
        <w:rPr>
          <w:b/>
          <w:bCs/>
        </w:rPr>
        <w:t>21</w:t>
      </w:r>
      <w:r w:rsidR="00675FF6" w:rsidRPr="00CC56EB">
        <w:t xml:space="preserve"> reports </w:t>
      </w:r>
      <w:r w:rsidR="00490B3E" w:rsidRPr="00CC56EB">
        <w:t xml:space="preserve">the TDF </w:t>
      </w:r>
      <w:r w:rsidR="00490B3E" w:rsidRPr="00CC56EB">
        <w:rPr>
          <w:rFonts w:ascii="Symbol" w:hAnsi="Symbol"/>
        </w:rPr>
        <w:t>X</w:t>
      </w:r>
      <w:r w:rsidR="00490B3E" w:rsidRPr="00CC56EB">
        <w:t xml:space="preserve">, equation (2), and the electrical conductivity </w:t>
      </w:r>
      <w:r w:rsidR="00490B3E" w:rsidRPr="00CC56EB">
        <w:rPr>
          <w:rFonts w:ascii="Symbol" w:hAnsi="Symbol"/>
          <w:i/>
          <w:iCs/>
        </w:rPr>
        <w:t>s</w:t>
      </w:r>
      <w:r w:rsidR="00490B3E" w:rsidRPr="00CC56EB">
        <w:t xml:space="preserve">, equation (1a), </w:t>
      </w:r>
      <w:r w:rsidR="00482218" w:rsidRPr="00CC56EB">
        <w:t xml:space="preserve">for an anisotropic parabolic band with </w:t>
      </w:r>
      <w:r w:rsidR="00482218" w:rsidRPr="00CC56EB">
        <w:rPr>
          <w:i/>
          <w:iCs/>
        </w:rPr>
        <w:t>m</w:t>
      </w:r>
      <w:r w:rsidR="00482218" w:rsidRPr="00CC56EB">
        <w:rPr>
          <w:vertAlign w:val="subscript"/>
        </w:rPr>
        <w:t>x</w:t>
      </w:r>
      <w:r w:rsidR="00482218" w:rsidRPr="00CC56EB">
        <w:t xml:space="preserve"> = 1, </w:t>
      </w:r>
      <w:r w:rsidR="00482218" w:rsidRPr="00CC56EB">
        <w:rPr>
          <w:i/>
          <w:iCs/>
        </w:rPr>
        <w:t>m</w:t>
      </w:r>
      <w:r w:rsidR="00482218" w:rsidRPr="00CC56EB">
        <w:rPr>
          <w:vertAlign w:val="subscript"/>
        </w:rPr>
        <w:t>y</w:t>
      </w:r>
      <w:r w:rsidR="00482218" w:rsidRPr="00CC56EB">
        <w:t xml:space="preserve"> = 0.5 and </w:t>
      </w:r>
      <w:r w:rsidR="00482218" w:rsidRPr="00CC56EB">
        <w:rPr>
          <w:i/>
          <w:iCs/>
        </w:rPr>
        <w:t>m</w:t>
      </w:r>
      <w:r w:rsidR="00482218" w:rsidRPr="00CC56EB">
        <w:rPr>
          <w:vertAlign w:val="subscript"/>
        </w:rPr>
        <w:t>z</w:t>
      </w:r>
      <w:r w:rsidR="00482218" w:rsidRPr="00CC56EB">
        <w:t xml:space="preserve"> = 0.1, in units of electron rest mass, and considering ADP scattering with deformation potential of 10 eV. The </w:t>
      </w:r>
      <w:r w:rsidR="00482218" w:rsidRPr="00CC56EB">
        <w:rPr>
          <w:i/>
          <w:iCs/>
        </w:rPr>
        <w:t>xx</w:t>
      </w:r>
      <w:r w:rsidR="00482218" w:rsidRPr="00CC56EB">
        <w:t xml:space="preserve"> tensorial component as well as the average of the three diagonal components is reported. It can</w:t>
      </w:r>
      <w:r w:rsidR="00EC5AA5" w:rsidRPr="00CC56EB">
        <w:t xml:space="preserve"> </w:t>
      </w:r>
      <w:r w:rsidR="00482218" w:rsidRPr="00CC56EB">
        <w:t xml:space="preserve">be observed that the matching is nearly perfect. Here, the analytical results are obtained following the approach detailed in reference </w:t>
      </w:r>
      <w:r w:rsidR="00482218" w:rsidRPr="00CC56EB">
        <w:rPr>
          <w:b/>
          <w:bCs/>
        </w:rPr>
        <w:t>[</w:t>
      </w:r>
      <w:r w:rsidR="004C46E4" w:rsidRPr="00CC56EB">
        <w:rPr>
          <w:b/>
          <w:bCs/>
        </w:rPr>
        <w:t>6</w:t>
      </w:r>
      <w:r w:rsidR="00482218" w:rsidRPr="00CC56EB">
        <w:rPr>
          <w:b/>
          <w:bCs/>
        </w:rPr>
        <w:t>]</w:t>
      </w:r>
      <w:r w:rsidR="00482218" w:rsidRPr="00CC56EB">
        <w:t xml:space="preserve">. </w:t>
      </w:r>
    </w:p>
    <w:p w14:paraId="74720265" w14:textId="06F3B7F7" w:rsidR="00EC5AA5" w:rsidRPr="00CC56EB" w:rsidRDefault="00EC5AA5" w:rsidP="006D06D5">
      <w:pPr>
        <w:spacing w:line="480" w:lineRule="auto"/>
        <w:ind w:firstLine="360"/>
      </w:pPr>
      <w:r w:rsidRPr="00CC56EB">
        <w:rPr>
          <w:noProof/>
        </w:rPr>
        <w:drawing>
          <wp:inline distT="0" distB="0" distL="0" distR="0" wp14:anchorId="394005A1" wp14:editId="2E593A6F">
            <wp:extent cx="5534025" cy="2036608"/>
            <wp:effectExtent l="0" t="0" r="0" b="1905"/>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99294" cy="2060628"/>
                    </a:xfrm>
                    <a:prstGeom prst="rect">
                      <a:avLst/>
                    </a:prstGeom>
                    <a:noFill/>
                  </pic:spPr>
                </pic:pic>
              </a:graphicData>
            </a:graphic>
          </wp:inline>
        </w:drawing>
      </w:r>
    </w:p>
    <w:p w14:paraId="6B7A6195" w14:textId="10AB68F0" w:rsidR="006D06D5" w:rsidRPr="00CC56EB" w:rsidRDefault="00413537">
      <w:pPr>
        <w:spacing w:line="480" w:lineRule="auto"/>
      </w:pPr>
      <w:r w:rsidRPr="00413537">
        <w:rPr>
          <w:b/>
          <w:bCs/>
        </w:rPr>
        <w:t>Figure</w:t>
      </w:r>
      <w:r w:rsidR="00102E0E" w:rsidRPr="00CC56EB">
        <w:rPr>
          <w:b/>
          <w:bCs/>
        </w:rPr>
        <w:t xml:space="preserve"> </w:t>
      </w:r>
      <w:r w:rsidR="00605270">
        <w:rPr>
          <w:b/>
          <w:bCs/>
        </w:rPr>
        <w:t>21</w:t>
      </w:r>
      <w:r w:rsidR="00EC5AA5" w:rsidRPr="00CC56EB">
        <w:t xml:space="preserve">: (a) TDF </w:t>
      </w:r>
      <w:r w:rsidR="00EC5AA5" w:rsidRPr="00CC56EB">
        <w:rPr>
          <w:rFonts w:ascii="Symbol" w:hAnsi="Symbol"/>
        </w:rPr>
        <w:t>X</w:t>
      </w:r>
      <w:r w:rsidR="00EC5AA5" w:rsidRPr="00CC56EB">
        <w:t xml:space="preserve"> and (b) electrical conductivity </w:t>
      </w:r>
      <w:r w:rsidR="00EC5AA5" w:rsidRPr="00CC56EB">
        <w:rPr>
          <w:rFonts w:ascii="Symbol" w:hAnsi="Symbol"/>
          <w:i/>
          <w:iCs/>
        </w:rPr>
        <w:t>s</w:t>
      </w:r>
      <w:r w:rsidR="00EC5AA5" w:rsidRPr="00CC56EB">
        <w:t xml:space="preserve">, for an anisotropic parabolic band with </w:t>
      </w:r>
      <w:r w:rsidR="00EC5AA5" w:rsidRPr="00CC56EB">
        <w:rPr>
          <w:i/>
          <w:iCs/>
        </w:rPr>
        <w:t>m</w:t>
      </w:r>
      <w:r w:rsidR="00EC5AA5" w:rsidRPr="00CC56EB">
        <w:rPr>
          <w:vertAlign w:val="subscript"/>
        </w:rPr>
        <w:t>x</w:t>
      </w:r>
      <w:r w:rsidR="00EC5AA5" w:rsidRPr="00CC56EB">
        <w:t xml:space="preserve"> = 1, </w:t>
      </w:r>
      <w:r w:rsidR="00EC5AA5" w:rsidRPr="00CC56EB">
        <w:rPr>
          <w:i/>
          <w:iCs/>
        </w:rPr>
        <w:t>m</w:t>
      </w:r>
      <w:r w:rsidR="00EC5AA5" w:rsidRPr="00CC56EB">
        <w:rPr>
          <w:vertAlign w:val="subscript"/>
        </w:rPr>
        <w:t>y</w:t>
      </w:r>
      <w:r w:rsidR="00EC5AA5" w:rsidRPr="00CC56EB">
        <w:t xml:space="preserve"> = 0.5 and </w:t>
      </w:r>
      <w:r w:rsidR="00EC5AA5" w:rsidRPr="00CC56EB">
        <w:rPr>
          <w:i/>
          <w:iCs/>
        </w:rPr>
        <w:t>m</w:t>
      </w:r>
      <w:r w:rsidR="00EC5AA5" w:rsidRPr="00CC56EB">
        <w:rPr>
          <w:vertAlign w:val="subscript"/>
        </w:rPr>
        <w:t>z</w:t>
      </w:r>
      <w:r w:rsidR="00EC5AA5" w:rsidRPr="00CC56EB">
        <w:t xml:space="preserve"> = 0.1, in units of electron rest mass, and considering ADP scattering with deformation potential of 10 eV. The quantities labelled with “</w:t>
      </w:r>
      <w:r w:rsidR="00EC5AA5" w:rsidRPr="00CC56EB">
        <w:rPr>
          <w:i/>
          <w:iCs/>
        </w:rPr>
        <w:t>xx</w:t>
      </w:r>
      <w:r w:rsidR="00EC5AA5" w:rsidRPr="00CC56EB">
        <w:t xml:space="preserve">” refer to that tensorial component, the quantities labelled “ave” are the average of the three diagonal </w:t>
      </w:r>
      <w:r w:rsidR="003D1D3C" w:rsidRPr="00CC56EB">
        <w:t xml:space="preserve">tensor </w:t>
      </w:r>
      <w:r w:rsidR="00EC5AA5" w:rsidRPr="00CC56EB">
        <w:t>components, the quantities identified as “numeric” are computed with</w:t>
      </w:r>
      <w:r w:rsidR="00293D7F" w:rsidRPr="00CC56EB">
        <w:t>in</w:t>
      </w:r>
      <w:r w:rsidR="00EC5AA5" w:rsidRPr="00CC56EB">
        <w:t xml:space="preserve"> the </w:t>
      </w:r>
      <w:r w:rsidR="00C57F4E" w:rsidRPr="00CC56EB">
        <w:rPr>
          <w:i/>
          <w:iCs/>
        </w:rPr>
        <w:t>ElecTra</w:t>
      </w:r>
      <w:r w:rsidR="00EC5AA5" w:rsidRPr="00CC56EB">
        <w:t xml:space="preserve"> scheme while the ones identified as “analyt.” are computed using analytical equations known to be exact for parabolic bands.</w:t>
      </w:r>
    </w:p>
    <w:p w14:paraId="624713C0" w14:textId="77777777" w:rsidR="00D51DF9" w:rsidRPr="00CC56EB" w:rsidRDefault="00D51DF9">
      <w:pPr>
        <w:spacing w:line="480" w:lineRule="auto"/>
      </w:pPr>
    </w:p>
    <w:p w14:paraId="708C13A5" w14:textId="46D2BBF6" w:rsidR="00D51DF9" w:rsidRPr="00CC56EB" w:rsidRDefault="00D51DF9" w:rsidP="00D51DF9">
      <w:pPr>
        <w:spacing w:line="480" w:lineRule="auto"/>
        <w:ind w:firstLine="284"/>
      </w:pPr>
      <w:r w:rsidRPr="00CC56EB">
        <w:lastRenderedPageBreak/>
        <w:t xml:space="preserve">The capability to describe the charge transport has been validated under several aspects. The CRT functionality of </w:t>
      </w:r>
      <w:r w:rsidR="00C57F4E" w:rsidRPr="00CC56EB">
        <w:rPr>
          <w:i/>
          <w:iCs/>
        </w:rPr>
        <w:t>ElecTra</w:t>
      </w:r>
      <w:r w:rsidRPr="00CC56EB">
        <w:rPr>
          <w:i/>
          <w:iCs/>
        </w:rPr>
        <w:t xml:space="preserve"> </w:t>
      </w:r>
      <w:r w:rsidRPr="00CC56EB">
        <w:t>has been compared with the results obtained with BoltzTraP,</w:t>
      </w:r>
      <w:r w:rsidR="00E67001" w:rsidRPr="00CC56EB">
        <w:t xml:space="preserve"> </w:t>
      </w:r>
      <w:r w:rsidR="00E67001" w:rsidRPr="00CC56EB">
        <w:rPr>
          <w:b/>
          <w:bCs/>
        </w:rPr>
        <w:t>[</w:t>
      </w:r>
      <w:r w:rsidR="00041D2D">
        <w:rPr>
          <w:b/>
          <w:bCs/>
        </w:rPr>
        <w:t>19</w:t>
      </w:r>
      <w:r w:rsidR="00E67001" w:rsidRPr="00CC56EB">
        <w:rPr>
          <w:b/>
          <w:bCs/>
        </w:rPr>
        <w:t>]</w:t>
      </w:r>
      <w:r w:rsidRPr="00CC56EB">
        <w:t xml:space="preserve"> a CRT code widely used in the thermoelectric community, for the complex bandstructure material TiCoSb. </w:t>
      </w:r>
      <w:r w:rsidR="00370B9D" w:rsidRPr="00CC56EB">
        <w:t xml:space="preserve">The electrical conductivity </w:t>
      </w:r>
      <w:r w:rsidR="00370B9D" w:rsidRPr="00CC56EB">
        <w:rPr>
          <w:rFonts w:ascii="Symbol" w:hAnsi="Symbol"/>
          <w:i/>
          <w:iCs/>
        </w:rPr>
        <w:t>s</w:t>
      </w:r>
      <w:r w:rsidR="00370B9D" w:rsidRPr="00CC56EB">
        <w:t xml:space="preserve"> and the power factor PF are reported in</w:t>
      </w:r>
      <w:r w:rsidRPr="00CC56EB">
        <w:t xml:space="preserve"> </w:t>
      </w:r>
      <w:r w:rsidR="00413537" w:rsidRPr="00413537">
        <w:rPr>
          <w:b/>
          <w:bCs/>
        </w:rPr>
        <w:t>Figure</w:t>
      </w:r>
      <w:r w:rsidR="00102E0E" w:rsidRPr="00CC56EB">
        <w:rPr>
          <w:b/>
          <w:bCs/>
        </w:rPr>
        <w:t xml:space="preserve"> </w:t>
      </w:r>
      <w:r w:rsidR="0042710A">
        <w:rPr>
          <w:b/>
          <w:bCs/>
        </w:rPr>
        <w:t>22</w:t>
      </w:r>
      <w:r w:rsidRPr="00CC56EB">
        <w:rPr>
          <w:b/>
          <w:bCs/>
        </w:rPr>
        <w:t>a</w:t>
      </w:r>
      <w:r w:rsidRPr="00CC56EB">
        <w:t xml:space="preserve"> </w:t>
      </w:r>
      <w:r w:rsidR="00E67001" w:rsidRPr="00CC56EB">
        <w:t xml:space="preserve">and </w:t>
      </w:r>
      <w:r w:rsidR="0042710A">
        <w:rPr>
          <w:b/>
          <w:bCs/>
        </w:rPr>
        <w:t>22</w:t>
      </w:r>
      <w:r w:rsidR="00E67001" w:rsidRPr="00CC56EB">
        <w:rPr>
          <w:b/>
          <w:bCs/>
        </w:rPr>
        <w:t>b</w:t>
      </w:r>
      <w:r w:rsidR="00E67001" w:rsidRPr="00CC56EB">
        <w:t xml:space="preserve">, respectively. </w:t>
      </w:r>
      <w:r w:rsidR="00997B83" w:rsidRPr="00CC56EB">
        <w:t xml:space="preserve">Here the blue solid lines are for the BoltzTraP results, the lines with circles are for the </w:t>
      </w:r>
      <w:r w:rsidR="00C57F4E" w:rsidRPr="00CC56EB">
        <w:rPr>
          <w:i/>
          <w:iCs/>
        </w:rPr>
        <w:t>ElecTra</w:t>
      </w:r>
      <w:r w:rsidR="00997B83" w:rsidRPr="00CC56EB">
        <w:rPr>
          <w:i/>
          <w:iCs/>
        </w:rPr>
        <w:t xml:space="preserve"> </w:t>
      </w:r>
      <w:r w:rsidR="00997B83" w:rsidRPr="00CC56EB">
        <w:t xml:space="preserve">results, dark yellow for the conductivity and dark green for the PF. </w:t>
      </w:r>
      <w:r w:rsidR="00E67001" w:rsidRPr="00CC56EB">
        <w:t>The agreement is quite satisfactory</w:t>
      </w:r>
      <w:r w:rsidR="00997B83" w:rsidRPr="00CC56EB">
        <w:t xml:space="preserve"> with a maximum difference in the PF of below 10 %</w:t>
      </w:r>
      <w:r w:rsidR="00E67001" w:rsidRPr="00CC56EB">
        <w:t>.</w:t>
      </w:r>
      <w:r w:rsidR="00997B83" w:rsidRPr="00CC56EB">
        <w:t xml:space="preserve"> This difference is likely due to</w:t>
      </w:r>
      <w:r w:rsidR="00550049" w:rsidRPr="00CC56EB">
        <w:t xml:space="preserve"> a</w:t>
      </w:r>
      <w:r w:rsidR="00997B83" w:rsidRPr="00CC56EB">
        <w:t xml:space="preserve"> different numeric, for instance BoltzTraP performs volume integrals with a smeared gaussian to represent the delta function whereas </w:t>
      </w:r>
      <w:r w:rsidR="00C57F4E" w:rsidRPr="00CC56EB">
        <w:rPr>
          <w:i/>
          <w:iCs/>
        </w:rPr>
        <w:t>ElecTra</w:t>
      </w:r>
      <w:r w:rsidR="00997B83" w:rsidRPr="00CC56EB">
        <w:rPr>
          <w:i/>
          <w:iCs/>
        </w:rPr>
        <w:t xml:space="preserve"> </w:t>
      </w:r>
      <w:r w:rsidR="00997B83" w:rsidRPr="00CC56EB">
        <w:t>performs surface integrals over the constant energy surfaces</w:t>
      </w:r>
      <w:r w:rsidR="00FE443C" w:rsidRPr="00CC56EB">
        <w:t xml:space="preserve"> defined by the delta function</w:t>
      </w:r>
      <w:r w:rsidR="00997B83" w:rsidRPr="00CC56EB">
        <w:t>.</w:t>
      </w:r>
      <w:r w:rsidR="00FC7A8D" w:rsidRPr="00CC56EB">
        <w:rPr>
          <w:b/>
          <w:bCs/>
        </w:rPr>
        <w:t>[1]</w:t>
      </w:r>
    </w:p>
    <w:p w14:paraId="4C82D282" w14:textId="576ED972" w:rsidR="00997B83" w:rsidRPr="00CC56EB" w:rsidRDefault="00997B83" w:rsidP="00D51DF9">
      <w:pPr>
        <w:spacing w:line="480" w:lineRule="auto"/>
        <w:ind w:firstLine="284"/>
      </w:pPr>
      <w:r w:rsidRPr="00CC56EB">
        <w:rPr>
          <w:noProof/>
        </w:rPr>
        <w:drawing>
          <wp:inline distT="0" distB="0" distL="0" distR="0" wp14:anchorId="199A306D" wp14:editId="7018E94E">
            <wp:extent cx="5450650" cy="2209481"/>
            <wp:effectExtent l="0" t="0" r="0" b="635"/>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72555" cy="2218360"/>
                    </a:xfrm>
                    <a:prstGeom prst="rect">
                      <a:avLst/>
                    </a:prstGeom>
                    <a:noFill/>
                  </pic:spPr>
                </pic:pic>
              </a:graphicData>
            </a:graphic>
          </wp:inline>
        </w:drawing>
      </w:r>
    </w:p>
    <w:p w14:paraId="43A12C3C" w14:textId="00777B2C" w:rsidR="00D51DF9" w:rsidRPr="00CC56EB" w:rsidRDefault="00413537" w:rsidP="00D51DF9">
      <w:pPr>
        <w:spacing w:line="480" w:lineRule="auto"/>
        <w:ind w:firstLine="284"/>
      </w:pPr>
      <w:r w:rsidRPr="00413537">
        <w:rPr>
          <w:b/>
          <w:bCs/>
        </w:rPr>
        <w:t>Figure</w:t>
      </w:r>
      <w:r w:rsidR="00102E0E" w:rsidRPr="00CC56EB">
        <w:rPr>
          <w:b/>
          <w:bCs/>
        </w:rPr>
        <w:t xml:space="preserve"> </w:t>
      </w:r>
      <w:r w:rsidR="0042710A">
        <w:rPr>
          <w:b/>
          <w:bCs/>
        </w:rPr>
        <w:t>22</w:t>
      </w:r>
      <w:r w:rsidR="00575386" w:rsidRPr="00CC56EB">
        <w:t xml:space="preserve">: validation of the </w:t>
      </w:r>
      <w:r w:rsidR="00C57F4E" w:rsidRPr="00CC56EB">
        <w:rPr>
          <w:i/>
          <w:iCs/>
        </w:rPr>
        <w:t>ElecTra</w:t>
      </w:r>
      <w:r w:rsidR="00575386" w:rsidRPr="00CC56EB">
        <w:t xml:space="preserve"> code (yellow and green circles) versus BoltzTraP (blue lines) for TiCoSb; (a) electrical conductivity and (b) PF in units of </w:t>
      </w:r>
      <w:r w:rsidR="00575386" w:rsidRPr="00CC56EB">
        <w:rPr>
          <w:rFonts w:ascii="Symbol" w:hAnsi="Symbol"/>
          <w:i/>
          <w:iCs/>
        </w:rPr>
        <w:t>t</w:t>
      </w:r>
      <w:r w:rsidR="00575386" w:rsidRPr="00CC56EB">
        <w:t>.</w:t>
      </w:r>
    </w:p>
    <w:p w14:paraId="3CEC4186" w14:textId="77777777" w:rsidR="00A80634" w:rsidRPr="00CC56EB" w:rsidRDefault="00A80634" w:rsidP="00D51DF9">
      <w:pPr>
        <w:spacing w:line="480" w:lineRule="auto"/>
        <w:ind w:firstLine="284"/>
      </w:pPr>
    </w:p>
    <w:p w14:paraId="26054A6E" w14:textId="0D2BE1C8" w:rsidR="00D51DF9" w:rsidRPr="00CC56EB" w:rsidRDefault="000B0DAF" w:rsidP="003D19DA">
      <w:pPr>
        <w:spacing w:line="480" w:lineRule="auto"/>
        <w:ind w:firstLine="284"/>
      </w:pPr>
      <w:r w:rsidRPr="00CC56EB">
        <w:t>To</w:t>
      </w:r>
      <w:r w:rsidR="00370B9D" w:rsidRPr="00CC56EB">
        <w:t xml:space="preserve"> </w:t>
      </w:r>
      <w:r w:rsidR="00E67001" w:rsidRPr="00CC56EB">
        <w:t xml:space="preserve">validate the treatment of the scattering rate, we apply the </w:t>
      </w:r>
      <w:r w:rsidR="00C57F4E" w:rsidRPr="00CC56EB">
        <w:rPr>
          <w:i/>
          <w:iCs/>
        </w:rPr>
        <w:t>ElecTra</w:t>
      </w:r>
      <w:r w:rsidR="00E67001" w:rsidRPr="00CC56EB">
        <w:t xml:space="preserve"> scheme to the conduction bands of the following material systems: </w:t>
      </w:r>
      <w:r w:rsidR="00D51DF9" w:rsidRPr="00CC56EB">
        <w:t>Silicon, GaAs, Ge, SiGe</w:t>
      </w:r>
      <w:r w:rsidR="00E67001" w:rsidRPr="00CC56EB">
        <w:t>.</w:t>
      </w:r>
      <w:r w:rsidR="000E3ACB" w:rsidRPr="00CC56EB">
        <w:t xml:space="preserve"> The bandstructures have been built numerically by following the parameters which can be found in literature</w:t>
      </w:r>
      <w:r w:rsidR="00263B03" w:rsidRPr="00CC56EB">
        <w:t>,</w:t>
      </w:r>
      <w:r w:rsidR="000E3ACB" w:rsidRPr="00CC56EB">
        <w:t xml:space="preserve"> </w:t>
      </w:r>
      <w:r w:rsidR="000E3ACB" w:rsidRPr="00CC56EB">
        <w:rPr>
          <w:b/>
          <w:bCs/>
        </w:rPr>
        <w:t>[</w:t>
      </w:r>
      <w:r w:rsidR="009C5815" w:rsidRPr="00CC56EB">
        <w:rPr>
          <w:b/>
          <w:bCs/>
        </w:rPr>
        <w:t xml:space="preserve">4, </w:t>
      </w:r>
      <w:r w:rsidR="006C13F9">
        <w:rPr>
          <w:b/>
          <w:bCs/>
        </w:rPr>
        <w:t>20</w:t>
      </w:r>
      <w:r w:rsidR="000E3ACB" w:rsidRPr="00CC56EB">
        <w:rPr>
          <w:b/>
          <w:bCs/>
        </w:rPr>
        <w:t xml:space="preserve">, </w:t>
      </w:r>
      <w:r w:rsidR="001D269A">
        <w:rPr>
          <w:b/>
          <w:bCs/>
        </w:rPr>
        <w:t>2</w:t>
      </w:r>
      <w:r w:rsidR="006C13F9">
        <w:rPr>
          <w:b/>
          <w:bCs/>
        </w:rPr>
        <w:t>1</w:t>
      </w:r>
      <w:r w:rsidR="000E3ACB" w:rsidRPr="00CC56EB">
        <w:rPr>
          <w:b/>
          <w:bCs/>
        </w:rPr>
        <w:t>]</w:t>
      </w:r>
      <w:r w:rsidR="00263B03" w:rsidRPr="00CC56EB">
        <w:rPr>
          <w:b/>
          <w:bCs/>
        </w:rPr>
        <w:t xml:space="preserve"> </w:t>
      </w:r>
      <w:r w:rsidR="00263B03" w:rsidRPr="00CC56EB">
        <w:t xml:space="preserve">and compared with experimental results from the literature. </w:t>
      </w:r>
      <w:r w:rsidR="00263B03" w:rsidRPr="00CC56EB">
        <w:rPr>
          <w:b/>
          <w:bCs/>
        </w:rPr>
        <w:t>[</w:t>
      </w:r>
      <w:r w:rsidR="00267228">
        <w:rPr>
          <w:b/>
          <w:bCs/>
        </w:rPr>
        <w:t>20-24</w:t>
      </w:r>
      <w:r w:rsidR="00263B03" w:rsidRPr="00CC56EB">
        <w:rPr>
          <w:b/>
          <w:bCs/>
        </w:rPr>
        <w:t>]</w:t>
      </w:r>
      <w:r w:rsidR="003D19DA" w:rsidRPr="00CC56EB">
        <w:rPr>
          <w:b/>
          <w:bCs/>
        </w:rPr>
        <w:t xml:space="preserve"> </w:t>
      </w:r>
      <w:r w:rsidR="003D19DA" w:rsidRPr="00CC56EB">
        <w:t xml:space="preserve">The scattering treatment is basically the one described in </w:t>
      </w:r>
      <w:r w:rsidR="003D19DA" w:rsidRPr="00CC56EB">
        <w:rPr>
          <w:b/>
          <w:bCs/>
        </w:rPr>
        <w:t>[</w:t>
      </w:r>
      <w:r w:rsidR="004C46E4" w:rsidRPr="00CC56EB">
        <w:rPr>
          <w:b/>
          <w:bCs/>
        </w:rPr>
        <w:t>3</w:t>
      </w:r>
      <w:r w:rsidR="003D19DA" w:rsidRPr="00CC56EB">
        <w:rPr>
          <w:b/>
          <w:bCs/>
        </w:rPr>
        <w:t xml:space="preserve">, </w:t>
      </w:r>
      <w:r w:rsidR="004C46E4" w:rsidRPr="00CC56EB">
        <w:rPr>
          <w:b/>
          <w:bCs/>
        </w:rPr>
        <w:t>4</w:t>
      </w:r>
      <w:r w:rsidR="003D19DA" w:rsidRPr="00CC56EB">
        <w:rPr>
          <w:b/>
          <w:bCs/>
        </w:rPr>
        <w:t>]</w:t>
      </w:r>
      <w:r w:rsidR="003D19DA" w:rsidRPr="00CC56EB">
        <w:t xml:space="preserve"> with the addition that in Ge the IIS </w:t>
      </w:r>
      <w:r w:rsidR="003D19DA" w:rsidRPr="00CC56EB">
        <w:lastRenderedPageBreak/>
        <w:t>has been considered to be inter-valley as well as</w:t>
      </w:r>
      <w:r w:rsidR="00E41F32" w:rsidRPr="00CC56EB">
        <w:t>.</w:t>
      </w:r>
      <w:r w:rsidR="008A192E" w:rsidRPr="00CC56EB">
        <w:t xml:space="preserve"> For the SiGe alloys, the definition of the scattering deformation potentials has been based on </w:t>
      </w:r>
      <w:r w:rsidR="008A192E" w:rsidRPr="00CC56EB">
        <w:rPr>
          <w:b/>
          <w:bCs/>
        </w:rPr>
        <w:t>[</w:t>
      </w:r>
      <w:r w:rsidR="00367B7D">
        <w:rPr>
          <w:b/>
          <w:bCs/>
        </w:rPr>
        <w:t>10</w:t>
      </w:r>
      <w:r w:rsidR="008A192E" w:rsidRPr="00CC56EB">
        <w:rPr>
          <w:b/>
          <w:bCs/>
        </w:rPr>
        <w:t>]</w:t>
      </w:r>
      <w:r w:rsidR="008A192E" w:rsidRPr="00CC56EB">
        <w:t>.</w:t>
      </w:r>
      <w:r w:rsidR="00B6501C" w:rsidRPr="00CC56EB">
        <w:t xml:space="preserve"> The results are shown in </w:t>
      </w:r>
      <w:r w:rsidR="00413537" w:rsidRPr="00413537">
        <w:rPr>
          <w:b/>
          <w:bCs/>
        </w:rPr>
        <w:t>Figure</w:t>
      </w:r>
      <w:r w:rsidR="00102E0E" w:rsidRPr="00CC56EB">
        <w:rPr>
          <w:b/>
          <w:bCs/>
        </w:rPr>
        <w:t xml:space="preserve"> </w:t>
      </w:r>
      <w:r w:rsidR="0042710A">
        <w:rPr>
          <w:b/>
          <w:bCs/>
        </w:rPr>
        <w:t>23</w:t>
      </w:r>
      <w:r w:rsidR="00B6501C" w:rsidRPr="00CC56EB">
        <w:t>, the satisfactory agreement corroborate the validity of the implemented scattering scheme.</w:t>
      </w:r>
      <w:r w:rsidR="000801C3" w:rsidRPr="00CC56EB">
        <w:t xml:space="preserve"> </w:t>
      </w:r>
      <w:r w:rsidR="00454039" w:rsidRPr="00CC56EB">
        <w:t xml:space="preserve">The discrepancies at the higher doping can be ascribed to the electron-electron scattering, </w:t>
      </w:r>
      <w:r w:rsidR="00454039" w:rsidRPr="00CC56EB">
        <w:rPr>
          <w:b/>
          <w:bCs/>
        </w:rPr>
        <w:t>[4]</w:t>
      </w:r>
      <w:r w:rsidR="00454039" w:rsidRPr="00CC56EB">
        <w:t xml:space="preserve"> which is not included here. </w:t>
      </w:r>
      <w:r w:rsidR="000801C3" w:rsidRPr="00CC56EB">
        <w:t xml:space="preserve">In addition, </w:t>
      </w:r>
      <w:r w:rsidR="00413537" w:rsidRPr="00413537">
        <w:rPr>
          <w:b/>
          <w:bCs/>
        </w:rPr>
        <w:t>Figure</w:t>
      </w:r>
      <w:r w:rsidR="00102E0E" w:rsidRPr="00CC56EB">
        <w:rPr>
          <w:b/>
          <w:bCs/>
        </w:rPr>
        <w:t xml:space="preserve"> </w:t>
      </w:r>
      <w:r w:rsidR="0042710A">
        <w:rPr>
          <w:b/>
          <w:bCs/>
        </w:rPr>
        <w:t>23</w:t>
      </w:r>
      <w:r w:rsidR="000801C3" w:rsidRPr="00CC56EB">
        <w:rPr>
          <w:b/>
          <w:bCs/>
        </w:rPr>
        <w:t>c</w:t>
      </w:r>
      <w:r w:rsidR="000801C3" w:rsidRPr="00CC56EB">
        <w:t xml:space="preserve"> shows the effect of the spacing in the mesh,</w:t>
      </w:r>
      <w:r w:rsidR="00941C1A" w:rsidRPr="00CC56EB">
        <w:t xml:space="preserve"> in units of </w:t>
      </w:r>
      <w:r w:rsidR="00941C1A" w:rsidRPr="00CC56EB">
        <w:rPr>
          <w:rFonts w:ascii="Symbol" w:hAnsi="Symbol"/>
          <w:i/>
          <w:iCs/>
        </w:rPr>
        <w:t>p</w:t>
      </w:r>
      <w:r w:rsidR="00941C1A" w:rsidRPr="00CC56EB">
        <w:rPr>
          <w:i/>
          <w:iCs/>
        </w:rPr>
        <w:t>/a</w:t>
      </w:r>
      <w:r w:rsidR="00941C1A" w:rsidRPr="00CC56EB">
        <w:t xml:space="preserve">, being </w:t>
      </w:r>
      <w:r w:rsidR="00941C1A" w:rsidRPr="00CC56EB">
        <w:rPr>
          <w:i/>
          <w:iCs/>
        </w:rPr>
        <w:t>a</w:t>
      </w:r>
      <w:r w:rsidR="00941C1A" w:rsidRPr="00CC56EB">
        <w:t xml:space="preserve"> the lattice parameter,</w:t>
      </w:r>
      <w:r w:rsidR="000801C3" w:rsidRPr="00CC56EB">
        <w:t xml:space="preserve"> where a spacing of 0.01 </w:t>
      </w:r>
      <w:r w:rsidR="000801C3" w:rsidRPr="00CC56EB">
        <w:rPr>
          <w:rFonts w:ascii="Symbol" w:hAnsi="Symbol"/>
          <w:i/>
          <w:iCs/>
        </w:rPr>
        <w:t>p</w:t>
      </w:r>
      <w:r w:rsidR="000801C3" w:rsidRPr="00CC56EB">
        <w:rPr>
          <w:i/>
          <w:iCs/>
        </w:rPr>
        <w:t>/a</w:t>
      </w:r>
      <w:r w:rsidR="000801C3" w:rsidRPr="00CC56EB">
        <w:t xml:space="preserve"> corresponds to a 200×200×200 mesh</w:t>
      </w:r>
      <w:r w:rsidR="005E27ED" w:rsidRPr="00CC56EB">
        <w:t xml:space="preserve"> in the employed bandstructures</w:t>
      </w:r>
      <w:r w:rsidR="000801C3" w:rsidRPr="00CC56EB">
        <w:t>.</w:t>
      </w:r>
      <w:r w:rsidR="005E27ED" w:rsidRPr="00CC56EB">
        <w:t xml:space="preserve"> A spacing of 0.02 </w:t>
      </w:r>
      <w:r w:rsidR="005E27ED" w:rsidRPr="00CC56EB">
        <w:rPr>
          <w:rFonts w:ascii="Symbol" w:hAnsi="Symbol"/>
          <w:i/>
          <w:iCs/>
        </w:rPr>
        <w:t>p</w:t>
      </w:r>
      <w:r w:rsidR="005E27ED" w:rsidRPr="00CC56EB">
        <w:rPr>
          <w:i/>
          <w:iCs/>
        </w:rPr>
        <w:t>/a</w:t>
      </w:r>
      <w:r w:rsidR="005E27ED" w:rsidRPr="00CC56EB">
        <w:t xml:space="preserve"> can be sufficient to capture general trend</w:t>
      </w:r>
      <w:r w:rsidR="004166D1" w:rsidRPr="00CC56EB">
        <w:t>s</w:t>
      </w:r>
      <w:r w:rsidR="005E27ED" w:rsidRPr="00CC56EB">
        <w:t xml:space="preserve"> </w:t>
      </w:r>
      <w:r w:rsidR="004166D1" w:rsidRPr="00CC56EB">
        <w:t xml:space="preserve">in the </w:t>
      </w:r>
      <w:r w:rsidR="005E27ED" w:rsidRPr="00CC56EB">
        <w:t xml:space="preserve">transport </w:t>
      </w:r>
      <w:r w:rsidR="004166D1" w:rsidRPr="00CC56EB">
        <w:t>properties</w:t>
      </w:r>
      <w:r w:rsidR="005E27ED" w:rsidRPr="00CC56EB">
        <w:t xml:space="preserve">, so it looks </w:t>
      </w:r>
      <w:r w:rsidR="004166D1" w:rsidRPr="00CC56EB">
        <w:t>enough when screening, or comparing,</w:t>
      </w:r>
      <w:r w:rsidR="005E27ED" w:rsidRPr="00CC56EB">
        <w:t xml:space="preserve"> different materials. However, in order to be more accurate in specific situations, a spacing</w:t>
      </w:r>
      <w:r w:rsidR="00941C1A" w:rsidRPr="00CC56EB">
        <w:t xml:space="preserve"> </w:t>
      </w:r>
      <w:r w:rsidR="008D4F87" w:rsidRPr="00CC56EB">
        <w:t xml:space="preserve">at least </w:t>
      </w:r>
      <w:r w:rsidR="00DB439E" w:rsidRPr="00CC56EB">
        <w:t>~</w:t>
      </w:r>
      <w:r w:rsidR="00941C1A" w:rsidRPr="00CC56EB">
        <w:t xml:space="preserve"> 0.015 </w:t>
      </w:r>
      <w:r w:rsidR="00941C1A" w:rsidRPr="00CC56EB">
        <w:rPr>
          <w:rFonts w:ascii="Symbol" w:hAnsi="Symbol"/>
          <w:i/>
          <w:iCs/>
        </w:rPr>
        <w:t>p</w:t>
      </w:r>
      <w:r w:rsidR="00941C1A" w:rsidRPr="00CC56EB">
        <w:rPr>
          <w:i/>
          <w:iCs/>
        </w:rPr>
        <w:t>/a</w:t>
      </w:r>
      <w:r w:rsidR="005E27ED" w:rsidRPr="00CC56EB">
        <w:t xml:space="preserve"> is recommended.</w:t>
      </w:r>
      <w:r w:rsidR="0025529F" w:rsidRPr="00CC56EB">
        <w:t xml:space="preserve"> This is the spacing used in </w:t>
      </w:r>
      <w:r w:rsidR="00413537" w:rsidRPr="00413537">
        <w:rPr>
          <w:b/>
          <w:bCs/>
        </w:rPr>
        <w:t>Figure</w:t>
      </w:r>
      <w:r w:rsidR="0025529F" w:rsidRPr="00CC56EB">
        <w:rPr>
          <w:b/>
          <w:bCs/>
        </w:rPr>
        <w:t xml:space="preserve">s </w:t>
      </w:r>
      <w:r w:rsidR="0042710A">
        <w:rPr>
          <w:b/>
          <w:bCs/>
        </w:rPr>
        <w:t>23</w:t>
      </w:r>
      <w:r w:rsidR="0025529F" w:rsidRPr="00CC56EB">
        <w:rPr>
          <w:b/>
          <w:bCs/>
        </w:rPr>
        <w:t>a</w:t>
      </w:r>
      <w:r w:rsidR="0025529F" w:rsidRPr="00CC56EB">
        <w:t xml:space="preserve">, </w:t>
      </w:r>
      <w:r w:rsidR="0042710A">
        <w:rPr>
          <w:b/>
          <w:bCs/>
        </w:rPr>
        <w:t>23</w:t>
      </w:r>
      <w:r w:rsidR="0025529F" w:rsidRPr="00CC56EB">
        <w:rPr>
          <w:b/>
          <w:bCs/>
        </w:rPr>
        <w:t>b</w:t>
      </w:r>
      <w:r w:rsidR="0025529F" w:rsidRPr="00CC56EB">
        <w:t xml:space="preserve">, and </w:t>
      </w:r>
      <w:r w:rsidR="0042710A">
        <w:rPr>
          <w:b/>
          <w:bCs/>
        </w:rPr>
        <w:t>23</w:t>
      </w:r>
      <w:r w:rsidR="0025529F" w:rsidRPr="00CC56EB">
        <w:rPr>
          <w:b/>
          <w:bCs/>
        </w:rPr>
        <w:t>d</w:t>
      </w:r>
      <w:r w:rsidR="0025529F" w:rsidRPr="00CC56EB">
        <w:t xml:space="preserve">. For the case of SiGe </w:t>
      </w:r>
      <w:r w:rsidR="0042710A" w:rsidRPr="00CC56EB">
        <w:t>alloys</w:t>
      </w:r>
      <w:r w:rsidR="0025529F" w:rsidRPr="00CC56EB">
        <w:t xml:space="preserve">, </w:t>
      </w:r>
      <w:r w:rsidR="00413537" w:rsidRPr="00413537">
        <w:rPr>
          <w:b/>
          <w:bCs/>
        </w:rPr>
        <w:t>Figure</w:t>
      </w:r>
      <w:r w:rsidR="0025529F" w:rsidRPr="00CC56EB">
        <w:rPr>
          <w:b/>
          <w:bCs/>
        </w:rPr>
        <w:t xml:space="preserve"> </w:t>
      </w:r>
      <w:r w:rsidR="0042710A">
        <w:rPr>
          <w:b/>
          <w:bCs/>
        </w:rPr>
        <w:t>23</w:t>
      </w:r>
      <w:r w:rsidR="0025529F" w:rsidRPr="00CC56EB">
        <w:rPr>
          <w:b/>
          <w:bCs/>
        </w:rPr>
        <w:t>d</w:t>
      </w:r>
      <w:r w:rsidR="0025529F" w:rsidRPr="00CC56EB">
        <w:t>, a low doping ~ 10</w:t>
      </w:r>
      <w:r w:rsidR="0025529F" w:rsidRPr="00CC56EB">
        <w:rPr>
          <w:vertAlign w:val="superscript"/>
        </w:rPr>
        <w:t>14</w:t>
      </w:r>
      <w:r w:rsidR="0025529F" w:rsidRPr="00CC56EB">
        <w:t xml:space="preserve"> cm</w:t>
      </w:r>
      <w:r w:rsidR="0025529F" w:rsidRPr="00CC56EB">
        <w:rPr>
          <w:vertAlign w:val="superscript"/>
        </w:rPr>
        <w:t>.3</w:t>
      </w:r>
      <w:r w:rsidR="0025529F" w:rsidRPr="00CC56EB">
        <w:t xml:space="preserve"> has been considered.</w:t>
      </w:r>
    </w:p>
    <w:p w14:paraId="3AAD6CA6" w14:textId="77777777" w:rsidR="00C03E67" w:rsidRPr="00CC56EB" w:rsidRDefault="00C03E67" w:rsidP="003D19DA">
      <w:pPr>
        <w:spacing w:line="480" w:lineRule="auto"/>
        <w:ind w:firstLine="284"/>
      </w:pPr>
    </w:p>
    <w:p w14:paraId="0FC031B3" w14:textId="321402D3" w:rsidR="00E543D9" w:rsidRPr="00CC56EB" w:rsidRDefault="00873F86">
      <w:pPr>
        <w:spacing w:line="480" w:lineRule="auto"/>
      </w:pPr>
      <w:r w:rsidRPr="00CC56EB">
        <w:rPr>
          <w:noProof/>
        </w:rPr>
        <w:drawing>
          <wp:inline distT="0" distB="0" distL="0" distR="0" wp14:anchorId="2B2C4DBA" wp14:editId="4B6B98ED">
            <wp:extent cx="5491540" cy="3407047"/>
            <wp:effectExtent l="0" t="0" r="0" b="3175"/>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16752" cy="3422689"/>
                    </a:xfrm>
                    <a:prstGeom prst="rect">
                      <a:avLst/>
                    </a:prstGeom>
                    <a:noFill/>
                  </pic:spPr>
                </pic:pic>
              </a:graphicData>
            </a:graphic>
          </wp:inline>
        </w:drawing>
      </w:r>
    </w:p>
    <w:p w14:paraId="1D67E0E9" w14:textId="65295B98" w:rsidR="005D3722" w:rsidRPr="00CC56EB" w:rsidRDefault="00413537">
      <w:pPr>
        <w:spacing w:line="480" w:lineRule="auto"/>
      </w:pPr>
      <w:r w:rsidRPr="00413537">
        <w:rPr>
          <w:b/>
          <w:bCs/>
        </w:rPr>
        <w:t>Figure</w:t>
      </w:r>
      <w:r w:rsidR="00102E0E" w:rsidRPr="00CC56EB">
        <w:rPr>
          <w:b/>
          <w:bCs/>
        </w:rPr>
        <w:t xml:space="preserve"> </w:t>
      </w:r>
      <w:r w:rsidR="0042710A">
        <w:rPr>
          <w:b/>
          <w:bCs/>
        </w:rPr>
        <w:t>23</w:t>
      </w:r>
      <w:r w:rsidR="005D3722" w:rsidRPr="00CC56EB">
        <w:t xml:space="preserve">: validation of the scattering scheme implemented in </w:t>
      </w:r>
      <w:r w:rsidR="00C57F4E" w:rsidRPr="00CC56EB">
        <w:rPr>
          <w:i/>
          <w:iCs/>
        </w:rPr>
        <w:t>ElecTra</w:t>
      </w:r>
      <w:r w:rsidR="005D3722" w:rsidRPr="00CC56EB">
        <w:rPr>
          <w:i/>
          <w:iCs/>
        </w:rPr>
        <w:t xml:space="preserve"> </w:t>
      </w:r>
      <w:r w:rsidR="005D3722" w:rsidRPr="00CC56EB">
        <w:t xml:space="preserve">in respect of known semiconductor; electron mobility for (a) Silicon, (b) GaAs, (c) Ge, (d) SiGe alloys. In (a) and (b) the red lines refer to the phonon-limited mobility, the blue lines to the phonon + IIS </w:t>
      </w:r>
      <w:r w:rsidR="005D3722" w:rsidRPr="00CC56EB">
        <w:lastRenderedPageBreak/>
        <w:t xml:space="preserve">mobilities and the black diamonds are the experimental reference values. In (c) the colour circle lines are for the phonon + IIS mobility for </w:t>
      </w:r>
      <w:r w:rsidR="005D3722" w:rsidRPr="00CC56EB">
        <w:rPr>
          <w:i/>
          <w:iCs/>
        </w:rPr>
        <w:t>k</w:t>
      </w:r>
      <w:r w:rsidR="005D3722" w:rsidRPr="00CC56EB">
        <w:t xml:space="preserve">-mesh of different spacing; the black diamonds are the experimental values. In (d) the </w:t>
      </w:r>
      <w:r w:rsidR="00C76FFF" w:rsidRPr="00CC56EB">
        <w:t xml:space="preserve">lattice </w:t>
      </w:r>
      <w:r w:rsidR="005D3722" w:rsidRPr="00CC56EB">
        <w:t>mobility versus composition for different compositions is reported, the circles are the reference experimental values</w:t>
      </w:r>
      <w:r w:rsidR="005E3787" w:rsidRPr="00CC56EB">
        <w:t xml:space="preserve"> while the calculated points are reported in red asterisks</w:t>
      </w:r>
      <w:r w:rsidR="005D3722" w:rsidRPr="00CC56EB">
        <w:t>.</w:t>
      </w:r>
    </w:p>
    <w:p w14:paraId="23766326" w14:textId="0FC67F33" w:rsidR="006D06D5" w:rsidRPr="00CC56EB" w:rsidRDefault="006D06D5">
      <w:pPr>
        <w:spacing w:line="480" w:lineRule="auto"/>
      </w:pPr>
    </w:p>
    <w:p w14:paraId="4D0A8B90" w14:textId="2898EA75" w:rsidR="006D06D5" w:rsidRPr="00CC56EB" w:rsidRDefault="006D06D5">
      <w:pPr>
        <w:spacing w:line="480" w:lineRule="auto"/>
      </w:pPr>
    </w:p>
    <w:p w14:paraId="30C43C4D" w14:textId="2D0F01FC" w:rsidR="000F2E5A" w:rsidRPr="00CC56EB" w:rsidRDefault="000F2E5A" w:rsidP="00C76FFF">
      <w:pPr>
        <w:pStyle w:val="Paragrafoelenco"/>
        <w:numPr>
          <w:ilvl w:val="0"/>
          <w:numId w:val="21"/>
        </w:numPr>
        <w:rPr>
          <w:b/>
          <w:bCs/>
        </w:rPr>
      </w:pPr>
      <w:r w:rsidRPr="00CC56EB">
        <w:rPr>
          <w:b/>
          <w:bCs/>
        </w:rPr>
        <w:br w:type="page"/>
      </w:r>
      <w:r w:rsidR="002E26D7" w:rsidRPr="00CC56EB">
        <w:rPr>
          <w:b/>
        </w:rPr>
        <w:lastRenderedPageBreak/>
        <w:t>Example of using bandstructure from a DFT code</w:t>
      </w:r>
    </w:p>
    <w:p w14:paraId="7AE19230" w14:textId="2528C1E1" w:rsidR="00B50AAA" w:rsidRPr="00CC56EB" w:rsidRDefault="00007EA9" w:rsidP="003B3D44">
      <w:pPr>
        <w:spacing w:line="480" w:lineRule="auto"/>
        <w:rPr>
          <w:b/>
          <w:bCs/>
        </w:rPr>
      </w:pPr>
      <w:r w:rsidRPr="00CC56EB">
        <w:t xml:space="preserve">In this section we </w:t>
      </w:r>
      <w:r w:rsidR="00B50AAA" w:rsidRPr="00CC56EB">
        <w:t>aim at providing guidance on</w:t>
      </w:r>
      <w:r w:rsidRPr="00CC56EB">
        <w:t xml:space="preserve"> how prepare the DFT bandstructure output data for the </w:t>
      </w:r>
      <w:r w:rsidRPr="00CC56EB">
        <w:rPr>
          <w:i/>
          <w:iCs/>
        </w:rPr>
        <w:t xml:space="preserve">ElecTra </w:t>
      </w:r>
      <w:r w:rsidRPr="00CC56EB">
        <w:t>code</w:t>
      </w:r>
      <w:r w:rsidRPr="00CC56EB">
        <w:rPr>
          <w:i/>
          <w:iCs/>
        </w:rPr>
        <w:t>.</w:t>
      </w:r>
      <w:r w:rsidR="00B50AAA" w:rsidRPr="00CC56EB">
        <w:t xml:space="preserve"> The following example is for the case where the bands are computed with the Quantum Espresso code. </w:t>
      </w:r>
      <w:r w:rsidR="00B50AAA" w:rsidRPr="00CC56EB">
        <w:rPr>
          <w:b/>
          <w:bCs/>
        </w:rPr>
        <w:t>[</w:t>
      </w:r>
      <w:r w:rsidR="00267228">
        <w:rPr>
          <w:b/>
          <w:bCs/>
        </w:rPr>
        <w:t>25</w:t>
      </w:r>
      <w:r w:rsidR="00B50AAA" w:rsidRPr="00CC56EB">
        <w:rPr>
          <w:b/>
          <w:bCs/>
        </w:rPr>
        <w:t xml:space="preserve">] </w:t>
      </w:r>
    </w:p>
    <w:p w14:paraId="649B605C" w14:textId="2134C29B" w:rsidR="002E26D7" w:rsidRPr="00CC56EB" w:rsidRDefault="00B50AAA" w:rsidP="003B3D44">
      <w:pPr>
        <w:spacing w:line="480" w:lineRule="auto"/>
      </w:pPr>
      <w:r w:rsidRPr="00CC56EB">
        <w:t xml:space="preserve">     Because of a relatively dense </w:t>
      </w:r>
      <w:r w:rsidRPr="00CC56EB">
        <w:rPr>
          <w:i/>
          <w:iCs/>
        </w:rPr>
        <w:t>k</w:t>
      </w:r>
      <w:r w:rsidRPr="00CC56EB">
        <w:t>-mesh is needed</w:t>
      </w:r>
      <w:r w:rsidR="003B3D44" w:rsidRPr="00CC56EB">
        <w:t xml:space="preserve">, we suggest to perform a self-consistent field (scf) calculation followed by a non-self-consistent field (nscf) calculation </w:t>
      </w:r>
      <w:r w:rsidR="00833BF7" w:rsidRPr="00CC56EB">
        <w:t>on a denser mesh. Below we provide examples of the input files.</w:t>
      </w:r>
    </w:p>
    <w:p w14:paraId="35C3AC3C" w14:textId="71C58F08" w:rsidR="00833BF7" w:rsidRPr="00CC56EB" w:rsidRDefault="00833BF7" w:rsidP="00833BF7">
      <w:pPr>
        <w:spacing w:line="360" w:lineRule="auto"/>
      </w:pPr>
      <w:r w:rsidRPr="00CC56EB">
        <w:t>I) scf calculation – input</w:t>
      </w:r>
    </w:p>
    <w:p w14:paraId="2EB33BF6" w14:textId="77777777" w:rsidR="00833BF7" w:rsidRPr="00AD61FC" w:rsidRDefault="00833BF7" w:rsidP="00833BF7">
      <w:pPr>
        <w:spacing w:line="360" w:lineRule="auto"/>
        <w:rPr>
          <w:rFonts w:ascii="Courier New" w:hAnsi="Courier New" w:cs="Courier New"/>
          <w:lang w:val="it-IT"/>
        </w:rPr>
      </w:pPr>
      <w:r w:rsidRPr="00CC56EB">
        <w:t xml:space="preserve">  </w:t>
      </w:r>
      <w:r w:rsidRPr="00AD61FC">
        <w:rPr>
          <w:rFonts w:ascii="Courier New" w:hAnsi="Courier New" w:cs="Courier New"/>
          <w:lang w:val="it-IT"/>
        </w:rPr>
        <w:t>&amp;control</w:t>
      </w:r>
    </w:p>
    <w:p w14:paraId="2D100EC1" w14:textId="77777777" w:rsidR="00833BF7" w:rsidRPr="00AD61FC" w:rsidRDefault="00833BF7" w:rsidP="00833BF7">
      <w:pPr>
        <w:spacing w:line="360" w:lineRule="auto"/>
        <w:rPr>
          <w:rFonts w:ascii="Courier New" w:hAnsi="Courier New" w:cs="Courier New"/>
          <w:lang w:val="it-IT"/>
        </w:rPr>
      </w:pPr>
      <w:r w:rsidRPr="00AD61FC">
        <w:rPr>
          <w:rFonts w:ascii="Courier New" w:hAnsi="Courier New" w:cs="Courier New"/>
          <w:lang w:val="it-IT"/>
        </w:rPr>
        <w:t xml:space="preserve">    prefix='Material',</w:t>
      </w:r>
    </w:p>
    <w:p w14:paraId="5C12D967" w14:textId="77777777" w:rsidR="00833BF7" w:rsidRPr="00403CDF" w:rsidRDefault="00833BF7" w:rsidP="00833BF7">
      <w:pPr>
        <w:spacing w:line="360" w:lineRule="auto"/>
        <w:rPr>
          <w:rFonts w:ascii="Courier New" w:hAnsi="Courier New" w:cs="Courier New"/>
        </w:rPr>
      </w:pPr>
      <w:r w:rsidRPr="00AD61FC">
        <w:rPr>
          <w:rFonts w:ascii="Courier New" w:hAnsi="Courier New" w:cs="Courier New"/>
          <w:lang w:val="it-IT"/>
        </w:rPr>
        <w:t xml:space="preserve">    </w:t>
      </w:r>
      <w:r w:rsidRPr="00403CDF">
        <w:rPr>
          <w:rFonts w:ascii="Courier New" w:hAnsi="Courier New" w:cs="Courier New"/>
        </w:rPr>
        <w:t>pseudo_dir = './',</w:t>
      </w:r>
    </w:p>
    <w:p w14:paraId="5A2B35B5" w14:textId="77777777" w:rsidR="00833BF7" w:rsidRPr="00CC56EB" w:rsidRDefault="00833BF7" w:rsidP="00833BF7">
      <w:pPr>
        <w:spacing w:line="360" w:lineRule="auto"/>
        <w:rPr>
          <w:rFonts w:ascii="Courier New" w:hAnsi="Courier New" w:cs="Courier New"/>
        </w:rPr>
      </w:pPr>
      <w:r w:rsidRPr="00403CDF">
        <w:rPr>
          <w:rFonts w:ascii="Courier New" w:hAnsi="Courier New" w:cs="Courier New"/>
        </w:rPr>
        <w:t xml:space="preserve">    </w:t>
      </w:r>
      <w:r w:rsidRPr="00CC56EB">
        <w:rPr>
          <w:rFonts w:ascii="Courier New" w:hAnsi="Courier New" w:cs="Courier New"/>
        </w:rPr>
        <w:t>outdir='./'</w:t>
      </w:r>
    </w:p>
    <w:p w14:paraId="46B8532B"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wf_collect=.true.</w:t>
      </w:r>
    </w:p>
    <w:p w14:paraId="285B8079"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etot_conv_thr = 1.0d-9,</w:t>
      </w:r>
    </w:p>
    <w:p w14:paraId="595C725B"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w:t>
      </w:r>
    </w:p>
    <w:p w14:paraId="4A9BE313"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&amp;system    </w:t>
      </w:r>
    </w:p>
    <w:p w14:paraId="59633DD2"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ibrav=  2,</w:t>
      </w:r>
    </w:p>
    <w:p w14:paraId="4F478D09"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celldm(1) = 8.50565729,</w:t>
      </w:r>
    </w:p>
    <w:p w14:paraId="06FA73C1"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nat=  3,</w:t>
      </w:r>
    </w:p>
    <w:p w14:paraId="513772A7"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ntyp= 2,</w:t>
      </w:r>
    </w:p>
    <w:p w14:paraId="57364BB4"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ecutwfc = 300.0,</w:t>
      </w:r>
    </w:p>
    <w:p w14:paraId="69DBA531"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
    <w:p w14:paraId="2A5D4363"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&amp;electrons</w:t>
      </w:r>
    </w:p>
    <w:p w14:paraId="56EEE6BC"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conv_thr = 1.0d-9,</w:t>
      </w:r>
    </w:p>
    <w:p w14:paraId="261695DC"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mixing_beta = 0.7,</w:t>
      </w:r>
    </w:p>
    <w:p w14:paraId="4B7FF169"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
    <w:p w14:paraId="065D36D8"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ATOMIC_SPECIES</w:t>
      </w:r>
    </w:p>
    <w:p w14:paraId="410DACF3"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at1  24.305  at1.upf</w:t>
      </w:r>
    </w:p>
    <w:p w14:paraId="44B0ADC2"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at2  28.085  at2.upf</w:t>
      </w:r>
    </w:p>
    <w:p w14:paraId="4906D041"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ATOMIC_POSITIONS crystal</w:t>
      </w:r>
    </w:p>
    <w:p w14:paraId="25703338"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at1 0.25   0.25   0.25</w:t>
      </w:r>
    </w:p>
    <w:p w14:paraId="5C69AA82"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at2 0.75   0.75   0.75</w:t>
      </w:r>
    </w:p>
    <w:p w14:paraId="5CBF1BC9"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at1  0      0      0</w:t>
      </w:r>
    </w:p>
    <w:p w14:paraId="2A99D0B4"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K_POINTS automatic</w:t>
      </w:r>
    </w:p>
    <w:p w14:paraId="69E84555"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21 21 21 0 0 0</w:t>
      </w:r>
    </w:p>
    <w:p w14:paraId="0EB8B3B6" w14:textId="77777777" w:rsidR="00833BF7" w:rsidRPr="00CC56EB" w:rsidRDefault="00833BF7" w:rsidP="00833BF7">
      <w:pPr>
        <w:spacing w:line="360" w:lineRule="auto"/>
      </w:pPr>
    </w:p>
    <w:p w14:paraId="5EED42D9" w14:textId="3F1143FB" w:rsidR="00833BF7" w:rsidRPr="00CC56EB" w:rsidRDefault="00833BF7" w:rsidP="00833BF7">
      <w:pPr>
        <w:spacing w:line="360" w:lineRule="auto"/>
      </w:pPr>
      <w:r w:rsidRPr="00CC56EB">
        <w:t>launch command</w:t>
      </w:r>
    </w:p>
    <w:p w14:paraId="4F2A62A3"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mpirun pw.x -npool 24 -input scf.in &gt; Material.out</w:t>
      </w:r>
    </w:p>
    <w:p w14:paraId="2816DEF5" w14:textId="77777777" w:rsidR="00833BF7" w:rsidRPr="00CC56EB" w:rsidRDefault="00833BF7" w:rsidP="00833BF7">
      <w:pPr>
        <w:spacing w:line="360" w:lineRule="auto"/>
      </w:pPr>
    </w:p>
    <w:p w14:paraId="68BD64F4" w14:textId="77777777" w:rsidR="00833BF7" w:rsidRPr="00CC56EB" w:rsidRDefault="00833BF7" w:rsidP="00833BF7">
      <w:pPr>
        <w:spacing w:line="360" w:lineRule="auto"/>
      </w:pPr>
    </w:p>
    <w:p w14:paraId="62254595" w14:textId="29CE20BF" w:rsidR="00833BF7" w:rsidRPr="00CC56EB" w:rsidRDefault="00833BF7" w:rsidP="00833BF7">
      <w:pPr>
        <w:spacing w:line="360" w:lineRule="auto"/>
      </w:pPr>
      <w:r w:rsidRPr="00CC56EB">
        <w:t>II) nscf calculation – input</w:t>
      </w:r>
    </w:p>
    <w:p w14:paraId="4AEB5E4A" w14:textId="77777777" w:rsidR="00833BF7" w:rsidRPr="00CC56EB" w:rsidRDefault="00833BF7" w:rsidP="00833BF7">
      <w:pPr>
        <w:spacing w:line="360" w:lineRule="auto"/>
        <w:rPr>
          <w:rFonts w:ascii="Courier New" w:hAnsi="Courier New" w:cs="Courier New"/>
        </w:rPr>
      </w:pPr>
      <w:r w:rsidRPr="00CC56EB">
        <w:t xml:space="preserve"> </w:t>
      </w:r>
      <w:r w:rsidRPr="00CC56EB">
        <w:rPr>
          <w:rFonts w:ascii="Courier New" w:hAnsi="Courier New" w:cs="Courier New"/>
        </w:rPr>
        <w:t>&amp;control</w:t>
      </w:r>
    </w:p>
    <w:p w14:paraId="428D0BB5"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prefix='Material',</w:t>
      </w:r>
    </w:p>
    <w:p w14:paraId="3806FBE4"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pseudo_dir = './',</w:t>
      </w:r>
    </w:p>
    <w:p w14:paraId="7EFA2B32"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outdir='./'</w:t>
      </w:r>
    </w:p>
    <w:p w14:paraId="5E582768"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wf_collect=.true.</w:t>
      </w:r>
    </w:p>
    <w:p w14:paraId="76EC9F90"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etot_conv_thr = 1.0d-8,</w:t>
      </w:r>
    </w:p>
    <w:p w14:paraId="6EB24EE5"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calculation = 'nscf',</w:t>
      </w:r>
    </w:p>
    <w:p w14:paraId="4989A37F"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w:t>
      </w:r>
    </w:p>
    <w:p w14:paraId="4052262A"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&amp;system    </w:t>
      </w:r>
    </w:p>
    <w:p w14:paraId="2A8EE9BC"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ibrav=  2,</w:t>
      </w:r>
    </w:p>
    <w:p w14:paraId="47A987EB"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celldm(1) = 8.50565729,</w:t>
      </w:r>
    </w:p>
    <w:p w14:paraId="4DD02C2B"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nat=  3,</w:t>
      </w:r>
    </w:p>
    <w:p w14:paraId="463B59BE"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ntyp= 2,</w:t>
      </w:r>
    </w:p>
    <w:p w14:paraId="6DEEABFB"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ecutwfc = 60.0,</w:t>
      </w:r>
    </w:p>
    <w:p w14:paraId="7848B3D7"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occupations = 'tetrahedra',</w:t>
      </w:r>
    </w:p>
    <w:p w14:paraId="18284275"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
    <w:p w14:paraId="5B8A4603"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&amp;electrons</w:t>
      </w:r>
    </w:p>
    <w:p w14:paraId="62ACD42E"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conv_thr = 1.0d-8</w:t>
      </w:r>
    </w:p>
    <w:p w14:paraId="1B54C28D"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mixing_beta = 0.7</w:t>
      </w:r>
    </w:p>
    <w:p w14:paraId="1DB86CE6"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w:t>
      </w:r>
    </w:p>
    <w:p w14:paraId="47366695"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ATOMIC_SPECIES</w:t>
      </w:r>
    </w:p>
    <w:p w14:paraId="0D0A305C"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at1  24.305  at1.upf</w:t>
      </w:r>
    </w:p>
    <w:p w14:paraId="5AEDDECF"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at2  28.085  at2.upf</w:t>
      </w:r>
    </w:p>
    <w:p w14:paraId="72899D89"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ATOMIC_POSITIONS crystal</w:t>
      </w:r>
    </w:p>
    <w:p w14:paraId="246D9804"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at1 0.25   0.25   0.25</w:t>
      </w:r>
    </w:p>
    <w:p w14:paraId="1B6DA60D"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at2 0.75   0.75   0.75</w:t>
      </w:r>
    </w:p>
    <w:p w14:paraId="5887F6F8"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at1 0      0      0</w:t>
      </w:r>
    </w:p>
    <w:p w14:paraId="731A7569"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K_POINTS automatic</w:t>
      </w:r>
    </w:p>
    <w:p w14:paraId="59173DDF" w14:textId="5E396119"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101 101 101 0 0 0</w:t>
      </w:r>
    </w:p>
    <w:p w14:paraId="77B811BA" w14:textId="77777777" w:rsidR="00833BF7" w:rsidRPr="00CC56EB" w:rsidRDefault="00833BF7" w:rsidP="00833BF7">
      <w:pPr>
        <w:spacing w:line="360" w:lineRule="auto"/>
      </w:pPr>
    </w:p>
    <w:p w14:paraId="6B8CFBB0" w14:textId="063EFF2B" w:rsidR="00833BF7" w:rsidRPr="00CC56EB" w:rsidRDefault="00833BF7" w:rsidP="00833BF7">
      <w:pPr>
        <w:spacing w:line="360" w:lineRule="auto"/>
      </w:pPr>
      <w:r w:rsidRPr="00CC56EB">
        <w:t>launch command</w:t>
      </w:r>
    </w:p>
    <w:p w14:paraId="1AA0772A"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mpirun pw.x -npool 24 -input nscf.in &gt; Material_nscf.out</w:t>
      </w:r>
    </w:p>
    <w:p w14:paraId="19085336" w14:textId="77777777" w:rsidR="00833BF7" w:rsidRPr="00CC56EB" w:rsidRDefault="00833BF7" w:rsidP="00833BF7">
      <w:pPr>
        <w:spacing w:line="360" w:lineRule="auto"/>
      </w:pPr>
    </w:p>
    <w:p w14:paraId="6F6D06FF" w14:textId="77777777" w:rsidR="00833BF7" w:rsidRPr="00CC56EB" w:rsidRDefault="00833BF7" w:rsidP="00833BF7">
      <w:pPr>
        <w:spacing w:line="360" w:lineRule="auto"/>
      </w:pPr>
    </w:p>
    <w:p w14:paraId="243EBE22" w14:textId="3DD7FA9B" w:rsidR="00833BF7" w:rsidRPr="00CC56EB" w:rsidRDefault="005A121C" w:rsidP="00833BF7">
      <w:pPr>
        <w:spacing w:line="360" w:lineRule="auto"/>
      </w:pPr>
      <w:r w:rsidRPr="00CC56EB">
        <w:t>III</w:t>
      </w:r>
      <w:r w:rsidR="00833BF7" w:rsidRPr="00CC56EB">
        <w:t>) bxsf file composition</w:t>
      </w:r>
      <w:r w:rsidR="00CB14D1" w:rsidRPr="00CC56EB">
        <w:t xml:space="preserve"> – input </w:t>
      </w:r>
    </w:p>
    <w:p w14:paraId="1610F053" w14:textId="77777777" w:rsidR="00833BF7" w:rsidRPr="00CC56EB" w:rsidRDefault="00833BF7" w:rsidP="00833BF7">
      <w:pPr>
        <w:spacing w:line="360" w:lineRule="auto"/>
        <w:rPr>
          <w:rFonts w:ascii="Courier New" w:hAnsi="Courier New" w:cs="Courier New"/>
        </w:rPr>
      </w:pPr>
      <w:r w:rsidRPr="00CC56EB">
        <w:t xml:space="preserve"> </w:t>
      </w:r>
      <w:r w:rsidRPr="00CC56EB">
        <w:rPr>
          <w:rFonts w:ascii="Courier New" w:hAnsi="Courier New" w:cs="Courier New"/>
        </w:rPr>
        <w:t>&amp;fermi</w:t>
      </w:r>
    </w:p>
    <w:p w14:paraId="22E06F0E"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outdir = './',</w:t>
      </w:r>
    </w:p>
    <w:p w14:paraId="171129D4"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prefix = 'Material',</w:t>
      </w:r>
    </w:p>
    <w:p w14:paraId="087E7745" w14:textId="77777777"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    deltaE = 3</w:t>
      </w:r>
    </w:p>
    <w:p w14:paraId="31B24531" w14:textId="4B0DA263" w:rsidR="00833BF7" w:rsidRPr="00CC56EB" w:rsidRDefault="00833BF7" w:rsidP="00833BF7">
      <w:pPr>
        <w:spacing w:line="360" w:lineRule="auto"/>
        <w:rPr>
          <w:rFonts w:ascii="Courier New" w:hAnsi="Courier New" w:cs="Courier New"/>
        </w:rPr>
      </w:pPr>
      <w:r w:rsidRPr="00CC56EB">
        <w:rPr>
          <w:rFonts w:ascii="Courier New" w:hAnsi="Courier New" w:cs="Courier New"/>
        </w:rPr>
        <w:t>/</w:t>
      </w:r>
    </w:p>
    <w:p w14:paraId="651B9916" w14:textId="77777777" w:rsidR="00CB14D1" w:rsidRPr="00CC56EB" w:rsidRDefault="00CB14D1" w:rsidP="00833BF7">
      <w:pPr>
        <w:spacing w:line="360" w:lineRule="auto"/>
      </w:pPr>
    </w:p>
    <w:p w14:paraId="1F1544E4" w14:textId="36575241" w:rsidR="00833BF7" w:rsidRPr="00CC56EB" w:rsidRDefault="00833BF7" w:rsidP="00833BF7">
      <w:pPr>
        <w:spacing w:line="360" w:lineRule="auto"/>
      </w:pPr>
      <w:r w:rsidRPr="00CC56EB">
        <w:t xml:space="preserve">launch command (fs.x is </w:t>
      </w:r>
      <w:r w:rsidR="00DA2291">
        <w:t xml:space="preserve">launched as </w:t>
      </w:r>
      <w:r w:rsidRPr="00CC56EB">
        <w:t>serial</w:t>
      </w:r>
      <w:r w:rsidR="00DA2291">
        <w:t xml:space="preserve"> in the example below</w:t>
      </w:r>
      <w:r w:rsidRPr="00CC56EB">
        <w:t>)</w:t>
      </w:r>
    </w:p>
    <w:p w14:paraId="001A75A6" w14:textId="27548783" w:rsidR="00833BF7" w:rsidRPr="00CC56EB" w:rsidRDefault="00833BF7" w:rsidP="00833BF7">
      <w:pPr>
        <w:spacing w:line="360" w:lineRule="auto"/>
        <w:rPr>
          <w:rFonts w:ascii="Courier New" w:hAnsi="Courier New" w:cs="Courier New"/>
        </w:rPr>
      </w:pPr>
      <w:r w:rsidRPr="00CC56EB">
        <w:rPr>
          <w:rFonts w:ascii="Courier New" w:hAnsi="Courier New" w:cs="Courier New"/>
        </w:rPr>
        <w:t xml:space="preserve">fs.x -input fs.in &gt; </w:t>
      </w:r>
      <w:r w:rsidR="00CB14D1" w:rsidRPr="00CC56EB">
        <w:rPr>
          <w:rFonts w:ascii="Courier New" w:hAnsi="Courier New" w:cs="Courier New"/>
        </w:rPr>
        <w:t>Material</w:t>
      </w:r>
      <w:r w:rsidRPr="00CC56EB">
        <w:rPr>
          <w:rFonts w:ascii="Courier New" w:hAnsi="Courier New" w:cs="Courier New"/>
        </w:rPr>
        <w:t>_fermi.out</w:t>
      </w:r>
    </w:p>
    <w:p w14:paraId="3F0D3FE4" w14:textId="77777777" w:rsidR="002E26D7" w:rsidRPr="00CC56EB" w:rsidRDefault="002E26D7"/>
    <w:p w14:paraId="3D9D153C" w14:textId="77777777" w:rsidR="002E26D7" w:rsidRPr="00CC56EB" w:rsidRDefault="002E26D7"/>
    <w:p w14:paraId="5D7DA190" w14:textId="2C4F9FFD" w:rsidR="00494C35" w:rsidRPr="00CC56EB" w:rsidRDefault="002466B2" w:rsidP="00DA55C3">
      <w:pPr>
        <w:spacing w:line="480" w:lineRule="auto"/>
      </w:pPr>
      <w:r w:rsidRPr="00CC56EB">
        <w:t xml:space="preserve">     </w:t>
      </w:r>
      <w:r w:rsidR="005A121C" w:rsidRPr="00CC56EB">
        <w:t>After the 3</w:t>
      </w:r>
      <w:r w:rsidR="005A121C" w:rsidRPr="00CC56EB">
        <w:rPr>
          <w:vertAlign w:val="superscript"/>
        </w:rPr>
        <w:t>rd</w:t>
      </w:r>
      <w:r w:rsidR="005A121C" w:rsidRPr="00CC56EB">
        <w:t xml:space="preserve"> step, a </w:t>
      </w:r>
      <w:r w:rsidR="005A121C" w:rsidRPr="00CC56EB">
        <w:rPr>
          <w:rFonts w:ascii="Courier New" w:hAnsi="Courier New" w:cs="Courier New"/>
        </w:rPr>
        <w:t>Material_fs.bxsf</w:t>
      </w:r>
      <w:r w:rsidR="005A121C" w:rsidRPr="00CC56EB">
        <w:t xml:space="preserve"> file is created.</w:t>
      </w:r>
      <w:r w:rsidR="00494C35" w:rsidRPr="00CC56EB">
        <w:t xml:space="preserve"> This file, together with the alat value in the .out file from the quantum espresso calculation in I), </w:t>
      </w:r>
      <w:r w:rsidR="00A3432B">
        <w:t>can be used</w:t>
      </w:r>
      <w:r w:rsidR="00BC7111" w:rsidRPr="00CC56EB">
        <w:t xml:space="preserve"> by </w:t>
      </w:r>
      <w:r w:rsidR="00BC7111" w:rsidRPr="00CC56EB">
        <w:rPr>
          <w:i/>
          <w:iCs/>
        </w:rPr>
        <w:t>ElecTra</w:t>
      </w:r>
      <w:r w:rsidR="00A3432B">
        <w:rPr>
          <w:i/>
          <w:iCs/>
        </w:rPr>
        <w:t xml:space="preserve"> </w:t>
      </w:r>
      <w:r w:rsidR="00A3432B">
        <w:t>as input bandstructure</w:t>
      </w:r>
      <w:r w:rsidR="00BC7111" w:rsidRPr="00CC56EB">
        <w:t>.</w:t>
      </w:r>
      <w:r w:rsidR="00E84720" w:rsidRPr="00CC56EB">
        <w:t xml:space="preserve"> </w:t>
      </w:r>
    </w:p>
    <w:p w14:paraId="645A65AC" w14:textId="4798782A" w:rsidR="00494C35" w:rsidRPr="00CC56EB" w:rsidRDefault="002466B2" w:rsidP="00DA55C3">
      <w:pPr>
        <w:spacing w:line="480" w:lineRule="auto"/>
      </w:pPr>
      <w:r w:rsidRPr="00CC56EB">
        <w:t xml:space="preserve">     </w:t>
      </w:r>
      <w:r w:rsidR="00494C35" w:rsidRPr="00CC56EB">
        <w:t xml:space="preserve">Following this approach, the user can use every DFT code capable of writing a </w:t>
      </w:r>
      <w:r w:rsidRPr="00CC56EB">
        <w:t>.</w:t>
      </w:r>
      <w:r w:rsidR="00494C35" w:rsidRPr="00CC56EB">
        <w:t>bxsf file.</w:t>
      </w:r>
    </w:p>
    <w:p w14:paraId="5B3D93C2" w14:textId="77777777" w:rsidR="00494C35" w:rsidRPr="00CC56EB" w:rsidRDefault="00494C35" w:rsidP="00DA55C3">
      <w:pPr>
        <w:spacing w:line="480" w:lineRule="auto"/>
      </w:pPr>
    </w:p>
    <w:p w14:paraId="3584037D" w14:textId="3107FF2B" w:rsidR="002E26D7" w:rsidRPr="00CC56EB" w:rsidRDefault="00494C35" w:rsidP="00DA55C3">
      <w:pPr>
        <w:spacing w:line="480" w:lineRule="auto"/>
      </w:pPr>
      <w:r w:rsidRPr="00CC56EB">
        <w:t xml:space="preserve"> </w:t>
      </w:r>
    </w:p>
    <w:p w14:paraId="429BDE8D" w14:textId="4E4483E0" w:rsidR="002E26D7" w:rsidRPr="00CC56EB" w:rsidRDefault="002E26D7">
      <w:pPr>
        <w:rPr>
          <w:b/>
          <w:bCs/>
        </w:rPr>
      </w:pPr>
      <w:r w:rsidRPr="00CC56EB">
        <w:rPr>
          <w:b/>
          <w:bCs/>
        </w:rPr>
        <w:br w:type="page"/>
      </w:r>
    </w:p>
    <w:p w14:paraId="276B0FA7" w14:textId="514446D8" w:rsidR="00770209" w:rsidRPr="00CC56EB" w:rsidRDefault="00770209">
      <w:pPr>
        <w:spacing w:line="480" w:lineRule="auto"/>
        <w:rPr>
          <w:b/>
          <w:bCs/>
        </w:rPr>
      </w:pPr>
      <w:r w:rsidRPr="00CC56EB">
        <w:rPr>
          <w:b/>
          <w:bCs/>
        </w:rPr>
        <w:t>Acknowledgement</w:t>
      </w:r>
    </w:p>
    <w:p w14:paraId="435EA9C1" w14:textId="5FF69739" w:rsidR="00770209" w:rsidRPr="00CC56EB" w:rsidRDefault="00770209">
      <w:pPr>
        <w:spacing w:line="480" w:lineRule="auto"/>
      </w:pPr>
      <w:r w:rsidRPr="00CC56EB">
        <w:t xml:space="preserve">The </w:t>
      </w:r>
      <w:r w:rsidRPr="00CC56EB">
        <w:rPr>
          <w:i/>
          <w:iCs/>
        </w:rPr>
        <w:t>ElecTra</w:t>
      </w:r>
      <w:r w:rsidRPr="00CC56EB">
        <w:t xml:space="preserve"> code has been developed under the Marie Skłodowska-Curie Actions under the Grant agreement ID: 788465 (GENESIS - Generic semiclassical transport simulator for new generation thermoelectric materials).</w:t>
      </w:r>
      <w:r w:rsidR="00C332AC">
        <w:t xml:space="preserve"> The authors acknowledge support</w:t>
      </w:r>
      <w:r w:rsidR="0085763F">
        <w:t>,</w:t>
      </w:r>
      <w:r w:rsidR="00C332AC">
        <w:t xml:space="preserve"> ideas</w:t>
      </w:r>
      <w:r w:rsidR="0085763F">
        <w:t>, and patience,</w:t>
      </w:r>
      <w:r w:rsidR="00C332AC">
        <w:t xml:space="preserve"> from </w:t>
      </w:r>
      <w:r w:rsidR="00380733">
        <w:t xml:space="preserve">Zhen Li, </w:t>
      </w:r>
      <w:r w:rsidR="00C332AC">
        <w:t xml:space="preserve">Chathurangi Kumarasinghe, Laura de Sousa Oliveira, </w:t>
      </w:r>
      <w:r w:rsidR="00C332AC" w:rsidRPr="00C332AC">
        <w:t>Vassilios Vargiamidis</w:t>
      </w:r>
      <w:r w:rsidR="00380733">
        <w:t xml:space="preserve">, </w:t>
      </w:r>
      <w:r w:rsidR="001C3726">
        <w:t>Omosede Osafile</w:t>
      </w:r>
      <w:r w:rsidR="00C332AC">
        <w:t>.</w:t>
      </w:r>
    </w:p>
    <w:p w14:paraId="0C857AE0" w14:textId="77777777" w:rsidR="00770209" w:rsidRPr="00CC56EB" w:rsidRDefault="00770209">
      <w:pPr>
        <w:spacing w:line="480" w:lineRule="auto"/>
        <w:rPr>
          <w:b/>
          <w:bCs/>
        </w:rPr>
      </w:pPr>
    </w:p>
    <w:p w14:paraId="0D674780" w14:textId="2899980E" w:rsidR="006D06D5" w:rsidRPr="00CC56EB" w:rsidRDefault="006D06D5">
      <w:pPr>
        <w:spacing w:line="480" w:lineRule="auto"/>
        <w:rPr>
          <w:b/>
          <w:bCs/>
        </w:rPr>
      </w:pPr>
      <w:r w:rsidRPr="00CC56EB">
        <w:rPr>
          <w:b/>
          <w:bCs/>
        </w:rPr>
        <w:t>References</w:t>
      </w:r>
    </w:p>
    <w:tbl>
      <w:tblPr>
        <w:tblW w:w="10048" w:type="dxa"/>
        <w:tblCellMar>
          <w:left w:w="70" w:type="dxa"/>
          <w:right w:w="70" w:type="dxa"/>
        </w:tblCellMar>
        <w:tblLook w:val="04A0" w:firstRow="1" w:lastRow="0" w:firstColumn="1" w:lastColumn="0" w:noHBand="0" w:noVBand="1"/>
      </w:tblPr>
      <w:tblGrid>
        <w:gridCol w:w="360"/>
        <w:gridCol w:w="9688"/>
      </w:tblGrid>
      <w:tr w:rsidR="00C8686C" w:rsidRPr="00CC56EB" w14:paraId="7B7E64C8" w14:textId="77777777" w:rsidTr="009A1DB4">
        <w:trPr>
          <w:trHeight w:val="312"/>
        </w:trPr>
        <w:tc>
          <w:tcPr>
            <w:tcW w:w="360" w:type="dxa"/>
            <w:shd w:val="clear" w:color="auto" w:fill="auto"/>
            <w:noWrap/>
            <w:vAlign w:val="center"/>
            <w:hideMark/>
          </w:tcPr>
          <w:p w14:paraId="56978C0E" w14:textId="77777777" w:rsidR="00C8686C" w:rsidRPr="00CC56EB" w:rsidRDefault="00C8686C" w:rsidP="00C8686C">
            <w:pPr>
              <w:spacing w:line="240" w:lineRule="auto"/>
              <w:jc w:val="left"/>
              <w:rPr>
                <w:rFonts w:eastAsia="Times New Roman"/>
                <w:b/>
                <w:bCs/>
                <w:color w:val="000000"/>
                <w:sz w:val="22"/>
                <w:szCs w:val="22"/>
                <w:lang w:eastAsia="it-IT"/>
              </w:rPr>
            </w:pPr>
            <w:r w:rsidRPr="00CC56EB">
              <w:rPr>
                <w:rFonts w:eastAsia="Times New Roman"/>
                <w:b/>
                <w:bCs/>
                <w:color w:val="000000"/>
                <w:sz w:val="22"/>
                <w:szCs w:val="22"/>
                <w:lang w:eastAsia="it-IT"/>
              </w:rPr>
              <w:t>1</w:t>
            </w:r>
          </w:p>
        </w:tc>
        <w:tc>
          <w:tcPr>
            <w:tcW w:w="9688" w:type="dxa"/>
            <w:shd w:val="clear" w:color="auto" w:fill="auto"/>
            <w:noWrap/>
            <w:vAlign w:val="center"/>
            <w:hideMark/>
          </w:tcPr>
          <w:p w14:paraId="0EE4D2F9" w14:textId="09C5E149" w:rsidR="00C8686C" w:rsidRPr="00CC56EB" w:rsidRDefault="00C8686C" w:rsidP="00C8686C">
            <w:pPr>
              <w:spacing w:line="240" w:lineRule="auto"/>
              <w:jc w:val="left"/>
              <w:rPr>
                <w:rFonts w:eastAsia="Times New Roman"/>
                <w:color w:val="000000"/>
                <w:sz w:val="22"/>
                <w:szCs w:val="22"/>
                <w:lang w:eastAsia="it-IT"/>
              </w:rPr>
            </w:pPr>
            <w:r w:rsidRPr="00AD61FC">
              <w:rPr>
                <w:rFonts w:eastAsia="Times New Roman"/>
                <w:color w:val="000000"/>
                <w:sz w:val="22"/>
                <w:szCs w:val="22"/>
                <w:lang w:val="it-IT" w:eastAsia="it-IT"/>
              </w:rPr>
              <w:t xml:space="preserve">P. Graziosi, C. Kumarasinghe, N. </w:t>
            </w:r>
            <w:r w:rsidR="00E6250B" w:rsidRPr="00AD61FC">
              <w:rPr>
                <w:rFonts w:eastAsia="Times New Roman"/>
                <w:color w:val="000000"/>
                <w:sz w:val="22"/>
                <w:szCs w:val="22"/>
                <w:lang w:val="it-IT" w:eastAsia="it-IT"/>
              </w:rPr>
              <w:t>Neophytou, J.</w:t>
            </w:r>
            <w:r w:rsidRPr="00AD61FC">
              <w:rPr>
                <w:rFonts w:eastAsia="Times New Roman"/>
                <w:color w:val="000000"/>
                <w:sz w:val="22"/>
                <w:szCs w:val="22"/>
                <w:lang w:val="it-IT" w:eastAsia="it-IT"/>
              </w:rPr>
              <w:t xml:space="preserve"> Appl. </w:t>
            </w:r>
            <w:r w:rsidRPr="00CC56EB">
              <w:rPr>
                <w:rFonts w:eastAsia="Times New Roman"/>
                <w:color w:val="000000"/>
                <w:sz w:val="22"/>
                <w:szCs w:val="22"/>
                <w:lang w:eastAsia="it-IT"/>
              </w:rPr>
              <w:t>Phys. 126, 155701 (2019)</w:t>
            </w:r>
          </w:p>
        </w:tc>
      </w:tr>
      <w:tr w:rsidR="00C8686C" w:rsidRPr="00CC56EB" w14:paraId="4A72E6FB" w14:textId="77777777" w:rsidTr="009A1DB4">
        <w:trPr>
          <w:trHeight w:val="312"/>
        </w:trPr>
        <w:tc>
          <w:tcPr>
            <w:tcW w:w="360" w:type="dxa"/>
            <w:shd w:val="clear" w:color="auto" w:fill="auto"/>
            <w:noWrap/>
            <w:vAlign w:val="center"/>
            <w:hideMark/>
          </w:tcPr>
          <w:p w14:paraId="3AED540D" w14:textId="77777777" w:rsidR="00C8686C" w:rsidRPr="00CC56EB" w:rsidRDefault="00C8686C" w:rsidP="00C8686C">
            <w:pPr>
              <w:spacing w:line="240" w:lineRule="auto"/>
              <w:jc w:val="left"/>
              <w:rPr>
                <w:rFonts w:eastAsia="Times New Roman"/>
                <w:b/>
                <w:bCs/>
                <w:color w:val="000000"/>
                <w:sz w:val="22"/>
                <w:szCs w:val="22"/>
                <w:lang w:eastAsia="it-IT"/>
              </w:rPr>
            </w:pPr>
            <w:r w:rsidRPr="00CC56EB">
              <w:rPr>
                <w:rFonts w:eastAsia="Times New Roman"/>
                <w:b/>
                <w:bCs/>
                <w:color w:val="000000"/>
                <w:sz w:val="22"/>
                <w:szCs w:val="22"/>
                <w:lang w:eastAsia="it-IT"/>
              </w:rPr>
              <w:t>2</w:t>
            </w:r>
          </w:p>
        </w:tc>
        <w:tc>
          <w:tcPr>
            <w:tcW w:w="9688" w:type="dxa"/>
            <w:shd w:val="clear" w:color="auto" w:fill="auto"/>
            <w:noWrap/>
            <w:vAlign w:val="center"/>
            <w:hideMark/>
          </w:tcPr>
          <w:p w14:paraId="3DBE5941" w14:textId="04E21731" w:rsidR="00C8686C" w:rsidRPr="00CC56EB" w:rsidRDefault="00C8686C" w:rsidP="00C8686C">
            <w:pPr>
              <w:spacing w:line="240" w:lineRule="auto"/>
              <w:jc w:val="left"/>
              <w:rPr>
                <w:rFonts w:eastAsia="Times New Roman"/>
                <w:color w:val="000000"/>
                <w:sz w:val="22"/>
                <w:szCs w:val="22"/>
                <w:lang w:eastAsia="it-IT"/>
              </w:rPr>
            </w:pPr>
            <w:r w:rsidRPr="00AD61FC">
              <w:rPr>
                <w:rFonts w:eastAsia="Times New Roman"/>
                <w:color w:val="000000"/>
                <w:sz w:val="22"/>
                <w:szCs w:val="22"/>
                <w:lang w:val="it-IT" w:eastAsia="it-IT"/>
              </w:rPr>
              <w:t xml:space="preserve">P. Graziosi, C. Kumarasinghe, N. Neophytou, ACS Appl. </w:t>
            </w:r>
            <w:r w:rsidRPr="00CC56EB">
              <w:rPr>
                <w:rFonts w:eastAsia="Times New Roman"/>
                <w:color w:val="000000"/>
                <w:sz w:val="22"/>
                <w:szCs w:val="22"/>
                <w:lang w:eastAsia="it-IT"/>
              </w:rPr>
              <w:t xml:space="preserve">Energy Mater. </w:t>
            </w:r>
            <w:r w:rsidR="002F6C06" w:rsidRPr="00CC56EB">
              <w:rPr>
                <w:rFonts w:eastAsia="Times New Roman"/>
                <w:color w:val="000000"/>
                <w:sz w:val="22"/>
                <w:szCs w:val="22"/>
                <w:lang w:eastAsia="it-IT"/>
              </w:rPr>
              <w:t>3, 5913</w:t>
            </w:r>
            <w:r w:rsidRPr="00CC56EB">
              <w:rPr>
                <w:rFonts w:eastAsia="Times New Roman"/>
                <w:color w:val="000000"/>
                <w:sz w:val="22"/>
                <w:szCs w:val="22"/>
                <w:lang w:eastAsia="it-IT"/>
              </w:rPr>
              <w:t xml:space="preserve"> (2020)</w:t>
            </w:r>
          </w:p>
        </w:tc>
      </w:tr>
      <w:tr w:rsidR="00C8686C" w:rsidRPr="00CC56EB" w14:paraId="75FF9B10" w14:textId="77777777" w:rsidTr="009A1DB4">
        <w:trPr>
          <w:trHeight w:val="312"/>
        </w:trPr>
        <w:tc>
          <w:tcPr>
            <w:tcW w:w="360" w:type="dxa"/>
            <w:shd w:val="clear" w:color="auto" w:fill="auto"/>
            <w:noWrap/>
            <w:vAlign w:val="center"/>
            <w:hideMark/>
          </w:tcPr>
          <w:p w14:paraId="35141941" w14:textId="77777777" w:rsidR="00C8686C" w:rsidRPr="00CC56EB" w:rsidRDefault="00C8686C" w:rsidP="00C8686C">
            <w:pPr>
              <w:spacing w:line="240" w:lineRule="auto"/>
              <w:jc w:val="left"/>
              <w:rPr>
                <w:rFonts w:eastAsia="Times New Roman"/>
                <w:b/>
                <w:bCs/>
                <w:color w:val="000000"/>
                <w:sz w:val="22"/>
                <w:szCs w:val="22"/>
                <w:lang w:eastAsia="it-IT"/>
              </w:rPr>
            </w:pPr>
            <w:r w:rsidRPr="00CC56EB">
              <w:rPr>
                <w:rFonts w:eastAsia="Times New Roman"/>
                <w:b/>
                <w:bCs/>
                <w:color w:val="000000"/>
                <w:sz w:val="22"/>
                <w:szCs w:val="22"/>
                <w:lang w:eastAsia="it-IT"/>
              </w:rPr>
              <w:t>3</w:t>
            </w:r>
          </w:p>
        </w:tc>
        <w:tc>
          <w:tcPr>
            <w:tcW w:w="9688" w:type="dxa"/>
            <w:shd w:val="clear" w:color="auto" w:fill="auto"/>
            <w:noWrap/>
            <w:vAlign w:val="center"/>
            <w:hideMark/>
          </w:tcPr>
          <w:p w14:paraId="5F19A5EF"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B. R. Nag, </w:t>
            </w:r>
            <w:r w:rsidRPr="00CC56EB">
              <w:rPr>
                <w:rFonts w:eastAsia="Times New Roman"/>
                <w:i/>
                <w:iCs/>
                <w:color w:val="000000"/>
                <w:sz w:val="22"/>
                <w:szCs w:val="22"/>
                <w:lang w:eastAsia="it-IT"/>
              </w:rPr>
              <w:t>Electron Transport in Compound Semiconductors</w:t>
            </w:r>
            <w:r w:rsidRPr="00CC56EB">
              <w:rPr>
                <w:rFonts w:eastAsia="Times New Roman"/>
                <w:color w:val="000000"/>
                <w:sz w:val="22"/>
                <w:szCs w:val="22"/>
                <w:lang w:eastAsia="it-IT"/>
              </w:rPr>
              <w:t> (Springer-Verlag Berlin Heidelberg, New York, 1980)</w:t>
            </w:r>
          </w:p>
        </w:tc>
      </w:tr>
      <w:tr w:rsidR="00C8686C" w:rsidRPr="00CC56EB" w14:paraId="0089540B" w14:textId="77777777" w:rsidTr="009A1DB4">
        <w:trPr>
          <w:trHeight w:val="312"/>
        </w:trPr>
        <w:tc>
          <w:tcPr>
            <w:tcW w:w="360" w:type="dxa"/>
            <w:shd w:val="clear" w:color="auto" w:fill="auto"/>
            <w:noWrap/>
            <w:vAlign w:val="center"/>
            <w:hideMark/>
          </w:tcPr>
          <w:p w14:paraId="69EC9B76" w14:textId="77777777" w:rsidR="00C8686C" w:rsidRPr="00CC56EB" w:rsidRDefault="00C8686C" w:rsidP="00C8686C">
            <w:pPr>
              <w:spacing w:line="240" w:lineRule="auto"/>
              <w:jc w:val="left"/>
              <w:rPr>
                <w:rFonts w:eastAsia="Times New Roman"/>
                <w:b/>
                <w:bCs/>
                <w:color w:val="000000"/>
                <w:sz w:val="22"/>
                <w:szCs w:val="22"/>
                <w:lang w:eastAsia="it-IT"/>
              </w:rPr>
            </w:pPr>
            <w:r w:rsidRPr="00CC56EB">
              <w:rPr>
                <w:rFonts w:eastAsia="Times New Roman"/>
                <w:b/>
                <w:bCs/>
                <w:color w:val="000000"/>
                <w:sz w:val="22"/>
                <w:szCs w:val="22"/>
                <w:lang w:eastAsia="it-IT"/>
              </w:rPr>
              <w:t>4</w:t>
            </w:r>
          </w:p>
        </w:tc>
        <w:tc>
          <w:tcPr>
            <w:tcW w:w="9688" w:type="dxa"/>
            <w:shd w:val="clear" w:color="auto" w:fill="auto"/>
            <w:noWrap/>
            <w:vAlign w:val="center"/>
            <w:hideMark/>
          </w:tcPr>
          <w:p w14:paraId="3514F860"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M. Lundstrom, </w:t>
            </w:r>
            <w:r w:rsidRPr="00CC56EB">
              <w:rPr>
                <w:rFonts w:eastAsia="Times New Roman"/>
                <w:i/>
                <w:iCs/>
                <w:color w:val="000000"/>
                <w:sz w:val="22"/>
                <w:szCs w:val="22"/>
                <w:lang w:eastAsia="it-IT"/>
              </w:rPr>
              <w:t>Fundamentals of Carrier Transport</w:t>
            </w:r>
            <w:r w:rsidRPr="00CC56EB">
              <w:rPr>
                <w:rFonts w:eastAsia="Times New Roman"/>
                <w:color w:val="000000"/>
                <w:sz w:val="22"/>
                <w:szCs w:val="22"/>
                <w:lang w:eastAsia="it-IT"/>
              </w:rPr>
              <w:t> (Cambridge University Press, 2000)</w:t>
            </w:r>
          </w:p>
        </w:tc>
      </w:tr>
      <w:tr w:rsidR="00C8686C" w:rsidRPr="00CC56EB" w14:paraId="6C3114D9" w14:textId="77777777" w:rsidTr="009A1DB4">
        <w:trPr>
          <w:trHeight w:val="312"/>
        </w:trPr>
        <w:tc>
          <w:tcPr>
            <w:tcW w:w="360" w:type="dxa"/>
            <w:shd w:val="clear" w:color="auto" w:fill="auto"/>
            <w:noWrap/>
            <w:vAlign w:val="center"/>
            <w:hideMark/>
          </w:tcPr>
          <w:p w14:paraId="2F69E351" w14:textId="77777777" w:rsidR="00C8686C" w:rsidRPr="00CC56EB" w:rsidRDefault="00C8686C" w:rsidP="00C8686C">
            <w:pPr>
              <w:spacing w:line="240" w:lineRule="auto"/>
              <w:jc w:val="left"/>
              <w:rPr>
                <w:rFonts w:eastAsia="Times New Roman"/>
                <w:b/>
                <w:bCs/>
                <w:color w:val="000000"/>
                <w:sz w:val="22"/>
                <w:szCs w:val="22"/>
                <w:lang w:eastAsia="it-IT"/>
              </w:rPr>
            </w:pPr>
            <w:r w:rsidRPr="00CC56EB">
              <w:rPr>
                <w:rFonts w:eastAsia="Times New Roman"/>
                <w:b/>
                <w:bCs/>
                <w:color w:val="000000"/>
                <w:sz w:val="22"/>
                <w:szCs w:val="22"/>
                <w:lang w:eastAsia="it-IT"/>
              </w:rPr>
              <w:t>5</w:t>
            </w:r>
          </w:p>
        </w:tc>
        <w:tc>
          <w:tcPr>
            <w:tcW w:w="9688" w:type="dxa"/>
            <w:shd w:val="clear" w:color="auto" w:fill="auto"/>
            <w:noWrap/>
            <w:vAlign w:val="center"/>
            <w:hideMark/>
          </w:tcPr>
          <w:p w14:paraId="0C42728C" w14:textId="71B7234F"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 xml:space="preserve">N. Neophytou, </w:t>
            </w:r>
            <w:r w:rsidRPr="00CC56EB">
              <w:rPr>
                <w:rFonts w:eastAsia="Times New Roman"/>
                <w:i/>
                <w:iCs/>
                <w:color w:val="000000"/>
                <w:sz w:val="22"/>
                <w:szCs w:val="22"/>
                <w:lang w:eastAsia="it-IT"/>
              </w:rPr>
              <w:t xml:space="preserve">Theory and Simulation Methods for Electronic and Phononic Transport in Thermoelectric Materials </w:t>
            </w:r>
            <w:r w:rsidRPr="00CC56EB">
              <w:rPr>
                <w:rFonts w:eastAsia="Times New Roman"/>
                <w:color w:val="000000"/>
                <w:sz w:val="22"/>
                <w:szCs w:val="22"/>
                <w:lang w:eastAsia="it-IT"/>
              </w:rPr>
              <w:t>(Springer) 2020</w:t>
            </w:r>
          </w:p>
        </w:tc>
      </w:tr>
      <w:tr w:rsidR="00C8686C" w:rsidRPr="00CC56EB" w14:paraId="0BACC3CA" w14:textId="77777777" w:rsidTr="009A1DB4">
        <w:trPr>
          <w:trHeight w:val="312"/>
        </w:trPr>
        <w:tc>
          <w:tcPr>
            <w:tcW w:w="360" w:type="dxa"/>
            <w:shd w:val="clear" w:color="auto" w:fill="auto"/>
            <w:noWrap/>
            <w:vAlign w:val="center"/>
            <w:hideMark/>
          </w:tcPr>
          <w:p w14:paraId="31F9C2EE" w14:textId="77777777" w:rsidR="00C8686C" w:rsidRPr="00CC56EB" w:rsidRDefault="00C8686C" w:rsidP="00C8686C">
            <w:pPr>
              <w:spacing w:line="240" w:lineRule="auto"/>
              <w:jc w:val="left"/>
              <w:rPr>
                <w:rFonts w:eastAsia="Times New Roman"/>
                <w:b/>
                <w:bCs/>
                <w:color w:val="000000"/>
                <w:sz w:val="22"/>
                <w:szCs w:val="22"/>
                <w:lang w:eastAsia="it-IT"/>
              </w:rPr>
            </w:pPr>
            <w:r w:rsidRPr="00CC56EB">
              <w:rPr>
                <w:rFonts w:eastAsia="Times New Roman"/>
                <w:b/>
                <w:bCs/>
                <w:color w:val="000000"/>
                <w:sz w:val="22"/>
                <w:szCs w:val="22"/>
                <w:lang w:eastAsia="it-IT"/>
              </w:rPr>
              <w:t>6</w:t>
            </w:r>
          </w:p>
        </w:tc>
        <w:tc>
          <w:tcPr>
            <w:tcW w:w="9688" w:type="dxa"/>
            <w:shd w:val="clear" w:color="auto" w:fill="auto"/>
            <w:noWrap/>
            <w:vAlign w:val="center"/>
            <w:hideMark/>
          </w:tcPr>
          <w:p w14:paraId="55B7EA85" w14:textId="6F0438B0" w:rsidR="00C8686C" w:rsidRPr="00CC56EB" w:rsidRDefault="00C8686C" w:rsidP="00C8686C">
            <w:pPr>
              <w:spacing w:line="240" w:lineRule="auto"/>
              <w:jc w:val="left"/>
              <w:rPr>
                <w:rFonts w:eastAsia="Times New Roman"/>
                <w:color w:val="000000"/>
                <w:sz w:val="22"/>
                <w:szCs w:val="22"/>
                <w:lang w:eastAsia="it-IT"/>
              </w:rPr>
            </w:pPr>
            <w:r w:rsidRPr="00AD61FC">
              <w:rPr>
                <w:rFonts w:eastAsia="Times New Roman"/>
                <w:color w:val="000000"/>
                <w:sz w:val="22"/>
                <w:szCs w:val="22"/>
                <w:lang w:val="it-IT" w:eastAsia="it-IT"/>
              </w:rPr>
              <w:t xml:space="preserve">P. Graziosi, C. Kumarasinghe, N. Neophytou, </w:t>
            </w:r>
            <w:r w:rsidR="0036217C" w:rsidRPr="00AD61FC">
              <w:rPr>
                <w:rFonts w:eastAsia="Times New Roman"/>
                <w:color w:val="000000"/>
                <w:sz w:val="22"/>
                <w:szCs w:val="22"/>
                <w:lang w:val="it-IT" w:eastAsia="it-IT"/>
              </w:rPr>
              <w:t>J</w:t>
            </w:r>
            <w:r w:rsidRPr="00AD61FC">
              <w:rPr>
                <w:rFonts w:eastAsia="Times New Roman"/>
                <w:color w:val="000000"/>
                <w:sz w:val="22"/>
                <w:szCs w:val="22"/>
                <w:lang w:val="it-IT" w:eastAsia="it-IT"/>
              </w:rPr>
              <w:t xml:space="preserve">. Phys. </w:t>
            </w:r>
            <w:r w:rsidRPr="00CC56EB">
              <w:rPr>
                <w:rFonts w:eastAsia="Times New Roman"/>
                <w:color w:val="000000"/>
                <w:sz w:val="22"/>
                <w:szCs w:val="22"/>
                <w:lang w:eastAsia="it-IT"/>
              </w:rPr>
              <w:t>Chem. C 124, 18462 (2020)</w:t>
            </w:r>
          </w:p>
        </w:tc>
      </w:tr>
      <w:tr w:rsidR="00367B7D" w:rsidRPr="00FB1B1D" w14:paraId="36B7F3DA" w14:textId="77777777" w:rsidTr="009A1DB4">
        <w:trPr>
          <w:trHeight w:val="312"/>
        </w:trPr>
        <w:tc>
          <w:tcPr>
            <w:tcW w:w="360" w:type="dxa"/>
            <w:shd w:val="clear" w:color="auto" w:fill="auto"/>
            <w:noWrap/>
            <w:vAlign w:val="center"/>
          </w:tcPr>
          <w:p w14:paraId="10BF50ED" w14:textId="458CE2C2" w:rsidR="00367B7D" w:rsidRPr="00FB1B1D" w:rsidRDefault="00367B7D" w:rsidP="00367B7D">
            <w:pPr>
              <w:spacing w:line="240" w:lineRule="auto"/>
              <w:jc w:val="left"/>
              <w:rPr>
                <w:rFonts w:eastAsia="Times New Roman"/>
                <w:b/>
                <w:bCs/>
                <w:color w:val="000000"/>
                <w:sz w:val="22"/>
                <w:szCs w:val="22"/>
                <w:highlight w:val="yellow"/>
                <w:lang w:eastAsia="it-IT"/>
              </w:rPr>
            </w:pPr>
            <w:r>
              <w:rPr>
                <w:rFonts w:eastAsia="Times New Roman"/>
                <w:b/>
                <w:bCs/>
                <w:color w:val="000000"/>
                <w:sz w:val="22"/>
                <w:szCs w:val="22"/>
                <w:lang w:eastAsia="it-IT"/>
              </w:rPr>
              <w:t>7</w:t>
            </w:r>
          </w:p>
        </w:tc>
        <w:tc>
          <w:tcPr>
            <w:tcW w:w="9688" w:type="dxa"/>
            <w:shd w:val="clear" w:color="auto" w:fill="auto"/>
            <w:noWrap/>
            <w:vAlign w:val="center"/>
          </w:tcPr>
          <w:p w14:paraId="16903E6F" w14:textId="7CD8860E" w:rsidR="00367B7D" w:rsidRPr="00FB1B1D" w:rsidRDefault="00367B7D" w:rsidP="00367B7D">
            <w:pPr>
              <w:spacing w:line="240" w:lineRule="auto"/>
              <w:jc w:val="left"/>
              <w:rPr>
                <w:rFonts w:eastAsia="Times New Roman"/>
                <w:color w:val="000000"/>
                <w:sz w:val="22"/>
                <w:szCs w:val="22"/>
                <w:highlight w:val="yellow"/>
                <w:lang w:eastAsia="it-IT"/>
              </w:rPr>
            </w:pPr>
            <w:r w:rsidRPr="00CC56EB">
              <w:rPr>
                <w:rFonts w:eastAsia="Times New Roman"/>
                <w:color w:val="000000"/>
                <w:sz w:val="22"/>
                <w:szCs w:val="22"/>
                <w:lang w:eastAsia="it-IT"/>
              </w:rPr>
              <w:t>G. Lehmann and M</w:t>
            </w:r>
            <w:r w:rsidR="00E405DD">
              <w:rPr>
                <w:rFonts w:eastAsia="Times New Roman"/>
                <w:color w:val="000000"/>
                <w:sz w:val="22"/>
                <w:szCs w:val="22"/>
                <w:lang w:eastAsia="it-IT"/>
              </w:rPr>
              <w:t>.</w:t>
            </w:r>
            <w:r w:rsidRPr="00CC56EB">
              <w:rPr>
                <w:rFonts w:eastAsia="Times New Roman"/>
                <w:color w:val="000000"/>
                <w:sz w:val="22"/>
                <w:szCs w:val="22"/>
                <w:lang w:eastAsia="it-IT"/>
              </w:rPr>
              <w:t xml:space="preserve"> Taut, phys. Stat. Sol. (b) 54, 469 (1972)</w:t>
            </w:r>
          </w:p>
        </w:tc>
      </w:tr>
      <w:tr w:rsidR="00FB1B1D" w:rsidRPr="00FB1B1D" w14:paraId="33615FBE" w14:textId="77777777" w:rsidTr="009A1DB4">
        <w:trPr>
          <w:trHeight w:val="312"/>
        </w:trPr>
        <w:tc>
          <w:tcPr>
            <w:tcW w:w="360" w:type="dxa"/>
            <w:shd w:val="clear" w:color="auto" w:fill="auto"/>
            <w:noWrap/>
            <w:vAlign w:val="center"/>
          </w:tcPr>
          <w:p w14:paraId="1371D1CF" w14:textId="0A730C36" w:rsidR="00FB1B1D" w:rsidRPr="00FB1B1D" w:rsidRDefault="00E81775" w:rsidP="00C8686C">
            <w:pPr>
              <w:spacing w:line="240" w:lineRule="auto"/>
              <w:jc w:val="left"/>
              <w:rPr>
                <w:rFonts w:eastAsia="Times New Roman"/>
                <w:b/>
                <w:bCs/>
                <w:color w:val="000000"/>
                <w:sz w:val="22"/>
                <w:szCs w:val="22"/>
                <w:highlight w:val="yellow"/>
                <w:lang w:eastAsia="it-IT"/>
              </w:rPr>
            </w:pPr>
            <w:r>
              <w:rPr>
                <w:rFonts w:eastAsia="Times New Roman"/>
                <w:b/>
                <w:bCs/>
                <w:color w:val="000000"/>
                <w:sz w:val="22"/>
                <w:szCs w:val="22"/>
                <w:highlight w:val="yellow"/>
                <w:lang w:eastAsia="it-IT"/>
              </w:rPr>
              <w:t>8</w:t>
            </w:r>
          </w:p>
        </w:tc>
        <w:tc>
          <w:tcPr>
            <w:tcW w:w="9688" w:type="dxa"/>
            <w:shd w:val="clear" w:color="auto" w:fill="auto"/>
            <w:noWrap/>
            <w:vAlign w:val="center"/>
          </w:tcPr>
          <w:p w14:paraId="108AAED2" w14:textId="1F7600F4" w:rsidR="00FB1B1D" w:rsidRPr="00FB1B1D" w:rsidRDefault="00FB1B1D" w:rsidP="00C8686C">
            <w:pPr>
              <w:spacing w:line="240" w:lineRule="auto"/>
              <w:jc w:val="left"/>
              <w:rPr>
                <w:rFonts w:eastAsia="Times New Roman"/>
                <w:color w:val="000000"/>
                <w:sz w:val="22"/>
                <w:szCs w:val="22"/>
                <w:highlight w:val="yellow"/>
                <w:lang w:eastAsia="it-IT"/>
              </w:rPr>
            </w:pPr>
            <w:r w:rsidRPr="00FB1B1D">
              <w:rPr>
                <w:rFonts w:eastAsia="Times New Roman"/>
                <w:color w:val="000000"/>
                <w:sz w:val="22"/>
                <w:szCs w:val="22"/>
                <w:highlight w:val="yellow"/>
                <w:lang w:eastAsia="it-IT"/>
              </w:rPr>
              <w:t xml:space="preserve">P. Graziosi, Z. Li, N. Neophytou, Computer Physics Communications, </w:t>
            </w:r>
            <w:r w:rsidRPr="00FB1B1D">
              <w:rPr>
                <w:rFonts w:eastAsia="Times New Roman"/>
                <w:i/>
                <w:iCs/>
                <w:color w:val="000000"/>
                <w:sz w:val="22"/>
                <w:szCs w:val="22"/>
                <w:highlight w:val="yellow"/>
                <w:lang w:eastAsia="it-IT"/>
              </w:rPr>
              <w:t>under review</w:t>
            </w:r>
            <w:r w:rsidRPr="00FB1B1D">
              <w:rPr>
                <w:rFonts w:eastAsia="Times New Roman"/>
                <w:color w:val="000000"/>
                <w:sz w:val="22"/>
                <w:szCs w:val="22"/>
                <w:highlight w:val="yellow"/>
                <w:lang w:eastAsia="it-IT"/>
              </w:rPr>
              <w:t>.</w:t>
            </w:r>
          </w:p>
        </w:tc>
      </w:tr>
      <w:tr w:rsidR="00C8686C" w:rsidRPr="00CC56EB" w14:paraId="751DCD25" w14:textId="77777777" w:rsidTr="009A1DB4">
        <w:trPr>
          <w:trHeight w:val="312"/>
        </w:trPr>
        <w:tc>
          <w:tcPr>
            <w:tcW w:w="360" w:type="dxa"/>
            <w:shd w:val="clear" w:color="auto" w:fill="auto"/>
            <w:noWrap/>
            <w:vAlign w:val="center"/>
            <w:hideMark/>
          </w:tcPr>
          <w:p w14:paraId="7DDFDD31" w14:textId="1E35E94F" w:rsidR="00C8686C" w:rsidRPr="00CC56EB" w:rsidRDefault="00E81775"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9</w:t>
            </w:r>
          </w:p>
        </w:tc>
        <w:tc>
          <w:tcPr>
            <w:tcW w:w="9688" w:type="dxa"/>
            <w:shd w:val="clear" w:color="auto" w:fill="auto"/>
            <w:noWrap/>
            <w:vAlign w:val="center"/>
            <w:hideMark/>
          </w:tcPr>
          <w:p w14:paraId="1035A594"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N. Neophytou, H. Karamitaheri, and H. Kosina, J. Comput. Electron. 12(4), 611–622 (2013)</w:t>
            </w:r>
          </w:p>
        </w:tc>
      </w:tr>
      <w:tr w:rsidR="00C8686C" w:rsidRPr="00CC56EB" w14:paraId="54839489" w14:textId="77777777" w:rsidTr="009A1DB4">
        <w:trPr>
          <w:trHeight w:val="312"/>
        </w:trPr>
        <w:tc>
          <w:tcPr>
            <w:tcW w:w="360" w:type="dxa"/>
            <w:shd w:val="clear" w:color="auto" w:fill="auto"/>
            <w:noWrap/>
            <w:vAlign w:val="center"/>
            <w:hideMark/>
          </w:tcPr>
          <w:p w14:paraId="0DD78402" w14:textId="1F1D7E4C" w:rsidR="00C8686C" w:rsidRPr="00CC56EB" w:rsidRDefault="00367B7D"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10</w:t>
            </w:r>
          </w:p>
        </w:tc>
        <w:tc>
          <w:tcPr>
            <w:tcW w:w="9688" w:type="dxa"/>
            <w:shd w:val="clear" w:color="auto" w:fill="auto"/>
            <w:noWrap/>
            <w:vAlign w:val="center"/>
            <w:hideMark/>
          </w:tcPr>
          <w:p w14:paraId="1FEFFB2C"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M. V. Fischetti and S. E. Laux, J. Appl. Phys. 80, 2234 (1996)</w:t>
            </w:r>
          </w:p>
        </w:tc>
      </w:tr>
      <w:tr w:rsidR="00C8686C" w:rsidRPr="00CC56EB" w14:paraId="2769D678" w14:textId="77777777" w:rsidTr="009A1DB4">
        <w:trPr>
          <w:trHeight w:val="312"/>
        </w:trPr>
        <w:tc>
          <w:tcPr>
            <w:tcW w:w="360" w:type="dxa"/>
            <w:shd w:val="clear" w:color="auto" w:fill="auto"/>
            <w:noWrap/>
            <w:vAlign w:val="center"/>
            <w:hideMark/>
          </w:tcPr>
          <w:p w14:paraId="56E62588" w14:textId="1C23CB87" w:rsidR="00C8686C" w:rsidRPr="00CC56EB" w:rsidRDefault="00367B7D"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11</w:t>
            </w:r>
          </w:p>
        </w:tc>
        <w:tc>
          <w:tcPr>
            <w:tcW w:w="9688" w:type="dxa"/>
            <w:shd w:val="clear" w:color="auto" w:fill="auto"/>
            <w:noWrap/>
            <w:vAlign w:val="center"/>
            <w:hideMark/>
          </w:tcPr>
          <w:p w14:paraId="563AC379"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N. Neophytou and H. Kosina, Phys. Rev. B </w:t>
            </w:r>
            <w:r w:rsidRPr="00CC56EB">
              <w:rPr>
                <w:rFonts w:eastAsia="Times New Roman"/>
                <w:b/>
                <w:bCs/>
                <w:color w:val="000000"/>
                <w:sz w:val="22"/>
                <w:szCs w:val="22"/>
                <w:lang w:eastAsia="it-IT"/>
              </w:rPr>
              <w:t>83</w:t>
            </w:r>
            <w:r w:rsidRPr="00CC56EB">
              <w:rPr>
                <w:rFonts w:eastAsia="Times New Roman"/>
                <w:color w:val="000000"/>
                <w:sz w:val="22"/>
                <w:szCs w:val="22"/>
                <w:lang w:eastAsia="it-IT"/>
              </w:rPr>
              <w:t>(24), 245305 (2011)</w:t>
            </w:r>
          </w:p>
        </w:tc>
      </w:tr>
      <w:tr w:rsidR="00C8686C" w:rsidRPr="00CC56EB" w14:paraId="37AD1385" w14:textId="77777777" w:rsidTr="009A1DB4">
        <w:trPr>
          <w:trHeight w:val="312"/>
        </w:trPr>
        <w:tc>
          <w:tcPr>
            <w:tcW w:w="360" w:type="dxa"/>
            <w:shd w:val="clear" w:color="auto" w:fill="auto"/>
            <w:noWrap/>
            <w:vAlign w:val="center"/>
            <w:hideMark/>
          </w:tcPr>
          <w:p w14:paraId="22558772" w14:textId="65F13084" w:rsidR="00C8686C" w:rsidRPr="00CC56EB" w:rsidRDefault="001D269A"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12</w:t>
            </w:r>
          </w:p>
        </w:tc>
        <w:tc>
          <w:tcPr>
            <w:tcW w:w="9688" w:type="dxa"/>
            <w:shd w:val="clear" w:color="auto" w:fill="auto"/>
            <w:noWrap/>
            <w:vAlign w:val="center"/>
            <w:hideMark/>
          </w:tcPr>
          <w:p w14:paraId="4639EFB0"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G. Samsonidze, B. Kozinsky, Adv. Energy Mater. 8, 1800246 (2018)</w:t>
            </w:r>
          </w:p>
        </w:tc>
      </w:tr>
      <w:tr w:rsidR="00C8686C" w:rsidRPr="00CC56EB" w14:paraId="236325BD" w14:textId="77777777" w:rsidTr="009A1DB4">
        <w:trPr>
          <w:trHeight w:val="312"/>
        </w:trPr>
        <w:tc>
          <w:tcPr>
            <w:tcW w:w="360" w:type="dxa"/>
            <w:shd w:val="clear" w:color="auto" w:fill="auto"/>
            <w:noWrap/>
            <w:vAlign w:val="center"/>
            <w:hideMark/>
          </w:tcPr>
          <w:p w14:paraId="05D2B454" w14:textId="02E0DFE1" w:rsidR="00C8686C" w:rsidRPr="00CC56EB" w:rsidRDefault="001D269A"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13</w:t>
            </w:r>
          </w:p>
        </w:tc>
        <w:tc>
          <w:tcPr>
            <w:tcW w:w="9688" w:type="dxa"/>
            <w:shd w:val="clear" w:color="auto" w:fill="auto"/>
            <w:noWrap/>
            <w:vAlign w:val="center"/>
            <w:hideMark/>
          </w:tcPr>
          <w:p w14:paraId="7F5CBA47"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M. Combescot, R. Combescot and J. Bok, EPL 2, 31 (1986)</w:t>
            </w:r>
          </w:p>
        </w:tc>
      </w:tr>
      <w:tr w:rsidR="00456BD8" w:rsidRPr="00456BD8" w14:paraId="31EE5791" w14:textId="77777777" w:rsidTr="009A1DB4">
        <w:trPr>
          <w:trHeight w:val="312"/>
        </w:trPr>
        <w:tc>
          <w:tcPr>
            <w:tcW w:w="360" w:type="dxa"/>
            <w:shd w:val="clear" w:color="auto" w:fill="auto"/>
            <w:noWrap/>
            <w:vAlign w:val="center"/>
          </w:tcPr>
          <w:p w14:paraId="31B11662" w14:textId="289BD3F1" w:rsidR="00456BD8" w:rsidRDefault="00456BD8"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14</w:t>
            </w:r>
          </w:p>
        </w:tc>
        <w:tc>
          <w:tcPr>
            <w:tcW w:w="9688" w:type="dxa"/>
            <w:shd w:val="clear" w:color="auto" w:fill="auto"/>
            <w:noWrap/>
            <w:vAlign w:val="center"/>
          </w:tcPr>
          <w:p w14:paraId="71B46E0A" w14:textId="7113600B" w:rsidR="00456BD8" w:rsidRPr="00456BD8" w:rsidRDefault="00456BD8" w:rsidP="00C8686C">
            <w:pPr>
              <w:spacing w:line="240" w:lineRule="auto"/>
              <w:jc w:val="left"/>
              <w:rPr>
                <w:rFonts w:eastAsia="Times New Roman"/>
                <w:color w:val="000000"/>
                <w:sz w:val="22"/>
                <w:szCs w:val="22"/>
                <w:lang w:val="it-IT" w:eastAsia="it-IT"/>
              </w:rPr>
            </w:pPr>
            <w:r w:rsidRPr="00456BD8">
              <w:rPr>
                <w:rFonts w:eastAsia="Times New Roman"/>
                <w:color w:val="000000"/>
                <w:sz w:val="22"/>
                <w:szCs w:val="22"/>
                <w:lang w:val="it-IT" w:eastAsia="it-IT"/>
              </w:rPr>
              <w:t>P. Graziosi, Z. Li, N</w:t>
            </w:r>
            <w:r>
              <w:rPr>
                <w:rFonts w:eastAsia="Times New Roman"/>
                <w:color w:val="000000"/>
                <w:sz w:val="22"/>
                <w:szCs w:val="22"/>
                <w:lang w:val="it-IT" w:eastAsia="it-IT"/>
              </w:rPr>
              <w:t xml:space="preserve">. Neophytou, Appl. Phys. Lett. 120, </w:t>
            </w:r>
            <w:r w:rsidRPr="00456BD8">
              <w:rPr>
                <w:rFonts w:eastAsia="Times New Roman"/>
                <w:color w:val="000000"/>
                <w:sz w:val="22"/>
                <w:szCs w:val="22"/>
                <w:lang w:val="it-IT" w:eastAsia="it-IT"/>
              </w:rPr>
              <w:t>072102</w:t>
            </w:r>
            <w:r>
              <w:rPr>
                <w:rFonts w:eastAsia="Times New Roman"/>
                <w:color w:val="000000"/>
                <w:sz w:val="22"/>
                <w:szCs w:val="22"/>
                <w:lang w:val="it-IT" w:eastAsia="it-IT"/>
              </w:rPr>
              <w:t xml:space="preserve"> (2022)</w:t>
            </w:r>
          </w:p>
        </w:tc>
      </w:tr>
      <w:tr w:rsidR="00C8686C" w:rsidRPr="00CC56EB" w14:paraId="0F56595D" w14:textId="77777777" w:rsidTr="009A1DB4">
        <w:trPr>
          <w:trHeight w:val="312"/>
        </w:trPr>
        <w:tc>
          <w:tcPr>
            <w:tcW w:w="360" w:type="dxa"/>
            <w:shd w:val="clear" w:color="auto" w:fill="auto"/>
            <w:noWrap/>
            <w:vAlign w:val="center"/>
            <w:hideMark/>
          </w:tcPr>
          <w:p w14:paraId="2DAB8586" w14:textId="2DC528F2" w:rsidR="00C8686C" w:rsidRPr="00CC56EB" w:rsidRDefault="00CE2F82"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15</w:t>
            </w:r>
          </w:p>
        </w:tc>
        <w:tc>
          <w:tcPr>
            <w:tcW w:w="9688" w:type="dxa"/>
            <w:shd w:val="clear" w:color="auto" w:fill="auto"/>
            <w:noWrap/>
            <w:vAlign w:val="center"/>
            <w:hideMark/>
          </w:tcPr>
          <w:p w14:paraId="282E328F"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S. Wang, Z. Wang, W. Setyawan, N. Mingo, and S. Curtarolo Phys. Rev. X 1, 021012 (2011)</w:t>
            </w:r>
          </w:p>
        </w:tc>
      </w:tr>
      <w:tr w:rsidR="00C8686C" w:rsidRPr="00CC56EB" w14:paraId="3A132285" w14:textId="77777777" w:rsidTr="009A1DB4">
        <w:trPr>
          <w:trHeight w:val="312"/>
        </w:trPr>
        <w:tc>
          <w:tcPr>
            <w:tcW w:w="360" w:type="dxa"/>
            <w:shd w:val="clear" w:color="auto" w:fill="auto"/>
            <w:noWrap/>
            <w:vAlign w:val="center"/>
            <w:hideMark/>
          </w:tcPr>
          <w:p w14:paraId="7EAF0E36" w14:textId="4BF23E38" w:rsidR="00C8686C" w:rsidRPr="00CC56EB" w:rsidRDefault="00CE2F82"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16</w:t>
            </w:r>
          </w:p>
        </w:tc>
        <w:tc>
          <w:tcPr>
            <w:tcW w:w="9688" w:type="dxa"/>
            <w:shd w:val="clear" w:color="auto" w:fill="auto"/>
            <w:noWrap/>
            <w:vAlign w:val="center"/>
            <w:hideMark/>
          </w:tcPr>
          <w:p w14:paraId="1CC12E1F"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P. Yu and M. Cardona, </w:t>
            </w:r>
            <w:r w:rsidRPr="00CC56EB">
              <w:rPr>
                <w:rFonts w:eastAsia="Times New Roman"/>
                <w:i/>
                <w:iCs/>
                <w:color w:val="000000"/>
                <w:sz w:val="22"/>
                <w:szCs w:val="22"/>
                <w:lang w:eastAsia="it-IT"/>
              </w:rPr>
              <w:t>Fundamentals of Semiconductors</w:t>
            </w:r>
            <w:r w:rsidRPr="00CC56EB">
              <w:rPr>
                <w:rFonts w:eastAsia="Times New Roman"/>
                <w:color w:val="000000"/>
                <w:sz w:val="22"/>
                <w:szCs w:val="22"/>
                <w:lang w:eastAsia="it-IT"/>
              </w:rPr>
              <w:t> (Springer, 1999)</w:t>
            </w:r>
          </w:p>
        </w:tc>
      </w:tr>
      <w:tr w:rsidR="00C8686C" w:rsidRPr="00CC56EB" w14:paraId="4489E2D2" w14:textId="77777777" w:rsidTr="009A1DB4">
        <w:trPr>
          <w:trHeight w:val="312"/>
        </w:trPr>
        <w:tc>
          <w:tcPr>
            <w:tcW w:w="360" w:type="dxa"/>
            <w:shd w:val="clear" w:color="auto" w:fill="auto"/>
            <w:noWrap/>
            <w:vAlign w:val="center"/>
            <w:hideMark/>
          </w:tcPr>
          <w:p w14:paraId="0B201832" w14:textId="6319A6A3" w:rsidR="00C8686C" w:rsidRPr="00CC56EB" w:rsidRDefault="00CE2F82"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17</w:t>
            </w:r>
          </w:p>
        </w:tc>
        <w:tc>
          <w:tcPr>
            <w:tcW w:w="9688" w:type="dxa"/>
            <w:shd w:val="clear" w:color="auto" w:fill="auto"/>
            <w:noWrap/>
            <w:vAlign w:val="center"/>
            <w:hideMark/>
          </w:tcPr>
          <w:p w14:paraId="694CDB67" w14:textId="77777777" w:rsidR="00C8686C" w:rsidRPr="00CC56EB" w:rsidRDefault="00C8686C" w:rsidP="00C8686C">
            <w:pPr>
              <w:spacing w:line="240" w:lineRule="auto"/>
              <w:jc w:val="left"/>
              <w:rPr>
                <w:rFonts w:eastAsia="Times New Roman"/>
                <w:color w:val="000000"/>
                <w:sz w:val="22"/>
                <w:szCs w:val="22"/>
                <w:lang w:eastAsia="it-IT"/>
              </w:rPr>
            </w:pPr>
            <w:r w:rsidRPr="00AD61FC">
              <w:rPr>
                <w:rFonts w:eastAsia="Times New Roman"/>
                <w:color w:val="000000"/>
                <w:sz w:val="22"/>
                <w:szCs w:val="22"/>
                <w:lang w:val="it-IT" w:eastAsia="it-IT"/>
              </w:rPr>
              <w:t xml:space="preserve">G. Ottaviani, L. Reggiani, C. Canali, F. Nava, and A. Alberigi-Quaranta Phys. </w:t>
            </w:r>
            <w:r w:rsidRPr="00CC56EB">
              <w:rPr>
                <w:rFonts w:eastAsia="Times New Roman"/>
                <w:color w:val="000000"/>
                <w:sz w:val="22"/>
                <w:szCs w:val="22"/>
                <w:lang w:eastAsia="it-IT"/>
              </w:rPr>
              <w:t>Rev. B 12, 3318 (1975)</w:t>
            </w:r>
          </w:p>
        </w:tc>
      </w:tr>
      <w:tr w:rsidR="00C8686C" w:rsidRPr="00CC56EB" w14:paraId="054031A2" w14:textId="77777777" w:rsidTr="009A1DB4">
        <w:trPr>
          <w:trHeight w:val="312"/>
        </w:trPr>
        <w:tc>
          <w:tcPr>
            <w:tcW w:w="360" w:type="dxa"/>
            <w:shd w:val="clear" w:color="auto" w:fill="auto"/>
            <w:noWrap/>
            <w:vAlign w:val="center"/>
            <w:hideMark/>
          </w:tcPr>
          <w:p w14:paraId="78CF7B69" w14:textId="107360B5" w:rsidR="00C8686C" w:rsidRPr="00CC56EB" w:rsidRDefault="00041D2D"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18</w:t>
            </w:r>
          </w:p>
        </w:tc>
        <w:tc>
          <w:tcPr>
            <w:tcW w:w="9688" w:type="dxa"/>
            <w:shd w:val="clear" w:color="auto" w:fill="auto"/>
            <w:noWrap/>
            <w:vAlign w:val="center"/>
            <w:hideMark/>
          </w:tcPr>
          <w:p w14:paraId="4ABE6547" w14:textId="77777777" w:rsidR="00C8686C" w:rsidRPr="00CC56EB" w:rsidRDefault="00DE78F1" w:rsidP="00C8686C">
            <w:pPr>
              <w:spacing w:line="240" w:lineRule="auto"/>
              <w:jc w:val="left"/>
              <w:rPr>
                <w:rFonts w:ascii="Calibri" w:eastAsia="Times New Roman" w:hAnsi="Calibri" w:cs="Calibri"/>
                <w:color w:val="0563C1"/>
                <w:sz w:val="22"/>
                <w:szCs w:val="22"/>
                <w:u w:val="single"/>
                <w:lang w:eastAsia="it-IT"/>
              </w:rPr>
            </w:pPr>
            <w:hyperlink r:id="rId33" w:anchor="/media/File:Band_filling_diagram.svg " w:history="1">
              <w:r w:rsidR="00C8686C" w:rsidRPr="00CC56EB">
                <w:rPr>
                  <w:rFonts w:ascii="Calibri" w:eastAsia="Times New Roman" w:hAnsi="Calibri" w:cs="Calibri"/>
                  <w:color w:val="0563C1"/>
                  <w:sz w:val="22"/>
                  <w:szCs w:val="22"/>
                  <w:u w:val="single"/>
                  <w:lang w:eastAsia="it-IT"/>
                </w:rPr>
                <w:t xml:space="preserve">https://en.wikipedia.org/wiki/Semimetal#/media/File:Band_filling_diagram.svg </w:t>
              </w:r>
            </w:hyperlink>
          </w:p>
        </w:tc>
      </w:tr>
      <w:tr w:rsidR="00C8686C" w:rsidRPr="00CC56EB" w14:paraId="204F3CE1" w14:textId="77777777" w:rsidTr="009A1DB4">
        <w:trPr>
          <w:trHeight w:val="312"/>
        </w:trPr>
        <w:tc>
          <w:tcPr>
            <w:tcW w:w="360" w:type="dxa"/>
            <w:shd w:val="clear" w:color="auto" w:fill="auto"/>
            <w:noWrap/>
            <w:vAlign w:val="center"/>
            <w:hideMark/>
          </w:tcPr>
          <w:p w14:paraId="0ABCC95B" w14:textId="429DC5A4" w:rsidR="00C8686C" w:rsidRPr="00CC56EB" w:rsidRDefault="00041D2D"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19</w:t>
            </w:r>
          </w:p>
        </w:tc>
        <w:tc>
          <w:tcPr>
            <w:tcW w:w="9688" w:type="dxa"/>
            <w:shd w:val="clear" w:color="auto" w:fill="auto"/>
            <w:noWrap/>
            <w:vAlign w:val="center"/>
            <w:hideMark/>
          </w:tcPr>
          <w:p w14:paraId="07854FB3"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G. K. H. Madsen and D. J. Singh, Comput. Phys. Commun. </w:t>
            </w:r>
            <w:r w:rsidRPr="00041D2D">
              <w:rPr>
                <w:rFonts w:eastAsia="Times New Roman"/>
                <w:color w:val="000000"/>
                <w:sz w:val="22"/>
                <w:szCs w:val="22"/>
                <w:lang w:eastAsia="it-IT"/>
              </w:rPr>
              <w:t>175</w:t>
            </w:r>
            <w:r w:rsidRPr="00CC56EB">
              <w:rPr>
                <w:rFonts w:eastAsia="Times New Roman"/>
                <w:color w:val="000000"/>
                <w:sz w:val="22"/>
                <w:szCs w:val="22"/>
                <w:lang w:eastAsia="it-IT"/>
              </w:rPr>
              <w:t>(1), 67–71 (2006)</w:t>
            </w:r>
          </w:p>
        </w:tc>
      </w:tr>
      <w:tr w:rsidR="00C8686C" w:rsidRPr="001E64D9" w14:paraId="62633C3E" w14:textId="77777777" w:rsidTr="009A1DB4">
        <w:trPr>
          <w:trHeight w:val="312"/>
        </w:trPr>
        <w:tc>
          <w:tcPr>
            <w:tcW w:w="360" w:type="dxa"/>
            <w:shd w:val="clear" w:color="auto" w:fill="auto"/>
            <w:noWrap/>
            <w:vAlign w:val="center"/>
            <w:hideMark/>
          </w:tcPr>
          <w:p w14:paraId="1ADF35B8" w14:textId="1D0B277A" w:rsidR="00C8686C" w:rsidRPr="00CC56EB" w:rsidRDefault="00A9161B"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20</w:t>
            </w:r>
          </w:p>
        </w:tc>
        <w:tc>
          <w:tcPr>
            <w:tcW w:w="9688" w:type="dxa"/>
            <w:shd w:val="clear" w:color="auto" w:fill="auto"/>
            <w:noWrap/>
            <w:vAlign w:val="center"/>
            <w:hideMark/>
          </w:tcPr>
          <w:p w14:paraId="001C8D3E" w14:textId="09112C9C" w:rsidR="00C8686C" w:rsidRPr="00AD61FC" w:rsidRDefault="00C8686C" w:rsidP="00C8686C">
            <w:pPr>
              <w:spacing w:line="240" w:lineRule="auto"/>
              <w:jc w:val="left"/>
              <w:rPr>
                <w:rFonts w:eastAsia="Times New Roman"/>
                <w:color w:val="000000"/>
                <w:sz w:val="22"/>
                <w:szCs w:val="22"/>
                <w:lang w:val="it-IT" w:eastAsia="it-IT"/>
              </w:rPr>
            </w:pPr>
            <w:r w:rsidRPr="00AD61FC">
              <w:rPr>
                <w:rFonts w:eastAsia="Times New Roman"/>
                <w:color w:val="000000"/>
                <w:sz w:val="22"/>
                <w:szCs w:val="22"/>
                <w:lang w:val="it-IT" w:eastAsia="it-IT"/>
              </w:rPr>
              <w:t>C.</w:t>
            </w:r>
            <w:r w:rsidR="001D269A">
              <w:rPr>
                <w:rFonts w:eastAsia="Times New Roman"/>
                <w:color w:val="000000"/>
                <w:sz w:val="22"/>
                <w:szCs w:val="22"/>
                <w:lang w:val="it-IT" w:eastAsia="it-IT"/>
              </w:rPr>
              <w:t xml:space="preserve"> </w:t>
            </w:r>
            <w:r w:rsidRPr="00AD61FC">
              <w:rPr>
                <w:rFonts w:eastAsia="Times New Roman"/>
                <w:color w:val="000000"/>
                <w:sz w:val="22"/>
                <w:szCs w:val="22"/>
                <w:lang w:val="it-IT" w:eastAsia="it-IT"/>
              </w:rPr>
              <w:t xml:space="preserve">Jacoboni, C.Canali, G.Ottaviani, A.Alberigi Quaranta, </w:t>
            </w:r>
            <w:r w:rsidR="00AC69EB">
              <w:rPr>
                <w:rFonts w:eastAsia="Times New Roman"/>
                <w:color w:val="000000"/>
                <w:sz w:val="22"/>
                <w:szCs w:val="22"/>
                <w:lang w:val="it-IT" w:eastAsia="it-IT"/>
              </w:rPr>
              <w:t>S</w:t>
            </w:r>
            <w:r w:rsidRPr="00AD61FC">
              <w:rPr>
                <w:rFonts w:eastAsia="Times New Roman"/>
                <w:color w:val="000000"/>
                <w:sz w:val="22"/>
                <w:szCs w:val="22"/>
                <w:lang w:val="it-IT" w:eastAsia="it-IT"/>
              </w:rPr>
              <w:t>olid-State Electronics 20, 77, (1977)</w:t>
            </w:r>
          </w:p>
        </w:tc>
      </w:tr>
      <w:tr w:rsidR="00C8686C" w:rsidRPr="00CC56EB" w14:paraId="031B23F8" w14:textId="77777777" w:rsidTr="009A1DB4">
        <w:trPr>
          <w:trHeight w:val="312"/>
        </w:trPr>
        <w:tc>
          <w:tcPr>
            <w:tcW w:w="360" w:type="dxa"/>
            <w:shd w:val="clear" w:color="auto" w:fill="auto"/>
            <w:noWrap/>
            <w:vAlign w:val="center"/>
            <w:hideMark/>
          </w:tcPr>
          <w:p w14:paraId="140B03A0" w14:textId="2EB52101" w:rsidR="00C8686C" w:rsidRPr="00CC56EB" w:rsidRDefault="00A9161B"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21</w:t>
            </w:r>
          </w:p>
        </w:tc>
        <w:tc>
          <w:tcPr>
            <w:tcW w:w="9688" w:type="dxa"/>
            <w:shd w:val="clear" w:color="auto" w:fill="auto"/>
            <w:noWrap/>
            <w:vAlign w:val="center"/>
            <w:hideMark/>
          </w:tcPr>
          <w:p w14:paraId="0596BE9C"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W Fawcett and E G S Paige, J. Phys. C: Solid St. Phys., 4, 1801, 1971</w:t>
            </w:r>
          </w:p>
        </w:tc>
      </w:tr>
      <w:tr w:rsidR="00C8686C" w:rsidRPr="00CC56EB" w14:paraId="17818FE9" w14:textId="77777777" w:rsidTr="009A1DB4">
        <w:trPr>
          <w:trHeight w:val="312"/>
        </w:trPr>
        <w:tc>
          <w:tcPr>
            <w:tcW w:w="360" w:type="dxa"/>
            <w:shd w:val="clear" w:color="auto" w:fill="auto"/>
            <w:noWrap/>
            <w:vAlign w:val="center"/>
            <w:hideMark/>
          </w:tcPr>
          <w:p w14:paraId="433F8489" w14:textId="6772186E" w:rsidR="00C8686C" w:rsidRPr="00CC56EB" w:rsidRDefault="00A9161B"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22</w:t>
            </w:r>
          </w:p>
        </w:tc>
        <w:tc>
          <w:tcPr>
            <w:tcW w:w="9688" w:type="dxa"/>
            <w:shd w:val="clear" w:color="auto" w:fill="auto"/>
            <w:noWrap/>
            <w:vAlign w:val="center"/>
            <w:hideMark/>
          </w:tcPr>
          <w:p w14:paraId="76CC5263" w14:textId="77777777" w:rsidR="00C8686C" w:rsidRPr="00CC56EB" w:rsidRDefault="00C8686C" w:rsidP="00C8686C">
            <w:pPr>
              <w:spacing w:line="240" w:lineRule="auto"/>
              <w:jc w:val="left"/>
              <w:rPr>
                <w:rFonts w:eastAsia="Times New Roman"/>
                <w:color w:val="333333"/>
                <w:sz w:val="22"/>
                <w:szCs w:val="22"/>
                <w:lang w:eastAsia="it-IT"/>
              </w:rPr>
            </w:pPr>
            <w:r w:rsidRPr="00CC56EB">
              <w:rPr>
                <w:rFonts w:eastAsia="Times New Roman"/>
                <w:color w:val="333333"/>
                <w:sz w:val="22"/>
                <w:szCs w:val="22"/>
                <w:lang w:eastAsia="it-IT"/>
              </w:rPr>
              <w:t>V. I. Fistul, M. I. Iglitsyn, and E. M. Omelyanovskii, Sov. Phys. Solid State</w:t>
            </w:r>
            <w:r w:rsidRPr="00CC56EB">
              <w:rPr>
                <w:rFonts w:eastAsia="Times New Roman"/>
                <w:b/>
                <w:bCs/>
                <w:color w:val="333333"/>
                <w:sz w:val="22"/>
                <w:szCs w:val="22"/>
                <w:lang w:eastAsia="it-IT"/>
              </w:rPr>
              <w:t> 4,</w:t>
            </w:r>
            <w:r w:rsidRPr="00CC56EB">
              <w:rPr>
                <w:rFonts w:eastAsia="Times New Roman"/>
                <w:color w:val="333333"/>
                <w:sz w:val="22"/>
                <w:szCs w:val="22"/>
                <w:lang w:eastAsia="it-IT"/>
              </w:rPr>
              <w:t> 784 (1962)</w:t>
            </w:r>
          </w:p>
        </w:tc>
      </w:tr>
      <w:tr w:rsidR="00C8686C" w:rsidRPr="00CC56EB" w14:paraId="2924CC39" w14:textId="77777777" w:rsidTr="009A1DB4">
        <w:trPr>
          <w:trHeight w:val="312"/>
        </w:trPr>
        <w:tc>
          <w:tcPr>
            <w:tcW w:w="360" w:type="dxa"/>
            <w:shd w:val="clear" w:color="auto" w:fill="auto"/>
            <w:noWrap/>
            <w:vAlign w:val="center"/>
            <w:hideMark/>
          </w:tcPr>
          <w:p w14:paraId="607A9F81" w14:textId="58B34BB6" w:rsidR="00C8686C" w:rsidRPr="00CC56EB" w:rsidRDefault="00A9161B"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23</w:t>
            </w:r>
          </w:p>
        </w:tc>
        <w:tc>
          <w:tcPr>
            <w:tcW w:w="9688" w:type="dxa"/>
            <w:shd w:val="clear" w:color="auto" w:fill="auto"/>
            <w:noWrap/>
            <w:vAlign w:val="center"/>
            <w:hideMark/>
          </w:tcPr>
          <w:p w14:paraId="5B460B1A" w14:textId="77777777" w:rsidR="00C8686C"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Landoldt-Bornstein, Numerical Data and Functional Relationships in Science and Technology , New Series Group III, Vol. 17a, Springer, Berlin, 1982</w:t>
            </w:r>
          </w:p>
        </w:tc>
      </w:tr>
      <w:tr w:rsidR="00C8686C" w:rsidRPr="00CC56EB" w14:paraId="002B40BF" w14:textId="77777777" w:rsidTr="009A1DB4">
        <w:trPr>
          <w:trHeight w:val="312"/>
        </w:trPr>
        <w:tc>
          <w:tcPr>
            <w:tcW w:w="360" w:type="dxa"/>
            <w:shd w:val="clear" w:color="auto" w:fill="auto"/>
            <w:noWrap/>
            <w:vAlign w:val="center"/>
            <w:hideMark/>
          </w:tcPr>
          <w:p w14:paraId="03BB7024" w14:textId="56D56B25" w:rsidR="00C8686C" w:rsidRPr="00CC56EB" w:rsidRDefault="00267228"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24</w:t>
            </w:r>
          </w:p>
        </w:tc>
        <w:tc>
          <w:tcPr>
            <w:tcW w:w="9688" w:type="dxa"/>
            <w:shd w:val="clear" w:color="auto" w:fill="auto"/>
            <w:noWrap/>
            <w:vAlign w:val="center"/>
            <w:hideMark/>
          </w:tcPr>
          <w:p w14:paraId="48C9C8DA" w14:textId="576B7409" w:rsidR="00B50AAA" w:rsidRPr="00CC56EB" w:rsidRDefault="00C8686C" w:rsidP="00C8686C">
            <w:pPr>
              <w:spacing w:line="240" w:lineRule="auto"/>
              <w:jc w:val="left"/>
              <w:rPr>
                <w:rFonts w:eastAsia="Times New Roman"/>
                <w:color w:val="000000"/>
                <w:sz w:val="22"/>
                <w:szCs w:val="22"/>
                <w:lang w:eastAsia="it-IT"/>
              </w:rPr>
            </w:pPr>
            <w:r w:rsidRPr="00CC56EB">
              <w:rPr>
                <w:rFonts w:eastAsia="Times New Roman"/>
                <w:color w:val="000000"/>
                <w:sz w:val="22"/>
                <w:szCs w:val="22"/>
                <w:lang w:eastAsia="it-IT"/>
              </w:rPr>
              <w:t>M. Sotoodeh, A. H. Khalid, and A. A. Rezazadeh, J. Appl. Phys. 87, 2890 (2000)</w:t>
            </w:r>
          </w:p>
        </w:tc>
      </w:tr>
      <w:tr w:rsidR="00B50AAA" w:rsidRPr="00CC56EB" w14:paraId="2328CE15" w14:textId="77777777" w:rsidTr="009A1DB4">
        <w:trPr>
          <w:trHeight w:val="312"/>
        </w:trPr>
        <w:tc>
          <w:tcPr>
            <w:tcW w:w="360" w:type="dxa"/>
            <w:shd w:val="clear" w:color="auto" w:fill="auto"/>
            <w:noWrap/>
            <w:vAlign w:val="center"/>
          </w:tcPr>
          <w:p w14:paraId="0B51AE0E" w14:textId="21871533" w:rsidR="00B50AAA" w:rsidRPr="00CC56EB" w:rsidRDefault="00267228" w:rsidP="00C8686C">
            <w:pPr>
              <w:spacing w:line="240" w:lineRule="auto"/>
              <w:jc w:val="left"/>
              <w:rPr>
                <w:rFonts w:eastAsia="Times New Roman"/>
                <w:b/>
                <w:bCs/>
                <w:color w:val="000000"/>
                <w:sz w:val="22"/>
                <w:szCs w:val="22"/>
                <w:lang w:eastAsia="it-IT"/>
              </w:rPr>
            </w:pPr>
            <w:r>
              <w:rPr>
                <w:rFonts w:eastAsia="Times New Roman"/>
                <w:b/>
                <w:bCs/>
                <w:color w:val="000000"/>
                <w:sz w:val="22"/>
                <w:szCs w:val="22"/>
                <w:lang w:eastAsia="it-IT"/>
              </w:rPr>
              <w:t>25</w:t>
            </w:r>
          </w:p>
        </w:tc>
        <w:tc>
          <w:tcPr>
            <w:tcW w:w="9688" w:type="dxa"/>
            <w:shd w:val="clear" w:color="auto" w:fill="auto"/>
            <w:noWrap/>
            <w:vAlign w:val="center"/>
          </w:tcPr>
          <w:p w14:paraId="578EFA65" w14:textId="6C5109DE" w:rsidR="00B50AAA" w:rsidRPr="00CC56EB" w:rsidRDefault="00DE78F1" w:rsidP="00C8686C">
            <w:pPr>
              <w:spacing w:line="240" w:lineRule="auto"/>
              <w:jc w:val="left"/>
              <w:rPr>
                <w:rFonts w:eastAsia="Times New Roman"/>
                <w:color w:val="000000"/>
                <w:sz w:val="22"/>
                <w:szCs w:val="22"/>
                <w:lang w:eastAsia="it-IT"/>
              </w:rPr>
            </w:pPr>
            <w:hyperlink r:id="rId34" w:history="1">
              <w:r w:rsidR="00B50AAA" w:rsidRPr="00CC56EB">
                <w:rPr>
                  <w:rStyle w:val="Collegamentoipertestuale"/>
                  <w:rFonts w:eastAsia="Times New Roman"/>
                  <w:sz w:val="22"/>
                  <w:szCs w:val="22"/>
                  <w:lang w:eastAsia="it-IT"/>
                </w:rPr>
                <w:t>https://www.quantum-espresso.org/</w:t>
              </w:r>
            </w:hyperlink>
            <w:r w:rsidR="00B50AAA" w:rsidRPr="00CC56EB">
              <w:rPr>
                <w:rFonts w:eastAsia="Times New Roman"/>
                <w:color w:val="000000"/>
                <w:sz w:val="22"/>
                <w:szCs w:val="22"/>
                <w:lang w:eastAsia="it-IT"/>
              </w:rPr>
              <w:t xml:space="preserve"> </w:t>
            </w:r>
          </w:p>
        </w:tc>
      </w:tr>
    </w:tbl>
    <w:p w14:paraId="7646974D" w14:textId="0D275E49" w:rsidR="009570CB" w:rsidRPr="00CC56EB" w:rsidRDefault="009570CB">
      <w:pPr>
        <w:spacing w:line="480" w:lineRule="auto"/>
        <w:rPr>
          <w:b/>
          <w:bCs/>
        </w:rPr>
      </w:pPr>
    </w:p>
    <w:p w14:paraId="3A58CCFE" w14:textId="77777777" w:rsidR="009570CB" w:rsidRPr="00CC56EB" w:rsidRDefault="009570CB">
      <w:pPr>
        <w:spacing w:line="480" w:lineRule="auto"/>
        <w:rPr>
          <w:b/>
          <w:bCs/>
        </w:rPr>
      </w:pPr>
    </w:p>
    <w:p w14:paraId="7A65A5CD" w14:textId="77777777" w:rsidR="006D06D5" w:rsidRPr="00CC56EB" w:rsidRDefault="006D06D5">
      <w:pPr>
        <w:spacing w:line="480" w:lineRule="auto"/>
        <w:rPr>
          <w:b/>
          <w:bCs/>
        </w:rPr>
      </w:pPr>
    </w:p>
    <w:sectPr w:rsidR="006D06D5" w:rsidRPr="00CC56EB" w:rsidSect="00C46B98">
      <w:footerReference w:type="default" r:id="rId3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C3819D" w14:textId="77777777" w:rsidR="00FE11E2" w:rsidRDefault="00FE11E2" w:rsidP="00D83F74">
      <w:pPr>
        <w:spacing w:line="240" w:lineRule="auto"/>
      </w:pPr>
      <w:r>
        <w:separator/>
      </w:r>
    </w:p>
  </w:endnote>
  <w:endnote w:type="continuationSeparator" w:id="0">
    <w:p w14:paraId="186DE006" w14:textId="77777777" w:rsidR="00FE11E2" w:rsidRDefault="00FE11E2" w:rsidP="00D83F7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V Boli">
    <w:panose1 w:val="02000500030200090000"/>
    <w:charset w:val="00"/>
    <w:family w:val="auto"/>
    <w:pitch w:val="variable"/>
    <w:sig w:usb0="00000003" w:usb1="00000000" w:usb2="000001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7615047"/>
      <w:docPartObj>
        <w:docPartGallery w:val="Page Numbers (Bottom of Page)"/>
        <w:docPartUnique/>
      </w:docPartObj>
    </w:sdtPr>
    <w:sdtEndPr>
      <w:rPr>
        <w:noProof/>
      </w:rPr>
    </w:sdtEndPr>
    <w:sdtContent>
      <w:p w14:paraId="3E5548F1" w14:textId="599ED098" w:rsidR="00A32BBA" w:rsidRDefault="00A32BBA">
        <w:pPr>
          <w:pStyle w:val="Pidipagina"/>
          <w:jc w:val="center"/>
        </w:pPr>
        <w:r>
          <w:fldChar w:fldCharType="begin"/>
        </w:r>
        <w:r>
          <w:instrText xml:space="preserve"> PAGE   \* MERGEFORMAT </w:instrText>
        </w:r>
        <w:r>
          <w:fldChar w:fldCharType="separate"/>
        </w:r>
        <w:r>
          <w:rPr>
            <w:noProof/>
          </w:rPr>
          <w:t>2</w:t>
        </w:r>
        <w:r>
          <w:rPr>
            <w:noProof/>
          </w:rPr>
          <w:fldChar w:fldCharType="end"/>
        </w:r>
      </w:p>
    </w:sdtContent>
  </w:sdt>
  <w:p w14:paraId="68DC27C8" w14:textId="77777777" w:rsidR="00A32BBA" w:rsidRDefault="00A32BBA">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AF95E0" w14:textId="77777777" w:rsidR="00FE11E2" w:rsidRDefault="00FE11E2" w:rsidP="00D83F74">
      <w:pPr>
        <w:spacing w:line="240" w:lineRule="auto"/>
      </w:pPr>
      <w:r>
        <w:separator/>
      </w:r>
    </w:p>
  </w:footnote>
  <w:footnote w:type="continuationSeparator" w:id="0">
    <w:p w14:paraId="1632F3E0" w14:textId="77777777" w:rsidR="00FE11E2" w:rsidRDefault="00FE11E2" w:rsidP="00D83F74">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7445A"/>
    <w:multiLevelType w:val="hybridMultilevel"/>
    <w:tmpl w:val="D9B8FDB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5A92D7E"/>
    <w:multiLevelType w:val="hybridMultilevel"/>
    <w:tmpl w:val="E14E26D6"/>
    <w:lvl w:ilvl="0" w:tplc="6D18988C">
      <w:start w:val="1"/>
      <w:numFmt w:val="decimal"/>
      <w:lvlText w:val="%1."/>
      <w:lvlJc w:val="left"/>
      <w:pPr>
        <w:ind w:left="1080" w:hanging="360"/>
      </w:pPr>
      <w:rPr>
        <w:rFonts w:hint="default"/>
        <w:b/>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 w15:restartNumberingAfterBreak="0">
    <w:nsid w:val="171D5B70"/>
    <w:multiLevelType w:val="hybridMultilevel"/>
    <w:tmpl w:val="CDAA8B96"/>
    <w:lvl w:ilvl="0" w:tplc="8B90B5F4">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9963F9"/>
    <w:multiLevelType w:val="hybridMultilevel"/>
    <w:tmpl w:val="6A96939A"/>
    <w:lvl w:ilvl="0" w:tplc="3236C2CA">
      <w:start w:val="1"/>
      <w:numFmt w:val="lowerRoman"/>
      <w:lvlText w:val="%1)"/>
      <w:lvlJc w:val="left"/>
      <w:pPr>
        <w:ind w:left="1284" w:hanging="720"/>
      </w:pPr>
      <w:rPr>
        <w:rFonts w:hint="default"/>
      </w:rPr>
    </w:lvl>
    <w:lvl w:ilvl="1" w:tplc="04100019" w:tentative="1">
      <w:start w:val="1"/>
      <w:numFmt w:val="lowerLetter"/>
      <w:lvlText w:val="%2."/>
      <w:lvlJc w:val="left"/>
      <w:pPr>
        <w:ind w:left="1644" w:hanging="360"/>
      </w:pPr>
    </w:lvl>
    <w:lvl w:ilvl="2" w:tplc="0410001B" w:tentative="1">
      <w:start w:val="1"/>
      <w:numFmt w:val="lowerRoman"/>
      <w:lvlText w:val="%3."/>
      <w:lvlJc w:val="right"/>
      <w:pPr>
        <w:ind w:left="2364" w:hanging="180"/>
      </w:pPr>
    </w:lvl>
    <w:lvl w:ilvl="3" w:tplc="0410000F" w:tentative="1">
      <w:start w:val="1"/>
      <w:numFmt w:val="decimal"/>
      <w:lvlText w:val="%4."/>
      <w:lvlJc w:val="left"/>
      <w:pPr>
        <w:ind w:left="3084" w:hanging="360"/>
      </w:pPr>
    </w:lvl>
    <w:lvl w:ilvl="4" w:tplc="04100019" w:tentative="1">
      <w:start w:val="1"/>
      <w:numFmt w:val="lowerLetter"/>
      <w:lvlText w:val="%5."/>
      <w:lvlJc w:val="left"/>
      <w:pPr>
        <w:ind w:left="3804" w:hanging="360"/>
      </w:pPr>
    </w:lvl>
    <w:lvl w:ilvl="5" w:tplc="0410001B" w:tentative="1">
      <w:start w:val="1"/>
      <w:numFmt w:val="lowerRoman"/>
      <w:lvlText w:val="%6."/>
      <w:lvlJc w:val="right"/>
      <w:pPr>
        <w:ind w:left="4524" w:hanging="180"/>
      </w:pPr>
    </w:lvl>
    <w:lvl w:ilvl="6" w:tplc="0410000F" w:tentative="1">
      <w:start w:val="1"/>
      <w:numFmt w:val="decimal"/>
      <w:lvlText w:val="%7."/>
      <w:lvlJc w:val="left"/>
      <w:pPr>
        <w:ind w:left="5244" w:hanging="360"/>
      </w:pPr>
    </w:lvl>
    <w:lvl w:ilvl="7" w:tplc="04100019" w:tentative="1">
      <w:start w:val="1"/>
      <w:numFmt w:val="lowerLetter"/>
      <w:lvlText w:val="%8."/>
      <w:lvlJc w:val="left"/>
      <w:pPr>
        <w:ind w:left="5964" w:hanging="360"/>
      </w:pPr>
    </w:lvl>
    <w:lvl w:ilvl="8" w:tplc="0410001B" w:tentative="1">
      <w:start w:val="1"/>
      <w:numFmt w:val="lowerRoman"/>
      <w:lvlText w:val="%9."/>
      <w:lvlJc w:val="right"/>
      <w:pPr>
        <w:ind w:left="6684" w:hanging="180"/>
      </w:pPr>
    </w:lvl>
  </w:abstractNum>
  <w:abstractNum w:abstractNumId="4" w15:restartNumberingAfterBreak="0">
    <w:nsid w:val="2683270B"/>
    <w:multiLevelType w:val="hybridMultilevel"/>
    <w:tmpl w:val="CA4691C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2A413008"/>
    <w:multiLevelType w:val="hybridMultilevel"/>
    <w:tmpl w:val="CA4691C4"/>
    <w:lvl w:ilvl="0" w:tplc="0410000F">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2D3B6EA8"/>
    <w:multiLevelType w:val="hybridMultilevel"/>
    <w:tmpl w:val="A58A52CA"/>
    <w:lvl w:ilvl="0" w:tplc="55A89EC6">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7" w15:restartNumberingAfterBreak="0">
    <w:nsid w:val="2D8035AD"/>
    <w:multiLevelType w:val="hybridMultilevel"/>
    <w:tmpl w:val="CA4691C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31AA0C2C"/>
    <w:multiLevelType w:val="hybridMultilevel"/>
    <w:tmpl w:val="626AD69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38346180"/>
    <w:multiLevelType w:val="hybridMultilevel"/>
    <w:tmpl w:val="43D23406"/>
    <w:lvl w:ilvl="0" w:tplc="44CCAAA8">
      <w:numFmt w:val="bullet"/>
      <w:lvlText w:val="-"/>
      <w:lvlJc w:val="left"/>
      <w:pPr>
        <w:ind w:left="720" w:hanging="360"/>
      </w:pPr>
      <w:rPr>
        <w:rFonts w:ascii="Times New Roman" w:eastAsiaTheme="minorHAnsi"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A641CF"/>
    <w:multiLevelType w:val="hybridMultilevel"/>
    <w:tmpl w:val="8C868DA8"/>
    <w:lvl w:ilvl="0" w:tplc="D0E435F0">
      <w:start w:val="1"/>
      <w:numFmt w:val="decimal"/>
      <w:lvlText w:val="%1)"/>
      <w:lvlJc w:val="left"/>
      <w:pPr>
        <w:ind w:left="5039" w:hanging="360"/>
      </w:pPr>
      <w:rPr>
        <w:rFonts w:hint="default"/>
      </w:rPr>
    </w:lvl>
    <w:lvl w:ilvl="1" w:tplc="04100019" w:tentative="1">
      <w:start w:val="1"/>
      <w:numFmt w:val="lowerLetter"/>
      <w:lvlText w:val="%2."/>
      <w:lvlJc w:val="left"/>
      <w:pPr>
        <w:ind w:left="1647" w:hanging="360"/>
      </w:pPr>
    </w:lvl>
    <w:lvl w:ilvl="2" w:tplc="0410001B" w:tentative="1">
      <w:start w:val="1"/>
      <w:numFmt w:val="lowerRoman"/>
      <w:lvlText w:val="%3."/>
      <w:lvlJc w:val="right"/>
      <w:pPr>
        <w:ind w:left="2367" w:hanging="180"/>
      </w:pPr>
    </w:lvl>
    <w:lvl w:ilvl="3" w:tplc="0410000F" w:tentative="1">
      <w:start w:val="1"/>
      <w:numFmt w:val="decimal"/>
      <w:lvlText w:val="%4."/>
      <w:lvlJc w:val="left"/>
      <w:pPr>
        <w:ind w:left="3087" w:hanging="360"/>
      </w:pPr>
    </w:lvl>
    <w:lvl w:ilvl="4" w:tplc="04100019" w:tentative="1">
      <w:start w:val="1"/>
      <w:numFmt w:val="lowerLetter"/>
      <w:lvlText w:val="%5."/>
      <w:lvlJc w:val="left"/>
      <w:pPr>
        <w:ind w:left="3807" w:hanging="360"/>
      </w:pPr>
    </w:lvl>
    <w:lvl w:ilvl="5" w:tplc="0410001B" w:tentative="1">
      <w:start w:val="1"/>
      <w:numFmt w:val="lowerRoman"/>
      <w:lvlText w:val="%6."/>
      <w:lvlJc w:val="right"/>
      <w:pPr>
        <w:ind w:left="4527" w:hanging="180"/>
      </w:pPr>
    </w:lvl>
    <w:lvl w:ilvl="6" w:tplc="0410000F" w:tentative="1">
      <w:start w:val="1"/>
      <w:numFmt w:val="decimal"/>
      <w:lvlText w:val="%7."/>
      <w:lvlJc w:val="left"/>
      <w:pPr>
        <w:ind w:left="5247" w:hanging="360"/>
      </w:pPr>
    </w:lvl>
    <w:lvl w:ilvl="7" w:tplc="04100019" w:tentative="1">
      <w:start w:val="1"/>
      <w:numFmt w:val="lowerLetter"/>
      <w:lvlText w:val="%8."/>
      <w:lvlJc w:val="left"/>
      <w:pPr>
        <w:ind w:left="5967" w:hanging="360"/>
      </w:pPr>
    </w:lvl>
    <w:lvl w:ilvl="8" w:tplc="0410001B" w:tentative="1">
      <w:start w:val="1"/>
      <w:numFmt w:val="lowerRoman"/>
      <w:lvlText w:val="%9."/>
      <w:lvlJc w:val="right"/>
      <w:pPr>
        <w:ind w:left="6687" w:hanging="180"/>
      </w:pPr>
    </w:lvl>
  </w:abstractNum>
  <w:abstractNum w:abstractNumId="11" w15:restartNumberingAfterBreak="0">
    <w:nsid w:val="472E607B"/>
    <w:multiLevelType w:val="hybridMultilevel"/>
    <w:tmpl w:val="2B10699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481E67F1"/>
    <w:multiLevelType w:val="hybridMultilevel"/>
    <w:tmpl w:val="E74A9842"/>
    <w:lvl w:ilvl="0" w:tplc="0410000F">
      <w:start w:val="9"/>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4E765552"/>
    <w:multiLevelType w:val="hybridMultilevel"/>
    <w:tmpl w:val="3B64E2E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51E04424"/>
    <w:multiLevelType w:val="hybridMultilevel"/>
    <w:tmpl w:val="B9F2FCFC"/>
    <w:lvl w:ilvl="0" w:tplc="04100019">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5" w15:restartNumberingAfterBreak="0">
    <w:nsid w:val="526A6C7E"/>
    <w:multiLevelType w:val="hybridMultilevel"/>
    <w:tmpl w:val="59D0E54E"/>
    <w:lvl w:ilvl="0" w:tplc="5CBAAA7C">
      <w:start w:val="1"/>
      <w:numFmt w:val="decimal"/>
      <w:lvlText w:val="%1)"/>
      <w:lvlJc w:val="left"/>
      <w:pPr>
        <w:ind w:left="720" w:hanging="360"/>
      </w:pPr>
      <w:rPr>
        <w:rFonts w:ascii="Times New Roman" w:eastAsiaTheme="minorHAnsi"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4661831"/>
    <w:multiLevelType w:val="hybridMultilevel"/>
    <w:tmpl w:val="24AC5BC4"/>
    <w:lvl w:ilvl="0" w:tplc="723CDAEC">
      <w:numFmt w:val="bullet"/>
      <w:lvlText w:val="-"/>
      <w:lvlJc w:val="left"/>
      <w:pPr>
        <w:ind w:left="1080" w:hanging="360"/>
      </w:pPr>
      <w:rPr>
        <w:rFonts w:ascii="Times New Roman" w:eastAsiaTheme="minorHAns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 w15:restartNumberingAfterBreak="0">
    <w:nsid w:val="5A890440"/>
    <w:multiLevelType w:val="hybridMultilevel"/>
    <w:tmpl w:val="A830ED52"/>
    <w:lvl w:ilvl="0" w:tplc="D1DECB74">
      <w:numFmt w:val="bullet"/>
      <w:lvlText w:val="-"/>
      <w:lvlJc w:val="left"/>
      <w:pPr>
        <w:ind w:left="720" w:hanging="360"/>
      </w:pPr>
      <w:rPr>
        <w:rFonts w:ascii="Times New Roman" w:eastAsiaTheme="minorHAnsi" w:hAnsi="Times New Roman" w:cs="Times New Roman" w:hint="default"/>
        <w:sz w:val="2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DE023EE"/>
    <w:multiLevelType w:val="hybridMultilevel"/>
    <w:tmpl w:val="4E4C4152"/>
    <w:lvl w:ilvl="0" w:tplc="50BA79DC">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9" w15:restartNumberingAfterBreak="0">
    <w:nsid w:val="63B861CB"/>
    <w:multiLevelType w:val="hybridMultilevel"/>
    <w:tmpl w:val="CA4691C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6B77082A"/>
    <w:multiLevelType w:val="hybridMultilevel"/>
    <w:tmpl w:val="CA4691C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6EC017D7"/>
    <w:multiLevelType w:val="hybridMultilevel"/>
    <w:tmpl w:val="B282AD8A"/>
    <w:lvl w:ilvl="0" w:tplc="62EC4F1E">
      <w:start w:val="1"/>
      <w:numFmt w:val="lowerRoman"/>
      <w:lvlText w:val="%1."/>
      <w:lvlJc w:val="left"/>
      <w:pPr>
        <w:ind w:left="1080" w:hanging="7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77055CE7"/>
    <w:multiLevelType w:val="hybridMultilevel"/>
    <w:tmpl w:val="E190F6E2"/>
    <w:lvl w:ilvl="0" w:tplc="066488F6">
      <w:start w:val="5"/>
      <w:numFmt w:val="decimal"/>
      <w:lvlText w:val="%1."/>
      <w:lvlJc w:val="left"/>
      <w:pPr>
        <w:ind w:left="644" w:hanging="360"/>
      </w:pPr>
      <w:rPr>
        <w:rFonts w:ascii="Times New Roman" w:hAnsi="Times New Roman" w:cs="Times New Roman" w:hint="default"/>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658071736">
    <w:abstractNumId w:val="15"/>
  </w:num>
  <w:num w:numId="2" w16cid:durableId="1957642627">
    <w:abstractNumId w:val="2"/>
  </w:num>
  <w:num w:numId="3" w16cid:durableId="1140994438">
    <w:abstractNumId w:val="16"/>
  </w:num>
  <w:num w:numId="4" w16cid:durableId="1209487566">
    <w:abstractNumId w:val="17"/>
  </w:num>
  <w:num w:numId="5" w16cid:durableId="550194799">
    <w:abstractNumId w:val="0"/>
  </w:num>
  <w:num w:numId="6" w16cid:durableId="355888245">
    <w:abstractNumId w:val="9"/>
  </w:num>
  <w:num w:numId="7" w16cid:durableId="1929732520">
    <w:abstractNumId w:val="18"/>
  </w:num>
  <w:num w:numId="8" w16cid:durableId="669411626">
    <w:abstractNumId w:val="5"/>
  </w:num>
  <w:num w:numId="9" w16cid:durableId="1030108991">
    <w:abstractNumId w:val="1"/>
  </w:num>
  <w:num w:numId="10" w16cid:durableId="746613604">
    <w:abstractNumId w:val="10"/>
  </w:num>
  <w:num w:numId="11" w16cid:durableId="1165894383">
    <w:abstractNumId w:val="4"/>
  </w:num>
  <w:num w:numId="12" w16cid:durableId="287661720">
    <w:abstractNumId w:val="19"/>
  </w:num>
  <w:num w:numId="13" w16cid:durableId="2129425680">
    <w:abstractNumId w:val="3"/>
  </w:num>
  <w:num w:numId="14" w16cid:durableId="1880049427">
    <w:abstractNumId w:val="20"/>
  </w:num>
  <w:num w:numId="15" w16cid:durableId="1181630539">
    <w:abstractNumId w:val="7"/>
  </w:num>
  <w:num w:numId="16" w16cid:durableId="222301753">
    <w:abstractNumId w:val="8"/>
  </w:num>
  <w:num w:numId="17" w16cid:durableId="1741560547">
    <w:abstractNumId w:val="11"/>
  </w:num>
  <w:num w:numId="18" w16cid:durableId="1219049832">
    <w:abstractNumId w:val="21"/>
  </w:num>
  <w:num w:numId="19" w16cid:durableId="1170364201">
    <w:abstractNumId w:val="13"/>
  </w:num>
  <w:num w:numId="20" w16cid:durableId="902788693">
    <w:abstractNumId w:val="6"/>
  </w:num>
  <w:num w:numId="21" w16cid:durableId="862789799">
    <w:abstractNumId w:val="12"/>
  </w:num>
  <w:num w:numId="22" w16cid:durableId="2093157808">
    <w:abstractNumId w:val="22"/>
  </w:num>
  <w:num w:numId="23" w16cid:durableId="170001136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7ADF"/>
    <w:rsid w:val="00000716"/>
    <w:rsid w:val="00001A4C"/>
    <w:rsid w:val="00001F49"/>
    <w:rsid w:val="0000228E"/>
    <w:rsid w:val="00003997"/>
    <w:rsid w:val="00005F81"/>
    <w:rsid w:val="00006161"/>
    <w:rsid w:val="00006360"/>
    <w:rsid w:val="00007EA9"/>
    <w:rsid w:val="000100C7"/>
    <w:rsid w:val="00010507"/>
    <w:rsid w:val="0001137C"/>
    <w:rsid w:val="00012BE6"/>
    <w:rsid w:val="00012EDD"/>
    <w:rsid w:val="00013A3E"/>
    <w:rsid w:val="00016663"/>
    <w:rsid w:val="000167FE"/>
    <w:rsid w:val="00017D4A"/>
    <w:rsid w:val="00020216"/>
    <w:rsid w:val="000209CC"/>
    <w:rsid w:val="00020AAB"/>
    <w:rsid w:val="00020BC8"/>
    <w:rsid w:val="000212B0"/>
    <w:rsid w:val="000230CF"/>
    <w:rsid w:val="00025A3D"/>
    <w:rsid w:val="0002758C"/>
    <w:rsid w:val="0002788F"/>
    <w:rsid w:val="00027CE6"/>
    <w:rsid w:val="00031955"/>
    <w:rsid w:val="00031A9D"/>
    <w:rsid w:val="000328EC"/>
    <w:rsid w:val="00032A16"/>
    <w:rsid w:val="00034F7F"/>
    <w:rsid w:val="000356A9"/>
    <w:rsid w:val="00040608"/>
    <w:rsid w:val="000412D8"/>
    <w:rsid w:val="00041D2D"/>
    <w:rsid w:val="00041E3A"/>
    <w:rsid w:val="00042EE4"/>
    <w:rsid w:val="00044367"/>
    <w:rsid w:val="0004542C"/>
    <w:rsid w:val="000464C6"/>
    <w:rsid w:val="00046C8F"/>
    <w:rsid w:val="00047622"/>
    <w:rsid w:val="00047BF1"/>
    <w:rsid w:val="000502C6"/>
    <w:rsid w:val="000503CA"/>
    <w:rsid w:val="000515B2"/>
    <w:rsid w:val="0005198D"/>
    <w:rsid w:val="000524A6"/>
    <w:rsid w:val="00052810"/>
    <w:rsid w:val="00053267"/>
    <w:rsid w:val="00053976"/>
    <w:rsid w:val="0005467E"/>
    <w:rsid w:val="00054806"/>
    <w:rsid w:val="00055E8F"/>
    <w:rsid w:val="00057D86"/>
    <w:rsid w:val="00060862"/>
    <w:rsid w:val="00060F97"/>
    <w:rsid w:val="000611D7"/>
    <w:rsid w:val="000618E9"/>
    <w:rsid w:val="00063E79"/>
    <w:rsid w:val="00064075"/>
    <w:rsid w:val="00064B39"/>
    <w:rsid w:val="00065196"/>
    <w:rsid w:val="000651CD"/>
    <w:rsid w:val="00067BD1"/>
    <w:rsid w:val="0007058F"/>
    <w:rsid w:val="00070751"/>
    <w:rsid w:val="00071D58"/>
    <w:rsid w:val="00072316"/>
    <w:rsid w:val="00072D41"/>
    <w:rsid w:val="0007414E"/>
    <w:rsid w:val="00074661"/>
    <w:rsid w:val="000759FD"/>
    <w:rsid w:val="00075DC4"/>
    <w:rsid w:val="00077624"/>
    <w:rsid w:val="00077768"/>
    <w:rsid w:val="000801C3"/>
    <w:rsid w:val="000803B4"/>
    <w:rsid w:val="000807A3"/>
    <w:rsid w:val="000810E2"/>
    <w:rsid w:val="00081F7D"/>
    <w:rsid w:val="00082D3B"/>
    <w:rsid w:val="000834E3"/>
    <w:rsid w:val="00083D09"/>
    <w:rsid w:val="00085C20"/>
    <w:rsid w:val="00087473"/>
    <w:rsid w:val="00087D1D"/>
    <w:rsid w:val="0009035C"/>
    <w:rsid w:val="00090D35"/>
    <w:rsid w:val="0009235F"/>
    <w:rsid w:val="00092C74"/>
    <w:rsid w:val="00092D6B"/>
    <w:rsid w:val="000943EC"/>
    <w:rsid w:val="00095D8E"/>
    <w:rsid w:val="00097945"/>
    <w:rsid w:val="00097F55"/>
    <w:rsid w:val="000A0026"/>
    <w:rsid w:val="000A1058"/>
    <w:rsid w:val="000A28F9"/>
    <w:rsid w:val="000A291E"/>
    <w:rsid w:val="000A310D"/>
    <w:rsid w:val="000A4CED"/>
    <w:rsid w:val="000A6645"/>
    <w:rsid w:val="000B01FD"/>
    <w:rsid w:val="000B03C3"/>
    <w:rsid w:val="000B0897"/>
    <w:rsid w:val="000B0DAF"/>
    <w:rsid w:val="000B2780"/>
    <w:rsid w:val="000B2899"/>
    <w:rsid w:val="000B360F"/>
    <w:rsid w:val="000B503A"/>
    <w:rsid w:val="000B59CD"/>
    <w:rsid w:val="000C0E90"/>
    <w:rsid w:val="000C2E9F"/>
    <w:rsid w:val="000C3BF8"/>
    <w:rsid w:val="000C4DBB"/>
    <w:rsid w:val="000C5196"/>
    <w:rsid w:val="000C55E1"/>
    <w:rsid w:val="000C5D96"/>
    <w:rsid w:val="000C701D"/>
    <w:rsid w:val="000C7653"/>
    <w:rsid w:val="000D13C7"/>
    <w:rsid w:val="000D26F4"/>
    <w:rsid w:val="000D355F"/>
    <w:rsid w:val="000D42AE"/>
    <w:rsid w:val="000D709D"/>
    <w:rsid w:val="000D7D63"/>
    <w:rsid w:val="000E0852"/>
    <w:rsid w:val="000E1193"/>
    <w:rsid w:val="000E1781"/>
    <w:rsid w:val="000E1A3D"/>
    <w:rsid w:val="000E1B2A"/>
    <w:rsid w:val="000E2FA2"/>
    <w:rsid w:val="000E3ACB"/>
    <w:rsid w:val="000E453B"/>
    <w:rsid w:val="000E5745"/>
    <w:rsid w:val="000E6CAC"/>
    <w:rsid w:val="000E758B"/>
    <w:rsid w:val="000F0AC3"/>
    <w:rsid w:val="000F2E5A"/>
    <w:rsid w:val="000F3D0E"/>
    <w:rsid w:val="000F4808"/>
    <w:rsid w:val="000F7B4B"/>
    <w:rsid w:val="000F7C4C"/>
    <w:rsid w:val="0010159C"/>
    <w:rsid w:val="00101EF4"/>
    <w:rsid w:val="00102970"/>
    <w:rsid w:val="00102E0E"/>
    <w:rsid w:val="00103A4F"/>
    <w:rsid w:val="00104A5B"/>
    <w:rsid w:val="00105E0E"/>
    <w:rsid w:val="00105E87"/>
    <w:rsid w:val="0010679A"/>
    <w:rsid w:val="00107F8A"/>
    <w:rsid w:val="00111542"/>
    <w:rsid w:val="0011158E"/>
    <w:rsid w:val="00111B01"/>
    <w:rsid w:val="001124FE"/>
    <w:rsid w:val="00114272"/>
    <w:rsid w:val="00114ACB"/>
    <w:rsid w:val="0011775E"/>
    <w:rsid w:val="00117B3E"/>
    <w:rsid w:val="0012014F"/>
    <w:rsid w:val="001202CE"/>
    <w:rsid w:val="00121B80"/>
    <w:rsid w:val="00121D94"/>
    <w:rsid w:val="00125B44"/>
    <w:rsid w:val="0012650A"/>
    <w:rsid w:val="00126751"/>
    <w:rsid w:val="001272A0"/>
    <w:rsid w:val="00130176"/>
    <w:rsid w:val="00131989"/>
    <w:rsid w:val="00131D2C"/>
    <w:rsid w:val="00132716"/>
    <w:rsid w:val="001327ED"/>
    <w:rsid w:val="00132EA2"/>
    <w:rsid w:val="00133A9F"/>
    <w:rsid w:val="00133AF8"/>
    <w:rsid w:val="00134159"/>
    <w:rsid w:val="00134879"/>
    <w:rsid w:val="00135FC8"/>
    <w:rsid w:val="00137379"/>
    <w:rsid w:val="00137829"/>
    <w:rsid w:val="00137EBC"/>
    <w:rsid w:val="00137FCA"/>
    <w:rsid w:val="00140D4A"/>
    <w:rsid w:val="001428A3"/>
    <w:rsid w:val="00144D30"/>
    <w:rsid w:val="00145225"/>
    <w:rsid w:val="001454D2"/>
    <w:rsid w:val="00145762"/>
    <w:rsid w:val="001459D8"/>
    <w:rsid w:val="00146BD1"/>
    <w:rsid w:val="0014759A"/>
    <w:rsid w:val="001519A8"/>
    <w:rsid w:val="001535F7"/>
    <w:rsid w:val="00155207"/>
    <w:rsid w:val="00155B33"/>
    <w:rsid w:val="00156561"/>
    <w:rsid w:val="001571B7"/>
    <w:rsid w:val="001607A9"/>
    <w:rsid w:val="001621BE"/>
    <w:rsid w:val="00164044"/>
    <w:rsid w:val="001651D8"/>
    <w:rsid w:val="0016586E"/>
    <w:rsid w:val="00165AA0"/>
    <w:rsid w:val="00165E43"/>
    <w:rsid w:val="0016788E"/>
    <w:rsid w:val="00167E47"/>
    <w:rsid w:val="001700B5"/>
    <w:rsid w:val="001707D8"/>
    <w:rsid w:val="00170D0D"/>
    <w:rsid w:val="001716D8"/>
    <w:rsid w:val="00171E93"/>
    <w:rsid w:val="0017473C"/>
    <w:rsid w:val="00175408"/>
    <w:rsid w:val="001762B3"/>
    <w:rsid w:val="00180BF1"/>
    <w:rsid w:val="001867D1"/>
    <w:rsid w:val="00190860"/>
    <w:rsid w:val="0019211A"/>
    <w:rsid w:val="001940AE"/>
    <w:rsid w:val="00194A39"/>
    <w:rsid w:val="00195138"/>
    <w:rsid w:val="00195C2E"/>
    <w:rsid w:val="00195FB7"/>
    <w:rsid w:val="001A171F"/>
    <w:rsid w:val="001A1C19"/>
    <w:rsid w:val="001A2F13"/>
    <w:rsid w:val="001A58E8"/>
    <w:rsid w:val="001A5C74"/>
    <w:rsid w:val="001A6743"/>
    <w:rsid w:val="001A76E9"/>
    <w:rsid w:val="001B0146"/>
    <w:rsid w:val="001B2D99"/>
    <w:rsid w:val="001B2DBB"/>
    <w:rsid w:val="001B3537"/>
    <w:rsid w:val="001B4015"/>
    <w:rsid w:val="001B4D3D"/>
    <w:rsid w:val="001B64F2"/>
    <w:rsid w:val="001B6FA3"/>
    <w:rsid w:val="001B708E"/>
    <w:rsid w:val="001B71B5"/>
    <w:rsid w:val="001B72DB"/>
    <w:rsid w:val="001C0656"/>
    <w:rsid w:val="001C154F"/>
    <w:rsid w:val="001C322D"/>
    <w:rsid w:val="001C3726"/>
    <w:rsid w:val="001C4126"/>
    <w:rsid w:val="001C41AC"/>
    <w:rsid w:val="001C56E3"/>
    <w:rsid w:val="001C5EA0"/>
    <w:rsid w:val="001C6019"/>
    <w:rsid w:val="001C6E48"/>
    <w:rsid w:val="001C72C4"/>
    <w:rsid w:val="001C7718"/>
    <w:rsid w:val="001C7D55"/>
    <w:rsid w:val="001D0BF9"/>
    <w:rsid w:val="001D17D2"/>
    <w:rsid w:val="001D19D8"/>
    <w:rsid w:val="001D269A"/>
    <w:rsid w:val="001D2988"/>
    <w:rsid w:val="001D2ED6"/>
    <w:rsid w:val="001D3D78"/>
    <w:rsid w:val="001D6DBC"/>
    <w:rsid w:val="001D7393"/>
    <w:rsid w:val="001D7A4E"/>
    <w:rsid w:val="001E0DC3"/>
    <w:rsid w:val="001E327B"/>
    <w:rsid w:val="001E4775"/>
    <w:rsid w:val="001E64D9"/>
    <w:rsid w:val="001E6C49"/>
    <w:rsid w:val="001F0450"/>
    <w:rsid w:val="001F124A"/>
    <w:rsid w:val="001F210B"/>
    <w:rsid w:val="001F2E0A"/>
    <w:rsid w:val="001F3546"/>
    <w:rsid w:val="001F398A"/>
    <w:rsid w:val="001F5204"/>
    <w:rsid w:val="001F729B"/>
    <w:rsid w:val="001F760E"/>
    <w:rsid w:val="002002EE"/>
    <w:rsid w:val="00200489"/>
    <w:rsid w:val="00201D28"/>
    <w:rsid w:val="002044B9"/>
    <w:rsid w:val="002055CF"/>
    <w:rsid w:val="002072BB"/>
    <w:rsid w:val="002103D5"/>
    <w:rsid w:val="00210964"/>
    <w:rsid w:val="00211511"/>
    <w:rsid w:val="00211B41"/>
    <w:rsid w:val="00213244"/>
    <w:rsid w:val="00213EF3"/>
    <w:rsid w:val="00213EF9"/>
    <w:rsid w:val="00214EC6"/>
    <w:rsid w:val="00214FA5"/>
    <w:rsid w:val="002152BA"/>
    <w:rsid w:val="0021659D"/>
    <w:rsid w:val="00217062"/>
    <w:rsid w:val="00217095"/>
    <w:rsid w:val="00221083"/>
    <w:rsid w:val="00221C47"/>
    <w:rsid w:val="002228DD"/>
    <w:rsid w:val="00223C08"/>
    <w:rsid w:val="002242AA"/>
    <w:rsid w:val="0022491C"/>
    <w:rsid w:val="002258EF"/>
    <w:rsid w:val="00225C54"/>
    <w:rsid w:val="0022611D"/>
    <w:rsid w:val="002264BE"/>
    <w:rsid w:val="002268F2"/>
    <w:rsid w:val="00226F19"/>
    <w:rsid w:val="00227275"/>
    <w:rsid w:val="002279FC"/>
    <w:rsid w:val="00227CF4"/>
    <w:rsid w:val="0023038D"/>
    <w:rsid w:val="00233288"/>
    <w:rsid w:val="00235090"/>
    <w:rsid w:val="002351CD"/>
    <w:rsid w:val="002374CA"/>
    <w:rsid w:val="002376A6"/>
    <w:rsid w:val="002378CB"/>
    <w:rsid w:val="00237EC5"/>
    <w:rsid w:val="00240A8B"/>
    <w:rsid w:val="00240DFA"/>
    <w:rsid w:val="00240E12"/>
    <w:rsid w:val="002419F1"/>
    <w:rsid w:val="00241A5F"/>
    <w:rsid w:val="00241DE2"/>
    <w:rsid w:val="002421E8"/>
    <w:rsid w:val="00242246"/>
    <w:rsid w:val="002430BC"/>
    <w:rsid w:val="002430BD"/>
    <w:rsid w:val="0024331D"/>
    <w:rsid w:val="002435F8"/>
    <w:rsid w:val="0024498F"/>
    <w:rsid w:val="00245E38"/>
    <w:rsid w:val="002466B2"/>
    <w:rsid w:val="002475AC"/>
    <w:rsid w:val="002479F6"/>
    <w:rsid w:val="00247BE7"/>
    <w:rsid w:val="002502C9"/>
    <w:rsid w:val="00250BA8"/>
    <w:rsid w:val="00251890"/>
    <w:rsid w:val="002536BD"/>
    <w:rsid w:val="0025529F"/>
    <w:rsid w:val="00255885"/>
    <w:rsid w:val="00255E62"/>
    <w:rsid w:val="002568C6"/>
    <w:rsid w:val="00257FE3"/>
    <w:rsid w:val="00261894"/>
    <w:rsid w:val="00261E2C"/>
    <w:rsid w:val="00262709"/>
    <w:rsid w:val="00263B03"/>
    <w:rsid w:val="00267228"/>
    <w:rsid w:val="0027082B"/>
    <w:rsid w:val="00270B46"/>
    <w:rsid w:val="0027139F"/>
    <w:rsid w:val="00271C77"/>
    <w:rsid w:val="00272846"/>
    <w:rsid w:val="00272A45"/>
    <w:rsid w:val="002732FB"/>
    <w:rsid w:val="00273923"/>
    <w:rsid w:val="00273D34"/>
    <w:rsid w:val="0027464C"/>
    <w:rsid w:val="002748CA"/>
    <w:rsid w:val="00275247"/>
    <w:rsid w:val="00277698"/>
    <w:rsid w:val="002808F8"/>
    <w:rsid w:val="00281C75"/>
    <w:rsid w:val="00281E81"/>
    <w:rsid w:val="002839A7"/>
    <w:rsid w:val="00285082"/>
    <w:rsid w:val="00285A87"/>
    <w:rsid w:val="00286F95"/>
    <w:rsid w:val="0029041C"/>
    <w:rsid w:val="002906CA"/>
    <w:rsid w:val="00290708"/>
    <w:rsid w:val="00291A6E"/>
    <w:rsid w:val="00292B44"/>
    <w:rsid w:val="00293388"/>
    <w:rsid w:val="00293D7F"/>
    <w:rsid w:val="00294A79"/>
    <w:rsid w:val="00295CB2"/>
    <w:rsid w:val="00295F90"/>
    <w:rsid w:val="00296254"/>
    <w:rsid w:val="00296936"/>
    <w:rsid w:val="002A0E4D"/>
    <w:rsid w:val="002A155F"/>
    <w:rsid w:val="002A1EE7"/>
    <w:rsid w:val="002A2108"/>
    <w:rsid w:val="002A2E78"/>
    <w:rsid w:val="002A308D"/>
    <w:rsid w:val="002A3789"/>
    <w:rsid w:val="002A3A60"/>
    <w:rsid w:val="002A563C"/>
    <w:rsid w:val="002A5AA6"/>
    <w:rsid w:val="002A6C2A"/>
    <w:rsid w:val="002A702A"/>
    <w:rsid w:val="002B0001"/>
    <w:rsid w:val="002B043E"/>
    <w:rsid w:val="002B0AF0"/>
    <w:rsid w:val="002B0F33"/>
    <w:rsid w:val="002B2710"/>
    <w:rsid w:val="002B2CF9"/>
    <w:rsid w:val="002B36D1"/>
    <w:rsid w:val="002B4818"/>
    <w:rsid w:val="002B5274"/>
    <w:rsid w:val="002B66C6"/>
    <w:rsid w:val="002C014D"/>
    <w:rsid w:val="002C0C81"/>
    <w:rsid w:val="002C135D"/>
    <w:rsid w:val="002C17D4"/>
    <w:rsid w:val="002C2DC6"/>
    <w:rsid w:val="002C3C65"/>
    <w:rsid w:val="002C4A31"/>
    <w:rsid w:val="002C4A4E"/>
    <w:rsid w:val="002D2260"/>
    <w:rsid w:val="002D269B"/>
    <w:rsid w:val="002D331D"/>
    <w:rsid w:val="002D370A"/>
    <w:rsid w:val="002D3C33"/>
    <w:rsid w:val="002D3FCE"/>
    <w:rsid w:val="002D47BD"/>
    <w:rsid w:val="002D4B34"/>
    <w:rsid w:val="002D509C"/>
    <w:rsid w:val="002D5A8D"/>
    <w:rsid w:val="002D6AF5"/>
    <w:rsid w:val="002D6D3A"/>
    <w:rsid w:val="002E05EF"/>
    <w:rsid w:val="002E152E"/>
    <w:rsid w:val="002E2385"/>
    <w:rsid w:val="002E24F7"/>
    <w:rsid w:val="002E26D7"/>
    <w:rsid w:val="002E3D31"/>
    <w:rsid w:val="002E4D38"/>
    <w:rsid w:val="002E52D6"/>
    <w:rsid w:val="002E5675"/>
    <w:rsid w:val="002E694E"/>
    <w:rsid w:val="002E6D34"/>
    <w:rsid w:val="002E79BE"/>
    <w:rsid w:val="002F001C"/>
    <w:rsid w:val="002F0047"/>
    <w:rsid w:val="002F0322"/>
    <w:rsid w:val="002F0C52"/>
    <w:rsid w:val="002F0CE5"/>
    <w:rsid w:val="002F0D9E"/>
    <w:rsid w:val="002F0DE6"/>
    <w:rsid w:val="002F138E"/>
    <w:rsid w:val="002F2122"/>
    <w:rsid w:val="002F2989"/>
    <w:rsid w:val="002F2E7D"/>
    <w:rsid w:val="002F3CEE"/>
    <w:rsid w:val="002F51A7"/>
    <w:rsid w:val="002F624F"/>
    <w:rsid w:val="002F6C06"/>
    <w:rsid w:val="002F74FF"/>
    <w:rsid w:val="002F770F"/>
    <w:rsid w:val="00300359"/>
    <w:rsid w:val="0030072E"/>
    <w:rsid w:val="00300F9C"/>
    <w:rsid w:val="00301125"/>
    <w:rsid w:val="003011EB"/>
    <w:rsid w:val="003014EC"/>
    <w:rsid w:val="003015AC"/>
    <w:rsid w:val="003024D2"/>
    <w:rsid w:val="00303171"/>
    <w:rsid w:val="003032C5"/>
    <w:rsid w:val="0030435F"/>
    <w:rsid w:val="003047F6"/>
    <w:rsid w:val="00304EA4"/>
    <w:rsid w:val="00307302"/>
    <w:rsid w:val="003077D2"/>
    <w:rsid w:val="0031050A"/>
    <w:rsid w:val="00311B54"/>
    <w:rsid w:val="00311BDC"/>
    <w:rsid w:val="0031274B"/>
    <w:rsid w:val="00313B86"/>
    <w:rsid w:val="0031456A"/>
    <w:rsid w:val="00314829"/>
    <w:rsid w:val="00314C4A"/>
    <w:rsid w:val="00315539"/>
    <w:rsid w:val="003164D5"/>
    <w:rsid w:val="0031704B"/>
    <w:rsid w:val="0031753B"/>
    <w:rsid w:val="003205E8"/>
    <w:rsid w:val="0032358E"/>
    <w:rsid w:val="00325338"/>
    <w:rsid w:val="003306C9"/>
    <w:rsid w:val="00331117"/>
    <w:rsid w:val="003325F0"/>
    <w:rsid w:val="00332B45"/>
    <w:rsid w:val="00334D36"/>
    <w:rsid w:val="003350B7"/>
    <w:rsid w:val="00335581"/>
    <w:rsid w:val="00337E92"/>
    <w:rsid w:val="00340F75"/>
    <w:rsid w:val="0034123F"/>
    <w:rsid w:val="00341291"/>
    <w:rsid w:val="00341921"/>
    <w:rsid w:val="0034241A"/>
    <w:rsid w:val="0034461E"/>
    <w:rsid w:val="00344651"/>
    <w:rsid w:val="003446D3"/>
    <w:rsid w:val="00344896"/>
    <w:rsid w:val="003455A6"/>
    <w:rsid w:val="00345672"/>
    <w:rsid w:val="0034614C"/>
    <w:rsid w:val="00347016"/>
    <w:rsid w:val="003477C2"/>
    <w:rsid w:val="00347F68"/>
    <w:rsid w:val="00351318"/>
    <w:rsid w:val="003517DD"/>
    <w:rsid w:val="0035235C"/>
    <w:rsid w:val="003530FC"/>
    <w:rsid w:val="0035339A"/>
    <w:rsid w:val="00353F1E"/>
    <w:rsid w:val="00356A05"/>
    <w:rsid w:val="00357612"/>
    <w:rsid w:val="00360A84"/>
    <w:rsid w:val="00361564"/>
    <w:rsid w:val="0036217C"/>
    <w:rsid w:val="00362497"/>
    <w:rsid w:val="00362A78"/>
    <w:rsid w:val="00362D9A"/>
    <w:rsid w:val="00362ECE"/>
    <w:rsid w:val="00363464"/>
    <w:rsid w:val="0036392B"/>
    <w:rsid w:val="00364744"/>
    <w:rsid w:val="00364963"/>
    <w:rsid w:val="003650F3"/>
    <w:rsid w:val="003651B7"/>
    <w:rsid w:val="003675D0"/>
    <w:rsid w:val="00367B7D"/>
    <w:rsid w:val="00370B9D"/>
    <w:rsid w:val="00370E0C"/>
    <w:rsid w:val="003720AE"/>
    <w:rsid w:val="00372677"/>
    <w:rsid w:val="00372E95"/>
    <w:rsid w:val="00373385"/>
    <w:rsid w:val="00373917"/>
    <w:rsid w:val="00373EB5"/>
    <w:rsid w:val="00375146"/>
    <w:rsid w:val="0037609B"/>
    <w:rsid w:val="003764CC"/>
    <w:rsid w:val="00380733"/>
    <w:rsid w:val="00382E2A"/>
    <w:rsid w:val="00382E2D"/>
    <w:rsid w:val="00382EAB"/>
    <w:rsid w:val="00383557"/>
    <w:rsid w:val="0038496C"/>
    <w:rsid w:val="00384F07"/>
    <w:rsid w:val="003851BD"/>
    <w:rsid w:val="003865BB"/>
    <w:rsid w:val="00386F5A"/>
    <w:rsid w:val="00387080"/>
    <w:rsid w:val="0038797B"/>
    <w:rsid w:val="00390CC7"/>
    <w:rsid w:val="003944C1"/>
    <w:rsid w:val="00394A54"/>
    <w:rsid w:val="00394AA9"/>
    <w:rsid w:val="0039555A"/>
    <w:rsid w:val="003A2973"/>
    <w:rsid w:val="003A30CB"/>
    <w:rsid w:val="003A3575"/>
    <w:rsid w:val="003A3E05"/>
    <w:rsid w:val="003A5260"/>
    <w:rsid w:val="003A5529"/>
    <w:rsid w:val="003A6F1F"/>
    <w:rsid w:val="003A71BA"/>
    <w:rsid w:val="003A7EE4"/>
    <w:rsid w:val="003B0169"/>
    <w:rsid w:val="003B210C"/>
    <w:rsid w:val="003B395C"/>
    <w:rsid w:val="003B3D44"/>
    <w:rsid w:val="003B3F31"/>
    <w:rsid w:val="003B5685"/>
    <w:rsid w:val="003B6AC8"/>
    <w:rsid w:val="003B6B83"/>
    <w:rsid w:val="003B7651"/>
    <w:rsid w:val="003C1DBA"/>
    <w:rsid w:val="003C248D"/>
    <w:rsid w:val="003C3796"/>
    <w:rsid w:val="003C46B8"/>
    <w:rsid w:val="003C500C"/>
    <w:rsid w:val="003C5A1B"/>
    <w:rsid w:val="003C6076"/>
    <w:rsid w:val="003C637F"/>
    <w:rsid w:val="003C70BD"/>
    <w:rsid w:val="003C7F12"/>
    <w:rsid w:val="003D08EC"/>
    <w:rsid w:val="003D0A13"/>
    <w:rsid w:val="003D15B4"/>
    <w:rsid w:val="003D19DA"/>
    <w:rsid w:val="003D1D3C"/>
    <w:rsid w:val="003D1EA6"/>
    <w:rsid w:val="003D22E3"/>
    <w:rsid w:val="003D286F"/>
    <w:rsid w:val="003D2A2D"/>
    <w:rsid w:val="003D2AE3"/>
    <w:rsid w:val="003D2EA4"/>
    <w:rsid w:val="003D2F69"/>
    <w:rsid w:val="003D31C3"/>
    <w:rsid w:val="003D42CD"/>
    <w:rsid w:val="003D432E"/>
    <w:rsid w:val="003D5382"/>
    <w:rsid w:val="003D78F4"/>
    <w:rsid w:val="003D7C3B"/>
    <w:rsid w:val="003E09B6"/>
    <w:rsid w:val="003E153F"/>
    <w:rsid w:val="003E16FC"/>
    <w:rsid w:val="003E19FC"/>
    <w:rsid w:val="003E2064"/>
    <w:rsid w:val="003E397C"/>
    <w:rsid w:val="003E5298"/>
    <w:rsid w:val="003E5407"/>
    <w:rsid w:val="003E5880"/>
    <w:rsid w:val="003E6415"/>
    <w:rsid w:val="003E65EE"/>
    <w:rsid w:val="003E6876"/>
    <w:rsid w:val="003E68AC"/>
    <w:rsid w:val="003E71BF"/>
    <w:rsid w:val="003F1400"/>
    <w:rsid w:val="003F2761"/>
    <w:rsid w:val="003F27FA"/>
    <w:rsid w:val="003F3D93"/>
    <w:rsid w:val="003F4D2F"/>
    <w:rsid w:val="003F4F12"/>
    <w:rsid w:val="003F5D3A"/>
    <w:rsid w:val="003F6379"/>
    <w:rsid w:val="003F63B2"/>
    <w:rsid w:val="004004FA"/>
    <w:rsid w:val="00401647"/>
    <w:rsid w:val="00401F58"/>
    <w:rsid w:val="0040306B"/>
    <w:rsid w:val="00403CDF"/>
    <w:rsid w:val="00403FAE"/>
    <w:rsid w:val="0040450E"/>
    <w:rsid w:val="00405E70"/>
    <w:rsid w:val="00405F85"/>
    <w:rsid w:val="00406A6E"/>
    <w:rsid w:val="004104E2"/>
    <w:rsid w:val="004133F1"/>
    <w:rsid w:val="00413537"/>
    <w:rsid w:val="00415C35"/>
    <w:rsid w:val="004166D1"/>
    <w:rsid w:val="00417071"/>
    <w:rsid w:val="00417684"/>
    <w:rsid w:val="00417804"/>
    <w:rsid w:val="00417926"/>
    <w:rsid w:val="004201A5"/>
    <w:rsid w:val="00421448"/>
    <w:rsid w:val="00421D82"/>
    <w:rsid w:val="00422440"/>
    <w:rsid w:val="004238F9"/>
    <w:rsid w:val="00423EAA"/>
    <w:rsid w:val="004240F2"/>
    <w:rsid w:val="00424BC0"/>
    <w:rsid w:val="004253F6"/>
    <w:rsid w:val="004254D2"/>
    <w:rsid w:val="00425536"/>
    <w:rsid w:val="00425BC9"/>
    <w:rsid w:val="0042710A"/>
    <w:rsid w:val="00427588"/>
    <w:rsid w:val="00427C14"/>
    <w:rsid w:val="0043032D"/>
    <w:rsid w:val="00431799"/>
    <w:rsid w:val="00431E03"/>
    <w:rsid w:val="004321C9"/>
    <w:rsid w:val="004325F4"/>
    <w:rsid w:val="00433B75"/>
    <w:rsid w:val="00435578"/>
    <w:rsid w:val="00435823"/>
    <w:rsid w:val="004360DE"/>
    <w:rsid w:val="004370D5"/>
    <w:rsid w:val="00437AC3"/>
    <w:rsid w:val="00440948"/>
    <w:rsid w:val="00441734"/>
    <w:rsid w:val="00441D11"/>
    <w:rsid w:val="00442AAB"/>
    <w:rsid w:val="00444140"/>
    <w:rsid w:val="00446C3F"/>
    <w:rsid w:val="00446E15"/>
    <w:rsid w:val="00447A60"/>
    <w:rsid w:val="00447F06"/>
    <w:rsid w:val="00451DCD"/>
    <w:rsid w:val="004527B9"/>
    <w:rsid w:val="004529AF"/>
    <w:rsid w:val="0045317B"/>
    <w:rsid w:val="00454039"/>
    <w:rsid w:val="00455420"/>
    <w:rsid w:val="0045597F"/>
    <w:rsid w:val="00456BD8"/>
    <w:rsid w:val="00456EBC"/>
    <w:rsid w:val="00457A8F"/>
    <w:rsid w:val="00457F4F"/>
    <w:rsid w:val="004607B8"/>
    <w:rsid w:val="004610B2"/>
    <w:rsid w:val="004613B6"/>
    <w:rsid w:val="004619E8"/>
    <w:rsid w:val="00462D1D"/>
    <w:rsid w:val="00464009"/>
    <w:rsid w:val="00466BD2"/>
    <w:rsid w:val="00467814"/>
    <w:rsid w:val="0047028A"/>
    <w:rsid w:val="00470B7D"/>
    <w:rsid w:val="0047164A"/>
    <w:rsid w:val="0047198E"/>
    <w:rsid w:val="00473883"/>
    <w:rsid w:val="00473ED6"/>
    <w:rsid w:val="004760FA"/>
    <w:rsid w:val="004776EC"/>
    <w:rsid w:val="00480853"/>
    <w:rsid w:val="00481D55"/>
    <w:rsid w:val="00482218"/>
    <w:rsid w:val="0048251C"/>
    <w:rsid w:val="0048258B"/>
    <w:rsid w:val="0048677A"/>
    <w:rsid w:val="00487615"/>
    <w:rsid w:val="00487D1D"/>
    <w:rsid w:val="00490950"/>
    <w:rsid w:val="00490B3E"/>
    <w:rsid w:val="00490B7F"/>
    <w:rsid w:val="004910E7"/>
    <w:rsid w:val="00491ACA"/>
    <w:rsid w:val="00493367"/>
    <w:rsid w:val="00494223"/>
    <w:rsid w:val="004946F2"/>
    <w:rsid w:val="00494C35"/>
    <w:rsid w:val="00494F56"/>
    <w:rsid w:val="00495693"/>
    <w:rsid w:val="0049597E"/>
    <w:rsid w:val="004A020F"/>
    <w:rsid w:val="004A071D"/>
    <w:rsid w:val="004A0916"/>
    <w:rsid w:val="004A102F"/>
    <w:rsid w:val="004A1A4F"/>
    <w:rsid w:val="004A25B6"/>
    <w:rsid w:val="004A2E6C"/>
    <w:rsid w:val="004A315C"/>
    <w:rsid w:val="004A4A54"/>
    <w:rsid w:val="004A4B63"/>
    <w:rsid w:val="004A5430"/>
    <w:rsid w:val="004A6677"/>
    <w:rsid w:val="004B23B7"/>
    <w:rsid w:val="004B2BB4"/>
    <w:rsid w:val="004B3297"/>
    <w:rsid w:val="004B60DE"/>
    <w:rsid w:val="004C080C"/>
    <w:rsid w:val="004C23CD"/>
    <w:rsid w:val="004C2C93"/>
    <w:rsid w:val="004C46E4"/>
    <w:rsid w:val="004C4FBC"/>
    <w:rsid w:val="004C5E74"/>
    <w:rsid w:val="004C6FCF"/>
    <w:rsid w:val="004C741F"/>
    <w:rsid w:val="004C7D57"/>
    <w:rsid w:val="004D1848"/>
    <w:rsid w:val="004D25CF"/>
    <w:rsid w:val="004D29DE"/>
    <w:rsid w:val="004D3AC2"/>
    <w:rsid w:val="004D536F"/>
    <w:rsid w:val="004D5380"/>
    <w:rsid w:val="004D5554"/>
    <w:rsid w:val="004D579C"/>
    <w:rsid w:val="004D58D8"/>
    <w:rsid w:val="004E0354"/>
    <w:rsid w:val="004E107B"/>
    <w:rsid w:val="004E1F5F"/>
    <w:rsid w:val="004E2652"/>
    <w:rsid w:val="004E2D5F"/>
    <w:rsid w:val="004E2D64"/>
    <w:rsid w:val="004E35E5"/>
    <w:rsid w:val="004E450F"/>
    <w:rsid w:val="004E5161"/>
    <w:rsid w:val="004E551A"/>
    <w:rsid w:val="004E768B"/>
    <w:rsid w:val="004E78EB"/>
    <w:rsid w:val="004E791B"/>
    <w:rsid w:val="004F00B8"/>
    <w:rsid w:val="004F1535"/>
    <w:rsid w:val="004F16EF"/>
    <w:rsid w:val="004F1D13"/>
    <w:rsid w:val="004F4E0C"/>
    <w:rsid w:val="004F554B"/>
    <w:rsid w:val="004F57F7"/>
    <w:rsid w:val="004F5D43"/>
    <w:rsid w:val="004F7D9D"/>
    <w:rsid w:val="0050003D"/>
    <w:rsid w:val="005023BD"/>
    <w:rsid w:val="00502ADA"/>
    <w:rsid w:val="00502C92"/>
    <w:rsid w:val="0050429F"/>
    <w:rsid w:val="005061D7"/>
    <w:rsid w:val="0050664C"/>
    <w:rsid w:val="005109E6"/>
    <w:rsid w:val="005117CF"/>
    <w:rsid w:val="00511B18"/>
    <w:rsid w:val="0051221F"/>
    <w:rsid w:val="005139BB"/>
    <w:rsid w:val="00516810"/>
    <w:rsid w:val="0051686C"/>
    <w:rsid w:val="0051717C"/>
    <w:rsid w:val="0051773F"/>
    <w:rsid w:val="00520133"/>
    <w:rsid w:val="0052106D"/>
    <w:rsid w:val="005214EF"/>
    <w:rsid w:val="00522C25"/>
    <w:rsid w:val="0052364F"/>
    <w:rsid w:val="00524A3F"/>
    <w:rsid w:val="00524FE4"/>
    <w:rsid w:val="00525555"/>
    <w:rsid w:val="0053049D"/>
    <w:rsid w:val="00532D33"/>
    <w:rsid w:val="0053353E"/>
    <w:rsid w:val="00533D51"/>
    <w:rsid w:val="00533E88"/>
    <w:rsid w:val="005341AE"/>
    <w:rsid w:val="005352A4"/>
    <w:rsid w:val="005356FE"/>
    <w:rsid w:val="00535903"/>
    <w:rsid w:val="00537128"/>
    <w:rsid w:val="005408DD"/>
    <w:rsid w:val="00540DBC"/>
    <w:rsid w:val="005416C0"/>
    <w:rsid w:val="00541882"/>
    <w:rsid w:val="0054258A"/>
    <w:rsid w:val="005426B1"/>
    <w:rsid w:val="005428EA"/>
    <w:rsid w:val="00542B29"/>
    <w:rsid w:val="00544AF8"/>
    <w:rsid w:val="00545881"/>
    <w:rsid w:val="00547557"/>
    <w:rsid w:val="00547C90"/>
    <w:rsid w:val="00547F2A"/>
    <w:rsid w:val="00550049"/>
    <w:rsid w:val="00550B00"/>
    <w:rsid w:val="00551574"/>
    <w:rsid w:val="0055182D"/>
    <w:rsid w:val="005523DB"/>
    <w:rsid w:val="0055286C"/>
    <w:rsid w:val="0055456F"/>
    <w:rsid w:val="0055512B"/>
    <w:rsid w:val="00555E91"/>
    <w:rsid w:val="00560864"/>
    <w:rsid w:val="00561B21"/>
    <w:rsid w:val="005620FB"/>
    <w:rsid w:val="00562C61"/>
    <w:rsid w:val="00562F4B"/>
    <w:rsid w:val="00562FE8"/>
    <w:rsid w:val="005630AD"/>
    <w:rsid w:val="00564EC9"/>
    <w:rsid w:val="005663B1"/>
    <w:rsid w:val="00571490"/>
    <w:rsid w:val="00574604"/>
    <w:rsid w:val="00575386"/>
    <w:rsid w:val="00575C70"/>
    <w:rsid w:val="00575C88"/>
    <w:rsid w:val="00576DD2"/>
    <w:rsid w:val="00577498"/>
    <w:rsid w:val="005802B3"/>
    <w:rsid w:val="00580584"/>
    <w:rsid w:val="00580C8B"/>
    <w:rsid w:val="00580CCF"/>
    <w:rsid w:val="0058167D"/>
    <w:rsid w:val="0058218F"/>
    <w:rsid w:val="00583402"/>
    <w:rsid w:val="0058376D"/>
    <w:rsid w:val="00584A99"/>
    <w:rsid w:val="00584E7D"/>
    <w:rsid w:val="00585A78"/>
    <w:rsid w:val="00591576"/>
    <w:rsid w:val="00592EC6"/>
    <w:rsid w:val="005943FE"/>
    <w:rsid w:val="00594622"/>
    <w:rsid w:val="00594C1D"/>
    <w:rsid w:val="005954E6"/>
    <w:rsid w:val="00595811"/>
    <w:rsid w:val="00595A07"/>
    <w:rsid w:val="00596B30"/>
    <w:rsid w:val="005971AA"/>
    <w:rsid w:val="005A121C"/>
    <w:rsid w:val="005A1A9E"/>
    <w:rsid w:val="005A1ACF"/>
    <w:rsid w:val="005A1C41"/>
    <w:rsid w:val="005A2466"/>
    <w:rsid w:val="005A2500"/>
    <w:rsid w:val="005A3236"/>
    <w:rsid w:val="005A3DF2"/>
    <w:rsid w:val="005A5C0F"/>
    <w:rsid w:val="005A6AC4"/>
    <w:rsid w:val="005A72F7"/>
    <w:rsid w:val="005A79D2"/>
    <w:rsid w:val="005B00DA"/>
    <w:rsid w:val="005B309B"/>
    <w:rsid w:val="005B429E"/>
    <w:rsid w:val="005B4F66"/>
    <w:rsid w:val="005B5848"/>
    <w:rsid w:val="005B62C1"/>
    <w:rsid w:val="005B68AF"/>
    <w:rsid w:val="005B70CF"/>
    <w:rsid w:val="005B737D"/>
    <w:rsid w:val="005B75AD"/>
    <w:rsid w:val="005C0150"/>
    <w:rsid w:val="005C0CB3"/>
    <w:rsid w:val="005C0F7C"/>
    <w:rsid w:val="005C178B"/>
    <w:rsid w:val="005C2929"/>
    <w:rsid w:val="005C328F"/>
    <w:rsid w:val="005C3A83"/>
    <w:rsid w:val="005C6CCA"/>
    <w:rsid w:val="005C7339"/>
    <w:rsid w:val="005D077D"/>
    <w:rsid w:val="005D1594"/>
    <w:rsid w:val="005D234B"/>
    <w:rsid w:val="005D272C"/>
    <w:rsid w:val="005D316A"/>
    <w:rsid w:val="005D3722"/>
    <w:rsid w:val="005D4770"/>
    <w:rsid w:val="005D6ABB"/>
    <w:rsid w:val="005E0083"/>
    <w:rsid w:val="005E0697"/>
    <w:rsid w:val="005E148F"/>
    <w:rsid w:val="005E1AC4"/>
    <w:rsid w:val="005E2640"/>
    <w:rsid w:val="005E27ED"/>
    <w:rsid w:val="005E3787"/>
    <w:rsid w:val="005E38F1"/>
    <w:rsid w:val="005E4747"/>
    <w:rsid w:val="005E516B"/>
    <w:rsid w:val="005E6D49"/>
    <w:rsid w:val="005E71BD"/>
    <w:rsid w:val="005E7B46"/>
    <w:rsid w:val="005F0712"/>
    <w:rsid w:val="005F1DE9"/>
    <w:rsid w:val="005F220B"/>
    <w:rsid w:val="005F33AE"/>
    <w:rsid w:val="005F3545"/>
    <w:rsid w:val="005F3873"/>
    <w:rsid w:val="005F43C7"/>
    <w:rsid w:val="005F696B"/>
    <w:rsid w:val="005F6FEE"/>
    <w:rsid w:val="005F7718"/>
    <w:rsid w:val="00602592"/>
    <w:rsid w:val="00602729"/>
    <w:rsid w:val="0060278D"/>
    <w:rsid w:val="00603051"/>
    <w:rsid w:val="00603BF6"/>
    <w:rsid w:val="006049B0"/>
    <w:rsid w:val="006050CE"/>
    <w:rsid w:val="00605270"/>
    <w:rsid w:val="00605FFE"/>
    <w:rsid w:val="00606C87"/>
    <w:rsid w:val="00607761"/>
    <w:rsid w:val="00607F71"/>
    <w:rsid w:val="006102F3"/>
    <w:rsid w:val="00611279"/>
    <w:rsid w:val="00611F1E"/>
    <w:rsid w:val="00612690"/>
    <w:rsid w:val="006129C3"/>
    <w:rsid w:val="006135F9"/>
    <w:rsid w:val="0061397A"/>
    <w:rsid w:val="0061601C"/>
    <w:rsid w:val="00616EC9"/>
    <w:rsid w:val="00617E6F"/>
    <w:rsid w:val="006206C0"/>
    <w:rsid w:val="006213A2"/>
    <w:rsid w:val="00621401"/>
    <w:rsid w:val="00621D71"/>
    <w:rsid w:val="0062221C"/>
    <w:rsid w:val="00623382"/>
    <w:rsid w:val="00624714"/>
    <w:rsid w:val="00624BA9"/>
    <w:rsid w:val="006253AF"/>
    <w:rsid w:val="006255E7"/>
    <w:rsid w:val="00625842"/>
    <w:rsid w:val="0063026F"/>
    <w:rsid w:val="00632631"/>
    <w:rsid w:val="00633119"/>
    <w:rsid w:val="00633FFA"/>
    <w:rsid w:val="006350D8"/>
    <w:rsid w:val="00635C83"/>
    <w:rsid w:val="0063683F"/>
    <w:rsid w:val="006430AA"/>
    <w:rsid w:val="00643E49"/>
    <w:rsid w:val="00647002"/>
    <w:rsid w:val="006502B6"/>
    <w:rsid w:val="0065092C"/>
    <w:rsid w:val="00650A3B"/>
    <w:rsid w:val="00650D85"/>
    <w:rsid w:val="00651372"/>
    <w:rsid w:val="0065422F"/>
    <w:rsid w:val="0065495D"/>
    <w:rsid w:val="00655267"/>
    <w:rsid w:val="00657360"/>
    <w:rsid w:val="006573C3"/>
    <w:rsid w:val="00660815"/>
    <w:rsid w:val="00661D06"/>
    <w:rsid w:val="006620A3"/>
    <w:rsid w:val="006621E9"/>
    <w:rsid w:val="006630FF"/>
    <w:rsid w:val="00663B95"/>
    <w:rsid w:val="006643F2"/>
    <w:rsid w:val="0066651A"/>
    <w:rsid w:val="00666EE8"/>
    <w:rsid w:val="00667389"/>
    <w:rsid w:val="006713AF"/>
    <w:rsid w:val="006717B0"/>
    <w:rsid w:val="00672C7F"/>
    <w:rsid w:val="00673097"/>
    <w:rsid w:val="00674131"/>
    <w:rsid w:val="006741EA"/>
    <w:rsid w:val="00674B0C"/>
    <w:rsid w:val="00675684"/>
    <w:rsid w:val="00675FF6"/>
    <w:rsid w:val="00677398"/>
    <w:rsid w:val="00677F05"/>
    <w:rsid w:val="006803AC"/>
    <w:rsid w:val="00683C71"/>
    <w:rsid w:val="00684C59"/>
    <w:rsid w:val="0068620B"/>
    <w:rsid w:val="00687735"/>
    <w:rsid w:val="00687A09"/>
    <w:rsid w:val="00691F33"/>
    <w:rsid w:val="0069201A"/>
    <w:rsid w:val="006925E1"/>
    <w:rsid w:val="00692FBD"/>
    <w:rsid w:val="006931F6"/>
    <w:rsid w:val="00695700"/>
    <w:rsid w:val="00695824"/>
    <w:rsid w:val="00695B0F"/>
    <w:rsid w:val="006965C4"/>
    <w:rsid w:val="00696EE5"/>
    <w:rsid w:val="006A2A2B"/>
    <w:rsid w:val="006A31FE"/>
    <w:rsid w:val="006A41F6"/>
    <w:rsid w:val="006A4D84"/>
    <w:rsid w:val="006A62E6"/>
    <w:rsid w:val="006A7E7D"/>
    <w:rsid w:val="006B04C6"/>
    <w:rsid w:val="006B0B5C"/>
    <w:rsid w:val="006B26DD"/>
    <w:rsid w:val="006B3004"/>
    <w:rsid w:val="006B36C0"/>
    <w:rsid w:val="006B466E"/>
    <w:rsid w:val="006B68FE"/>
    <w:rsid w:val="006B6900"/>
    <w:rsid w:val="006B7F98"/>
    <w:rsid w:val="006C13F9"/>
    <w:rsid w:val="006C151E"/>
    <w:rsid w:val="006C231D"/>
    <w:rsid w:val="006C27F6"/>
    <w:rsid w:val="006C28EE"/>
    <w:rsid w:val="006C3539"/>
    <w:rsid w:val="006C3A44"/>
    <w:rsid w:val="006C3F8B"/>
    <w:rsid w:val="006C460F"/>
    <w:rsid w:val="006C4B16"/>
    <w:rsid w:val="006C4FB5"/>
    <w:rsid w:val="006C5FE6"/>
    <w:rsid w:val="006C625D"/>
    <w:rsid w:val="006C63D9"/>
    <w:rsid w:val="006D06D5"/>
    <w:rsid w:val="006D0AD5"/>
    <w:rsid w:val="006D0E66"/>
    <w:rsid w:val="006D2969"/>
    <w:rsid w:val="006D346D"/>
    <w:rsid w:val="006D3CA4"/>
    <w:rsid w:val="006D434C"/>
    <w:rsid w:val="006D43F7"/>
    <w:rsid w:val="006D45FA"/>
    <w:rsid w:val="006D4D51"/>
    <w:rsid w:val="006D5988"/>
    <w:rsid w:val="006D5ACE"/>
    <w:rsid w:val="006D5E15"/>
    <w:rsid w:val="006D65E0"/>
    <w:rsid w:val="006D710B"/>
    <w:rsid w:val="006D73CD"/>
    <w:rsid w:val="006D7FC1"/>
    <w:rsid w:val="006E00A4"/>
    <w:rsid w:val="006E079C"/>
    <w:rsid w:val="006E2E7A"/>
    <w:rsid w:val="006E35AC"/>
    <w:rsid w:val="006E4079"/>
    <w:rsid w:val="006E5AE6"/>
    <w:rsid w:val="006E6957"/>
    <w:rsid w:val="006E6B3E"/>
    <w:rsid w:val="006E7A7E"/>
    <w:rsid w:val="006E7AA8"/>
    <w:rsid w:val="006F054B"/>
    <w:rsid w:val="006F1E10"/>
    <w:rsid w:val="006F4432"/>
    <w:rsid w:val="006F5139"/>
    <w:rsid w:val="006F5415"/>
    <w:rsid w:val="006F5ED8"/>
    <w:rsid w:val="006F6205"/>
    <w:rsid w:val="006F6F4D"/>
    <w:rsid w:val="006F73E8"/>
    <w:rsid w:val="006F73F4"/>
    <w:rsid w:val="006F7B14"/>
    <w:rsid w:val="00701048"/>
    <w:rsid w:val="00701A7F"/>
    <w:rsid w:val="00703BFC"/>
    <w:rsid w:val="007054AB"/>
    <w:rsid w:val="007054EA"/>
    <w:rsid w:val="007059B9"/>
    <w:rsid w:val="0071057F"/>
    <w:rsid w:val="007110FC"/>
    <w:rsid w:val="007124B3"/>
    <w:rsid w:val="00712C06"/>
    <w:rsid w:val="00713A8F"/>
    <w:rsid w:val="00713D27"/>
    <w:rsid w:val="00713E4B"/>
    <w:rsid w:val="00714C0C"/>
    <w:rsid w:val="00714F35"/>
    <w:rsid w:val="0071542B"/>
    <w:rsid w:val="00716751"/>
    <w:rsid w:val="007212E6"/>
    <w:rsid w:val="00721F01"/>
    <w:rsid w:val="00722200"/>
    <w:rsid w:val="00722323"/>
    <w:rsid w:val="007227EE"/>
    <w:rsid w:val="00723AB0"/>
    <w:rsid w:val="0072440B"/>
    <w:rsid w:val="00724F76"/>
    <w:rsid w:val="00726316"/>
    <w:rsid w:val="0072681A"/>
    <w:rsid w:val="007303AF"/>
    <w:rsid w:val="0073077C"/>
    <w:rsid w:val="00730792"/>
    <w:rsid w:val="00730AAE"/>
    <w:rsid w:val="007315F1"/>
    <w:rsid w:val="00732EE2"/>
    <w:rsid w:val="0073350F"/>
    <w:rsid w:val="00733A51"/>
    <w:rsid w:val="00733E5E"/>
    <w:rsid w:val="0073418A"/>
    <w:rsid w:val="007350A1"/>
    <w:rsid w:val="007352C3"/>
    <w:rsid w:val="0073548A"/>
    <w:rsid w:val="0073586C"/>
    <w:rsid w:val="00735A88"/>
    <w:rsid w:val="007365C5"/>
    <w:rsid w:val="007365F2"/>
    <w:rsid w:val="0073667C"/>
    <w:rsid w:val="00737FC1"/>
    <w:rsid w:val="007403FC"/>
    <w:rsid w:val="00740869"/>
    <w:rsid w:val="00740BFA"/>
    <w:rsid w:val="00741DD3"/>
    <w:rsid w:val="00742E58"/>
    <w:rsid w:val="00743F51"/>
    <w:rsid w:val="00744EC2"/>
    <w:rsid w:val="00744FAC"/>
    <w:rsid w:val="007472A2"/>
    <w:rsid w:val="00750BA2"/>
    <w:rsid w:val="00750FDA"/>
    <w:rsid w:val="0075175C"/>
    <w:rsid w:val="00752273"/>
    <w:rsid w:val="0075361E"/>
    <w:rsid w:val="0075383A"/>
    <w:rsid w:val="00753D9C"/>
    <w:rsid w:val="00753DCD"/>
    <w:rsid w:val="00754662"/>
    <w:rsid w:val="0075496F"/>
    <w:rsid w:val="0075514C"/>
    <w:rsid w:val="00756567"/>
    <w:rsid w:val="0075762C"/>
    <w:rsid w:val="00760A6A"/>
    <w:rsid w:val="0076118C"/>
    <w:rsid w:val="00763EBD"/>
    <w:rsid w:val="00764CD7"/>
    <w:rsid w:val="0076530E"/>
    <w:rsid w:val="00765EED"/>
    <w:rsid w:val="0076614C"/>
    <w:rsid w:val="00770209"/>
    <w:rsid w:val="00770293"/>
    <w:rsid w:val="00770B1A"/>
    <w:rsid w:val="00771562"/>
    <w:rsid w:val="00771C74"/>
    <w:rsid w:val="00775374"/>
    <w:rsid w:val="00775C33"/>
    <w:rsid w:val="00776CAA"/>
    <w:rsid w:val="00776CEE"/>
    <w:rsid w:val="00780770"/>
    <w:rsid w:val="00780859"/>
    <w:rsid w:val="00781224"/>
    <w:rsid w:val="00782502"/>
    <w:rsid w:val="0078375E"/>
    <w:rsid w:val="00784754"/>
    <w:rsid w:val="00785772"/>
    <w:rsid w:val="00791DF0"/>
    <w:rsid w:val="00793E39"/>
    <w:rsid w:val="0079616F"/>
    <w:rsid w:val="007966DA"/>
    <w:rsid w:val="00797F64"/>
    <w:rsid w:val="007A0424"/>
    <w:rsid w:val="007A1B88"/>
    <w:rsid w:val="007A1CFA"/>
    <w:rsid w:val="007A3B22"/>
    <w:rsid w:val="007A4C6A"/>
    <w:rsid w:val="007A5EA1"/>
    <w:rsid w:val="007A72AD"/>
    <w:rsid w:val="007A76CF"/>
    <w:rsid w:val="007A7B3A"/>
    <w:rsid w:val="007B055C"/>
    <w:rsid w:val="007B0E3D"/>
    <w:rsid w:val="007B1802"/>
    <w:rsid w:val="007B2E7E"/>
    <w:rsid w:val="007B3868"/>
    <w:rsid w:val="007B720C"/>
    <w:rsid w:val="007B738A"/>
    <w:rsid w:val="007B7FCB"/>
    <w:rsid w:val="007C02CF"/>
    <w:rsid w:val="007C0547"/>
    <w:rsid w:val="007C1AAE"/>
    <w:rsid w:val="007C2A4F"/>
    <w:rsid w:val="007C3249"/>
    <w:rsid w:val="007C4261"/>
    <w:rsid w:val="007C4DFB"/>
    <w:rsid w:val="007C4FD9"/>
    <w:rsid w:val="007C678B"/>
    <w:rsid w:val="007D0A41"/>
    <w:rsid w:val="007D13DB"/>
    <w:rsid w:val="007D33E1"/>
    <w:rsid w:val="007D3492"/>
    <w:rsid w:val="007D3743"/>
    <w:rsid w:val="007D4417"/>
    <w:rsid w:val="007D4E32"/>
    <w:rsid w:val="007D5C6F"/>
    <w:rsid w:val="007D7D33"/>
    <w:rsid w:val="007E0008"/>
    <w:rsid w:val="007E1C4D"/>
    <w:rsid w:val="007E23B0"/>
    <w:rsid w:val="007E25B2"/>
    <w:rsid w:val="007E4FF6"/>
    <w:rsid w:val="007E71DD"/>
    <w:rsid w:val="007E7491"/>
    <w:rsid w:val="007E7EDB"/>
    <w:rsid w:val="007F18E1"/>
    <w:rsid w:val="007F2487"/>
    <w:rsid w:val="007F2997"/>
    <w:rsid w:val="007F2DB9"/>
    <w:rsid w:val="007F340A"/>
    <w:rsid w:val="007F3417"/>
    <w:rsid w:val="007F39DB"/>
    <w:rsid w:val="007F4E71"/>
    <w:rsid w:val="007F71BD"/>
    <w:rsid w:val="00800B34"/>
    <w:rsid w:val="00800FCD"/>
    <w:rsid w:val="00801F5E"/>
    <w:rsid w:val="00804776"/>
    <w:rsid w:val="00804A51"/>
    <w:rsid w:val="00806351"/>
    <w:rsid w:val="00811BC1"/>
    <w:rsid w:val="00811E3E"/>
    <w:rsid w:val="008139F1"/>
    <w:rsid w:val="00813BE0"/>
    <w:rsid w:val="0081501B"/>
    <w:rsid w:val="0081593D"/>
    <w:rsid w:val="00815F30"/>
    <w:rsid w:val="008206F5"/>
    <w:rsid w:val="00821C31"/>
    <w:rsid w:val="00822E7D"/>
    <w:rsid w:val="008231ED"/>
    <w:rsid w:val="00823784"/>
    <w:rsid w:val="00824071"/>
    <w:rsid w:val="008240EA"/>
    <w:rsid w:val="00824346"/>
    <w:rsid w:val="00824973"/>
    <w:rsid w:val="00824EFF"/>
    <w:rsid w:val="00825FFB"/>
    <w:rsid w:val="00826DFC"/>
    <w:rsid w:val="0083167F"/>
    <w:rsid w:val="00831B4C"/>
    <w:rsid w:val="00833294"/>
    <w:rsid w:val="008336BB"/>
    <w:rsid w:val="00833BF7"/>
    <w:rsid w:val="00834792"/>
    <w:rsid w:val="00837659"/>
    <w:rsid w:val="00837DC7"/>
    <w:rsid w:val="00842403"/>
    <w:rsid w:val="00843225"/>
    <w:rsid w:val="008439ED"/>
    <w:rsid w:val="008444B8"/>
    <w:rsid w:val="008475D0"/>
    <w:rsid w:val="008509C9"/>
    <w:rsid w:val="0085166A"/>
    <w:rsid w:val="00851745"/>
    <w:rsid w:val="00853F60"/>
    <w:rsid w:val="00854056"/>
    <w:rsid w:val="00855D25"/>
    <w:rsid w:val="0085763F"/>
    <w:rsid w:val="00860262"/>
    <w:rsid w:val="008621C2"/>
    <w:rsid w:val="00863AD8"/>
    <w:rsid w:val="00865BCF"/>
    <w:rsid w:val="00866400"/>
    <w:rsid w:val="00866CD5"/>
    <w:rsid w:val="00867194"/>
    <w:rsid w:val="008703E6"/>
    <w:rsid w:val="008704F4"/>
    <w:rsid w:val="008705C4"/>
    <w:rsid w:val="0087083E"/>
    <w:rsid w:val="008716F6"/>
    <w:rsid w:val="00871795"/>
    <w:rsid w:val="00871F14"/>
    <w:rsid w:val="00873AE2"/>
    <w:rsid w:val="00873F86"/>
    <w:rsid w:val="0087494A"/>
    <w:rsid w:val="00874BB7"/>
    <w:rsid w:val="00875980"/>
    <w:rsid w:val="00877A30"/>
    <w:rsid w:val="00880756"/>
    <w:rsid w:val="00883494"/>
    <w:rsid w:val="00883795"/>
    <w:rsid w:val="00883B91"/>
    <w:rsid w:val="00885CB8"/>
    <w:rsid w:val="00887A63"/>
    <w:rsid w:val="00887CE6"/>
    <w:rsid w:val="00891F19"/>
    <w:rsid w:val="0089221B"/>
    <w:rsid w:val="008924E1"/>
    <w:rsid w:val="00892619"/>
    <w:rsid w:val="00892C3B"/>
    <w:rsid w:val="008933AD"/>
    <w:rsid w:val="0089414E"/>
    <w:rsid w:val="00894190"/>
    <w:rsid w:val="008954CD"/>
    <w:rsid w:val="00895E95"/>
    <w:rsid w:val="00896E48"/>
    <w:rsid w:val="008A0036"/>
    <w:rsid w:val="008A0532"/>
    <w:rsid w:val="008A0731"/>
    <w:rsid w:val="008A192E"/>
    <w:rsid w:val="008A263D"/>
    <w:rsid w:val="008A34ED"/>
    <w:rsid w:val="008A37D4"/>
    <w:rsid w:val="008A3FAB"/>
    <w:rsid w:val="008A4241"/>
    <w:rsid w:val="008A678F"/>
    <w:rsid w:val="008A77AD"/>
    <w:rsid w:val="008B079A"/>
    <w:rsid w:val="008B0973"/>
    <w:rsid w:val="008B0ED3"/>
    <w:rsid w:val="008B0FBD"/>
    <w:rsid w:val="008B147C"/>
    <w:rsid w:val="008B15E4"/>
    <w:rsid w:val="008B1A78"/>
    <w:rsid w:val="008B3A6F"/>
    <w:rsid w:val="008B60AE"/>
    <w:rsid w:val="008C00A6"/>
    <w:rsid w:val="008C13FB"/>
    <w:rsid w:val="008C1C01"/>
    <w:rsid w:val="008C226D"/>
    <w:rsid w:val="008C2E6A"/>
    <w:rsid w:val="008C3FC4"/>
    <w:rsid w:val="008C52A3"/>
    <w:rsid w:val="008C560A"/>
    <w:rsid w:val="008C5CA8"/>
    <w:rsid w:val="008D017D"/>
    <w:rsid w:val="008D116C"/>
    <w:rsid w:val="008D2527"/>
    <w:rsid w:val="008D37A1"/>
    <w:rsid w:val="008D3A72"/>
    <w:rsid w:val="008D4F87"/>
    <w:rsid w:val="008D5066"/>
    <w:rsid w:val="008D51AC"/>
    <w:rsid w:val="008D53A2"/>
    <w:rsid w:val="008D547E"/>
    <w:rsid w:val="008D5DD2"/>
    <w:rsid w:val="008E1514"/>
    <w:rsid w:val="008E5209"/>
    <w:rsid w:val="008E5585"/>
    <w:rsid w:val="008E58F7"/>
    <w:rsid w:val="008E5C8C"/>
    <w:rsid w:val="008F0BF4"/>
    <w:rsid w:val="008F1BD8"/>
    <w:rsid w:val="008F212A"/>
    <w:rsid w:val="008F2479"/>
    <w:rsid w:val="008F416F"/>
    <w:rsid w:val="008F46FF"/>
    <w:rsid w:val="008F649C"/>
    <w:rsid w:val="008F66C4"/>
    <w:rsid w:val="008F728F"/>
    <w:rsid w:val="009002BA"/>
    <w:rsid w:val="00900FD0"/>
    <w:rsid w:val="009013FF"/>
    <w:rsid w:val="00901B1C"/>
    <w:rsid w:val="009022D4"/>
    <w:rsid w:val="00905B9D"/>
    <w:rsid w:val="009104DF"/>
    <w:rsid w:val="009116F3"/>
    <w:rsid w:val="0091241B"/>
    <w:rsid w:val="00912F7C"/>
    <w:rsid w:val="00913C51"/>
    <w:rsid w:val="009145A0"/>
    <w:rsid w:val="00916390"/>
    <w:rsid w:val="009168C2"/>
    <w:rsid w:val="00916F98"/>
    <w:rsid w:val="009207F4"/>
    <w:rsid w:val="0092169E"/>
    <w:rsid w:val="009233B6"/>
    <w:rsid w:val="00923565"/>
    <w:rsid w:val="00923D77"/>
    <w:rsid w:val="00925A5E"/>
    <w:rsid w:val="009264B9"/>
    <w:rsid w:val="0092688B"/>
    <w:rsid w:val="009279BB"/>
    <w:rsid w:val="00927D2B"/>
    <w:rsid w:val="0093008E"/>
    <w:rsid w:val="009304C1"/>
    <w:rsid w:val="009315B5"/>
    <w:rsid w:val="0093181A"/>
    <w:rsid w:val="00932DB0"/>
    <w:rsid w:val="0093355A"/>
    <w:rsid w:val="00933F24"/>
    <w:rsid w:val="009346A2"/>
    <w:rsid w:val="009348C9"/>
    <w:rsid w:val="00935595"/>
    <w:rsid w:val="0093616E"/>
    <w:rsid w:val="009369F8"/>
    <w:rsid w:val="00941217"/>
    <w:rsid w:val="00941C1A"/>
    <w:rsid w:val="00941FD3"/>
    <w:rsid w:val="00942618"/>
    <w:rsid w:val="0094311D"/>
    <w:rsid w:val="00944465"/>
    <w:rsid w:val="00945438"/>
    <w:rsid w:val="00950542"/>
    <w:rsid w:val="009509AD"/>
    <w:rsid w:val="0095290E"/>
    <w:rsid w:val="00952CA6"/>
    <w:rsid w:val="009537DC"/>
    <w:rsid w:val="00953801"/>
    <w:rsid w:val="00953FC4"/>
    <w:rsid w:val="0095582A"/>
    <w:rsid w:val="00956D10"/>
    <w:rsid w:val="009570CB"/>
    <w:rsid w:val="0095764A"/>
    <w:rsid w:val="00957BE7"/>
    <w:rsid w:val="00957FA7"/>
    <w:rsid w:val="009600C8"/>
    <w:rsid w:val="00960C33"/>
    <w:rsid w:val="0096196F"/>
    <w:rsid w:val="00962C9D"/>
    <w:rsid w:val="00962F3C"/>
    <w:rsid w:val="009639C2"/>
    <w:rsid w:val="00963A0C"/>
    <w:rsid w:val="009644A8"/>
    <w:rsid w:val="0096751B"/>
    <w:rsid w:val="009676AB"/>
    <w:rsid w:val="0097093C"/>
    <w:rsid w:val="00970A19"/>
    <w:rsid w:val="00971037"/>
    <w:rsid w:val="00971552"/>
    <w:rsid w:val="00972AEA"/>
    <w:rsid w:val="00973F11"/>
    <w:rsid w:val="009803B0"/>
    <w:rsid w:val="00980DD9"/>
    <w:rsid w:val="00981333"/>
    <w:rsid w:val="00981441"/>
    <w:rsid w:val="0098272A"/>
    <w:rsid w:val="0098344E"/>
    <w:rsid w:val="00983804"/>
    <w:rsid w:val="00983E7C"/>
    <w:rsid w:val="00984402"/>
    <w:rsid w:val="00984A4C"/>
    <w:rsid w:val="009859D5"/>
    <w:rsid w:val="00985BDC"/>
    <w:rsid w:val="00990D41"/>
    <w:rsid w:val="00991078"/>
    <w:rsid w:val="009910A4"/>
    <w:rsid w:val="009917B4"/>
    <w:rsid w:val="00995B23"/>
    <w:rsid w:val="00997B83"/>
    <w:rsid w:val="009A0139"/>
    <w:rsid w:val="009A1455"/>
    <w:rsid w:val="009A1DB4"/>
    <w:rsid w:val="009A1FEA"/>
    <w:rsid w:val="009A28AC"/>
    <w:rsid w:val="009A4543"/>
    <w:rsid w:val="009A71CA"/>
    <w:rsid w:val="009B1CAC"/>
    <w:rsid w:val="009B2DB4"/>
    <w:rsid w:val="009B3053"/>
    <w:rsid w:val="009B65E5"/>
    <w:rsid w:val="009B7D48"/>
    <w:rsid w:val="009C0DB9"/>
    <w:rsid w:val="009C1C5D"/>
    <w:rsid w:val="009C2130"/>
    <w:rsid w:val="009C3107"/>
    <w:rsid w:val="009C3B28"/>
    <w:rsid w:val="009C55FD"/>
    <w:rsid w:val="009C5815"/>
    <w:rsid w:val="009C64B7"/>
    <w:rsid w:val="009C7384"/>
    <w:rsid w:val="009C74E2"/>
    <w:rsid w:val="009C791A"/>
    <w:rsid w:val="009D03C4"/>
    <w:rsid w:val="009D070D"/>
    <w:rsid w:val="009D1C65"/>
    <w:rsid w:val="009D24D4"/>
    <w:rsid w:val="009D3275"/>
    <w:rsid w:val="009D3542"/>
    <w:rsid w:val="009D432E"/>
    <w:rsid w:val="009D53D4"/>
    <w:rsid w:val="009D67B7"/>
    <w:rsid w:val="009D6C8A"/>
    <w:rsid w:val="009D7CFD"/>
    <w:rsid w:val="009D7FFD"/>
    <w:rsid w:val="009E0C12"/>
    <w:rsid w:val="009E11C2"/>
    <w:rsid w:val="009E2EF8"/>
    <w:rsid w:val="009E45D8"/>
    <w:rsid w:val="009E5524"/>
    <w:rsid w:val="009E7D7F"/>
    <w:rsid w:val="009F0332"/>
    <w:rsid w:val="009F05AE"/>
    <w:rsid w:val="009F0FEA"/>
    <w:rsid w:val="009F1A3A"/>
    <w:rsid w:val="009F2916"/>
    <w:rsid w:val="009F6798"/>
    <w:rsid w:val="009F6FE7"/>
    <w:rsid w:val="009F7D90"/>
    <w:rsid w:val="00A00E7C"/>
    <w:rsid w:val="00A02026"/>
    <w:rsid w:val="00A03619"/>
    <w:rsid w:val="00A038AF"/>
    <w:rsid w:val="00A04093"/>
    <w:rsid w:val="00A05309"/>
    <w:rsid w:val="00A0606E"/>
    <w:rsid w:val="00A07395"/>
    <w:rsid w:val="00A07C99"/>
    <w:rsid w:val="00A1160B"/>
    <w:rsid w:val="00A12CFB"/>
    <w:rsid w:val="00A12EFC"/>
    <w:rsid w:val="00A12FD1"/>
    <w:rsid w:val="00A13471"/>
    <w:rsid w:val="00A1383D"/>
    <w:rsid w:val="00A163C1"/>
    <w:rsid w:val="00A16A3F"/>
    <w:rsid w:val="00A172AC"/>
    <w:rsid w:val="00A21BAC"/>
    <w:rsid w:val="00A23E39"/>
    <w:rsid w:val="00A2478A"/>
    <w:rsid w:val="00A24E50"/>
    <w:rsid w:val="00A25AA8"/>
    <w:rsid w:val="00A263FE"/>
    <w:rsid w:val="00A26C86"/>
    <w:rsid w:val="00A32BBA"/>
    <w:rsid w:val="00A32BD2"/>
    <w:rsid w:val="00A33C2A"/>
    <w:rsid w:val="00A3432B"/>
    <w:rsid w:val="00A34CAA"/>
    <w:rsid w:val="00A350B2"/>
    <w:rsid w:val="00A35F8E"/>
    <w:rsid w:val="00A364CC"/>
    <w:rsid w:val="00A369B8"/>
    <w:rsid w:val="00A37AA9"/>
    <w:rsid w:val="00A37CDA"/>
    <w:rsid w:val="00A404FF"/>
    <w:rsid w:val="00A406B4"/>
    <w:rsid w:val="00A4182C"/>
    <w:rsid w:val="00A42724"/>
    <w:rsid w:val="00A42BBD"/>
    <w:rsid w:val="00A430B1"/>
    <w:rsid w:val="00A430E7"/>
    <w:rsid w:val="00A43255"/>
    <w:rsid w:val="00A438C8"/>
    <w:rsid w:val="00A43D0B"/>
    <w:rsid w:val="00A43D2F"/>
    <w:rsid w:val="00A4712E"/>
    <w:rsid w:val="00A479BB"/>
    <w:rsid w:val="00A501AD"/>
    <w:rsid w:val="00A50574"/>
    <w:rsid w:val="00A517EF"/>
    <w:rsid w:val="00A51917"/>
    <w:rsid w:val="00A5222E"/>
    <w:rsid w:val="00A5239E"/>
    <w:rsid w:val="00A52BC2"/>
    <w:rsid w:val="00A53E6A"/>
    <w:rsid w:val="00A5403E"/>
    <w:rsid w:val="00A546F4"/>
    <w:rsid w:val="00A55188"/>
    <w:rsid w:val="00A5533C"/>
    <w:rsid w:val="00A5542E"/>
    <w:rsid w:val="00A6107E"/>
    <w:rsid w:val="00A6212A"/>
    <w:rsid w:val="00A627C4"/>
    <w:rsid w:val="00A62DD9"/>
    <w:rsid w:val="00A62E5A"/>
    <w:rsid w:val="00A648E1"/>
    <w:rsid w:val="00A6587D"/>
    <w:rsid w:val="00A65990"/>
    <w:rsid w:val="00A65F87"/>
    <w:rsid w:val="00A66068"/>
    <w:rsid w:val="00A6716C"/>
    <w:rsid w:val="00A67966"/>
    <w:rsid w:val="00A70870"/>
    <w:rsid w:val="00A726F4"/>
    <w:rsid w:val="00A741C0"/>
    <w:rsid w:val="00A7461E"/>
    <w:rsid w:val="00A7581E"/>
    <w:rsid w:val="00A7656D"/>
    <w:rsid w:val="00A7792E"/>
    <w:rsid w:val="00A80252"/>
    <w:rsid w:val="00A80634"/>
    <w:rsid w:val="00A82999"/>
    <w:rsid w:val="00A83437"/>
    <w:rsid w:val="00A84AAA"/>
    <w:rsid w:val="00A84BFA"/>
    <w:rsid w:val="00A861BE"/>
    <w:rsid w:val="00A87093"/>
    <w:rsid w:val="00A878AE"/>
    <w:rsid w:val="00A903C8"/>
    <w:rsid w:val="00A9161B"/>
    <w:rsid w:val="00A927B4"/>
    <w:rsid w:val="00A92AD3"/>
    <w:rsid w:val="00A93CB6"/>
    <w:rsid w:val="00A9434E"/>
    <w:rsid w:val="00A95517"/>
    <w:rsid w:val="00A955F1"/>
    <w:rsid w:val="00A95C2A"/>
    <w:rsid w:val="00A96BA1"/>
    <w:rsid w:val="00A96BAF"/>
    <w:rsid w:val="00A97FB9"/>
    <w:rsid w:val="00AA0D5F"/>
    <w:rsid w:val="00AA13E9"/>
    <w:rsid w:val="00AA21E6"/>
    <w:rsid w:val="00AA352A"/>
    <w:rsid w:val="00AA382D"/>
    <w:rsid w:val="00AA4448"/>
    <w:rsid w:val="00AA4810"/>
    <w:rsid w:val="00AA4D6C"/>
    <w:rsid w:val="00AA50E5"/>
    <w:rsid w:val="00AA5449"/>
    <w:rsid w:val="00AA5BC6"/>
    <w:rsid w:val="00AA5EBF"/>
    <w:rsid w:val="00AA7C9C"/>
    <w:rsid w:val="00AA7D5E"/>
    <w:rsid w:val="00AB0123"/>
    <w:rsid w:val="00AB0E02"/>
    <w:rsid w:val="00AB119C"/>
    <w:rsid w:val="00AB1236"/>
    <w:rsid w:val="00AB31BE"/>
    <w:rsid w:val="00AB3EBE"/>
    <w:rsid w:val="00AB5258"/>
    <w:rsid w:val="00AB66F2"/>
    <w:rsid w:val="00AB6D6C"/>
    <w:rsid w:val="00AB79A2"/>
    <w:rsid w:val="00AC0B7B"/>
    <w:rsid w:val="00AC0F8F"/>
    <w:rsid w:val="00AC14F8"/>
    <w:rsid w:val="00AC2AC8"/>
    <w:rsid w:val="00AC56E0"/>
    <w:rsid w:val="00AC69EB"/>
    <w:rsid w:val="00AC71FB"/>
    <w:rsid w:val="00AC764D"/>
    <w:rsid w:val="00AD0529"/>
    <w:rsid w:val="00AD0691"/>
    <w:rsid w:val="00AD1860"/>
    <w:rsid w:val="00AD23F5"/>
    <w:rsid w:val="00AD27DF"/>
    <w:rsid w:val="00AD2CBA"/>
    <w:rsid w:val="00AD2E09"/>
    <w:rsid w:val="00AD44B3"/>
    <w:rsid w:val="00AD61FC"/>
    <w:rsid w:val="00AD76E3"/>
    <w:rsid w:val="00AE2691"/>
    <w:rsid w:val="00AE30E1"/>
    <w:rsid w:val="00AE30EC"/>
    <w:rsid w:val="00AE3B93"/>
    <w:rsid w:val="00AE6B00"/>
    <w:rsid w:val="00AF0089"/>
    <w:rsid w:val="00AF1141"/>
    <w:rsid w:val="00AF19F9"/>
    <w:rsid w:val="00AF2B23"/>
    <w:rsid w:val="00AF2E92"/>
    <w:rsid w:val="00AF3FAF"/>
    <w:rsid w:val="00AF3FD3"/>
    <w:rsid w:val="00AF404B"/>
    <w:rsid w:val="00AF49E9"/>
    <w:rsid w:val="00AF5754"/>
    <w:rsid w:val="00AF5DD2"/>
    <w:rsid w:val="00AF5DE3"/>
    <w:rsid w:val="00AF60CF"/>
    <w:rsid w:val="00AF61D4"/>
    <w:rsid w:val="00AF6657"/>
    <w:rsid w:val="00AF68D5"/>
    <w:rsid w:val="00AF7E8D"/>
    <w:rsid w:val="00B00BAD"/>
    <w:rsid w:val="00B00BDF"/>
    <w:rsid w:val="00B0327A"/>
    <w:rsid w:val="00B036BE"/>
    <w:rsid w:val="00B04876"/>
    <w:rsid w:val="00B06682"/>
    <w:rsid w:val="00B068F1"/>
    <w:rsid w:val="00B07374"/>
    <w:rsid w:val="00B075B0"/>
    <w:rsid w:val="00B07863"/>
    <w:rsid w:val="00B11AD7"/>
    <w:rsid w:val="00B12A38"/>
    <w:rsid w:val="00B12D72"/>
    <w:rsid w:val="00B1307C"/>
    <w:rsid w:val="00B14215"/>
    <w:rsid w:val="00B14B6A"/>
    <w:rsid w:val="00B15C2C"/>
    <w:rsid w:val="00B16920"/>
    <w:rsid w:val="00B17B15"/>
    <w:rsid w:val="00B2090E"/>
    <w:rsid w:val="00B20B9A"/>
    <w:rsid w:val="00B213FF"/>
    <w:rsid w:val="00B2156E"/>
    <w:rsid w:val="00B22D35"/>
    <w:rsid w:val="00B22EA3"/>
    <w:rsid w:val="00B23A74"/>
    <w:rsid w:val="00B23FD9"/>
    <w:rsid w:val="00B24E51"/>
    <w:rsid w:val="00B25731"/>
    <w:rsid w:val="00B275A9"/>
    <w:rsid w:val="00B3050F"/>
    <w:rsid w:val="00B32E24"/>
    <w:rsid w:val="00B33811"/>
    <w:rsid w:val="00B339BA"/>
    <w:rsid w:val="00B348DF"/>
    <w:rsid w:val="00B4044E"/>
    <w:rsid w:val="00B406FA"/>
    <w:rsid w:val="00B41E23"/>
    <w:rsid w:val="00B43007"/>
    <w:rsid w:val="00B430E9"/>
    <w:rsid w:val="00B436AD"/>
    <w:rsid w:val="00B439AD"/>
    <w:rsid w:val="00B45426"/>
    <w:rsid w:val="00B4657D"/>
    <w:rsid w:val="00B4687E"/>
    <w:rsid w:val="00B46FFD"/>
    <w:rsid w:val="00B472BD"/>
    <w:rsid w:val="00B47367"/>
    <w:rsid w:val="00B478A3"/>
    <w:rsid w:val="00B5025A"/>
    <w:rsid w:val="00B50722"/>
    <w:rsid w:val="00B50AAA"/>
    <w:rsid w:val="00B51E78"/>
    <w:rsid w:val="00B52091"/>
    <w:rsid w:val="00B526FD"/>
    <w:rsid w:val="00B52732"/>
    <w:rsid w:val="00B52A10"/>
    <w:rsid w:val="00B52CC3"/>
    <w:rsid w:val="00B542AE"/>
    <w:rsid w:val="00B54488"/>
    <w:rsid w:val="00B55D7B"/>
    <w:rsid w:val="00B55E1B"/>
    <w:rsid w:val="00B562CE"/>
    <w:rsid w:val="00B575DA"/>
    <w:rsid w:val="00B60107"/>
    <w:rsid w:val="00B608DA"/>
    <w:rsid w:val="00B613D5"/>
    <w:rsid w:val="00B61B7E"/>
    <w:rsid w:val="00B61F9F"/>
    <w:rsid w:val="00B622C4"/>
    <w:rsid w:val="00B6304F"/>
    <w:rsid w:val="00B6501C"/>
    <w:rsid w:val="00B650F7"/>
    <w:rsid w:val="00B666C9"/>
    <w:rsid w:val="00B66C04"/>
    <w:rsid w:val="00B6705A"/>
    <w:rsid w:val="00B671D3"/>
    <w:rsid w:val="00B678BD"/>
    <w:rsid w:val="00B67B06"/>
    <w:rsid w:val="00B67BE7"/>
    <w:rsid w:val="00B703E9"/>
    <w:rsid w:val="00B7253C"/>
    <w:rsid w:val="00B73EB0"/>
    <w:rsid w:val="00B743AE"/>
    <w:rsid w:val="00B76B66"/>
    <w:rsid w:val="00B773B2"/>
    <w:rsid w:val="00B774D9"/>
    <w:rsid w:val="00B77ADF"/>
    <w:rsid w:val="00B80433"/>
    <w:rsid w:val="00B804A4"/>
    <w:rsid w:val="00B82AB2"/>
    <w:rsid w:val="00B83133"/>
    <w:rsid w:val="00B84267"/>
    <w:rsid w:val="00B84A8A"/>
    <w:rsid w:val="00B87CD8"/>
    <w:rsid w:val="00B91EB0"/>
    <w:rsid w:val="00B9204D"/>
    <w:rsid w:val="00B92473"/>
    <w:rsid w:val="00B9296F"/>
    <w:rsid w:val="00B92D77"/>
    <w:rsid w:val="00B93E13"/>
    <w:rsid w:val="00B9610D"/>
    <w:rsid w:val="00B96368"/>
    <w:rsid w:val="00B9755D"/>
    <w:rsid w:val="00BA11F4"/>
    <w:rsid w:val="00BA3359"/>
    <w:rsid w:val="00BA4687"/>
    <w:rsid w:val="00BA4DBB"/>
    <w:rsid w:val="00BA7FB2"/>
    <w:rsid w:val="00BB0B35"/>
    <w:rsid w:val="00BB1D1A"/>
    <w:rsid w:val="00BB2FA0"/>
    <w:rsid w:val="00BB31A1"/>
    <w:rsid w:val="00BB49C6"/>
    <w:rsid w:val="00BB5382"/>
    <w:rsid w:val="00BB7A55"/>
    <w:rsid w:val="00BC057A"/>
    <w:rsid w:val="00BC0C3B"/>
    <w:rsid w:val="00BC0FDB"/>
    <w:rsid w:val="00BC1994"/>
    <w:rsid w:val="00BC2F33"/>
    <w:rsid w:val="00BC3DD0"/>
    <w:rsid w:val="00BC484E"/>
    <w:rsid w:val="00BC4955"/>
    <w:rsid w:val="00BC4DB8"/>
    <w:rsid w:val="00BC4E0C"/>
    <w:rsid w:val="00BC50B3"/>
    <w:rsid w:val="00BC5991"/>
    <w:rsid w:val="00BC7111"/>
    <w:rsid w:val="00BC7904"/>
    <w:rsid w:val="00BC7BD4"/>
    <w:rsid w:val="00BD0052"/>
    <w:rsid w:val="00BD234D"/>
    <w:rsid w:val="00BD2C1A"/>
    <w:rsid w:val="00BD41C7"/>
    <w:rsid w:val="00BD4DE1"/>
    <w:rsid w:val="00BD55C5"/>
    <w:rsid w:val="00BD70D0"/>
    <w:rsid w:val="00BD766E"/>
    <w:rsid w:val="00BD782E"/>
    <w:rsid w:val="00BE23B8"/>
    <w:rsid w:val="00BE50BC"/>
    <w:rsid w:val="00BE7787"/>
    <w:rsid w:val="00BF08F2"/>
    <w:rsid w:val="00BF0FEC"/>
    <w:rsid w:val="00BF18D3"/>
    <w:rsid w:val="00BF1BA8"/>
    <w:rsid w:val="00BF1C50"/>
    <w:rsid w:val="00BF2043"/>
    <w:rsid w:val="00BF2D93"/>
    <w:rsid w:val="00BF51EA"/>
    <w:rsid w:val="00BF6EFE"/>
    <w:rsid w:val="00BF6FCE"/>
    <w:rsid w:val="00C00969"/>
    <w:rsid w:val="00C03C0F"/>
    <w:rsid w:val="00C03E67"/>
    <w:rsid w:val="00C04948"/>
    <w:rsid w:val="00C04EB3"/>
    <w:rsid w:val="00C050E8"/>
    <w:rsid w:val="00C058B7"/>
    <w:rsid w:val="00C05A76"/>
    <w:rsid w:val="00C05AFF"/>
    <w:rsid w:val="00C07B61"/>
    <w:rsid w:val="00C07D2A"/>
    <w:rsid w:val="00C100B0"/>
    <w:rsid w:val="00C10676"/>
    <w:rsid w:val="00C11645"/>
    <w:rsid w:val="00C11809"/>
    <w:rsid w:val="00C11A0D"/>
    <w:rsid w:val="00C12326"/>
    <w:rsid w:val="00C13554"/>
    <w:rsid w:val="00C135F0"/>
    <w:rsid w:val="00C13EDA"/>
    <w:rsid w:val="00C14087"/>
    <w:rsid w:val="00C17732"/>
    <w:rsid w:val="00C17BEB"/>
    <w:rsid w:val="00C221E7"/>
    <w:rsid w:val="00C226F7"/>
    <w:rsid w:val="00C229DE"/>
    <w:rsid w:val="00C23D43"/>
    <w:rsid w:val="00C24B58"/>
    <w:rsid w:val="00C2559C"/>
    <w:rsid w:val="00C255C9"/>
    <w:rsid w:val="00C27452"/>
    <w:rsid w:val="00C27DDA"/>
    <w:rsid w:val="00C308D0"/>
    <w:rsid w:val="00C315A9"/>
    <w:rsid w:val="00C31A7C"/>
    <w:rsid w:val="00C32D20"/>
    <w:rsid w:val="00C332AC"/>
    <w:rsid w:val="00C339BA"/>
    <w:rsid w:val="00C33DD3"/>
    <w:rsid w:val="00C3486D"/>
    <w:rsid w:val="00C3698C"/>
    <w:rsid w:val="00C37199"/>
    <w:rsid w:val="00C377BD"/>
    <w:rsid w:val="00C37805"/>
    <w:rsid w:val="00C37A61"/>
    <w:rsid w:val="00C405FB"/>
    <w:rsid w:val="00C4174D"/>
    <w:rsid w:val="00C41A9E"/>
    <w:rsid w:val="00C41D3F"/>
    <w:rsid w:val="00C44228"/>
    <w:rsid w:val="00C45376"/>
    <w:rsid w:val="00C46937"/>
    <w:rsid w:val="00C46B98"/>
    <w:rsid w:val="00C470B5"/>
    <w:rsid w:val="00C475BE"/>
    <w:rsid w:val="00C51097"/>
    <w:rsid w:val="00C5165E"/>
    <w:rsid w:val="00C5373A"/>
    <w:rsid w:val="00C5429E"/>
    <w:rsid w:val="00C54D3A"/>
    <w:rsid w:val="00C550BA"/>
    <w:rsid w:val="00C5548D"/>
    <w:rsid w:val="00C55AF5"/>
    <w:rsid w:val="00C55D47"/>
    <w:rsid w:val="00C56A09"/>
    <w:rsid w:val="00C57E9B"/>
    <w:rsid w:val="00C57F4E"/>
    <w:rsid w:val="00C61027"/>
    <w:rsid w:val="00C61F52"/>
    <w:rsid w:val="00C627D2"/>
    <w:rsid w:val="00C64A95"/>
    <w:rsid w:val="00C6577F"/>
    <w:rsid w:val="00C67013"/>
    <w:rsid w:val="00C676C4"/>
    <w:rsid w:val="00C7027C"/>
    <w:rsid w:val="00C727BA"/>
    <w:rsid w:val="00C72D99"/>
    <w:rsid w:val="00C73488"/>
    <w:rsid w:val="00C739DC"/>
    <w:rsid w:val="00C74CC2"/>
    <w:rsid w:val="00C75EF4"/>
    <w:rsid w:val="00C76FFF"/>
    <w:rsid w:val="00C77502"/>
    <w:rsid w:val="00C777DA"/>
    <w:rsid w:val="00C80618"/>
    <w:rsid w:val="00C81A68"/>
    <w:rsid w:val="00C82860"/>
    <w:rsid w:val="00C82B6F"/>
    <w:rsid w:val="00C82BA7"/>
    <w:rsid w:val="00C8320D"/>
    <w:rsid w:val="00C83C90"/>
    <w:rsid w:val="00C8496F"/>
    <w:rsid w:val="00C85371"/>
    <w:rsid w:val="00C85A01"/>
    <w:rsid w:val="00C865A6"/>
    <w:rsid w:val="00C8686C"/>
    <w:rsid w:val="00C86DFD"/>
    <w:rsid w:val="00C9164D"/>
    <w:rsid w:val="00C916EE"/>
    <w:rsid w:val="00C927F3"/>
    <w:rsid w:val="00C92A8D"/>
    <w:rsid w:val="00C93167"/>
    <w:rsid w:val="00C9347E"/>
    <w:rsid w:val="00C93D9A"/>
    <w:rsid w:val="00C94134"/>
    <w:rsid w:val="00CA026A"/>
    <w:rsid w:val="00CA1FA0"/>
    <w:rsid w:val="00CA2D1C"/>
    <w:rsid w:val="00CA3508"/>
    <w:rsid w:val="00CA4A5E"/>
    <w:rsid w:val="00CA4D7B"/>
    <w:rsid w:val="00CA5B9B"/>
    <w:rsid w:val="00CA785B"/>
    <w:rsid w:val="00CA7CDA"/>
    <w:rsid w:val="00CB09EF"/>
    <w:rsid w:val="00CB0E92"/>
    <w:rsid w:val="00CB109D"/>
    <w:rsid w:val="00CB14D1"/>
    <w:rsid w:val="00CB15B8"/>
    <w:rsid w:val="00CB1C30"/>
    <w:rsid w:val="00CB6B69"/>
    <w:rsid w:val="00CB6B6A"/>
    <w:rsid w:val="00CB6EA5"/>
    <w:rsid w:val="00CC1414"/>
    <w:rsid w:val="00CC16BF"/>
    <w:rsid w:val="00CC2C88"/>
    <w:rsid w:val="00CC4A80"/>
    <w:rsid w:val="00CC517B"/>
    <w:rsid w:val="00CC56EB"/>
    <w:rsid w:val="00CC6549"/>
    <w:rsid w:val="00CC7562"/>
    <w:rsid w:val="00CC7EB4"/>
    <w:rsid w:val="00CD21A2"/>
    <w:rsid w:val="00CD4215"/>
    <w:rsid w:val="00CD559C"/>
    <w:rsid w:val="00CD5DAA"/>
    <w:rsid w:val="00CD6390"/>
    <w:rsid w:val="00CD63AD"/>
    <w:rsid w:val="00CD6EF2"/>
    <w:rsid w:val="00CD71E5"/>
    <w:rsid w:val="00CE2147"/>
    <w:rsid w:val="00CE23A1"/>
    <w:rsid w:val="00CE23BD"/>
    <w:rsid w:val="00CE2F82"/>
    <w:rsid w:val="00CE36F2"/>
    <w:rsid w:val="00CE3A95"/>
    <w:rsid w:val="00CE4577"/>
    <w:rsid w:val="00CE59C7"/>
    <w:rsid w:val="00CE5A43"/>
    <w:rsid w:val="00CE60A3"/>
    <w:rsid w:val="00CE6819"/>
    <w:rsid w:val="00CE7B94"/>
    <w:rsid w:val="00CF1897"/>
    <w:rsid w:val="00CF21B0"/>
    <w:rsid w:val="00CF2386"/>
    <w:rsid w:val="00CF31DC"/>
    <w:rsid w:val="00CF3302"/>
    <w:rsid w:val="00CF3657"/>
    <w:rsid w:val="00CF3BA2"/>
    <w:rsid w:val="00CF4428"/>
    <w:rsid w:val="00CF4B4F"/>
    <w:rsid w:val="00CF7C7D"/>
    <w:rsid w:val="00D00B72"/>
    <w:rsid w:val="00D00D70"/>
    <w:rsid w:val="00D013BA"/>
    <w:rsid w:val="00D030A3"/>
    <w:rsid w:val="00D03CD0"/>
    <w:rsid w:val="00D04910"/>
    <w:rsid w:val="00D06795"/>
    <w:rsid w:val="00D07074"/>
    <w:rsid w:val="00D07560"/>
    <w:rsid w:val="00D07BD8"/>
    <w:rsid w:val="00D10146"/>
    <w:rsid w:val="00D102B9"/>
    <w:rsid w:val="00D10302"/>
    <w:rsid w:val="00D11325"/>
    <w:rsid w:val="00D15226"/>
    <w:rsid w:val="00D157CA"/>
    <w:rsid w:val="00D1635A"/>
    <w:rsid w:val="00D16362"/>
    <w:rsid w:val="00D1697C"/>
    <w:rsid w:val="00D173BE"/>
    <w:rsid w:val="00D21314"/>
    <w:rsid w:val="00D21CF0"/>
    <w:rsid w:val="00D2316B"/>
    <w:rsid w:val="00D25816"/>
    <w:rsid w:val="00D25DA9"/>
    <w:rsid w:val="00D275AB"/>
    <w:rsid w:val="00D27CAA"/>
    <w:rsid w:val="00D30060"/>
    <w:rsid w:val="00D30291"/>
    <w:rsid w:val="00D312B7"/>
    <w:rsid w:val="00D31498"/>
    <w:rsid w:val="00D31E2A"/>
    <w:rsid w:val="00D339C7"/>
    <w:rsid w:val="00D33ADC"/>
    <w:rsid w:val="00D3400D"/>
    <w:rsid w:val="00D369B1"/>
    <w:rsid w:val="00D36DC6"/>
    <w:rsid w:val="00D375AB"/>
    <w:rsid w:val="00D37CC2"/>
    <w:rsid w:val="00D37E36"/>
    <w:rsid w:val="00D42FAA"/>
    <w:rsid w:val="00D438C4"/>
    <w:rsid w:val="00D43C58"/>
    <w:rsid w:val="00D44861"/>
    <w:rsid w:val="00D44BD5"/>
    <w:rsid w:val="00D47473"/>
    <w:rsid w:val="00D50249"/>
    <w:rsid w:val="00D504FD"/>
    <w:rsid w:val="00D506EA"/>
    <w:rsid w:val="00D50B2E"/>
    <w:rsid w:val="00D51372"/>
    <w:rsid w:val="00D51DF9"/>
    <w:rsid w:val="00D52E69"/>
    <w:rsid w:val="00D5473C"/>
    <w:rsid w:val="00D54C97"/>
    <w:rsid w:val="00D57A90"/>
    <w:rsid w:val="00D60111"/>
    <w:rsid w:val="00D60895"/>
    <w:rsid w:val="00D62BA4"/>
    <w:rsid w:val="00D70B47"/>
    <w:rsid w:val="00D715C0"/>
    <w:rsid w:val="00D71CC5"/>
    <w:rsid w:val="00D7338A"/>
    <w:rsid w:val="00D734D5"/>
    <w:rsid w:val="00D7452B"/>
    <w:rsid w:val="00D74C56"/>
    <w:rsid w:val="00D76A8A"/>
    <w:rsid w:val="00D76D89"/>
    <w:rsid w:val="00D77201"/>
    <w:rsid w:val="00D807C7"/>
    <w:rsid w:val="00D80FEA"/>
    <w:rsid w:val="00D8197C"/>
    <w:rsid w:val="00D82D42"/>
    <w:rsid w:val="00D83F74"/>
    <w:rsid w:val="00D83FC8"/>
    <w:rsid w:val="00D8494F"/>
    <w:rsid w:val="00D85EF0"/>
    <w:rsid w:val="00D86591"/>
    <w:rsid w:val="00D872DA"/>
    <w:rsid w:val="00D8794A"/>
    <w:rsid w:val="00D90F11"/>
    <w:rsid w:val="00D912B2"/>
    <w:rsid w:val="00D92C39"/>
    <w:rsid w:val="00D9475E"/>
    <w:rsid w:val="00D95384"/>
    <w:rsid w:val="00D96264"/>
    <w:rsid w:val="00D9732B"/>
    <w:rsid w:val="00D97F64"/>
    <w:rsid w:val="00DA0168"/>
    <w:rsid w:val="00DA1911"/>
    <w:rsid w:val="00DA2291"/>
    <w:rsid w:val="00DA2A40"/>
    <w:rsid w:val="00DA2D5E"/>
    <w:rsid w:val="00DA4317"/>
    <w:rsid w:val="00DA4A28"/>
    <w:rsid w:val="00DA55C3"/>
    <w:rsid w:val="00DA5D67"/>
    <w:rsid w:val="00DA675B"/>
    <w:rsid w:val="00DA7EE5"/>
    <w:rsid w:val="00DB0229"/>
    <w:rsid w:val="00DB0AAF"/>
    <w:rsid w:val="00DB1072"/>
    <w:rsid w:val="00DB1950"/>
    <w:rsid w:val="00DB3EC0"/>
    <w:rsid w:val="00DB4224"/>
    <w:rsid w:val="00DB439E"/>
    <w:rsid w:val="00DB45F4"/>
    <w:rsid w:val="00DB4EDE"/>
    <w:rsid w:val="00DB5210"/>
    <w:rsid w:val="00DB7328"/>
    <w:rsid w:val="00DB77A8"/>
    <w:rsid w:val="00DB7A61"/>
    <w:rsid w:val="00DC174F"/>
    <w:rsid w:val="00DC1D5D"/>
    <w:rsid w:val="00DC22AB"/>
    <w:rsid w:val="00DC271F"/>
    <w:rsid w:val="00DC32E4"/>
    <w:rsid w:val="00DC469E"/>
    <w:rsid w:val="00DC6C1C"/>
    <w:rsid w:val="00DC6E39"/>
    <w:rsid w:val="00DC78AA"/>
    <w:rsid w:val="00DD11CE"/>
    <w:rsid w:val="00DD17BF"/>
    <w:rsid w:val="00DD1C8A"/>
    <w:rsid w:val="00DD3554"/>
    <w:rsid w:val="00DD3BBE"/>
    <w:rsid w:val="00DD40E4"/>
    <w:rsid w:val="00DD4CF3"/>
    <w:rsid w:val="00DD556A"/>
    <w:rsid w:val="00DD57A8"/>
    <w:rsid w:val="00DD7E0A"/>
    <w:rsid w:val="00DE15E3"/>
    <w:rsid w:val="00DE1E5B"/>
    <w:rsid w:val="00DE2770"/>
    <w:rsid w:val="00DE4292"/>
    <w:rsid w:val="00DE4B9F"/>
    <w:rsid w:val="00DE4E0D"/>
    <w:rsid w:val="00DE5502"/>
    <w:rsid w:val="00DF0275"/>
    <w:rsid w:val="00DF0C5A"/>
    <w:rsid w:val="00DF2FF5"/>
    <w:rsid w:val="00DF3887"/>
    <w:rsid w:val="00DF3FB4"/>
    <w:rsid w:val="00DF57A0"/>
    <w:rsid w:val="00DF6BD6"/>
    <w:rsid w:val="00DF7250"/>
    <w:rsid w:val="00DF74D2"/>
    <w:rsid w:val="00E0031C"/>
    <w:rsid w:val="00E01E95"/>
    <w:rsid w:val="00E026E8"/>
    <w:rsid w:val="00E039CA"/>
    <w:rsid w:val="00E03A98"/>
    <w:rsid w:val="00E03BE8"/>
    <w:rsid w:val="00E046CB"/>
    <w:rsid w:val="00E0494F"/>
    <w:rsid w:val="00E06334"/>
    <w:rsid w:val="00E07BB0"/>
    <w:rsid w:val="00E07F53"/>
    <w:rsid w:val="00E1013C"/>
    <w:rsid w:val="00E11CC6"/>
    <w:rsid w:val="00E13400"/>
    <w:rsid w:val="00E13AFE"/>
    <w:rsid w:val="00E13F10"/>
    <w:rsid w:val="00E14402"/>
    <w:rsid w:val="00E14D62"/>
    <w:rsid w:val="00E158F3"/>
    <w:rsid w:val="00E15B2F"/>
    <w:rsid w:val="00E17976"/>
    <w:rsid w:val="00E20512"/>
    <w:rsid w:val="00E21362"/>
    <w:rsid w:val="00E25714"/>
    <w:rsid w:val="00E25C93"/>
    <w:rsid w:val="00E2656E"/>
    <w:rsid w:val="00E27971"/>
    <w:rsid w:val="00E30223"/>
    <w:rsid w:val="00E30405"/>
    <w:rsid w:val="00E324B9"/>
    <w:rsid w:val="00E32AFB"/>
    <w:rsid w:val="00E32D7E"/>
    <w:rsid w:val="00E3332C"/>
    <w:rsid w:val="00E33D26"/>
    <w:rsid w:val="00E348AC"/>
    <w:rsid w:val="00E34C52"/>
    <w:rsid w:val="00E35342"/>
    <w:rsid w:val="00E355C9"/>
    <w:rsid w:val="00E35B8F"/>
    <w:rsid w:val="00E405DD"/>
    <w:rsid w:val="00E40E79"/>
    <w:rsid w:val="00E40E8C"/>
    <w:rsid w:val="00E41F32"/>
    <w:rsid w:val="00E43BF0"/>
    <w:rsid w:val="00E46426"/>
    <w:rsid w:val="00E468AA"/>
    <w:rsid w:val="00E478DB"/>
    <w:rsid w:val="00E505B5"/>
    <w:rsid w:val="00E52514"/>
    <w:rsid w:val="00E52DFB"/>
    <w:rsid w:val="00E53367"/>
    <w:rsid w:val="00E53FAE"/>
    <w:rsid w:val="00E543D9"/>
    <w:rsid w:val="00E55E22"/>
    <w:rsid w:val="00E573D3"/>
    <w:rsid w:val="00E60150"/>
    <w:rsid w:val="00E60F44"/>
    <w:rsid w:val="00E60F89"/>
    <w:rsid w:val="00E6250B"/>
    <w:rsid w:val="00E62670"/>
    <w:rsid w:val="00E63D1B"/>
    <w:rsid w:val="00E64FA3"/>
    <w:rsid w:val="00E655BC"/>
    <w:rsid w:val="00E65951"/>
    <w:rsid w:val="00E660C2"/>
    <w:rsid w:val="00E66CCC"/>
    <w:rsid w:val="00E67001"/>
    <w:rsid w:val="00E7090C"/>
    <w:rsid w:val="00E71050"/>
    <w:rsid w:val="00E721E0"/>
    <w:rsid w:val="00E72D69"/>
    <w:rsid w:val="00E7527D"/>
    <w:rsid w:val="00E75293"/>
    <w:rsid w:val="00E758C1"/>
    <w:rsid w:val="00E80F55"/>
    <w:rsid w:val="00E81775"/>
    <w:rsid w:val="00E833F4"/>
    <w:rsid w:val="00E84720"/>
    <w:rsid w:val="00E84869"/>
    <w:rsid w:val="00E87537"/>
    <w:rsid w:val="00E90C5F"/>
    <w:rsid w:val="00E91326"/>
    <w:rsid w:val="00E91EA1"/>
    <w:rsid w:val="00E923DF"/>
    <w:rsid w:val="00E9566A"/>
    <w:rsid w:val="00E95FBF"/>
    <w:rsid w:val="00E9762C"/>
    <w:rsid w:val="00EA0188"/>
    <w:rsid w:val="00EA0322"/>
    <w:rsid w:val="00EA042B"/>
    <w:rsid w:val="00EA0A33"/>
    <w:rsid w:val="00EA21E2"/>
    <w:rsid w:val="00EA31DB"/>
    <w:rsid w:val="00EA32E5"/>
    <w:rsid w:val="00EA3998"/>
    <w:rsid w:val="00EA40DA"/>
    <w:rsid w:val="00EA45F4"/>
    <w:rsid w:val="00EA5053"/>
    <w:rsid w:val="00EA50F1"/>
    <w:rsid w:val="00EA5686"/>
    <w:rsid w:val="00EA5DC2"/>
    <w:rsid w:val="00EA6341"/>
    <w:rsid w:val="00EA68A9"/>
    <w:rsid w:val="00EA69B8"/>
    <w:rsid w:val="00EA79AC"/>
    <w:rsid w:val="00EB55D8"/>
    <w:rsid w:val="00EB77EF"/>
    <w:rsid w:val="00EB7E3B"/>
    <w:rsid w:val="00EC01B1"/>
    <w:rsid w:val="00EC0E10"/>
    <w:rsid w:val="00EC21BD"/>
    <w:rsid w:val="00EC3D37"/>
    <w:rsid w:val="00EC5AA5"/>
    <w:rsid w:val="00EC5C55"/>
    <w:rsid w:val="00EC6EC4"/>
    <w:rsid w:val="00ED07D6"/>
    <w:rsid w:val="00ED089D"/>
    <w:rsid w:val="00ED0C4B"/>
    <w:rsid w:val="00ED1B75"/>
    <w:rsid w:val="00ED1C75"/>
    <w:rsid w:val="00ED3040"/>
    <w:rsid w:val="00ED44D5"/>
    <w:rsid w:val="00ED5051"/>
    <w:rsid w:val="00ED5F79"/>
    <w:rsid w:val="00EE02FF"/>
    <w:rsid w:val="00EE0BE8"/>
    <w:rsid w:val="00EE34EA"/>
    <w:rsid w:val="00EE6A54"/>
    <w:rsid w:val="00EF0579"/>
    <w:rsid w:val="00EF0678"/>
    <w:rsid w:val="00EF0855"/>
    <w:rsid w:val="00EF0F49"/>
    <w:rsid w:val="00EF1E54"/>
    <w:rsid w:val="00EF211F"/>
    <w:rsid w:val="00EF28E4"/>
    <w:rsid w:val="00EF2A55"/>
    <w:rsid w:val="00EF5BDB"/>
    <w:rsid w:val="00EF62CC"/>
    <w:rsid w:val="00EF6951"/>
    <w:rsid w:val="00EF6A55"/>
    <w:rsid w:val="00F0114F"/>
    <w:rsid w:val="00F01F09"/>
    <w:rsid w:val="00F02775"/>
    <w:rsid w:val="00F046BF"/>
    <w:rsid w:val="00F0594A"/>
    <w:rsid w:val="00F06456"/>
    <w:rsid w:val="00F06B16"/>
    <w:rsid w:val="00F071EB"/>
    <w:rsid w:val="00F1083F"/>
    <w:rsid w:val="00F10996"/>
    <w:rsid w:val="00F11504"/>
    <w:rsid w:val="00F1287D"/>
    <w:rsid w:val="00F1297A"/>
    <w:rsid w:val="00F12D1E"/>
    <w:rsid w:val="00F134DC"/>
    <w:rsid w:val="00F13F51"/>
    <w:rsid w:val="00F14890"/>
    <w:rsid w:val="00F14D01"/>
    <w:rsid w:val="00F15DEA"/>
    <w:rsid w:val="00F1724B"/>
    <w:rsid w:val="00F17403"/>
    <w:rsid w:val="00F176FC"/>
    <w:rsid w:val="00F20727"/>
    <w:rsid w:val="00F21DD3"/>
    <w:rsid w:val="00F226FB"/>
    <w:rsid w:val="00F24ADA"/>
    <w:rsid w:val="00F26881"/>
    <w:rsid w:val="00F27057"/>
    <w:rsid w:val="00F27CEC"/>
    <w:rsid w:val="00F27E0E"/>
    <w:rsid w:val="00F30AD1"/>
    <w:rsid w:val="00F32CC5"/>
    <w:rsid w:val="00F3567D"/>
    <w:rsid w:val="00F36485"/>
    <w:rsid w:val="00F36CA3"/>
    <w:rsid w:val="00F36E16"/>
    <w:rsid w:val="00F3748A"/>
    <w:rsid w:val="00F41CEC"/>
    <w:rsid w:val="00F41D18"/>
    <w:rsid w:val="00F424A8"/>
    <w:rsid w:val="00F434DC"/>
    <w:rsid w:val="00F4481D"/>
    <w:rsid w:val="00F4704D"/>
    <w:rsid w:val="00F47153"/>
    <w:rsid w:val="00F47442"/>
    <w:rsid w:val="00F476A6"/>
    <w:rsid w:val="00F50017"/>
    <w:rsid w:val="00F505EF"/>
    <w:rsid w:val="00F50968"/>
    <w:rsid w:val="00F512D5"/>
    <w:rsid w:val="00F519A8"/>
    <w:rsid w:val="00F5233E"/>
    <w:rsid w:val="00F530DB"/>
    <w:rsid w:val="00F5388A"/>
    <w:rsid w:val="00F5442A"/>
    <w:rsid w:val="00F54D58"/>
    <w:rsid w:val="00F55950"/>
    <w:rsid w:val="00F565FE"/>
    <w:rsid w:val="00F56AC3"/>
    <w:rsid w:val="00F56E14"/>
    <w:rsid w:val="00F56ECC"/>
    <w:rsid w:val="00F57894"/>
    <w:rsid w:val="00F6188C"/>
    <w:rsid w:val="00F6214A"/>
    <w:rsid w:val="00F62624"/>
    <w:rsid w:val="00F6313E"/>
    <w:rsid w:val="00F63D45"/>
    <w:rsid w:val="00F63FBC"/>
    <w:rsid w:val="00F665D7"/>
    <w:rsid w:val="00F66AFF"/>
    <w:rsid w:val="00F672EA"/>
    <w:rsid w:val="00F675F3"/>
    <w:rsid w:val="00F71CE3"/>
    <w:rsid w:val="00F724AC"/>
    <w:rsid w:val="00F74833"/>
    <w:rsid w:val="00F75F2F"/>
    <w:rsid w:val="00F83077"/>
    <w:rsid w:val="00F830EF"/>
    <w:rsid w:val="00F8453B"/>
    <w:rsid w:val="00F84828"/>
    <w:rsid w:val="00F877AB"/>
    <w:rsid w:val="00F87D66"/>
    <w:rsid w:val="00F91167"/>
    <w:rsid w:val="00F92B23"/>
    <w:rsid w:val="00F93EF2"/>
    <w:rsid w:val="00F954EF"/>
    <w:rsid w:val="00F956B9"/>
    <w:rsid w:val="00F96091"/>
    <w:rsid w:val="00F96FD3"/>
    <w:rsid w:val="00F975B1"/>
    <w:rsid w:val="00FA1A71"/>
    <w:rsid w:val="00FA408A"/>
    <w:rsid w:val="00FA5133"/>
    <w:rsid w:val="00FA5146"/>
    <w:rsid w:val="00FA550B"/>
    <w:rsid w:val="00FA55DF"/>
    <w:rsid w:val="00FA648F"/>
    <w:rsid w:val="00FA6DB8"/>
    <w:rsid w:val="00FA70E3"/>
    <w:rsid w:val="00FB024C"/>
    <w:rsid w:val="00FB025A"/>
    <w:rsid w:val="00FB0579"/>
    <w:rsid w:val="00FB0DE9"/>
    <w:rsid w:val="00FB15B5"/>
    <w:rsid w:val="00FB1B1D"/>
    <w:rsid w:val="00FB1F3B"/>
    <w:rsid w:val="00FB2160"/>
    <w:rsid w:val="00FB3A61"/>
    <w:rsid w:val="00FB589D"/>
    <w:rsid w:val="00FB6DD0"/>
    <w:rsid w:val="00FC09C8"/>
    <w:rsid w:val="00FC1166"/>
    <w:rsid w:val="00FC17DB"/>
    <w:rsid w:val="00FC328A"/>
    <w:rsid w:val="00FC38FF"/>
    <w:rsid w:val="00FC48F5"/>
    <w:rsid w:val="00FC6234"/>
    <w:rsid w:val="00FC7101"/>
    <w:rsid w:val="00FC7A8D"/>
    <w:rsid w:val="00FD1AC9"/>
    <w:rsid w:val="00FD1FE5"/>
    <w:rsid w:val="00FD389B"/>
    <w:rsid w:val="00FD3A96"/>
    <w:rsid w:val="00FD467B"/>
    <w:rsid w:val="00FD4939"/>
    <w:rsid w:val="00FD5030"/>
    <w:rsid w:val="00FD5316"/>
    <w:rsid w:val="00FD57C2"/>
    <w:rsid w:val="00FD6444"/>
    <w:rsid w:val="00FE00C4"/>
    <w:rsid w:val="00FE0235"/>
    <w:rsid w:val="00FE0CE8"/>
    <w:rsid w:val="00FE11E2"/>
    <w:rsid w:val="00FE18D5"/>
    <w:rsid w:val="00FE1C7D"/>
    <w:rsid w:val="00FE2396"/>
    <w:rsid w:val="00FE2D12"/>
    <w:rsid w:val="00FE3113"/>
    <w:rsid w:val="00FE3A47"/>
    <w:rsid w:val="00FE41BC"/>
    <w:rsid w:val="00FE443C"/>
    <w:rsid w:val="00FE491B"/>
    <w:rsid w:val="00FE5B52"/>
    <w:rsid w:val="00FE6A74"/>
    <w:rsid w:val="00FF0A74"/>
    <w:rsid w:val="00FF0ACA"/>
    <w:rsid w:val="00FF0BE3"/>
    <w:rsid w:val="00FF0FC7"/>
    <w:rsid w:val="00FF1711"/>
    <w:rsid w:val="00FF1C4F"/>
    <w:rsid w:val="00FF32E6"/>
    <w:rsid w:val="00FF52BD"/>
    <w:rsid w:val="00FF5E66"/>
    <w:rsid w:val="00FF6F47"/>
    <w:rsid w:val="00FF77A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DB6A50"/>
  <w15:docId w15:val="{2CDA2D1B-BFB2-41B2-8B10-F99D86D477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GB" w:eastAsia="en-US"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C46B98"/>
  </w:style>
  <w:style w:type="paragraph" w:styleId="Titolo1">
    <w:name w:val="heading 1"/>
    <w:basedOn w:val="Normale"/>
    <w:next w:val="Normale"/>
    <w:link w:val="Titolo1Carattere"/>
    <w:uiPriority w:val="9"/>
    <w:qFormat/>
    <w:rsid w:val="00592EC6"/>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itolo3">
    <w:name w:val="heading 3"/>
    <w:basedOn w:val="Normale"/>
    <w:next w:val="Normale"/>
    <w:link w:val="Titolo3Carattere"/>
    <w:uiPriority w:val="9"/>
    <w:semiHidden/>
    <w:unhideWhenUsed/>
    <w:qFormat/>
    <w:rsid w:val="00C332AC"/>
    <w:pPr>
      <w:keepNext/>
      <w:keepLines/>
      <w:spacing w:before="40"/>
      <w:outlineLvl w:val="2"/>
    </w:pPr>
    <w:rPr>
      <w:rFonts w:asciiTheme="majorHAnsi" w:eastAsiaTheme="majorEastAsia" w:hAnsiTheme="majorHAnsi" w:cstheme="majorBidi"/>
      <w:color w:val="1F4D78" w:themeColor="accent1" w:themeShade="7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347F68"/>
    <w:pPr>
      <w:ind w:left="720"/>
      <w:contextualSpacing/>
    </w:pPr>
  </w:style>
  <w:style w:type="paragraph" w:customStyle="1" w:styleId="Head1">
    <w:name w:val="Head 1"/>
    <w:basedOn w:val="Normale"/>
    <w:autoRedefine/>
    <w:rsid w:val="00B47367"/>
    <w:pPr>
      <w:spacing w:line="480" w:lineRule="auto"/>
    </w:pPr>
    <w:rPr>
      <w:rFonts w:eastAsia="MS Mincho"/>
      <w:b/>
      <w:lang w:val="en-US" w:eastAsia="ja-JP"/>
    </w:rPr>
  </w:style>
  <w:style w:type="paragraph" w:styleId="NormaleWeb">
    <w:name w:val="Normal (Web)"/>
    <w:basedOn w:val="Normale"/>
    <w:uiPriority w:val="99"/>
    <w:semiHidden/>
    <w:unhideWhenUsed/>
    <w:rsid w:val="00A34CAA"/>
    <w:pPr>
      <w:spacing w:before="100" w:beforeAutospacing="1" w:after="100" w:afterAutospacing="1" w:line="240" w:lineRule="auto"/>
      <w:jc w:val="left"/>
    </w:pPr>
    <w:rPr>
      <w:rFonts w:eastAsiaTheme="minorEastAsia"/>
      <w:lang w:eastAsia="en-GB"/>
    </w:rPr>
  </w:style>
  <w:style w:type="character" w:styleId="Testosegnaposto">
    <w:name w:val="Placeholder Text"/>
    <w:basedOn w:val="Carpredefinitoparagrafo"/>
    <w:uiPriority w:val="99"/>
    <w:semiHidden/>
    <w:rsid w:val="00A34CAA"/>
    <w:rPr>
      <w:color w:val="808080"/>
    </w:rPr>
  </w:style>
  <w:style w:type="paragraph" w:styleId="Intestazione">
    <w:name w:val="header"/>
    <w:basedOn w:val="Normale"/>
    <w:link w:val="IntestazioneCarattere"/>
    <w:uiPriority w:val="99"/>
    <w:unhideWhenUsed/>
    <w:rsid w:val="00D83F74"/>
    <w:pPr>
      <w:tabs>
        <w:tab w:val="center" w:pos="4819"/>
        <w:tab w:val="right" w:pos="9638"/>
      </w:tabs>
      <w:spacing w:line="240" w:lineRule="auto"/>
    </w:pPr>
  </w:style>
  <w:style w:type="character" w:customStyle="1" w:styleId="IntestazioneCarattere">
    <w:name w:val="Intestazione Carattere"/>
    <w:basedOn w:val="Carpredefinitoparagrafo"/>
    <w:link w:val="Intestazione"/>
    <w:uiPriority w:val="99"/>
    <w:rsid w:val="00D83F74"/>
  </w:style>
  <w:style w:type="paragraph" w:styleId="Pidipagina">
    <w:name w:val="footer"/>
    <w:basedOn w:val="Normale"/>
    <w:link w:val="PidipaginaCarattere"/>
    <w:uiPriority w:val="99"/>
    <w:unhideWhenUsed/>
    <w:rsid w:val="00D83F74"/>
    <w:pPr>
      <w:tabs>
        <w:tab w:val="center" w:pos="4819"/>
        <w:tab w:val="right" w:pos="9638"/>
      </w:tabs>
      <w:spacing w:line="240" w:lineRule="auto"/>
    </w:pPr>
  </w:style>
  <w:style w:type="character" w:customStyle="1" w:styleId="PidipaginaCarattere">
    <w:name w:val="Piè di pagina Carattere"/>
    <w:basedOn w:val="Carpredefinitoparagrafo"/>
    <w:link w:val="Pidipagina"/>
    <w:uiPriority w:val="99"/>
    <w:rsid w:val="00D83F74"/>
  </w:style>
  <w:style w:type="paragraph" w:styleId="Testofumetto">
    <w:name w:val="Balloon Text"/>
    <w:basedOn w:val="Normale"/>
    <w:link w:val="TestofumettoCarattere"/>
    <w:uiPriority w:val="99"/>
    <w:semiHidden/>
    <w:unhideWhenUsed/>
    <w:rsid w:val="00C82860"/>
    <w:pPr>
      <w:spacing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C82860"/>
    <w:rPr>
      <w:rFonts w:ascii="Tahoma" w:hAnsi="Tahoma" w:cs="Tahoma"/>
      <w:sz w:val="16"/>
      <w:szCs w:val="16"/>
    </w:rPr>
  </w:style>
  <w:style w:type="character" w:styleId="Rimandocommento">
    <w:name w:val="annotation reference"/>
    <w:basedOn w:val="Carpredefinitoparagrafo"/>
    <w:uiPriority w:val="99"/>
    <w:semiHidden/>
    <w:unhideWhenUsed/>
    <w:rsid w:val="00A37CDA"/>
    <w:rPr>
      <w:sz w:val="16"/>
      <w:szCs w:val="16"/>
    </w:rPr>
  </w:style>
  <w:style w:type="paragraph" w:styleId="Testocommento">
    <w:name w:val="annotation text"/>
    <w:basedOn w:val="Normale"/>
    <w:link w:val="TestocommentoCarattere"/>
    <w:uiPriority w:val="99"/>
    <w:unhideWhenUsed/>
    <w:rsid w:val="00A37CDA"/>
    <w:pPr>
      <w:spacing w:line="240" w:lineRule="auto"/>
    </w:pPr>
    <w:rPr>
      <w:sz w:val="20"/>
      <w:szCs w:val="20"/>
    </w:rPr>
  </w:style>
  <w:style w:type="character" w:customStyle="1" w:styleId="TestocommentoCarattere">
    <w:name w:val="Testo commento Carattere"/>
    <w:basedOn w:val="Carpredefinitoparagrafo"/>
    <w:link w:val="Testocommento"/>
    <w:uiPriority w:val="99"/>
    <w:rsid w:val="00A37CDA"/>
    <w:rPr>
      <w:sz w:val="20"/>
      <w:szCs w:val="20"/>
    </w:rPr>
  </w:style>
  <w:style w:type="paragraph" w:styleId="Soggettocommento">
    <w:name w:val="annotation subject"/>
    <w:basedOn w:val="Testocommento"/>
    <w:next w:val="Testocommento"/>
    <w:link w:val="SoggettocommentoCarattere"/>
    <w:uiPriority w:val="99"/>
    <w:semiHidden/>
    <w:unhideWhenUsed/>
    <w:rsid w:val="00A37CDA"/>
    <w:rPr>
      <w:b/>
      <w:bCs/>
    </w:rPr>
  </w:style>
  <w:style w:type="character" w:customStyle="1" w:styleId="SoggettocommentoCarattere">
    <w:name w:val="Soggetto commento Carattere"/>
    <w:basedOn w:val="TestocommentoCarattere"/>
    <w:link w:val="Soggettocommento"/>
    <w:uiPriority w:val="99"/>
    <w:semiHidden/>
    <w:rsid w:val="00A37CDA"/>
    <w:rPr>
      <w:b/>
      <w:bCs/>
      <w:sz w:val="20"/>
      <w:szCs w:val="20"/>
    </w:rPr>
  </w:style>
  <w:style w:type="character" w:customStyle="1" w:styleId="Titolo1Carattere">
    <w:name w:val="Titolo 1 Carattere"/>
    <w:basedOn w:val="Carpredefinitoparagrafo"/>
    <w:link w:val="Titolo1"/>
    <w:uiPriority w:val="9"/>
    <w:rsid w:val="00592EC6"/>
    <w:rPr>
      <w:rFonts w:asciiTheme="majorHAnsi" w:eastAsiaTheme="majorEastAsia" w:hAnsiTheme="majorHAnsi" w:cstheme="majorBidi"/>
      <w:color w:val="2E74B5" w:themeColor="accent1" w:themeShade="BF"/>
      <w:sz w:val="32"/>
      <w:szCs w:val="32"/>
    </w:rPr>
  </w:style>
  <w:style w:type="paragraph" w:styleId="Revisione">
    <w:name w:val="Revision"/>
    <w:hidden/>
    <w:uiPriority w:val="99"/>
    <w:semiHidden/>
    <w:rsid w:val="005A79D2"/>
    <w:pPr>
      <w:spacing w:line="240" w:lineRule="auto"/>
      <w:jc w:val="left"/>
    </w:pPr>
  </w:style>
  <w:style w:type="character" w:styleId="Collegamentoipertestuale">
    <w:name w:val="Hyperlink"/>
    <w:basedOn w:val="Carpredefinitoparagrafo"/>
    <w:uiPriority w:val="99"/>
    <w:unhideWhenUsed/>
    <w:rsid w:val="00BB5382"/>
    <w:rPr>
      <w:color w:val="0000FF"/>
      <w:u w:val="single"/>
    </w:rPr>
  </w:style>
  <w:style w:type="character" w:customStyle="1" w:styleId="Menzionenonrisolta1">
    <w:name w:val="Menzione non risolta1"/>
    <w:basedOn w:val="Carpredefinitoparagrafo"/>
    <w:uiPriority w:val="99"/>
    <w:semiHidden/>
    <w:unhideWhenUsed/>
    <w:rsid w:val="001D7393"/>
    <w:rPr>
      <w:color w:val="605E5C"/>
      <w:shd w:val="clear" w:color="auto" w:fill="E1DFDD"/>
    </w:rPr>
  </w:style>
  <w:style w:type="character" w:styleId="Menzionenonrisolta">
    <w:name w:val="Unresolved Mention"/>
    <w:basedOn w:val="Carpredefinitoparagrafo"/>
    <w:uiPriority w:val="99"/>
    <w:semiHidden/>
    <w:unhideWhenUsed/>
    <w:rsid w:val="00C00969"/>
    <w:rPr>
      <w:color w:val="605E5C"/>
      <w:shd w:val="clear" w:color="auto" w:fill="E1DFDD"/>
    </w:rPr>
  </w:style>
  <w:style w:type="character" w:styleId="Collegamentovisitato">
    <w:name w:val="FollowedHyperlink"/>
    <w:basedOn w:val="Carpredefinitoparagrafo"/>
    <w:uiPriority w:val="99"/>
    <w:semiHidden/>
    <w:unhideWhenUsed/>
    <w:rsid w:val="00A26C86"/>
    <w:rPr>
      <w:color w:val="954F72" w:themeColor="followedHyperlink"/>
      <w:u w:val="single"/>
    </w:rPr>
  </w:style>
  <w:style w:type="character" w:customStyle="1" w:styleId="Titolo3Carattere">
    <w:name w:val="Titolo 3 Carattere"/>
    <w:basedOn w:val="Carpredefinitoparagrafo"/>
    <w:link w:val="Titolo3"/>
    <w:uiPriority w:val="9"/>
    <w:semiHidden/>
    <w:rsid w:val="00C332AC"/>
    <w:rPr>
      <w:rFonts w:asciiTheme="majorHAnsi" w:eastAsiaTheme="majorEastAsia" w:hAnsiTheme="majorHAnsi" w:cstheme="majorBidi"/>
      <w:color w:val="1F4D78"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773523">
      <w:bodyDiv w:val="1"/>
      <w:marLeft w:val="0"/>
      <w:marRight w:val="0"/>
      <w:marTop w:val="0"/>
      <w:marBottom w:val="0"/>
      <w:divBdr>
        <w:top w:val="none" w:sz="0" w:space="0" w:color="auto"/>
        <w:left w:val="none" w:sz="0" w:space="0" w:color="auto"/>
        <w:bottom w:val="none" w:sz="0" w:space="0" w:color="auto"/>
        <w:right w:val="none" w:sz="0" w:space="0" w:color="auto"/>
      </w:divBdr>
      <w:divsChild>
        <w:div w:id="1352030120">
          <w:marLeft w:val="0"/>
          <w:marRight w:val="0"/>
          <w:marTop w:val="0"/>
          <w:marBottom w:val="0"/>
          <w:divBdr>
            <w:top w:val="none" w:sz="0" w:space="0" w:color="auto"/>
            <w:left w:val="none" w:sz="0" w:space="0" w:color="auto"/>
            <w:bottom w:val="none" w:sz="0" w:space="0" w:color="auto"/>
            <w:right w:val="none" w:sz="0" w:space="0" w:color="auto"/>
          </w:divBdr>
        </w:div>
        <w:div w:id="1489444897">
          <w:marLeft w:val="0"/>
          <w:marRight w:val="0"/>
          <w:marTop w:val="0"/>
          <w:marBottom w:val="0"/>
          <w:divBdr>
            <w:top w:val="none" w:sz="0" w:space="0" w:color="auto"/>
            <w:left w:val="none" w:sz="0" w:space="0" w:color="auto"/>
            <w:bottom w:val="none" w:sz="0" w:space="0" w:color="auto"/>
            <w:right w:val="none" w:sz="0" w:space="0" w:color="auto"/>
          </w:divBdr>
        </w:div>
        <w:div w:id="767625596">
          <w:marLeft w:val="0"/>
          <w:marRight w:val="0"/>
          <w:marTop w:val="0"/>
          <w:marBottom w:val="0"/>
          <w:divBdr>
            <w:top w:val="none" w:sz="0" w:space="0" w:color="auto"/>
            <w:left w:val="none" w:sz="0" w:space="0" w:color="auto"/>
            <w:bottom w:val="none" w:sz="0" w:space="0" w:color="auto"/>
            <w:right w:val="none" w:sz="0" w:space="0" w:color="auto"/>
          </w:divBdr>
        </w:div>
        <w:div w:id="1656689202">
          <w:marLeft w:val="0"/>
          <w:marRight w:val="0"/>
          <w:marTop w:val="0"/>
          <w:marBottom w:val="0"/>
          <w:divBdr>
            <w:top w:val="none" w:sz="0" w:space="0" w:color="auto"/>
            <w:left w:val="none" w:sz="0" w:space="0" w:color="auto"/>
            <w:bottom w:val="none" w:sz="0" w:space="0" w:color="auto"/>
            <w:right w:val="none" w:sz="0" w:space="0" w:color="auto"/>
          </w:divBdr>
        </w:div>
        <w:div w:id="549154943">
          <w:marLeft w:val="0"/>
          <w:marRight w:val="0"/>
          <w:marTop w:val="0"/>
          <w:marBottom w:val="0"/>
          <w:divBdr>
            <w:top w:val="none" w:sz="0" w:space="0" w:color="auto"/>
            <w:left w:val="none" w:sz="0" w:space="0" w:color="auto"/>
            <w:bottom w:val="none" w:sz="0" w:space="0" w:color="auto"/>
            <w:right w:val="none" w:sz="0" w:space="0" w:color="auto"/>
          </w:divBdr>
        </w:div>
        <w:div w:id="1610116803">
          <w:marLeft w:val="0"/>
          <w:marRight w:val="0"/>
          <w:marTop w:val="0"/>
          <w:marBottom w:val="0"/>
          <w:divBdr>
            <w:top w:val="none" w:sz="0" w:space="0" w:color="auto"/>
            <w:left w:val="none" w:sz="0" w:space="0" w:color="auto"/>
            <w:bottom w:val="none" w:sz="0" w:space="0" w:color="auto"/>
            <w:right w:val="none" w:sz="0" w:space="0" w:color="auto"/>
          </w:divBdr>
        </w:div>
        <w:div w:id="1428692411">
          <w:marLeft w:val="0"/>
          <w:marRight w:val="0"/>
          <w:marTop w:val="0"/>
          <w:marBottom w:val="0"/>
          <w:divBdr>
            <w:top w:val="none" w:sz="0" w:space="0" w:color="auto"/>
            <w:left w:val="none" w:sz="0" w:space="0" w:color="auto"/>
            <w:bottom w:val="none" w:sz="0" w:space="0" w:color="auto"/>
            <w:right w:val="none" w:sz="0" w:space="0" w:color="auto"/>
          </w:divBdr>
        </w:div>
        <w:div w:id="631402930">
          <w:marLeft w:val="0"/>
          <w:marRight w:val="0"/>
          <w:marTop w:val="0"/>
          <w:marBottom w:val="0"/>
          <w:divBdr>
            <w:top w:val="none" w:sz="0" w:space="0" w:color="auto"/>
            <w:left w:val="none" w:sz="0" w:space="0" w:color="auto"/>
            <w:bottom w:val="none" w:sz="0" w:space="0" w:color="auto"/>
            <w:right w:val="none" w:sz="0" w:space="0" w:color="auto"/>
          </w:divBdr>
        </w:div>
        <w:div w:id="1492797738">
          <w:marLeft w:val="0"/>
          <w:marRight w:val="0"/>
          <w:marTop w:val="0"/>
          <w:marBottom w:val="0"/>
          <w:divBdr>
            <w:top w:val="none" w:sz="0" w:space="0" w:color="auto"/>
            <w:left w:val="none" w:sz="0" w:space="0" w:color="auto"/>
            <w:bottom w:val="none" w:sz="0" w:space="0" w:color="auto"/>
            <w:right w:val="none" w:sz="0" w:space="0" w:color="auto"/>
          </w:divBdr>
        </w:div>
        <w:div w:id="1529637325">
          <w:marLeft w:val="0"/>
          <w:marRight w:val="0"/>
          <w:marTop w:val="0"/>
          <w:marBottom w:val="0"/>
          <w:divBdr>
            <w:top w:val="none" w:sz="0" w:space="0" w:color="auto"/>
            <w:left w:val="none" w:sz="0" w:space="0" w:color="auto"/>
            <w:bottom w:val="none" w:sz="0" w:space="0" w:color="auto"/>
            <w:right w:val="none" w:sz="0" w:space="0" w:color="auto"/>
          </w:divBdr>
        </w:div>
        <w:div w:id="219099761">
          <w:marLeft w:val="0"/>
          <w:marRight w:val="0"/>
          <w:marTop w:val="0"/>
          <w:marBottom w:val="0"/>
          <w:divBdr>
            <w:top w:val="none" w:sz="0" w:space="0" w:color="auto"/>
            <w:left w:val="none" w:sz="0" w:space="0" w:color="auto"/>
            <w:bottom w:val="none" w:sz="0" w:space="0" w:color="auto"/>
            <w:right w:val="none" w:sz="0" w:space="0" w:color="auto"/>
          </w:divBdr>
        </w:div>
        <w:div w:id="898855998">
          <w:marLeft w:val="0"/>
          <w:marRight w:val="0"/>
          <w:marTop w:val="0"/>
          <w:marBottom w:val="0"/>
          <w:divBdr>
            <w:top w:val="none" w:sz="0" w:space="0" w:color="auto"/>
            <w:left w:val="none" w:sz="0" w:space="0" w:color="auto"/>
            <w:bottom w:val="none" w:sz="0" w:space="0" w:color="auto"/>
            <w:right w:val="none" w:sz="0" w:space="0" w:color="auto"/>
          </w:divBdr>
        </w:div>
        <w:div w:id="342249550">
          <w:marLeft w:val="0"/>
          <w:marRight w:val="0"/>
          <w:marTop w:val="0"/>
          <w:marBottom w:val="0"/>
          <w:divBdr>
            <w:top w:val="none" w:sz="0" w:space="0" w:color="auto"/>
            <w:left w:val="none" w:sz="0" w:space="0" w:color="auto"/>
            <w:bottom w:val="none" w:sz="0" w:space="0" w:color="auto"/>
            <w:right w:val="none" w:sz="0" w:space="0" w:color="auto"/>
          </w:divBdr>
        </w:div>
        <w:div w:id="1498575594">
          <w:marLeft w:val="0"/>
          <w:marRight w:val="0"/>
          <w:marTop w:val="0"/>
          <w:marBottom w:val="0"/>
          <w:divBdr>
            <w:top w:val="none" w:sz="0" w:space="0" w:color="auto"/>
            <w:left w:val="none" w:sz="0" w:space="0" w:color="auto"/>
            <w:bottom w:val="none" w:sz="0" w:space="0" w:color="auto"/>
            <w:right w:val="none" w:sz="0" w:space="0" w:color="auto"/>
          </w:divBdr>
        </w:div>
        <w:div w:id="834415454">
          <w:marLeft w:val="0"/>
          <w:marRight w:val="0"/>
          <w:marTop w:val="0"/>
          <w:marBottom w:val="0"/>
          <w:divBdr>
            <w:top w:val="none" w:sz="0" w:space="0" w:color="auto"/>
            <w:left w:val="none" w:sz="0" w:space="0" w:color="auto"/>
            <w:bottom w:val="none" w:sz="0" w:space="0" w:color="auto"/>
            <w:right w:val="none" w:sz="0" w:space="0" w:color="auto"/>
          </w:divBdr>
        </w:div>
        <w:div w:id="1522668342">
          <w:marLeft w:val="0"/>
          <w:marRight w:val="0"/>
          <w:marTop w:val="0"/>
          <w:marBottom w:val="0"/>
          <w:divBdr>
            <w:top w:val="none" w:sz="0" w:space="0" w:color="auto"/>
            <w:left w:val="none" w:sz="0" w:space="0" w:color="auto"/>
            <w:bottom w:val="none" w:sz="0" w:space="0" w:color="auto"/>
            <w:right w:val="none" w:sz="0" w:space="0" w:color="auto"/>
          </w:divBdr>
        </w:div>
        <w:div w:id="461004288">
          <w:marLeft w:val="0"/>
          <w:marRight w:val="0"/>
          <w:marTop w:val="0"/>
          <w:marBottom w:val="0"/>
          <w:divBdr>
            <w:top w:val="none" w:sz="0" w:space="0" w:color="auto"/>
            <w:left w:val="none" w:sz="0" w:space="0" w:color="auto"/>
            <w:bottom w:val="none" w:sz="0" w:space="0" w:color="auto"/>
            <w:right w:val="none" w:sz="0" w:space="0" w:color="auto"/>
          </w:divBdr>
        </w:div>
        <w:div w:id="1341739102">
          <w:marLeft w:val="0"/>
          <w:marRight w:val="0"/>
          <w:marTop w:val="0"/>
          <w:marBottom w:val="0"/>
          <w:divBdr>
            <w:top w:val="none" w:sz="0" w:space="0" w:color="auto"/>
            <w:left w:val="none" w:sz="0" w:space="0" w:color="auto"/>
            <w:bottom w:val="none" w:sz="0" w:space="0" w:color="auto"/>
            <w:right w:val="none" w:sz="0" w:space="0" w:color="auto"/>
          </w:divBdr>
        </w:div>
        <w:div w:id="895974637">
          <w:marLeft w:val="0"/>
          <w:marRight w:val="0"/>
          <w:marTop w:val="0"/>
          <w:marBottom w:val="0"/>
          <w:divBdr>
            <w:top w:val="none" w:sz="0" w:space="0" w:color="auto"/>
            <w:left w:val="none" w:sz="0" w:space="0" w:color="auto"/>
            <w:bottom w:val="none" w:sz="0" w:space="0" w:color="auto"/>
            <w:right w:val="none" w:sz="0" w:space="0" w:color="auto"/>
          </w:divBdr>
        </w:div>
        <w:div w:id="896743267">
          <w:marLeft w:val="0"/>
          <w:marRight w:val="0"/>
          <w:marTop w:val="0"/>
          <w:marBottom w:val="0"/>
          <w:divBdr>
            <w:top w:val="none" w:sz="0" w:space="0" w:color="auto"/>
            <w:left w:val="none" w:sz="0" w:space="0" w:color="auto"/>
            <w:bottom w:val="none" w:sz="0" w:space="0" w:color="auto"/>
            <w:right w:val="none" w:sz="0" w:space="0" w:color="auto"/>
          </w:divBdr>
        </w:div>
        <w:div w:id="1727801093">
          <w:marLeft w:val="0"/>
          <w:marRight w:val="0"/>
          <w:marTop w:val="0"/>
          <w:marBottom w:val="0"/>
          <w:divBdr>
            <w:top w:val="none" w:sz="0" w:space="0" w:color="auto"/>
            <w:left w:val="none" w:sz="0" w:space="0" w:color="auto"/>
            <w:bottom w:val="none" w:sz="0" w:space="0" w:color="auto"/>
            <w:right w:val="none" w:sz="0" w:space="0" w:color="auto"/>
          </w:divBdr>
        </w:div>
        <w:div w:id="2047220860">
          <w:marLeft w:val="0"/>
          <w:marRight w:val="0"/>
          <w:marTop w:val="0"/>
          <w:marBottom w:val="0"/>
          <w:divBdr>
            <w:top w:val="none" w:sz="0" w:space="0" w:color="auto"/>
            <w:left w:val="none" w:sz="0" w:space="0" w:color="auto"/>
            <w:bottom w:val="none" w:sz="0" w:space="0" w:color="auto"/>
            <w:right w:val="none" w:sz="0" w:space="0" w:color="auto"/>
          </w:divBdr>
        </w:div>
        <w:div w:id="1487093928">
          <w:marLeft w:val="0"/>
          <w:marRight w:val="0"/>
          <w:marTop w:val="0"/>
          <w:marBottom w:val="0"/>
          <w:divBdr>
            <w:top w:val="none" w:sz="0" w:space="0" w:color="auto"/>
            <w:left w:val="none" w:sz="0" w:space="0" w:color="auto"/>
            <w:bottom w:val="none" w:sz="0" w:space="0" w:color="auto"/>
            <w:right w:val="none" w:sz="0" w:space="0" w:color="auto"/>
          </w:divBdr>
        </w:div>
        <w:div w:id="101927202">
          <w:marLeft w:val="0"/>
          <w:marRight w:val="0"/>
          <w:marTop w:val="0"/>
          <w:marBottom w:val="0"/>
          <w:divBdr>
            <w:top w:val="none" w:sz="0" w:space="0" w:color="auto"/>
            <w:left w:val="none" w:sz="0" w:space="0" w:color="auto"/>
            <w:bottom w:val="none" w:sz="0" w:space="0" w:color="auto"/>
            <w:right w:val="none" w:sz="0" w:space="0" w:color="auto"/>
          </w:divBdr>
        </w:div>
        <w:div w:id="792941041">
          <w:marLeft w:val="0"/>
          <w:marRight w:val="0"/>
          <w:marTop w:val="0"/>
          <w:marBottom w:val="0"/>
          <w:divBdr>
            <w:top w:val="none" w:sz="0" w:space="0" w:color="auto"/>
            <w:left w:val="none" w:sz="0" w:space="0" w:color="auto"/>
            <w:bottom w:val="none" w:sz="0" w:space="0" w:color="auto"/>
            <w:right w:val="none" w:sz="0" w:space="0" w:color="auto"/>
          </w:divBdr>
        </w:div>
        <w:div w:id="497229596">
          <w:marLeft w:val="0"/>
          <w:marRight w:val="0"/>
          <w:marTop w:val="0"/>
          <w:marBottom w:val="0"/>
          <w:divBdr>
            <w:top w:val="none" w:sz="0" w:space="0" w:color="auto"/>
            <w:left w:val="none" w:sz="0" w:space="0" w:color="auto"/>
            <w:bottom w:val="none" w:sz="0" w:space="0" w:color="auto"/>
            <w:right w:val="none" w:sz="0" w:space="0" w:color="auto"/>
          </w:divBdr>
        </w:div>
        <w:div w:id="2126459928">
          <w:marLeft w:val="0"/>
          <w:marRight w:val="0"/>
          <w:marTop w:val="0"/>
          <w:marBottom w:val="0"/>
          <w:divBdr>
            <w:top w:val="none" w:sz="0" w:space="0" w:color="auto"/>
            <w:left w:val="none" w:sz="0" w:space="0" w:color="auto"/>
            <w:bottom w:val="none" w:sz="0" w:space="0" w:color="auto"/>
            <w:right w:val="none" w:sz="0" w:space="0" w:color="auto"/>
          </w:divBdr>
        </w:div>
        <w:div w:id="650912136">
          <w:marLeft w:val="0"/>
          <w:marRight w:val="0"/>
          <w:marTop w:val="0"/>
          <w:marBottom w:val="0"/>
          <w:divBdr>
            <w:top w:val="none" w:sz="0" w:space="0" w:color="auto"/>
            <w:left w:val="none" w:sz="0" w:space="0" w:color="auto"/>
            <w:bottom w:val="none" w:sz="0" w:space="0" w:color="auto"/>
            <w:right w:val="none" w:sz="0" w:space="0" w:color="auto"/>
          </w:divBdr>
        </w:div>
      </w:divsChild>
    </w:div>
    <w:div w:id="276716155">
      <w:bodyDiv w:val="1"/>
      <w:marLeft w:val="0"/>
      <w:marRight w:val="0"/>
      <w:marTop w:val="0"/>
      <w:marBottom w:val="0"/>
      <w:divBdr>
        <w:top w:val="none" w:sz="0" w:space="0" w:color="auto"/>
        <w:left w:val="none" w:sz="0" w:space="0" w:color="auto"/>
        <w:bottom w:val="none" w:sz="0" w:space="0" w:color="auto"/>
        <w:right w:val="none" w:sz="0" w:space="0" w:color="auto"/>
      </w:divBdr>
    </w:div>
    <w:div w:id="282157133">
      <w:bodyDiv w:val="1"/>
      <w:marLeft w:val="0"/>
      <w:marRight w:val="0"/>
      <w:marTop w:val="0"/>
      <w:marBottom w:val="0"/>
      <w:divBdr>
        <w:top w:val="none" w:sz="0" w:space="0" w:color="auto"/>
        <w:left w:val="none" w:sz="0" w:space="0" w:color="auto"/>
        <w:bottom w:val="none" w:sz="0" w:space="0" w:color="auto"/>
        <w:right w:val="none" w:sz="0" w:space="0" w:color="auto"/>
      </w:divBdr>
    </w:div>
    <w:div w:id="899632480">
      <w:bodyDiv w:val="1"/>
      <w:marLeft w:val="0"/>
      <w:marRight w:val="0"/>
      <w:marTop w:val="0"/>
      <w:marBottom w:val="0"/>
      <w:divBdr>
        <w:top w:val="none" w:sz="0" w:space="0" w:color="auto"/>
        <w:left w:val="none" w:sz="0" w:space="0" w:color="auto"/>
        <w:bottom w:val="none" w:sz="0" w:space="0" w:color="auto"/>
        <w:right w:val="none" w:sz="0" w:space="0" w:color="auto"/>
      </w:divBdr>
    </w:div>
    <w:div w:id="1121024816">
      <w:bodyDiv w:val="1"/>
      <w:marLeft w:val="0"/>
      <w:marRight w:val="0"/>
      <w:marTop w:val="0"/>
      <w:marBottom w:val="0"/>
      <w:divBdr>
        <w:top w:val="none" w:sz="0" w:space="0" w:color="auto"/>
        <w:left w:val="none" w:sz="0" w:space="0" w:color="auto"/>
        <w:bottom w:val="none" w:sz="0" w:space="0" w:color="auto"/>
        <w:right w:val="none" w:sz="0" w:space="0" w:color="auto"/>
      </w:divBdr>
      <w:divsChild>
        <w:div w:id="1881625073">
          <w:marLeft w:val="0"/>
          <w:marRight w:val="0"/>
          <w:marTop w:val="0"/>
          <w:marBottom w:val="0"/>
          <w:divBdr>
            <w:top w:val="none" w:sz="0" w:space="0" w:color="auto"/>
            <w:left w:val="none" w:sz="0" w:space="0" w:color="auto"/>
            <w:bottom w:val="none" w:sz="0" w:space="0" w:color="auto"/>
            <w:right w:val="none" w:sz="0" w:space="0" w:color="auto"/>
          </w:divBdr>
        </w:div>
        <w:div w:id="1014725202">
          <w:marLeft w:val="0"/>
          <w:marRight w:val="0"/>
          <w:marTop w:val="0"/>
          <w:marBottom w:val="0"/>
          <w:divBdr>
            <w:top w:val="none" w:sz="0" w:space="0" w:color="auto"/>
            <w:left w:val="none" w:sz="0" w:space="0" w:color="auto"/>
            <w:bottom w:val="none" w:sz="0" w:space="0" w:color="auto"/>
            <w:right w:val="none" w:sz="0" w:space="0" w:color="auto"/>
          </w:divBdr>
        </w:div>
      </w:divsChild>
    </w:div>
    <w:div w:id="1323973194">
      <w:bodyDiv w:val="1"/>
      <w:marLeft w:val="0"/>
      <w:marRight w:val="0"/>
      <w:marTop w:val="0"/>
      <w:marBottom w:val="0"/>
      <w:divBdr>
        <w:top w:val="none" w:sz="0" w:space="0" w:color="auto"/>
        <w:left w:val="none" w:sz="0" w:space="0" w:color="auto"/>
        <w:bottom w:val="none" w:sz="0" w:space="0" w:color="auto"/>
        <w:right w:val="none" w:sz="0" w:space="0" w:color="auto"/>
      </w:divBdr>
    </w:div>
    <w:div w:id="1398825375">
      <w:bodyDiv w:val="1"/>
      <w:marLeft w:val="0"/>
      <w:marRight w:val="0"/>
      <w:marTop w:val="0"/>
      <w:marBottom w:val="0"/>
      <w:divBdr>
        <w:top w:val="none" w:sz="0" w:space="0" w:color="auto"/>
        <w:left w:val="none" w:sz="0" w:space="0" w:color="auto"/>
        <w:bottom w:val="none" w:sz="0" w:space="0" w:color="auto"/>
        <w:right w:val="none" w:sz="0" w:space="0" w:color="auto"/>
      </w:divBdr>
    </w:div>
    <w:div w:id="1670256784">
      <w:bodyDiv w:val="1"/>
      <w:marLeft w:val="0"/>
      <w:marRight w:val="0"/>
      <w:marTop w:val="0"/>
      <w:marBottom w:val="0"/>
      <w:divBdr>
        <w:top w:val="none" w:sz="0" w:space="0" w:color="auto"/>
        <w:left w:val="none" w:sz="0" w:space="0" w:color="auto"/>
        <w:bottom w:val="none" w:sz="0" w:space="0" w:color="auto"/>
        <w:right w:val="none" w:sz="0" w:space="0" w:color="auto"/>
      </w:divBdr>
    </w:div>
    <w:div w:id="1729456422">
      <w:bodyDiv w:val="1"/>
      <w:marLeft w:val="0"/>
      <w:marRight w:val="0"/>
      <w:marTop w:val="0"/>
      <w:marBottom w:val="0"/>
      <w:divBdr>
        <w:top w:val="none" w:sz="0" w:space="0" w:color="auto"/>
        <w:left w:val="none" w:sz="0" w:space="0" w:color="auto"/>
        <w:bottom w:val="none" w:sz="0" w:space="0" w:color="auto"/>
        <w:right w:val="none" w:sz="0" w:space="0" w:color="auto"/>
      </w:divBdr>
    </w:div>
    <w:div w:id="1767773818">
      <w:bodyDiv w:val="1"/>
      <w:marLeft w:val="0"/>
      <w:marRight w:val="0"/>
      <w:marTop w:val="0"/>
      <w:marBottom w:val="0"/>
      <w:divBdr>
        <w:top w:val="none" w:sz="0" w:space="0" w:color="auto"/>
        <w:left w:val="none" w:sz="0" w:space="0" w:color="auto"/>
        <w:bottom w:val="none" w:sz="0" w:space="0" w:color="auto"/>
        <w:right w:val="none" w:sz="0" w:space="0" w:color="auto"/>
      </w:divBdr>
    </w:div>
    <w:div w:id="1784960985">
      <w:bodyDiv w:val="1"/>
      <w:marLeft w:val="0"/>
      <w:marRight w:val="0"/>
      <w:marTop w:val="0"/>
      <w:marBottom w:val="0"/>
      <w:divBdr>
        <w:top w:val="none" w:sz="0" w:space="0" w:color="auto"/>
        <w:left w:val="none" w:sz="0" w:space="0" w:color="auto"/>
        <w:bottom w:val="none" w:sz="0" w:space="0" w:color="auto"/>
        <w:right w:val="none" w:sz="0" w:space="0" w:color="auto"/>
      </w:divBdr>
    </w:div>
    <w:div w:id="2144469197">
      <w:bodyDiv w:val="1"/>
      <w:marLeft w:val="0"/>
      <w:marRight w:val="0"/>
      <w:marTop w:val="0"/>
      <w:marBottom w:val="0"/>
      <w:divBdr>
        <w:top w:val="none" w:sz="0" w:space="0" w:color="auto"/>
        <w:left w:val="none" w:sz="0" w:space="0" w:color="auto"/>
        <w:bottom w:val="none" w:sz="0" w:space="0" w:color="auto"/>
        <w:right w:val="none" w:sz="0" w:space="0" w:color="auto"/>
      </w:divBdr>
      <w:divsChild>
        <w:div w:id="39016848">
          <w:marLeft w:val="0"/>
          <w:marRight w:val="0"/>
          <w:marTop w:val="0"/>
          <w:marBottom w:val="0"/>
          <w:divBdr>
            <w:top w:val="none" w:sz="0" w:space="0" w:color="auto"/>
            <w:left w:val="none" w:sz="0" w:space="0" w:color="auto"/>
            <w:bottom w:val="none" w:sz="0" w:space="0" w:color="auto"/>
            <w:right w:val="none" w:sz="0" w:space="0" w:color="auto"/>
          </w:divBdr>
        </w:div>
        <w:div w:id="6372090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hyperlink" Target="https://www.quantum-espresso.org/"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en.wikipedia.org/wiki/Semimetal"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github.com/PatrizioGraziosi/Extraction-from-bsxf-files" TargetMode="Externa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oter" Target="footer1.xml"/><Relationship Id="rId8" Type="http://schemas.openxmlformats.org/officeDocument/2006/relationships/hyperlink" Target="https://www.gnu.org/licenses/gpl-3.0.en.html"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07D16C-204F-44A9-AF18-73E405CC0A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67</Pages>
  <Words>14606</Words>
  <Characters>83256</Characters>
  <Application>Microsoft Office Word</Application>
  <DocSecurity>0</DocSecurity>
  <Lines>693</Lines>
  <Paragraphs>195</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University of Warwick</Company>
  <LinksUpToDate>false</LinksUpToDate>
  <CharactersWithSpaces>97667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Graziosi, Patrizio</dc:creator>
  <cp:lastModifiedBy>Patrizio Graziosi</cp:lastModifiedBy>
  <cp:revision>2</cp:revision>
  <cp:lastPrinted>2021-07-02T08:19:00Z</cp:lastPrinted>
  <dcterms:created xsi:type="dcterms:W3CDTF">2022-06-14T10:30:00Z</dcterms:created>
  <dcterms:modified xsi:type="dcterms:W3CDTF">2022-06-14T10:30:00Z</dcterms:modified>
</cp:coreProperties>
</file>