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52FA7" w14:textId="2AD22D1C" w:rsidR="00591AF0" w:rsidRDefault="00591AF0" w:rsidP="0086484D">
      <w:pPr>
        <w:pStyle w:val="Ttulo2"/>
        <w:jc w:val="center"/>
        <w:rPr>
          <w:rFonts w:eastAsia="Times New Roman"/>
        </w:rPr>
      </w:pPr>
      <w:r>
        <w:rPr>
          <w:rFonts w:eastAsia="Times New Roman"/>
        </w:rPr>
        <w:t>Supplement of the paper</w:t>
      </w:r>
    </w:p>
    <w:p w14:paraId="6A9AC51D" w14:textId="4D0479A9" w:rsidR="0099209B" w:rsidRDefault="0086484D" w:rsidP="00591AF0">
      <w:pPr>
        <w:pStyle w:val="Ttulo1"/>
        <w:jc w:val="center"/>
        <w:rPr>
          <w:rFonts w:eastAsia="Times New Roman"/>
        </w:rPr>
      </w:pPr>
      <w:r>
        <w:rPr>
          <w:rFonts w:eastAsia="Times New Roman"/>
        </w:rPr>
        <w:t>“</w:t>
      </w:r>
      <w:r w:rsidR="00563234" w:rsidRPr="000F5785">
        <w:rPr>
          <w:rFonts w:eastAsia="Times New Roman"/>
        </w:rPr>
        <w:t xml:space="preserve">The emergence of </w:t>
      </w:r>
      <w:r w:rsidR="00563234">
        <w:rPr>
          <w:rFonts w:eastAsia="Times New Roman"/>
        </w:rPr>
        <w:t xml:space="preserve">high-fitness </w:t>
      </w:r>
      <w:r w:rsidR="00563234" w:rsidRPr="000F5785">
        <w:rPr>
          <w:rFonts w:eastAsia="Times New Roman"/>
        </w:rPr>
        <w:t>variants accelerates the slowdown of genome heterogeneity in the coronavirus</w:t>
      </w:r>
      <w:r>
        <w:rPr>
          <w:rFonts w:eastAsia="Times New Roman"/>
        </w:rPr>
        <w:t>”</w:t>
      </w:r>
    </w:p>
    <w:p w14:paraId="1B6E8FB3" w14:textId="6F42032F" w:rsidR="00C26F3A" w:rsidRDefault="00C26F3A" w:rsidP="00C26F3A">
      <w:r w:rsidRPr="000F5785">
        <w:t xml:space="preserve">Since the outbreak of the COVID-19 pandemic, the SARS-CoV-2 coronavirus accumulated an important amount of </w:t>
      </w:r>
      <w:r>
        <w:t>genome</w:t>
      </w:r>
      <w:r w:rsidRPr="000F5785">
        <w:t xml:space="preserve"> variability through mutation </w:t>
      </w:r>
      <w:r>
        <w:t xml:space="preserve">and </w:t>
      </w:r>
      <w:r w:rsidRPr="000F5785">
        <w:t xml:space="preserve">recombination. To test evolutionary trends that could inform us on the adaptive process of the virus to its human host, we </w:t>
      </w:r>
      <w:r>
        <w:t>compute</w:t>
      </w:r>
      <w:r w:rsidRPr="000F5785">
        <w:t xml:space="preserve"> </w:t>
      </w:r>
      <w:r>
        <w:t xml:space="preserve">a genome-wide measure of </w:t>
      </w:r>
      <w:r w:rsidRPr="000F5785">
        <w:t>Sequence Compositional Complexity (</w:t>
      </w:r>
      <w:r w:rsidRPr="000F5785">
        <w:rPr>
          <w:i/>
        </w:rPr>
        <w:t>SCC</w:t>
      </w:r>
      <w:r w:rsidRPr="000F5785">
        <w:t xml:space="preserve">) in high-quality coronavirus genomes from across the globe, covering the </w:t>
      </w:r>
      <w:r>
        <w:t xml:space="preserve">full span </w:t>
      </w:r>
      <w:r w:rsidRPr="000F5785">
        <w:t xml:space="preserve">of the pandemic. </w:t>
      </w:r>
      <w:r w:rsidRPr="000F5785">
        <w:rPr>
          <w:lang w:eastAsia="es-ES"/>
        </w:rPr>
        <w:t>In</w:t>
      </w:r>
      <w:r w:rsidRPr="000F5785">
        <w:t xml:space="preserve"> early samples</w:t>
      </w:r>
      <w:r>
        <w:t>,</w:t>
      </w:r>
      <w:r w:rsidRPr="000F5785">
        <w:t xml:space="preserve"> we </w:t>
      </w:r>
      <w:r>
        <w:t>find</w:t>
      </w:r>
      <w:r w:rsidRPr="000F5785">
        <w:t xml:space="preserve"> no statistical support for any trend in </w:t>
      </w:r>
      <w:r w:rsidRPr="000F5785">
        <w:rPr>
          <w:i/>
          <w:iCs/>
        </w:rPr>
        <w:t>SCC</w:t>
      </w:r>
      <w:r w:rsidRPr="000F5785">
        <w:t xml:space="preserve"> values over time, although the virus </w:t>
      </w:r>
      <w:r>
        <w:t>genome</w:t>
      </w:r>
      <w:r w:rsidRPr="000F5785">
        <w:t xml:space="preserve"> appear</w:t>
      </w:r>
      <w:r>
        <w:t>s</w:t>
      </w:r>
      <w:r w:rsidRPr="000F5785">
        <w:t xml:space="preserve"> to evolve faster than Brownian Motion expectation. However, in samples taken after the </w:t>
      </w:r>
      <w:r>
        <w:t xml:space="preserve">emergence of </w:t>
      </w:r>
      <w:r w:rsidRPr="000F5785">
        <w:t>Variant</w:t>
      </w:r>
      <w:r>
        <w:t>s</w:t>
      </w:r>
      <w:r w:rsidRPr="000F5785">
        <w:t xml:space="preserve"> of Concern with higher transmissibility, and controlling for phylogenetic and sampling effects, we detect </w:t>
      </w:r>
      <w:r>
        <w:t>a declining</w:t>
      </w:r>
      <w:r w:rsidRPr="000F5785">
        <w:t xml:space="preserve"> trend for </w:t>
      </w:r>
      <w:r w:rsidRPr="000F5785">
        <w:rPr>
          <w:i/>
        </w:rPr>
        <w:t>SCC</w:t>
      </w:r>
      <w:r>
        <w:rPr>
          <w:iCs/>
        </w:rPr>
        <w:t xml:space="preserve"> and an increasing one for</w:t>
      </w:r>
      <w:r>
        <w:t xml:space="preserve"> its absolute </w:t>
      </w:r>
      <w:r w:rsidRPr="000F5785">
        <w:t xml:space="preserve">evolutionary </w:t>
      </w:r>
      <w:r w:rsidRPr="00EF7AE8">
        <w:t>rate</w:t>
      </w:r>
      <w:r>
        <w:t xml:space="preserve">. This means </w:t>
      </w:r>
      <w:r w:rsidRPr="000F5785">
        <w:t>that the</w:t>
      </w:r>
      <w:r>
        <w:t xml:space="preserve"> decline in </w:t>
      </w:r>
      <w:r w:rsidRPr="000F5785">
        <w:rPr>
          <w:i/>
          <w:iCs/>
        </w:rPr>
        <w:t>SCC</w:t>
      </w:r>
      <w:r w:rsidRPr="000F5785">
        <w:t xml:space="preserve"> itself accelerated over time</w:t>
      </w:r>
      <w:r>
        <w:t xml:space="preserve">, and </w:t>
      </w:r>
      <w:r w:rsidRPr="000F5785">
        <w:t>that increas</w:t>
      </w:r>
      <w:r>
        <w:t>ing</w:t>
      </w:r>
      <w:r w:rsidRPr="000F5785">
        <w:t xml:space="preserve"> fitness of variant genomes lead to a reduction of their genome sequence heterogeneity.</w:t>
      </w:r>
    </w:p>
    <w:p w14:paraId="713BC29A" w14:textId="35664CBE" w:rsidR="0040663D" w:rsidRDefault="00CD21A4" w:rsidP="0040663D">
      <w:pPr>
        <w:pStyle w:val="Ttulo1"/>
      </w:pPr>
      <w:r>
        <w:t>Supplementary files</w:t>
      </w:r>
    </w:p>
    <w:tbl>
      <w:tblPr>
        <w:tblW w:w="10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5920"/>
      </w:tblGrid>
      <w:tr w:rsidR="0040663D" w:rsidRPr="0040663D" w14:paraId="27528EDA" w14:textId="77777777" w:rsidTr="0040663D">
        <w:trPr>
          <w:trHeight w:val="306"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BA9C8C4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b/>
                <w:bCs/>
                <w:color w:val="000000"/>
                <w:szCs w:val="24"/>
                <w:lang w:val="es-ES" w:eastAsia="es-ES"/>
              </w:rPr>
              <w:t>File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B87E469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b/>
                <w:bCs/>
                <w:color w:val="000000"/>
                <w:szCs w:val="24"/>
                <w:lang w:val="es-ES" w:eastAsia="es-ES"/>
              </w:rPr>
              <w:t>Description</w:t>
            </w:r>
          </w:p>
        </w:tc>
      </w:tr>
      <w:tr w:rsidR="0040663D" w:rsidRPr="0040663D" w14:paraId="6D3ABB2C" w14:textId="77777777" w:rsidTr="0040663D">
        <w:trPr>
          <w:trHeight w:val="61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EFAAB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SupplementaryTables S1-S18.xlsx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331CF" w14:textId="7A2E83E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eastAsia="es-ES"/>
              </w:rPr>
              <w:t>The strain name, the collection date, and the SCC values for each analyzed genome</w:t>
            </w:r>
            <w:r w:rsidR="00636D3C">
              <w:rPr>
                <w:rFonts w:eastAsia="Times New Roman" w:cs="Times New Roman"/>
                <w:color w:val="000000"/>
                <w:szCs w:val="24"/>
                <w:lang w:eastAsia="es-ES"/>
              </w:rPr>
              <w:t>.</w:t>
            </w:r>
          </w:p>
        </w:tc>
      </w:tr>
      <w:tr w:rsidR="0040663D" w:rsidRPr="0040663D" w14:paraId="1B78FA85" w14:textId="77777777" w:rsidTr="0040663D">
        <w:trPr>
          <w:trHeight w:val="61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B7343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SupplementaryTableS19.pdf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7095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eastAsia="es-ES"/>
              </w:rPr>
              <w:t>A complete list acknowledging all originating and submitting laboratories for the sequence data in GISAID EpiCoV on which these analyses are based.</w:t>
            </w:r>
          </w:p>
        </w:tc>
      </w:tr>
      <w:tr w:rsidR="0040663D" w:rsidRPr="0040663D" w14:paraId="1F4A61DD" w14:textId="77777777" w:rsidTr="0040663D">
        <w:trPr>
          <w:trHeight w:val="61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7F09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SupplementaryTable S20.pdf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93105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eastAsia="es-ES"/>
              </w:rPr>
              <w:t xml:space="preserve">A complete list acknowledging the authors, originating and submitting laboratories of the genetic sequences we used for the analysis of the Nextstrain sample. </w:t>
            </w:r>
          </w:p>
        </w:tc>
      </w:tr>
      <w:tr w:rsidR="0040663D" w:rsidRPr="0040663D" w14:paraId="3C386FE8" w14:textId="77777777" w:rsidTr="0040663D">
        <w:trPr>
          <w:trHeight w:val="61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14FC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PhylogeneticTimetrees_NexusFormat.zip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6B5C8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Phylogenetic timetrees (Nexus format).</w:t>
            </w:r>
          </w:p>
        </w:tc>
      </w:tr>
      <w:tr w:rsidR="0040663D" w:rsidRPr="0040663D" w14:paraId="1D9784C5" w14:textId="77777777" w:rsidTr="0040663D">
        <w:trPr>
          <w:trHeight w:val="306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9DE3D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PhylogeneticTimetrees_NewickFormat.zip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A486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Phylogenetic timetrees (Newick format).</w:t>
            </w:r>
          </w:p>
        </w:tc>
      </w:tr>
      <w:tr w:rsidR="0040663D" w:rsidRPr="0040663D" w14:paraId="7AAB1647" w14:textId="77777777" w:rsidTr="0040663D">
        <w:trPr>
          <w:trHeight w:val="312"/>
        </w:trPr>
        <w:tc>
          <w:tcPr>
            <w:tcW w:w="43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CD361B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>SCCdata.zip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3A1A105" w14:textId="77777777" w:rsidR="0040663D" w:rsidRPr="0040663D" w:rsidRDefault="0040663D" w:rsidP="0040663D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val="es-ES" w:eastAsia="es-ES"/>
              </w:rPr>
            </w:pPr>
            <w:r w:rsidRPr="0040663D">
              <w:rPr>
                <w:rFonts w:eastAsia="Times New Roman" w:cs="Times New Roman"/>
                <w:color w:val="000000"/>
                <w:szCs w:val="24"/>
                <w:lang w:val="es-ES" w:eastAsia="es-ES"/>
              </w:rPr>
              <w:t xml:space="preserve">SCC data. </w:t>
            </w:r>
          </w:p>
        </w:tc>
      </w:tr>
    </w:tbl>
    <w:p w14:paraId="1970F9F8" w14:textId="77777777" w:rsidR="0040663D" w:rsidRDefault="0040663D" w:rsidP="0040663D"/>
    <w:sectPr w:rsidR="0040663D" w:rsidSect="00C42E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87CFE"/>
    <w:multiLevelType w:val="hybridMultilevel"/>
    <w:tmpl w:val="126292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793832"/>
    <w:multiLevelType w:val="hybridMultilevel"/>
    <w:tmpl w:val="0B922F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694573">
    <w:abstractNumId w:val="0"/>
  </w:num>
  <w:num w:numId="2" w16cid:durableId="84612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234"/>
    <w:rsid w:val="00061234"/>
    <w:rsid w:val="000F1D4E"/>
    <w:rsid w:val="002C4509"/>
    <w:rsid w:val="003D7455"/>
    <w:rsid w:val="0040663D"/>
    <w:rsid w:val="004951F1"/>
    <w:rsid w:val="005046ED"/>
    <w:rsid w:val="00546CA1"/>
    <w:rsid w:val="00563234"/>
    <w:rsid w:val="00591AF0"/>
    <w:rsid w:val="005F6EC5"/>
    <w:rsid w:val="006169B8"/>
    <w:rsid w:val="00636D3C"/>
    <w:rsid w:val="0084195F"/>
    <w:rsid w:val="0086484D"/>
    <w:rsid w:val="0097496D"/>
    <w:rsid w:val="0099209B"/>
    <w:rsid w:val="00BE7EC0"/>
    <w:rsid w:val="00C26F3A"/>
    <w:rsid w:val="00C42ECA"/>
    <w:rsid w:val="00CD21A4"/>
    <w:rsid w:val="00DE1D86"/>
    <w:rsid w:val="00E2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820B9A"/>
  <w15:chartTrackingRefBased/>
  <w15:docId w15:val="{903E6F58-D0EF-4246-BC25-4A4D2192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1F1"/>
    <w:pPr>
      <w:spacing w:before="120" w:after="280"/>
    </w:pPr>
    <w:rPr>
      <w:rFonts w:ascii="Times New Roman" w:hAnsi="Times New Roman"/>
      <w:sz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CD21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21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563234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6323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CD21A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CD21A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Prrafodelista">
    <w:name w:val="List Paragraph"/>
    <w:basedOn w:val="Normal"/>
    <w:uiPriority w:val="34"/>
    <w:qFormat/>
    <w:rsid w:val="00CD21A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123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3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L. Oliver</dc:creator>
  <cp:keywords/>
  <dc:description/>
  <cp:lastModifiedBy>Jose L. Oliver</cp:lastModifiedBy>
  <cp:revision>6</cp:revision>
  <dcterms:created xsi:type="dcterms:W3CDTF">2022-06-16T17:00:00Z</dcterms:created>
  <dcterms:modified xsi:type="dcterms:W3CDTF">2022-06-17T07:49:00Z</dcterms:modified>
</cp:coreProperties>
</file>