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FC9EF" w14:textId="126CDFFD" w:rsidR="47B0ABD6" w:rsidRPr="00022CC2" w:rsidRDefault="47B0ABD6" w:rsidP="6ED7660F">
      <w:pPr>
        <w:rPr>
          <w:rFonts w:ascii="Arial" w:eastAsia="Arial" w:hAnsi="Arial" w:cs="Arial"/>
          <w:sz w:val="44"/>
          <w:szCs w:val="44"/>
        </w:rPr>
      </w:pPr>
      <w:r w:rsidRPr="00022CC2">
        <w:rPr>
          <w:rFonts w:ascii="Arial" w:eastAsia="Arial" w:hAnsi="Arial" w:cs="Arial"/>
          <w:b/>
          <w:bCs/>
          <w:sz w:val="44"/>
          <w:szCs w:val="44"/>
        </w:rPr>
        <w:t>Supplementary material</w:t>
      </w:r>
      <w:r w:rsidRPr="00022CC2">
        <w:rPr>
          <w:rFonts w:ascii="Arial" w:eastAsia="Arial" w:hAnsi="Arial" w:cs="Arial"/>
          <w:sz w:val="44"/>
          <w:szCs w:val="44"/>
        </w:rPr>
        <w:t xml:space="preserve"> - </w:t>
      </w:r>
      <w:r w:rsidR="00A6339F" w:rsidRPr="00022CC2">
        <w:rPr>
          <w:rFonts w:ascii="Arial" w:eastAsia="Arial" w:hAnsi="Arial" w:cs="Arial"/>
          <w:sz w:val="44"/>
          <w:szCs w:val="44"/>
        </w:rPr>
        <w:t xml:space="preserve">Closing </w:t>
      </w:r>
      <w:r w:rsidR="00CC67D5" w:rsidRPr="00022CC2">
        <w:rPr>
          <w:rFonts w:ascii="Arial" w:eastAsia="Arial" w:hAnsi="Arial" w:cs="Arial"/>
          <w:sz w:val="44"/>
          <w:szCs w:val="44"/>
        </w:rPr>
        <w:t>an</w:t>
      </w:r>
      <w:r w:rsidR="00A6339F" w:rsidRPr="00022CC2">
        <w:rPr>
          <w:rFonts w:ascii="Arial" w:eastAsia="Arial" w:hAnsi="Arial" w:cs="Arial"/>
          <w:sz w:val="44"/>
          <w:szCs w:val="44"/>
        </w:rPr>
        <w:t xml:space="preserve"> open balance: the impact of increased </w:t>
      </w:r>
      <w:r w:rsidR="003663AD" w:rsidRPr="00022CC2">
        <w:rPr>
          <w:rFonts w:ascii="Arial" w:eastAsia="Arial" w:hAnsi="Arial" w:cs="Arial"/>
          <w:sz w:val="44"/>
          <w:szCs w:val="44"/>
        </w:rPr>
        <w:t>tree harvest</w:t>
      </w:r>
      <w:r w:rsidR="00A6339F" w:rsidRPr="00022CC2">
        <w:rPr>
          <w:rFonts w:ascii="Arial" w:eastAsia="Arial" w:hAnsi="Arial" w:cs="Arial"/>
          <w:sz w:val="44"/>
          <w:szCs w:val="44"/>
        </w:rPr>
        <w:t xml:space="preserve"> on forest carbon</w:t>
      </w:r>
    </w:p>
    <w:p w14:paraId="3B3379BF" w14:textId="48BDC69C" w:rsidR="0040650E" w:rsidRPr="002522FC" w:rsidRDefault="0040650E" w:rsidP="0040650E">
      <w:pPr>
        <w:rPr>
          <w:lang w:val="en-GB"/>
        </w:rPr>
      </w:pPr>
      <w:r w:rsidRPr="002522FC">
        <w:rPr>
          <w:lang w:val="en-GB"/>
        </w:rPr>
        <w:t xml:space="preserve">Sampo Soimakallio (Finnish Environment </w:t>
      </w:r>
      <w:proofErr w:type="gramStart"/>
      <w:r w:rsidRPr="002522FC">
        <w:rPr>
          <w:lang w:val="en-GB"/>
        </w:rPr>
        <w:t>Institute)*</w:t>
      </w:r>
      <w:proofErr w:type="gramEnd"/>
      <w:r w:rsidRPr="002522FC">
        <w:rPr>
          <w:lang w:val="en-GB"/>
        </w:rPr>
        <w:t>)</w:t>
      </w:r>
    </w:p>
    <w:p w14:paraId="40D25919" w14:textId="77777777" w:rsidR="0040650E" w:rsidRPr="009716CB" w:rsidRDefault="0040650E" w:rsidP="0040650E">
      <w:r w:rsidRPr="009716CB">
        <w:t>Hannes Böttcher (</w:t>
      </w:r>
      <w:proofErr w:type="spellStart"/>
      <w:r w:rsidRPr="009716CB">
        <w:t>Oeko-Institut</w:t>
      </w:r>
      <w:proofErr w:type="spellEnd"/>
      <w:r w:rsidRPr="009716CB">
        <w:t>)</w:t>
      </w:r>
    </w:p>
    <w:p w14:paraId="60B0DD36" w14:textId="77777777" w:rsidR="0040650E" w:rsidRPr="002522FC" w:rsidRDefault="0040650E" w:rsidP="0040650E">
      <w:pPr>
        <w:rPr>
          <w:lang w:val="en-GB"/>
        </w:rPr>
      </w:pPr>
      <w:r w:rsidRPr="002522FC">
        <w:rPr>
          <w:lang w:val="en-GB"/>
        </w:rPr>
        <w:t>Jari Niemi (Finnish Environment Institute)</w:t>
      </w:r>
    </w:p>
    <w:p w14:paraId="7C23453E" w14:textId="77777777" w:rsidR="0040650E" w:rsidRPr="004B1C9A" w:rsidRDefault="0040650E" w:rsidP="0040650E">
      <w:pPr>
        <w:rPr>
          <w:lang w:val="en-GB"/>
        </w:rPr>
      </w:pPr>
      <w:r w:rsidRPr="004B1C9A">
        <w:rPr>
          <w:lang w:val="en-GB"/>
        </w:rPr>
        <w:t>Fredric Mosley (European Forest Institute)</w:t>
      </w:r>
    </w:p>
    <w:p w14:paraId="7024598D" w14:textId="77777777" w:rsidR="0040650E" w:rsidRPr="000A77A3" w:rsidRDefault="0040650E" w:rsidP="0040650E">
      <w:pPr>
        <w:rPr>
          <w:lang w:val="de-DE"/>
        </w:rPr>
      </w:pPr>
      <w:r w:rsidRPr="000A77A3">
        <w:rPr>
          <w:lang w:val="de-DE"/>
        </w:rPr>
        <w:t>Sara Turunen (Tapio Ltd)</w:t>
      </w:r>
    </w:p>
    <w:p w14:paraId="3D8C6425" w14:textId="77777777" w:rsidR="0040650E" w:rsidRPr="000A77A3" w:rsidRDefault="0040650E" w:rsidP="0040650E">
      <w:pPr>
        <w:rPr>
          <w:lang w:val="de-DE"/>
        </w:rPr>
      </w:pPr>
      <w:r w:rsidRPr="000A77A3">
        <w:rPr>
          <w:lang w:val="de-DE"/>
        </w:rPr>
        <w:t xml:space="preserve">Klaus </w:t>
      </w:r>
      <w:r>
        <w:rPr>
          <w:lang w:val="de-DE"/>
        </w:rPr>
        <w:t xml:space="preserve">Josef </w:t>
      </w:r>
      <w:r w:rsidRPr="000A77A3">
        <w:rPr>
          <w:lang w:val="de-DE"/>
        </w:rPr>
        <w:t>Hennenberg (</w:t>
      </w:r>
      <w:proofErr w:type="spellStart"/>
      <w:r w:rsidRPr="000A77A3">
        <w:rPr>
          <w:lang w:val="de-DE"/>
        </w:rPr>
        <w:t>Oeko</w:t>
      </w:r>
      <w:proofErr w:type="spellEnd"/>
      <w:r w:rsidRPr="000A77A3">
        <w:rPr>
          <w:lang w:val="de-DE"/>
        </w:rPr>
        <w:t>-Institut)</w:t>
      </w:r>
    </w:p>
    <w:p w14:paraId="4DEAA4E6" w14:textId="77777777" w:rsidR="0040650E" w:rsidRPr="000A77A3" w:rsidRDefault="0040650E" w:rsidP="0040650E">
      <w:pPr>
        <w:rPr>
          <w:lang w:val="de-DE"/>
        </w:rPr>
      </w:pPr>
      <w:r w:rsidRPr="000A77A3">
        <w:rPr>
          <w:lang w:val="de-DE"/>
        </w:rPr>
        <w:t>Judith Reise (</w:t>
      </w:r>
      <w:proofErr w:type="spellStart"/>
      <w:r w:rsidRPr="000A77A3">
        <w:rPr>
          <w:lang w:val="de-DE"/>
        </w:rPr>
        <w:t>Oeko</w:t>
      </w:r>
      <w:proofErr w:type="spellEnd"/>
      <w:r w:rsidRPr="000A77A3">
        <w:rPr>
          <w:lang w:val="de-DE"/>
        </w:rPr>
        <w:t>-Institut)</w:t>
      </w:r>
    </w:p>
    <w:p w14:paraId="47D1AC25" w14:textId="321E1FFC" w:rsidR="0040650E" w:rsidRDefault="0040650E" w:rsidP="0040650E">
      <w:pPr>
        <w:rPr>
          <w:lang w:val="de-DE"/>
        </w:rPr>
      </w:pPr>
      <w:r w:rsidRPr="008A43B6">
        <w:rPr>
          <w:lang w:val="de-DE"/>
        </w:rPr>
        <w:t>Horst Fehrenbach (</w:t>
      </w:r>
      <w:proofErr w:type="spellStart"/>
      <w:r w:rsidRPr="008A43B6">
        <w:rPr>
          <w:lang w:val="de-DE"/>
        </w:rPr>
        <w:t>ifeu</w:t>
      </w:r>
      <w:proofErr w:type="spellEnd"/>
      <w:r w:rsidRPr="008A43B6">
        <w:rPr>
          <w:lang w:val="de-DE"/>
        </w:rPr>
        <w:t>)</w:t>
      </w:r>
    </w:p>
    <w:p w14:paraId="51C5E2DA" w14:textId="35BB2D1F" w:rsidR="0040650E" w:rsidRPr="00B314E2" w:rsidRDefault="0040650E" w:rsidP="0040650E">
      <w:pPr>
        <w:rPr>
          <w:lang w:val="de-DE"/>
        </w:rPr>
      </w:pPr>
      <w:r w:rsidRPr="00C66253">
        <w:t xml:space="preserve">*) Correspondence should be addressed to this author. </w:t>
      </w:r>
      <w:proofErr w:type="spellStart"/>
      <w:r w:rsidRPr="0040650E">
        <w:rPr>
          <w:lang w:val="de-DE"/>
        </w:rPr>
        <w:t>E-mail</w:t>
      </w:r>
      <w:proofErr w:type="spellEnd"/>
      <w:r w:rsidRPr="0040650E">
        <w:rPr>
          <w:lang w:val="de-DE"/>
        </w:rPr>
        <w:t xml:space="preserve">: </w:t>
      </w:r>
      <w:hyperlink r:id="rId9" w:history="1">
        <w:r w:rsidR="002112A8" w:rsidRPr="00AD04C8">
          <w:rPr>
            <w:rStyle w:val="Hyperlinkki"/>
            <w:lang w:val="de-DE"/>
          </w:rPr>
          <w:t>sampo.soimakallio@syke.fi</w:t>
        </w:r>
      </w:hyperlink>
    </w:p>
    <w:p w14:paraId="535DB8D7" w14:textId="75974BF7" w:rsidR="5DA436BB" w:rsidRPr="00C66253" w:rsidRDefault="5DA436BB" w:rsidP="5DA436BB">
      <w:pPr>
        <w:rPr>
          <w:rFonts w:eastAsiaTheme="minorEastAsia"/>
          <w:sz w:val="32"/>
          <w:szCs w:val="32"/>
          <w:lang w:val="de-DE"/>
        </w:rPr>
      </w:pPr>
    </w:p>
    <w:p w14:paraId="7056E32A" w14:textId="5F001E7A" w:rsidR="1C1D2E4A" w:rsidRDefault="1C1D2E4A" w:rsidP="00022CC2">
      <w:pPr>
        <w:pStyle w:val="Otsikko1"/>
      </w:pPr>
      <w:r w:rsidRPr="67AF47D5">
        <w:t>Criteria-based exclusion of the CBI values</w:t>
      </w:r>
    </w:p>
    <w:p w14:paraId="56207AA3" w14:textId="0355C7AE" w:rsidR="00335E2A" w:rsidRPr="00022CC2" w:rsidRDefault="00335E2A" w:rsidP="7BAB6F48">
      <w:pPr>
        <w:rPr>
          <w:rFonts w:eastAsiaTheme="minorEastAsia"/>
        </w:rPr>
      </w:pPr>
      <w:r w:rsidRPr="00022CC2">
        <w:rPr>
          <w:rFonts w:eastAsiaTheme="minorEastAsia"/>
        </w:rPr>
        <w:t xml:space="preserve">Criteria-based </w:t>
      </w:r>
      <w:r w:rsidR="00D77727" w:rsidRPr="00022CC2">
        <w:rPr>
          <w:rFonts w:eastAsiaTheme="minorEastAsia"/>
        </w:rPr>
        <w:t>cut-off rule</w:t>
      </w:r>
      <w:r w:rsidR="00D7094E" w:rsidRPr="00022CC2">
        <w:rPr>
          <w:rFonts w:eastAsiaTheme="minorEastAsia"/>
        </w:rPr>
        <w:t>s</w:t>
      </w:r>
      <w:r w:rsidR="00D77727" w:rsidRPr="00022CC2">
        <w:rPr>
          <w:rFonts w:eastAsiaTheme="minorEastAsia"/>
        </w:rPr>
        <w:t xml:space="preserve"> </w:t>
      </w:r>
      <w:r w:rsidRPr="00022CC2">
        <w:rPr>
          <w:rFonts w:eastAsiaTheme="minorEastAsia"/>
        </w:rPr>
        <w:t xml:space="preserve">applied to </w:t>
      </w:r>
      <w:r w:rsidR="00D77727" w:rsidRPr="00022CC2">
        <w:rPr>
          <w:rFonts w:eastAsiaTheme="minorEastAsia"/>
        </w:rPr>
        <w:t>exclude</w:t>
      </w:r>
      <w:r w:rsidRPr="00022CC2">
        <w:rPr>
          <w:rFonts w:eastAsiaTheme="minorEastAsia"/>
        </w:rPr>
        <w:t xml:space="preserve"> certain scenario pairs were the following:</w:t>
      </w:r>
    </w:p>
    <w:p w14:paraId="3F2BBD35" w14:textId="3A161BB8" w:rsidR="00335E2A" w:rsidRPr="00022CC2" w:rsidRDefault="00335E2A" w:rsidP="7BAB6F48">
      <w:pPr>
        <w:pStyle w:val="Luettelokappale"/>
        <w:numPr>
          <w:ilvl w:val="0"/>
          <w:numId w:val="1"/>
        </w:numPr>
        <w:rPr>
          <w:rFonts w:eastAsiaTheme="minorEastAsia"/>
        </w:rPr>
      </w:pPr>
      <w:r w:rsidRPr="00022CC2">
        <w:rPr>
          <w:rFonts w:eastAsiaTheme="minorEastAsia"/>
        </w:rPr>
        <w:t>harvest rate between scenarios comp</w:t>
      </w:r>
      <w:r w:rsidR="00181228" w:rsidRPr="00022CC2">
        <w:rPr>
          <w:rFonts w:eastAsiaTheme="minorEastAsia"/>
        </w:rPr>
        <w:t>ar</w:t>
      </w:r>
      <w:r w:rsidRPr="00022CC2">
        <w:rPr>
          <w:rFonts w:eastAsiaTheme="minorEastAsia"/>
        </w:rPr>
        <w:t>ed less than 5%</w:t>
      </w:r>
      <w:r w:rsidR="00181228" w:rsidRPr="00022CC2">
        <w:rPr>
          <w:rFonts w:eastAsiaTheme="minorEastAsia"/>
        </w:rPr>
        <w:t xml:space="preserve"> from the highest harvest </w:t>
      </w:r>
      <w:proofErr w:type="gramStart"/>
      <w:r w:rsidR="00181228" w:rsidRPr="00022CC2">
        <w:rPr>
          <w:rFonts w:eastAsiaTheme="minorEastAsia"/>
        </w:rPr>
        <w:t>level</w:t>
      </w:r>
      <w:r w:rsidR="00B1517C" w:rsidRPr="00022CC2">
        <w:rPr>
          <w:rFonts w:eastAsiaTheme="minorEastAsia"/>
        </w:rPr>
        <w:t>;</w:t>
      </w:r>
      <w:proofErr w:type="gramEnd"/>
    </w:p>
    <w:p w14:paraId="3BB6C4A2" w14:textId="4D809F71" w:rsidR="00181228" w:rsidRPr="00022CC2" w:rsidRDefault="00181228" w:rsidP="7BAB6F48">
      <w:pPr>
        <w:pStyle w:val="Luettelokappale"/>
        <w:numPr>
          <w:ilvl w:val="0"/>
          <w:numId w:val="1"/>
        </w:numPr>
        <w:rPr>
          <w:rFonts w:eastAsiaTheme="minorEastAsia"/>
        </w:rPr>
      </w:pPr>
      <w:r w:rsidRPr="00022CC2">
        <w:rPr>
          <w:rFonts w:eastAsiaTheme="minorEastAsia"/>
        </w:rPr>
        <w:t xml:space="preserve">explicit difference in fertilization rate and/or tree species composition between scenarios </w:t>
      </w:r>
      <w:proofErr w:type="gramStart"/>
      <w:r w:rsidRPr="00022CC2">
        <w:rPr>
          <w:rFonts w:eastAsiaTheme="minorEastAsia"/>
        </w:rPr>
        <w:t>compared</w:t>
      </w:r>
      <w:r w:rsidR="00B1517C" w:rsidRPr="00022CC2">
        <w:rPr>
          <w:rFonts w:eastAsiaTheme="minorEastAsia"/>
        </w:rPr>
        <w:t>;</w:t>
      </w:r>
      <w:proofErr w:type="gramEnd"/>
    </w:p>
    <w:p w14:paraId="073BEDD4" w14:textId="02156261" w:rsidR="00181228" w:rsidRPr="00022CC2" w:rsidRDefault="00181228" w:rsidP="7BAB6F48">
      <w:pPr>
        <w:pStyle w:val="Luettelokappale"/>
        <w:numPr>
          <w:ilvl w:val="0"/>
          <w:numId w:val="1"/>
        </w:numPr>
        <w:rPr>
          <w:rFonts w:eastAsiaTheme="minorEastAsia"/>
        </w:rPr>
      </w:pPr>
      <w:r w:rsidRPr="00022CC2">
        <w:rPr>
          <w:rFonts w:eastAsiaTheme="minorEastAsia"/>
        </w:rPr>
        <w:t xml:space="preserve">explicit difference in consideration of climate change effects between scenarios </w:t>
      </w:r>
      <w:proofErr w:type="gramStart"/>
      <w:r w:rsidRPr="00022CC2">
        <w:rPr>
          <w:rFonts w:eastAsiaTheme="minorEastAsia"/>
        </w:rPr>
        <w:t>compared</w:t>
      </w:r>
      <w:r w:rsidR="00B1517C" w:rsidRPr="00022CC2">
        <w:rPr>
          <w:rFonts w:eastAsiaTheme="minorEastAsia"/>
        </w:rPr>
        <w:t>;</w:t>
      </w:r>
      <w:proofErr w:type="gramEnd"/>
    </w:p>
    <w:p w14:paraId="230C2745" w14:textId="3BFAEBB0" w:rsidR="00181228" w:rsidRPr="00022CC2" w:rsidRDefault="001801A4" w:rsidP="7BAB6F48">
      <w:pPr>
        <w:pStyle w:val="Luettelokappale"/>
        <w:numPr>
          <w:ilvl w:val="0"/>
          <w:numId w:val="1"/>
        </w:numPr>
        <w:rPr>
          <w:rFonts w:eastAsiaTheme="minorEastAsia"/>
        </w:rPr>
      </w:pPr>
      <w:r w:rsidRPr="00022CC2">
        <w:rPr>
          <w:rFonts w:eastAsiaTheme="minorEastAsia"/>
        </w:rPr>
        <w:t>explicit difference in forest area considered between scenarios compared</w:t>
      </w:r>
      <w:r w:rsidR="00B1517C" w:rsidRPr="00022CC2">
        <w:rPr>
          <w:rFonts w:eastAsiaTheme="minorEastAsia"/>
        </w:rPr>
        <w:t>.</w:t>
      </w:r>
    </w:p>
    <w:p w14:paraId="7412EE5D" w14:textId="014385A8" w:rsidR="4B3DFF00" w:rsidRPr="00022CC2" w:rsidRDefault="31B60DC0" w:rsidP="67AF47D5">
      <w:pPr>
        <w:rPr>
          <w:rFonts w:eastAsiaTheme="minorEastAsia"/>
        </w:rPr>
      </w:pPr>
      <w:r w:rsidRPr="00022CC2">
        <w:rPr>
          <w:rFonts w:eastAsiaTheme="minorEastAsia"/>
        </w:rPr>
        <w:t>At least o</w:t>
      </w:r>
      <w:r w:rsidR="007759AE" w:rsidRPr="00022CC2">
        <w:rPr>
          <w:rFonts w:eastAsiaTheme="minorEastAsia"/>
        </w:rPr>
        <w:t>ne of the cut-off rules 1-4 held true for altogether 79 CBI values out of 23</w:t>
      </w:r>
      <w:r w:rsidR="23BED721" w:rsidRPr="00022CC2">
        <w:rPr>
          <w:rFonts w:eastAsiaTheme="minorEastAsia"/>
        </w:rPr>
        <w:t>1</w:t>
      </w:r>
      <w:r w:rsidR="007759AE" w:rsidRPr="00022CC2">
        <w:rPr>
          <w:rFonts w:eastAsiaTheme="minorEastAsia"/>
        </w:rPr>
        <w:t xml:space="preserve"> CBI values (Table S1). </w:t>
      </w:r>
      <w:r w:rsidR="00D77727" w:rsidRPr="00022CC2">
        <w:rPr>
          <w:rFonts w:eastAsiaTheme="minorEastAsia"/>
        </w:rPr>
        <w:t xml:space="preserve">Of these, </w:t>
      </w:r>
      <w:r w:rsidR="00094D08" w:rsidRPr="00022CC2">
        <w:rPr>
          <w:rFonts w:eastAsiaTheme="minorEastAsia"/>
        </w:rPr>
        <w:t>for 24</w:t>
      </w:r>
      <w:r w:rsidR="00D77727" w:rsidRPr="00022CC2">
        <w:rPr>
          <w:rFonts w:eastAsiaTheme="minorEastAsia"/>
        </w:rPr>
        <w:t xml:space="preserve"> </w:t>
      </w:r>
      <w:r w:rsidR="00094D08" w:rsidRPr="00022CC2">
        <w:rPr>
          <w:rFonts w:eastAsiaTheme="minorEastAsia"/>
        </w:rPr>
        <w:t xml:space="preserve">CBI values </w:t>
      </w:r>
      <w:r w:rsidR="1CDBBCE5" w:rsidRPr="00022CC2">
        <w:rPr>
          <w:rFonts w:eastAsiaTheme="minorEastAsia"/>
        </w:rPr>
        <w:t xml:space="preserve">only </w:t>
      </w:r>
      <w:r w:rsidR="00D77727" w:rsidRPr="00022CC2">
        <w:rPr>
          <w:rFonts w:eastAsiaTheme="minorEastAsia"/>
        </w:rPr>
        <w:t xml:space="preserve">cut-off rule </w:t>
      </w:r>
      <w:r w:rsidR="00094D08" w:rsidRPr="00022CC2">
        <w:rPr>
          <w:rFonts w:eastAsiaTheme="minorEastAsia"/>
        </w:rPr>
        <w:t xml:space="preserve">1 held true, </w:t>
      </w:r>
      <w:r w:rsidR="00061C85" w:rsidRPr="00022CC2">
        <w:rPr>
          <w:rFonts w:eastAsiaTheme="minorEastAsia"/>
        </w:rPr>
        <w:t>for</w:t>
      </w:r>
      <w:r w:rsidR="00094D08" w:rsidRPr="00022CC2">
        <w:rPr>
          <w:rFonts w:eastAsiaTheme="minorEastAsia"/>
        </w:rPr>
        <w:t xml:space="preserve"> 44 </w:t>
      </w:r>
      <w:r w:rsidR="00061C85" w:rsidRPr="00022CC2">
        <w:rPr>
          <w:rFonts w:eastAsiaTheme="minorEastAsia"/>
        </w:rPr>
        <w:t xml:space="preserve">one of the </w:t>
      </w:r>
      <w:r w:rsidR="00094D08" w:rsidRPr="00022CC2">
        <w:rPr>
          <w:rFonts w:eastAsiaTheme="minorEastAsia"/>
        </w:rPr>
        <w:t>cut-off rule</w:t>
      </w:r>
      <w:r w:rsidR="007C3204" w:rsidRPr="00022CC2">
        <w:rPr>
          <w:rFonts w:eastAsiaTheme="minorEastAsia"/>
        </w:rPr>
        <w:t>s</w:t>
      </w:r>
      <w:r w:rsidR="00094D08" w:rsidRPr="00022CC2">
        <w:rPr>
          <w:rFonts w:eastAsiaTheme="minorEastAsia"/>
        </w:rPr>
        <w:t xml:space="preserve"> </w:t>
      </w:r>
      <w:r w:rsidR="00061C85" w:rsidRPr="00022CC2">
        <w:rPr>
          <w:rFonts w:eastAsiaTheme="minorEastAsia"/>
        </w:rPr>
        <w:t>2-4 held true, and for 11 both cut-off rule 1 and</w:t>
      </w:r>
      <w:r w:rsidR="72D33EFE" w:rsidRPr="00022CC2">
        <w:rPr>
          <w:rFonts w:eastAsiaTheme="minorEastAsia"/>
        </w:rPr>
        <w:t xml:space="preserve"> at least</w:t>
      </w:r>
      <w:r w:rsidR="00061C85" w:rsidRPr="00022CC2">
        <w:rPr>
          <w:rFonts w:eastAsiaTheme="minorEastAsia"/>
        </w:rPr>
        <w:t xml:space="preserve"> one of </w:t>
      </w:r>
      <w:r w:rsidR="007C3204" w:rsidRPr="00022CC2">
        <w:rPr>
          <w:rFonts w:eastAsiaTheme="minorEastAsia"/>
        </w:rPr>
        <w:t xml:space="preserve">cut-off rules </w:t>
      </w:r>
      <w:r w:rsidR="00061C85" w:rsidRPr="00022CC2">
        <w:rPr>
          <w:rFonts w:eastAsiaTheme="minorEastAsia"/>
        </w:rPr>
        <w:t>2-4 held true</w:t>
      </w:r>
      <w:r w:rsidR="00D14852" w:rsidRPr="00022CC2">
        <w:rPr>
          <w:rFonts w:eastAsiaTheme="minorEastAsia"/>
        </w:rPr>
        <w:t>. Applying cut-off rule 1 increased the average CBI values for all the studied time horizons and reduced the standard deviation, especially in mid-term (Table S2).</w:t>
      </w:r>
      <w:r w:rsidR="00A40B72" w:rsidRPr="00022CC2">
        <w:rPr>
          <w:rFonts w:eastAsiaTheme="minorEastAsia"/>
        </w:rPr>
        <w:t xml:space="preserve"> Applying one of the cut-off rules 2-4 increased the average CBI values for the short-term, did not influence it in the mid-term, and decreased it in the long-term. </w:t>
      </w:r>
      <w:r w:rsidR="00D259CB" w:rsidRPr="00022CC2">
        <w:rPr>
          <w:rFonts w:eastAsiaTheme="minorEastAsia"/>
        </w:rPr>
        <w:t>Also, t</w:t>
      </w:r>
      <w:r w:rsidR="00A40B72" w:rsidRPr="00022CC2">
        <w:rPr>
          <w:rFonts w:eastAsiaTheme="minorEastAsia"/>
        </w:rPr>
        <w:t xml:space="preserve">he standard deviation was reduced but relatively </w:t>
      </w:r>
      <w:r w:rsidR="00D259CB" w:rsidRPr="00022CC2">
        <w:rPr>
          <w:rFonts w:eastAsiaTheme="minorEastAsia"/>
        </w:rPr>
        <w:t>slightly in the mid-term.</w:t>
      </w:r>
    </w:p>
    <w:p w14:paraId="1E28E7D8" w14:textId="77777777" w:rsidR="005B093B" w:rsidRPr="00022CC2" w:rsidRDefault="2D466AA4" w:rsidP="00D061C1">
      <w:pPr>
        <w:rPr>
          <w:rFonts w:ascii="Calibri" w:eastAsia="Calibri" w:hAnsi="Calibri" w:cs="Calibri"/>
        </w:rPr>
      </w:pPr>
      <w:r w:rsidRPr="00022CC2">
        <w:rPr>
          <w:rFonts w:ascii="Calibri" w:eastAsia="Calibri" w:hAnsi="Calibri" w:cs="Calibri"/>
        </w:rPr>
        <w:t>In the</w:t>
      </w:r>
      <w:r w:rsidR="5D616826" w:rsidRPr="00022CC2">
        <w:rPr>
          <w:rFonts w:ascii="Calibri" w:eastAsia="Calibri" w:hAnsi="Calibri" w:cs="Calibri"/>
        </w:rPr>
        <w:t xml:space="preserve"> data obtained only from scenario pairs that did not pass the criteria, </w:t>
      </w:r>
      <w:r w:rsidR="23741E73" w:rsidRPr="00022CC2">
        <w:rPr>
          <w:rFonts w:ascii="Calibri" w:eastAsia="Calibri" w:hAnsi="Calibri" w:cs="Calibri"/>
        </w:rPr>
        <w:t xml:space="preserve">the average CBI values </w:t>
      </w:r>
      <w:r w:rsidR="53189E95" w:rsidRPr="00022CC2">
        <w:rPr>
          <w:rFonts w:ascii="Calibri" w:eastAsia="Calibri" w:hAnsi="Calibri" w:cs="Calibri"/>
        </w:rPr>
        <w:t>were</w:t>
      </w:r>
      <w:r w:rsidR="23741E73" w:rsidRPr="00022CC2">
        <w:rPr>
          <w:rFonts w:ascii="Calibri" w:eastAsia="Calibri" w:hAnsi="Calibri" w:cs="Calibri"/>
        </w:rPr>
        <w:t xml:space="preserve"> </w:t>
      </w:r>
      <w:r w:rsidR="09A1E17D" w:rsidRPr="00022CC2">
        <w:rPr>
          <w:rFonts w:ascii="Calibri" w:eastAsia="Calibri" w:hAnsi="Calibri" w:cs="Calibri"/>
        </w:rPr>
        <w:t>noticeably lower in short- and mid-term, while</w:t>
      </w:r>
      <w:r w:rsidR="28F3CAE9" w:rsidRPr="00022CC2">
        <w:rPr>
          <w:rFonts w:ascii="Calibri" w:eastAsia="Calibri" w:hAnsi="Calibri" w:cs="Calibri"/>
        </w:rPr>
        <w:t xml:space="preserve"> </w:t>
      </w:r>
      <w:r w:rsidR="1A2EBF15" w:rsidRPr="00022CC2">
        <w:rPr>
          <w:rFonts w:ascii="Calibri" w:eastAsia="Calibri" w:hAnsi="Calibri" w:cs="Calibri"/>
        </w:rPr>
        <w:t>considerably</w:t>
      </w:r>
      <w:r w:rsidR="09A1E17D" w:rsidRPr="00022CC2">
        <w:rPr>
          <w:rFonts w:ascii="Calibri" w:eastAsia="Calibri" w:hAnsi="Calibri" w:cs="Calibri"/>
        </w:rPr>
        <w:t xml:space="preserve"> higher in</w:t>
      </w:r>
      <w:r w:rsidR="53EF0B46" w:rsidRPr="00022CC2">
        <w:rPr>
          <w:rFonts w:ascii="Calibri" w:eastAsia="Calibri" w:hAnsi="Calibri" w:cs="Calibri"/>
        </w:rPr>
        <w:t xml:space="preserve"> the</w:t>
      </w:r>
      <w:r w:rsidR="09A1E17D" w:rsidRPr="00022CC2">
        <w:rPr>
          <w:rFonts w:ascii="Calibri" w:eastAsia="Calibri" w:hAnsi="Calibri" w:cs="Calibri"/>
        </w:rPr>
        <w:t xml:space="preserve"> long-term (Table S3)</w:t>
      </w:r>
      <w:r w:rsidR="43B4A0CE" w:rsidRPr="00022CC2">
        <w:rPr>
          <w:rFonts w:ascii="Calibri" w:eastAsia="Calibri" w:hAnsi="Calibri" w:cs="Calibri"/>
        </w:rPr>
        <w:t xml:space="preserve"> </w:t>
      </w:r>
      <w:r w:rsidR="75F8C02B" w:rsidRPr="00022CC2">
        <w:rPr>
          <w:rFonts w:ascii="Calibri" w:eastAsia="Calibri" w:hAnsi="Calibri" w:cs="Calibri"/>
        </w:rPr>
        <w:t>compared to the values obtained when cut-off rules were applied (Table S2)</w:t>
      </w:r>
      <w:r w:rsidR="09A1E17D" w:rsidRPr="00022CC2">
        <w:rPr>
          <w:rFonts w:ascii="Calibri" w:eastAsia="Calibri" w:hAnsi="Calibri" w:cs="Calibri"/>
        </w:rPr>
        <w:t>.</w:t>
      </w:r>
      <w:r w:rsidR="313BE732" w:rsidRPr="00022CC2">
        <w:rPr>
          <w:rFonts w:ascii="Calibri" w:eastAsia="Calibri" w:hAnsi="Calibri" w:cs="Calibri"/>
        </w:rPr>
        <w:t xml:space="preserve"> The standard deviation</w:t>
      </w:r>
      <w:r w:rsidR="0D13647A" w:rsidRPr="00022CC2">
        <w:rPr>
          <w:rFonts w:ascii="Calibri" w:eastAsia="Calibri" w:hAnsi="Calibri" w:cs="Calibri"/>
        </w:rPr>
        <w:t xml:space="preserve"> </w:t>
      </w:r>
      <w:r w:rsidR="2F62431F" w:rsidRPr="00022CC2">
        <w:rPr>
          <w:rFonts w:ascii="Calibri" w:eastAsia="Calibri" w:hAnsi="Calibri" w:cs="Calibri"/>
        </w:rPr>
        <w:t xml:space="preserve">over all time horizons </w:t>
      </w:r>
      <w:r w:rsidR="4772A29E" w:rsidRPr="00022CC2">
        <w:rPr>
          <w:rFonts w:ascii="Calibri" w:eastAsia="Calibri" w:hAnsi="Calibri" w:cs="Calibri"/>
        </w:rPr>
        <w:t xml:space="preserve">was </w:t>
      </w:r>
      <w:r w:rsidR="5137729E" w:rsidRPr="00022CC2">
        <w:rPr>
          <w:rFonts w:ascii="Calibri" w:eastAsia="Calibri" w:hAnsi="Calibri" w:cs="Calibri"/>
        </w:rPr>
        <w:t xml:space="preserve">seven times higher for CBI values </w:t>
      </w:r>
      <w:r w:rsidR="15ECF685" w:rsidRPr="00022CC2">
        <w:rPr>
          <w:rFonts w:ascii="Calibri" w:eastAsia="Calibri" w:hAnsi="Calibri" w:cs="Calibri"/>
        </w:rPr>
        <w:t>from scenario pairs where any of the cut-off rules 1-4 held true compared to the values after</w:t>
      </w:r>
      <w:r w:rsidR="4B235B0E" w:rsidRPr="00022CC2">
        <w:rPr>
          <w:rFonts w:ascii="Calibri" w:eastAsia="Calibri" w:hAnsi="Calibri" w:cs="Calibri"/>
        </w:rPr>
        <w:t xml:space="preserve"> the</w:t>
      </w:r>
      <w:r w:rsidR="15ECF685" w:rsidRPr="00022CC2">
        <w:rPr>
          <w:rFonts w:ascii="Calibri" w:eastAsia="Calibri" w:hAnsi="Calibri" w:cs="Calibri"/>
        </w:rPr>
        <w:t xml:space="preserve"> cut-off</w:t>
      </w:r>
      <w:r w:rsidR="472C05E0" w:rsidRPr="00022CC2">
        <w:rPr>
          <w:rFonts w:ascii="Calibri" w:eastAsia="Calibri" w:hAnsi="Calibri" w:cs="Calibri"/>
        </w:rPr>
        <w:t>, and on average highest in scenario pairs where harvest difference was lower than five percent</w:t>
      </w:r>
      <w:r w:rsidR="79257F0A" w:rsidRPr="00022CC2">
        <w:rPr>
          <w:rFonts w:ascii="Calibri" w:eastAsia="Calibri" w:hAnsi="Calibri" w:cs="Calibri"/>
        </w:rPr>
        <w:t xml:space="preserve">. </w:t>
      </w:r>
    </w:p>
    <w:p w14:paraId="14F8FD7F" w14:textId="0EE9825D" w:rsidR="00D061C1" w:rsidRPr="00022CC2" w:rsidRDefault="375F80B3" w:rsidP="00D061C1">
      <w:r w:rsidRPr="00022CC2">
        <w:rPr>
          <w:rFonts w:ascii="Calibri" w:eastAsia="Calibri" w:hAnsi="Calibri" w:cs="Calibri"/>
          <w:b/>
          <w:bCs/>
          <w:i/>
          <w:iCs/>
          <w:lang w:val="en-GB"/>
        </w:rPr>
        <w:lastRenderedPageBreak/>
        <w:t xml:space="preserve">Table </w:t>
      </w:r>
      <w:r w:rsidR="00910373" w:rsidRPr="00022CC2">
        <w:rPr>
          <w:rFonts w:ascii="Calibri" w:eastAsia="Calibri" w:hAnsi="Calibri" w:cs="Calibri"/>
          <w:b/>
          <w:bCs/>
          <w:i/>
          <w:iCs/>
          <w:lang w:val="en-GB"/>
        </w:rPr>
        <w:t>S</w:t>
      </w:r>
      <w:r w:rsidRPr="00022CC2">
        <w:rPr>
          <w:rFonts w:ascii="Calibri" w:eastAsia="Calibri" w:hAnsi="Calibri" w:cs="Calibri"/>
          <w:b/>
          <w:bCs/>
          <w:i/>
          <w:iCs/>
          <w:lang w:val="en-GB"/>
        </w:rPr>
        <w:t>1</w:t>
      </w:r>
      <w:r w:rsidR="00D061C1" w:rsidRPr="00022CC2">
        <w:rPr>
          <w:rFonts w:ascii="Calibri" w:eastAsia="Calibri" w:hAnsi="Calibri" w:cs="Calibri"/>
          <w:b/>
          <w:bCs/>
          <w:i/>
          <w:iCs/>
          <w:lang w:val="en-GB"/>
        </w:rPr>
        <w:t>.</w:t>
      </w:r>
      <w:r w:rsidR="00D061C1" w:rsidRPr="00022CC2">
        <w:rPr>
          <w:rFonts w:ascii="Calibri" w:eastAsia="Calibri" w:hAnsi="Calibri" w:cs="Calibri"/>
          <w:b/>
          <w:bCs/>
          <w:lang w:val="en-GB"/>
        </w:rPr>
        <w:t xml:space="preserve"> </w:t>
      </w:r>
      <w:r w:rsidR="00D061C1" w:rsidRPr="00022CC2">
        <w:rPr>
          <w:rFonts w:ascii="Calibri" w:eastAsia="Calibri" w:hAnsi="Calibri" w:cs="Calibri"/>
          <w:i/>
          <w:iCs/>
          <w:lang w:val="en-GB"/>
        </w:rPr>
        <w:t>Number</w:t>
      </w:r>
      <w:r w:rsidRPr="00022CC2">
        <w:rPr>
          <w:rFonts w:ascii="Calibri" w:eastAsia="Calibri" w:hAnsi="Calibri" w:cs="Calibri"/>
          <w:i/>
          <w:iCs/>
          <w:lang w:val="en-GB"/>
        </w:rPr>
        <w:t xml:space="preserve"> of CBI values calculated from the studies with all data and criteria-based </w:t>
      </w:r>
      <w:r w:rsidR="00D061C1" w:rsidRPr="00022CC2">
        <w:rPr>
          <w:rFonts w:ascii="Calibri" w:eastAsia="Calibri" w:hAnsi="Calibri" w:cs="Calibri"/>
          <w:i/>
          <w:iCs/>
          <w:lang w:val="en-GB"/>
        </w:rPr>
        <w:t xml:space="preserve">cut-off from the selected </w:t>
      </w:r>
      <w:r w:rsidR="17710B69" w:rsidRPr="00022CC2">
        <w:rPr>
          <w:rFonts w:ascii="Calibri" w:eastAsia="Calibri" w:hAnsi="Calibri" w:cs="Calibri"/>
          <w:i/>
          <w:iCs/>
          <w:lang w:val="en-GB"/>
        </w:rPr>
        <w:t>4</w:t>
      </w:r>
      <w:r w:rsidRPr="00022CC2">
        <w:rPr>
          <w:rFonts w:ascii="Calibri" w:eastAsia="Calibri" w:hAnsi="Calibri" w:cs="Calibri"/>
          <w:i/>
          <w:iCs/>
          <w:lang w:val="en-GB"/>
        </w:rPr>
        <w:t>5</w:t>
      </w:r>
      <w:r w:rsidR="00D061C1" w:rsidRPr="00022CC2">
        <w:rPr>
          <w:rFonts w:ascii="Calibri" w:eastAsia="Calibri" w:hAnsi="Calibri" w:cs="Calibri"/>
          <w:i/>
          <w:iCs/>
          <w:lang w:val="en-GB"/>
        </w:rPr>
        <w:t xml:space="preserve"> studies, for short- (1-30a), mid- (31-70a) and long-term (71-100a) time horizons. Blue: all values included, Red: values excluded based on the </w:t>
      </w:r>
      <w:r w:rsidR="00D7094E" w:rsidRPr="00022CC2">
        <w:rPr>
          <w:rFonts w:ascii="Calibri" w:eastAsia="Calibri" w:hAnsi="Calibri" w:cs="Calibri"/>
          <w:i/>
          <w:iCs/>
          <w:lang w:val="en-GB"/>
        </w:rPr>
        <w:t xml:space="preserve">cut-off rules </w:t>
      </w:r>
      <w:r w:rsidR="35FD1CA6" w:rsidRPr="00022CC2">
        <w:rPr>
          <w:rFonts w:ascii="Calibri" w:eastAsia="Calibri" w:hAnsi="Calibri" w:cs="Calibri"/>
          <w:i/>
          <w:iCs/>
          <w:lang w:val="en-GB"/>
        </w:rPr>
        <w:t>1-4 (see above)</w:t>
      </w:r>
      <w:r w:rsidR="00D061C1" w:rsidRPr="00022CC2">
        <w:rPr>
          <w:rFonts w:ascii="Calibri" w:eastAsia="Calibri" w:hAnsi="Calibri" w:cs="Calibri"/>
          <w:i/>
          <w:iCs/>
          <w:lang w:val="en-GB"/>
        </w:rPr>
        <w:t>, Green: values after exclusion.</w:t>
      </w:r>
      <w:r w:rsidR="00D061C1" w:rsidRPr="00022CC2">
        <w:rPr>
          <w:i/>
          <w:iCs/>
        </w:rPr>
        <w:t xml:space="preserve"> </w:t>
      </w:r>
    </w:p>
    <w:p w14:paraId="5AFF1029" w14:textId="63E38711" w:rsidR="67AF47D5" w:rsidRDefault="67AF47D5" w:rsidP="24AE270D">
      <w:pPr>
        <w:jc w:val="center"/>
      </w:pPr>
    </w:p>
    <w:tbl>
      <w:tblPr>
        <w:tblStyle w:val="TaulukkoRuudukko"/>
        <w:tblW w:w="0" w:type="auto"/>
        <w:tblLook w:val="04A0" w:firstRow="1" w:lastRow="0" w:firstColumn="1" w:lastColumn="0" w:noHBand="0" w:noVBand="1"/>
      </w:tblPr>
      <w:tblGrid>
        <w:gridCol w:w="1718"/>
        <w:gridCol w:w="4568"/>
        <w:gridCol w:w="766"/>
        <w:gridCol w:w="766"/>
        <w:gridCol w:w="766"/>
        <w:gridCol w:w="766"/>
      </w:tblGrid>
      <w:tr w:rsidR="007A65E7" w:rsidRPr="007A65E7" w14:paraId="56B8590B" w14:textId="77777777" w:rsidTr="007A65E7">
        <w:trPr>
          <w:trHeight w:val="300"/>
        </w:trPr>
        <w:tc>
          <w:tcPr>
            <w:tcW w:w="1718" w:type="dxa"/>
            <w:noWrap/>
            <w:hideMark/>
          </w:tcPr>
          <w:p w14:paraId="753A5133" w14:textId="77777777" w:rsidR="007A65E7" w:rsidRPr="007A65E7" w:rsidRDefault="007A65E7">
            <w:pPr>
              <w:jc w:val="center"/>
              <w:rPr>
                <w:b/>
                <w:bCs/>
                <w:sz w:val="16"/>
                <w:szCs w:val="16"/>
              </w:rPr>
            </w:pPr>
            <w:r w:rsidRPr="007A65E7">
              <w:rPr>
                <w:b/>
                <w:bCs/>
                <w:sz w:val="16"/>
                <w:szCs w:val="16"/>
              </w:rPr>
              <w:t>Data</w:t>
            </w:r>
          </w:p>
        </w:tc>
        <w:tc>
          <w:tcPr>
            <w:tcW w:w="4568" w:type="dxa"/>
            <w:noWrap/>
            <w:hideMark/>
          </w:tcPr>
          <w:p w14:paraId="594A0DFB" w14:textId="77777777" w:rsidR="007A65E7" w:rsidRPr="007A65E7" w:rsidRDefault="007A65E7" w:rsidP="007A65E7">
            <w:pPr>
              <w:jc w:val="center"/>
              <w:rPr>
                <w:b/>
                <w:bCs/>
                <w:sz w:val="16"/>
                <w:szCs w:val="16"/>
              </w:rPr>
            </w:pPr>
            <w:r w:rsidRPr="007A65E7">
              <w:rPr>
                <w:b/>
                <w:bCs/>
                <w:sz w:val="16"/>
                <w:szCs w:val="16"/>
              </w:rPr>
              <w:t>Time horizon</w:t>
            </w:r>
          </w:p>
        </w:tc>
        <w:tc>
          <w:tcPr>
            <w:tcW w:w="766" w:type="dxa"/>
            <w:noWrap/>
            <w:hideMark/>
          </w:tcPr>
          <w:p w14:paraId="09074B26" w14:textId="77777777" w:rsidR="007A65E7" w:rsidRPr="007A65E7" w:rsidRDefault="007A65E7">
            <w:pPr>
              <w:jc w:val="center"/>
              <w:rPr>
                <w:b/>
                <w:bCs/>
                <w:sz w:val="16"/>
                <w:szCs w:val="16"/>
              </w:rPr>
            </w:pPr>
            <w:r w:rsidRPr="007A65E7">
              <w:rPr>
                <w:b/>
                <w:bCs/>
                <w:sz w:val="16"/>
                <w:szCs w:val="16"/>
              </w:rPr>
              <w:t>Short</w:t>
            </w:r>
          </w:p>
        </w:tc>
        <w:tc>
          <w:tcPr>
            <w:tcW w:w="766" w:type="dxa"/>
            <w:noWrap/>
            <w:hideMark/>
          </w:tcPr>
          <w:p w14:paraId="77DAB908" w14:textId="77777777" w:rsidR="007A65E7" w:rsidRPr="007A65E7" w:rsidRDefault="007A65E7">
            <w:pPr>
              <w:jc w:val="center"/>
              <w:rPr>
                <w:b/>
                <w:bCs/>
                <w:sz w:val="16"/>
                <w:szCs w:val="16"/>
              </w:rPr>
            </w:pPr>
            <w:r w:rsidRPr="007A65E7">
              <w:rPr>
                <w:b/>
                <w:bCs/>
                <w:sz w:val="16"/>
                <w:szCs w:val="16"/>
              </w:rPr>
              <w:t>Mid</w:t>
            </w:r>
          </w:p>
        </w:tc>
        <w:tc>
          <w:tcPr>
            <w:tcW w:w="766" w:type="dxa"/>
            <w:noWrap/>
            <w:hideMark/>
          </w:tcPr>
          <w:p w14:paraId="1CF96C02" w14:textId="77777777" w:rsidR="007A65E7" w:rsidRPr="007A65E7" w:rsidRDefault="007A65E7">
            <w:pPr>
              <w:jc w:val="center"/>
              <w:rPr>
                <w:b/>
                <w:bCs/>
                <w:sz w:val="16"/>
                <w:szCs w:val="16"/>
              </w:rPr>
            </w:pPr>
            <w:r w:rsidRPr="007A65E7">
              <w:rPr>
                <w:b/>
                <w:bCs/>
                <w:sz w:val="16"/>
                <w:szCs w:val="16"/>
              </w:rPr>
              <w:t>Long</w:t>
            </w:r>
          </w:p>
        </w:tc>
        <w:tc>
          <w:tcPr>
            <w:tcW w:w="766" w:type="dxa"/>
            <w:noWrap/>
            <w:hideMark/>
          </w:tcPr>
          <w:p w14:paraId="27B14532" w14:textId="77777777" w:rsidR="007A65E7" w:rsidRPr="007A65E7" w:rsidRDefault="007A65E7">
            <w:pPr>
              <w:jc w:val="center"/>
              <w:rPr>
                <w:b/>
                <w:bCs/>
                <w:sz w:val="16"/>
                <w:szCs w:val="16"/>
              </w:rPr>
            </w:pPr>
            <w:r w:rsidRPr="007A65E7">
              <w:rPr>
                <w:b/>
                <w:bCs/>
                <w:sz w:val="16"/>
                <w:szCs w:val="16"/>
              </w:rPr>
              <w:t>Total</w:t>
            </w:r>
          </w:p>
        </w:tc>
      </w:tr>
      <w:tr w:rsidR="007A65E7" w:rsidRPr="007A65E7" w14:paraId="7249D343" w14:textId="77777777" w:rsidTr="007A65E7">
        <w:trPr>
          <w:trHeight w:val="300"/>
        </w:trPr>
        <w:tc>
          <w:tcPr>
            <w:tcW w:w="1718" w:type="dxa"/>
            <w:hideMark/>
          </w:tcPr>
          <w:p w14:paraId="793CD894" w14:textId="77777777" w:rsidR="007A65E7" w:rsidRPr="007A65E7" w:rsidRDefault="007A65E7">
            <w:pPr>
              <w:jc w:val="center"/>
              <w:rPr>
                <w:sz w:val="16"/>
                <w:szCs w:val="16"/>
              </w:rPr>
            </w:pPr>
            <w:r w:rsidRPr="007A65E7">
              <w:rPr>
                <w:sz w:val="16"/>
                <w:szCs w:val="16"/>
              </w:rPr>
              <w:t>All data</w:t>
            </w:r>
          </w:p>
        </w:tc>
        <w:tc>
          <w:tcPr>
            <w:tcW w:w="4568" w:type="dxa"/>
            <w:noWrap/>
            <w:hideMark/>
          </w:tcPr>
          <w:p w14:paraId="0A5D826F" w14:textId="77777777" w:rsidR="007A65E7" w:rsidRPr="007A65E7" w:rsidRDefault="007A65E7" w:rsidP="007A65E7">
            <w:pPr>
              <w:jc w:val="center"/>
              <w:rPr>
                <w:b/>
                <w:bCs/>
                <w:sz w:val="16"/>
                <w:szCs w:val="16"/>
              </w:rPr>
            </w:pPr>
            <w:r w:rsidRPr="007A65E7">
              <w:rPr>
                <w:b/>
                <w:bCs/>
                <w:sz w:val="16"/>
                <w:szCs w:val="16"/>
              </w:rPr>
              <w:t>CBI values</w:t>
            </w:r>
          </w:p>
          <w:p w14:paraId="7324556D" w14:textId="2296B2FE" w:rsidR="007A65E7" w:rsidRPr="007A65E7" w:rsidRDefault="007A65E7" w:rsidP="007A65E7">
            <w:pPr>
              <w:jc w:val="center"/>
              <w:rPr>
                <w:b/>
                <w:bCs/>
                <w:sz w:val="16"/>
                <w:szCs w:val="16"/>
              </w:rPr>
            </w:pPr>
            <w:r w:rsidRPr="007A65E7">
              <w:rPr>
                <w:b/>
                <w:bCs/>
                <w:sz w:val="16"/>
                <w:szCs w:val="16"/>
              </w:rPr>
              <w:t> </w:t>
            </w:r>
          </w:p>
        </w:tc>
        <w:tc>
          <w:tcPr>
            <w:tcW w:w="766" w:type="dxa"/>
            <w:noWrap/>
            <w:hideMark/>
          </w:tcPr>
          <w:p w14:paraId="53EE3DEB" w14:textId="77777777" w:rsidR="007A65E7" w:rsidRPr="007A65E7" w:rsidRDefault="007A65E7">
            <w:pPr>
              <w:jc w:val="center"/>
              <w:rPr>
                <w:b/>
                <w:bCs/>
                <w:sz w:val="16"/>
                <w:szCs w:val="16"/>
              </w:rPr>
            </w:pPr>
            <w:r w:rsidRPr="007A65E7">
              <w:rPr>
                <w:b/>
                <w:bCs/>
                <w:sz w:val="16"/>
                <w:szCs w:val="16"/>
              </w:rPr>
              <w:t>82</w:t>
            </w:r>
          </w:p>
        </w:tc>
        <w:tc>
          <w:tcPr>
            <w:tcW w:w="766" w:type="dxa"/>
            <w:noWrap/>
            <w:hideMark/>
          </w:tcPr>
          <w:p w14:paraId="75CA3C01" w14:textId="77777777" w:rsidR="007A65E7" w:rsidRPr="007A65E7" w:rsidRDefault="007A65E7">
            <w:pPr>
              <w:jc w:val="center"/>
              <w:rPr>
                <w:b/>
                <w:bCs/>
                <w:sz w:val="16"/>
                <w:szCs w:val="16"/>
              </w:rPr>
            </w:pPr>
            <w:r w:rsidRPr="007A65E7">
              <w:rPr>
                <w:b/>
                <w:bCs/>
                <w:sz w:val="16"/>
                <w:szCs w:val="16"/>
              </w:rPr>
              <w:t>86</w:t>
            </w:r>
          </w:p>
        </w:tc>
        <w:tc>
          <w:tcPr>
            <w:tcW w:w="766" w:type="dxa"/>
            <w:noWrap/>
            <w:hideMark/>
          </w:tcPr>
          <w:p w14:paraId="6A6CF82F" w14:textId="77777777" w:rsidR="007A65E7" w:rsidRPr="007A65E7" w:rsidRDefault="007A65E7">
            <w:pPr>
              <w:jc w:val="center"/>
              <w:rPr>
                <w:b/>
                <w:bCs/>
                <w:sz w:val="16"/>
                <w:szCs w:val="16"/>
              </w:rPr>
            </w:pPr>
            <w:r w:rsidRPr="007A65E7">
              <w:rPr>
                <w:b/>
                <w:bCs/>
                <w:sz w:val="16"/>
                <w:szCs w:val="16"/>
              </w:rPr>
              <w:t>65</w:t>
            </w:r>
          </w:p>
        </w:tc>
        <w:tc>
          <w:tcPr>
            <w:tcW w:w="766" w:type="dxa"/>
            <w:noWrap/>
            <w:hideMark/>
          </w:tcPr>
          <w:p w14:paraId="717A0CCC" w14:textId="77777777" w:rsidR="007A65E7" w:rsidRPr="007A65E7" w:rsidRDefault="007A65E7">
            <w:pPr>
              <w:jc w:val="center"/>
              <w:rPr>
                <w:b/>
                <w:bCs/>
                <w:sz w:val="16"/>
                <w:szCs w:val="16"/>
              </w:rPr>
            </w:pPr>
            <w:r w:rsidRPr="007A65E7">
              <w:rPr>
                <w:b/>
                <w:bCs/>
                <w:sz w:val="16"/>
                <w:szCs w:val="16"/>
              </w:rPr>
              <w:t>233</w:t>
            </w:r>
          </w:p>
        </w:tc>
      </w:tr>
      <w:tr w:rsidR="007A65E7" w:rsidRPr="007A65E7" w14:paraId="26715061" w14:textId="77777777" w:rsidTr="007A65E7">
        <w:trPr>
          <w:trHeight w:val="290"/>
        </w:trPr>
        <w:tc>
          <w:tcPr>
            <w:tcW w:w="1718" w:type="dxa"/>
            <w:vMerge w:val="restart"/>
            <w:hideMark/>
          </w:tcPr>
          <w:p w14:paraId="153A9393" w14:textId="77777777" w:rsidR="007A65E7" w:rsidRPr="007A65E7" w:rsidRDefault="007A65E7">
            <w:pPr>
              <w:jc w:val="center"/>
              <w:rPr>
                <w:sz w:val="16"/>
                <w:szCs w:val="16"/>
              </w:rPr>
            </w:pPr>
            <w:r w:rsidRPr="007A65E7">
              <w:rPr>
                <w:sz w:val="16"/>
                <w:szCs w:val="16"/>
              </w:rPr>
              <w:t>CBI values removed by exclusion criteria</w:t>
            </w:r>
          </w:p>
        </w:tc>
        <w:tc>
          <w:tcPr>
            <w:tcW w:w="4568" w:type="dxa"/>
            <w:noWrap/>
            <w:hideMark/>
          </w:tcPr>
          <w:p w14:paraId="4FDE3E07" w14:textId="77777777" w:rsidR="007A65E7" w:rsidRPr="007A65E7" w:rsidRDefault="007A65E7" w:rsidP="007A65E7">
            <w:pPr>
              <w:jc w:val="center"/>
              <w:rPr>
                <w:sz w:val="16"/>
                <w:szCs w:val="16"/>
              </w:rPr>
            </w:pPr>
            <w:r w:rsidRPr="007A65E7">
              <w:rPr>
                <w:sz w:val="16"/>
                <w:szCs w:val="16"/>
              </w:rPr>
              <w:t xml:space="preserve">1) Only harvest difference between scenarios </w:t>
            </w:r>
          </w:p>
          <w:p w14:paraId="033C26FA" w14:textId="15649CC0" w:rsidR="007A65E7" w:rsidRPr="007A65E7" w:rsidRDefault="007A65E7" w:rsidP="007A65E7">
            <w:pPr>
              <w:jc w:val="center"/>
              <w:rPr>
                <w:sz w:val="16"/>
                <w:szCs w:val="16"/>
              </w:rPr>
            </w:pPr>
            <w:r w:rsidRPr="007A65E7">
              <w:rPr>
                <w:sz w:val="16"/>
                <w:szCs w:val="16"/>
              </w:rPr>
              <w:t>&lt; 5 % (cut-off rule 1 held true)</w:t>
            </w:r>
          </w:p>
        </w:tc>
        <w:tc>
          <w:tcPr>
            <w:tcW w:w="766" w:type="dxa"/>
            <w:noWrap/>
            <w:hideMark/>
          </w:tcPr>
          <w:p w14:paraId="35AFFD9E" w14:textId="77777777" w:rsidR="007A65E7" w:rsidRPr="007A65E7" w:rsidRDefault="007A65E7">
            <w:pPr>
              <w:jc w:val="center"/>
              <w:rPr>
                <w:sz w:val="16"/>
                <w:szCs w:val="16"/>
              </w:rPr>
            </w:pPr>
            <w:r w:rsidRPr="007A65E7">
              <w:rPr>
                <w:sz w:val="16"/>
                <w:szCs w:val="16"/>
              </w:rPr>
              <w:t>6</w:t>
            </w:r>
          </w:p>
        </w:tc>
        <w:tc>
          <w:tcPr>
            <w:tcW w:w="766" w:type="dxa"/>
            <w:noWrap/>
            <w:hideMark/>
          </w:tcPr>
          <w:p w14:paraId="3BA1641A" w14:textId="77777777" w:rsidR="007A65E7" w:rsidRPr="007A65E7" w:rsidRDefault="007A65E7">
            <w:pPr>
              <w:jc w:val="center"/>
              <w:rPr>
                <w:sz w:val="16"/>
                <w:szCs w:val="16"/>
              </w:rPr>
            </w:pPr>
            <w:r w:rsidRPr="007A65E7">
              <w:rPr>
                <w:sz w:val="16"/>
                <w:szCs w:val="16"/>
              </w:rPr>
              <w:t>12</w:t>
            </w:r>
          </w:p>
        </w:tc>
        <w:tc>
          <w:tcPr>
            <w:tcW w:w="766" w:type="dxa"/>
            <w:noWrap/>
            <w:hideMark/>
          </w:tcPr>
          <w:p w14:paraId="398A11C9" w14:textId="77777777" w:rsidR="007A65E7" w:rsidRPr="007A65E7" w:rsidRDefault="007A65E7">
            <w:pPr>
              <w:jc w:val="center"/>
              <w:rPr>
                <w:sz w:val="16"/>
                <w:szCs w:val="16"/>
              </w:rPr>
            </w:pPr>
            <w:r w:rsidRPr="007A65E7">
              <w:rPr>
                <w:sz w:val="16"/>
                <w:szCs w:val="16"/>
              </w:rPr>
              <w:t>6</w:t>
            </w:r>
          </w:p>
        </w:tc>
        <w:tc>
          <w:tcPr>
            <w:tcW w:w="766" w:type="dxa"/>
            <w:noWrap/>
            <w:hideMark/>
          </w:tcPr>
          <w:p w14:paraId="00D92BC8" w14:textId="77777777" w:rsidR="007A65E7" w:rsidRPr="007A65E7" w:rsidRDefault="007A65E7">
            <w:pPr>
              <w:jc w:val="center"/>
              <w:rPr>
                <w:sz w:val="16"/>
                <w:szCs w:val="16"/>
              </w:rPr>
            </w:pPr>
            <w:r w:rsidRPr="007A65E7">
              <w:rPr>
                <w:sz w:val="16"/>
                <w:szCs w:val="16"/>
              </w:rPr>
              <w:t>24</w:t>
            </w:r>
          </w:p>
        </w:tc>
      </w:tr>
      <w:tr w:rsidR="007A65E7" w:rsidRPr="007A65E7" w14:paraId="6D55A7A2" w14:textId="77777777" w:rsidTr="007A65E7">
        <w:trPr>
          <w:trHeight w:val="290"/>
        </w:trPr>
        <w:tc>
          <w:tcPr>
            <w:tcW w:w="1718" w:type="dxa"/>
            <w:vMerge/>
            <w:hideMark/>
          </w:tcPr>
          <w:p w14:paraId="64255FF8" w14:textId="77777777" w:rsidR="007A65E7" w:rsidRPr="007A65E7" w:rsidRDefault="007A65E7" w:rsidP="007A65E7">
            <w:pPr>
              <w:jc w:val="center"/>
              <w:rPr>
                <w:sz w:val="16"/>
                <w:szCs w:val="16"/>
              </w:rPr>
            </w:pPr>
          </w:p>
        </w:tc>
        <w:tc>
          <w:tcPr>
            <w:tcW w:w="4568" w:type="dxa"/>
            <w:noWrap/>
            <w:hideMark/>
          </w:tcPr>
          <w:p w14:paraId="08DFA46C" w14:textId="77777777" w:rsidR="007A65E7" w:rsidRPr="007A65E7" w:rsidRDefault="007A65E7" w:rsidP="007A65E7">
            <w:pPr>
              <w:jc w:val="center"/>
              <w:rPr>
                <w:sz w:val="16"/>
                <w:szCs w:val="16"/>
              </w:rPr>
            </w:pPr>
            <w:r w:rsidRPr="007A65E7">
              <w:rPr>
                <w:sz w:val="16"/>
                <w:szCs w:val="16"/>
              </w:rPr>
              <w:t>2) Only compensating factors (any of the cut-off rules 2-4 held true)</w:t>
            </w:r>
          </w:p>
        </w:tc>
        <w:tc>
          <w:tcPr>
            <w:tcW w:w="766" w:type="dxa"/>
            <w:noWrap/>
            <w:hideMark/>
          </w:tcPr>
          <w:p w14:paraId="06B36DA6" w14:textId="77777777" w:rsidR="007A65E7" w:rsidRPr="007A65E7" w:rsidRDefault="007A65E7">
            <w:pPr>
              <w:jc w:val="center"/>
              <w:rPr>
                <w:sz w:val="16"/>
                <w:szCs w:val="16"/>
              </w:rPr>
            </w:pPr>
            <w:r w:rsidRPr="007A65E7">
              <w:rPr>
                <w:sz w:val="16"/>
                <w:szCs w:val="16"/>
              </w:rPr>
              <w:t>19</w:t>
            </w:r>
          </w:p>
        </w:tc>
        <w:tc>
          <w:tcPr>
            <w:tcW w:w="766" w:type="dxa"/>
            <w:noWrap/>
            <w:hideMark/>
          </w:tcPr>
          <w:p w14:paraId="2C822570" w14:textId="77777777" w:rsidR="007A65E7" w:rsidRPr="007A65E7" w:rsidRDefault="007A65E7">
            <w:pPr>
              <w:jc w:val="center"/>
              <w:rPr>
                <w:sz w:val="16"/>
                <w:szCs w:val="16"/>
              </w:rPr>
            </w:pPr>
            <w:r w:rsidRPr="007A65E7">
              <w:rPr>
                <w:sz w:val="16"/>
                <w:szCs w:val="16"/>
              </w:rPr>
              <w:t>15</w:t>
            </w:r>
          </w:p>
        </w:tc>
        <w:tc>
          <w:tcPr>
            <w:tcW w:w="766" w:type="dxa"/>
            <w:noWrap/>
            <w:hideMark/>
          </w:tcPr>
          <w:p w14:paraId="17E31301" w14:textId="77777777" w:rsidR="007A65E7" w:rsidRPr="007A65E7" w:rsidRDefault="007A65E7">
            <w:pPr>
              <w:jc w:val="center"/>
              <w:rPr>
                <w:sz w:val="16"/>
                <w:szCs w:val="16"/>
              </w:rPr>
            </w:pPr>
            <w:r w:rsidRPr="007A65E7">
              <w:rPr>
                <w:sz w:val="16"/>
                <w:szCs w:val="16"/>
              </w:rPr>
              <w:t>10</w:t>
            </w:r>
          </w:p>
        </w:tc>
        <w:tc>
          <w:tcPr>
            <w:tcW w:w="766" w:type="dxa"/>
            <w:noWrap/>
            <w:hideMark/>
          </w:tcPr>
          <w:p w14:paraId="7D5CD49E" w14:textId="77777777" w:rsidR="007A65E7" w:rsidRPr="007A65E7" w:rsidRDefault="007A65E7">
            <w:pPr>
              <w:jc w:val="center"/>
              <w:rPr>
                <w:sz w:val="16"/>
                <w:szCs w:val="16"/>
              </w:rPr>
            </w:pPr>
            <w:r w:rsidRPr="007A65E7">
              <w:rPr>
                <w:sz w:val="16"/>
                <w:szCs w:val="16"/>
              </w:rPr>
              <w:t>44</w:t>
            </w:r>
          </w:p>
        </w:tc>
      </w:tr>
      <w:tr w:rsidR="007A65E7" w:rsidRPr="007A65E7" w14:paraId="7A31317A" w14:textId="77777777" w:rsidTr="007A65E7">
        <w:trPr>
          <w:trHeight w:val="290"/>
        </w:trPr>
        <w:tc>
          <w:tcPr>
            <w:tcW w:w="1718" w:type="dxa"/>
            <w:vMerge/>
            <w:hideMark/>
          </w:tcPr>
          <w:p w14:paraId="0A0CE3F9" w14:textId="77777777" w:rsidR="007A65E7" w:rsidRPr="007A65E7" w:rsidRDefault="007A65E7" w:rsidP="007A65E7">
            <w:pPr>
              <w:jc w:val="center"/>
              <w:rPr>
                <w:sz w:val="16"/>
                <w:szCs w:val="16"/>
              </w:rPr>
            </w:pPr>
          </w:p>
        </w:tc>
        <w:tc>
          <w:tcPr>
            <w:tcW w:w="4568" w:type="dxa"/>
            <w:noWrap/>
            <w:hideMark/>
          </w:tcPr>
          <w:p w14:paraId="2B926D26" w14:textId="77777777" w:rsidR="007A65E7" w:rsidRPr="007A65E7" w:rsidRDefault="007A65E7" w:rsidP="007A65E7">
            <w:pPr>
              <w:jc w:val="center"/>
              <w:rPr>
                <w:sz w:val="16"/>
                <w:szCs w:val="16"/>
              </w:rPr>
            </w:pPr>
            <w:r w:rsidRPr="007A65E7">
              <w:rPr>
                <w:sz w:val="16"/>
                <w:szCs w:val="16"/>
              </w:rPr>
              <w:t>3) Only both (cut off rule 1 and any of the cut-off rules 2-4 held true)</w:t>
            </w:r>
          </w:p>
        </w:tc>
        <w:tc>
          <w:tcPr>
            <w:tcW w:w="766" w:type="dxa"/>
            <w:noWrap/>
            <w:hideMark/>
          </w:tcPr>
          <w:p w14:paraId="2B720C4B" w14:textId="77777777" w:rsidR="007A65E7" w:rsidRPr="007A65E7" w:rsidRDefault="007A65E7">
            <w:pPr>
              <w:jc w:val="center"/>
              <w:rPr>
                <w:sz w:val="16"/>
                <w:szCs w:val="16"/>
              </w:rPr>
            </w:pPr>
            <w:r w:rsidRPr="007A65E7">
              <w:rPr>
                <w:sz w:val="16"/>
                <w:szCs w:val="16"/>
              </w:rPr>
              <w:t>4</w:t>
            </w:r>
          </w:p>
        </w:tc>
        <w:tc>
          <w:tcPr>
            <w:tcW w:w="766" w:type="dxa"/>
            <w:noWrap/>
            <w:hideMark/>
          </w:tcPr>
          <w:p w14:paraId="514E69A5" w14:textId="77777777" w:rsidR="007A65E7" w:rsidRPr="007A65E7" w:rsidRDefault="007A65E7">
            <w:pPr>
              <w:jc w:val="center"/>
              <w:rPr>
                <w:sz w:val="16"/>
                <w:szCs w:val="16"/>
              </w:rPr>
            </w:pPr>
            <w:r w:rsidRPr="007A65E7">
              <w:rPr>
                <w:sz w:val="16"/>
                <w:szCs w:val="16"/>
              </w:rPr>
              <w:t>5</w:t>
            </w:r>
          </w:p>
        </w:tc>
        <w:tc>
          <w:tcPr>
            <w:tcW w:w="766" w:type="dxa"/>
            <w:noWrap/>
            <w:hideMark/>
          </w:tcPr>
          <w:p w14:paraId="4837B4F5" w14:textId="77777777" w:rsidR="007A65E7" w:rsidRPr="007A65E7" w:rsidRDefault="007A65E7">
            <w:pPr>
              <w:jc w:val="center"/>
              <w:rPr>
                <w:sz w:val="16"/>
                <w:szCs w:val="16"/>
              </w:rPr>
            </w:pPr>
            <w:r w:rsidRPr="007A65E7">
              <w:rPr>
                <w:sz w:val="16"/>
                <w:szCs w:val="16"/>
              </w:rPr>
              <w:t>2</w:t>
            </w:r>
          </w:p>
        </w:tc>
        <w:tc>
          <w:tcPr>
            <w:tcW w:w="766" w:type="dxa"/>
            <w:noWrap/>
            <w:hideMark/>
          </w:tcPr>
          <w:p w14:paraId="1C2608ED" w14:textId="77777777" w:rsidR="007A65E7" w:rsidRPr="007A65E7" w:rsidRDefault="007A65E7">
            <w:pPr>
              <w:jc w:val="center"/>
              <w:rPr>
                <w:sz w:val="16"/>
                <w:szCs w:val="16"/>
              </w:rPr>
            </w:pPr>
            <w:r w:rsidRPr="007A65E7">
              <w:rPr>
                <w:sz w:val="16"/>
                <w:szCs w:val="16"/>
              </w:rPr>
              <w:t>11</w:t>
            </w:r>
          </w:p>
        </w:tc>
      </w:tr>
      <w:tr w:rsidR="007A65E7" w:rsidRPr="007A65E7" w14:paraId="3A80D1A8" w14:textId="77777777" w:rsidTr="007A65E7">
        <w:trPr>
          <w:trHeight w:val="300"/>
        </w:trPr>
        <w:tc>
          <w:tcPr>
            <w:tcW w:w="1718" w:type="dxa"/>
            <w:vMerge/>
            <w:hideMark/>
          </w:tcPr>
          <w:p w14:paraId="4C441D2A" w14:textId="77777777" w:rsidR="007A65E7" w:rsidRPr="007A65E7" w:rsidRDefault="007A65E7" w:rsidP="007A65E7">
            <w:pPr>
              <w:jc w:val="center"/>
              <w:rPr>
                <w:sz w:val="16"/>
                <w:szCs w:val="16"/>
              </w:rPr>
            </w:pPr>
          </w:p>
        </w:tc>
        <w:tc>
          <w:tcPr>
            <w:tcW w:w="4568" w:type="dxa"/>
            <w:noWrap/>
            <w:hideMark/>
          </w:tcPr>
          <w:p w14:paraId="4F3DEAC6" w14:textId="77777777" w:rsidR="007A65E7" w:rsidRPr="007A65E7" w:rsidRDefault="007A65E7" w:rsidP="007A65E7">
            <w:pPr>
              <w:jc w:val="center"/>
              <w:rPr>
                <w:b/>
                <w:bCs/>
                <w:sz w:val="16"/>
                <w:szCs w:val="16"/>
              </w:rPr>
            </w:pPr>
            <w:r w:rsidRPr="007A65E7">
              <w:rPr>
                <w:b/>
                <w:bCs/>
                <w:sz w:val="16"/>
                <w:szCs w:val="16"/>
              </w:rPr>
              <w:t>4) Total (at least one of any of the cut-off rules 1-4 held true)</w:t>
            </w:r>
          </w:p>
          <w:p w14:paraId="183871CE" w14:textId="7933B1EE" w:rsidR="007A65E7" w:rsidRPr="007A65E7" w:rsidRDefault="007A65E7" w:rsidP="007A65E7">
            <w:pPr>
              <w:jc w:val="center"/>
              <w:rPr>
                <w:b/>
                <w:bCs/>
                <w:sz w:val="16"/>
                <w:szCs w:val="16"/>
              </w:rPr>
            </w:pPr>
            <w:r w:rsidRPr="007A65E7">
              <w:rPr>
                <w:b/>
                <w:bCs/>
                <w:sz w:val="16"/>
                <w:szCs w:val="16"/>
              </w:rPr>
              <w:t> </w:t>
            </w:r>
          </w:p>
        </w:tc>
        <w:tc>
          <w:tcPr>
            <w:tcW w:w="766" w:type="dxa"/>
            <w:noWrap/>
            <w:hideMark/>
          </w:tcPr>
          <w:p w14:paraId="4872B5CA" w14:textId="77777777" w:rsidR="007A65E7" w:rsidRPr="007A65E7" w:rsidRDefault="007A65E7">
            <w:pPr>
              <w:jc w:val="center"/>
              <w:rPr>
                <w:b/>
                <w:bCs/>
                <w:sz w:val="16"/>
                <w:szCs w:val="16"/>
              </w:rPr>
            </w:pPr>
            <w:r w:rsidRPr="007A65E7">
              <w:rPr>
                <w:b/>
                <w:bCs/>
                <w:sz w:val="16"/>
                <w:szCs w:val="16"/>
              </w:rPr>
              <w:t>29</w:t>
            </w:r>
          </w:p>
        </w:tc>
        <w:tc>
          <w:tcPr>
            <w:tcW w:w="766" w:type="dxa"/>
            <w:noWrap/>
            <w:hideMark/>
          </w:tcPr>
          <w:p w14:paraId="73B4EAEF" w14:textId="77777777" w:rsidR="007A65E7" w:rsidRPr="007A65E7" w:rsidRDefault="007A65E7">
            <w:pPr>
              <w:jc w:val="center"/>
              <w:rPr>
                <w:b/>
                <w:bCs/>
                <w:sz w:val="16"/>
                <w:szCs w:val="16"/>
              </w:rPr>
            </w:pPr>
            <w:r w:rsidRPr="007A65E7">
              <w:rPr>
                <w:b/>
                <w:bCs/>
                <w:sz w:val="16"/>
                <w:szCs w:val="16"/>
              </w:rPr>
              <w:t>32</w:t>
            </w:r>
          </w:p>
        </w:tc>
        <w:tc>
          <w:tcPr>
            <w:tcW w:w="766" w:type="dxa"/>
            <w:noWrap/>
            <w:hideMark/>
          </w:tcPr>
          <w:p w14:paraId="7EA5C9E2" w14:textId="77777777" w:rsidR="007A65E7" w:rsidRPr="007A65E7" w:rsidRDefault="007A65E7">
            <w:pPr>
              <w:jc w:val="center"/>
              <w:rPr>
                <w:b/>
                <w:bCs/>
                <w:sz w:val="16"/>
                <w:szCs w:val="16"/>
              </w:rPr>
            </w:pPr>
            <w:r w:rsidRPr="007A65E7">
              <w:rPr>
                <w:b/>
                <w:bCs/>
                <w:sz w:val="16"/>
                <w:szCs w:val="16"/>
              </w:rPr>
              <w:t>18</w:t>
            </w:r>
          </w:p>
        </w:tc>
        <w:tc>
          <w:tcPr>
            <w:tcW w:w="766" w:type="dxa"/>
            <w:noWrap/>
            <w:hideMark/>
          </w:tcPr>
          <w:p w14:paraId="393ED511" w14:textId="77777777" w:rsidR="007A65E7" w:rsidRPr="007A65E7" w:rsidRDefault="007A65E7">
            <w:pPr>
              <w:jc w:val="center"/>
              <w:rPr>
                <w:b/>
                <w:bCs/>
                <w:sz w:val="16"/>
                <w:szCs w:val="16"/>
              </w:rPr>
            </w:pPr>
            <w:r w:rsidRPr="007A65E7">
              <w:rPr>
                <w:b/>
                <w:bCs/>
                <w:sz w:val="16"/>
                <w:szCs w:val="16"/>
              </w:rPr>
              <w:t>79</w:t>
            </w:r>
          </w:p>
        </w:tc>
      </w:tr>
      <w:tr w:rsidR="007A65E7" w:rsidRPr="007A65E7" w14:paraId="333D7F2F" w14:textId="77777777" w:rsidTr="007A65E7">
        <w:trPr>
          <w:trHeight w:val="300"/>
        </w:trPr>
        <w:tc>
          <w:tcPr>
            <w:tcW w:w="1718" w:type="dxa"/>
            <w:hideMark/>
          </w:tcPr>
          <w:p w14:paraId="7AF7E3C2" w14:textId="77777777" w:rsidR="007A65E7" w:rsidRPr="007A65E7" w:rsidRDefault="007A65E7">
            <w:pPr>
              <w:jc w:val="center"/>
              <w:rPr>
                <w:sz w:val="16"/>
                <w:szCs w:val="16"/>
              </w:rPr>
            </w:pPr>
            <w:r w:rsidRPr="007A65E7">
              <w:rPr>
                <w:sz w:val="16"/>
                <w:szCs w:val="16"/>
              </w:rPr>
              <w:t>CBI values after removal</w:t>
            </w:r>
          </w:p>
        </w:tc>
        <w:tc>
          <w:tcPr>
            <w:tcW w:w="4568" w:type="dxa"/>
            <w:noWrap/>
            <w:hideMark/>
          </w:tcPr>
          <w:p w14:paraId="12E97F7E" w14:textId="77777777" w:rsidR="007A65E7" w:rsidRPr="007A65E7" w:rsidRDefault="007A65E7" w:rsidP="007A65E7">
            <w:pPr>
              <w:jc w:val="center"/>
              <w:rPr>
                <w:b/>
                <w:bCs/>
                <w:sz w:val="16"/>
                <w:szCs w:val="16"/>
              </w:rPr>
            </w:pPr>
            <w:r w:rsidRPr="007A65E7">
              <w:rPr>
                <w:b/>
                <w:bCs/>
                <w:sz w:val="16"/>
                <w:szCs w:val="16"/>
              </w:rPr>
              <w:t>CBI values after exclusion</w:t>
            </w:r>
          </w:p>
        </w:tc>
        <w:tc>
          <w:tcPr>
            <w:tcW w:w="766" w:type="dxa"/>
            <w:noWrap/>
            <w:hideMark/>
          </w:tcPr>
          <w:p w14:paraId="22CCBB8C" w14:textId="77777777" w:rsidR="007A65E7" w:rsidRPr="007A65E7" w:rsidRDefault="007A65E7">
            <w:pPr>
              <w:jc w:val="center"/>
              <w:rPr>
                <w:b/>
                <w:bCs/>
                <w:sz w:val="16"/>
                <w:szCs w:val="16"/>
              </w:rPr>
            </w:pPr>
            <w:r w:rsidRPr="007A65E7">
              <w:rPr>
                <w:b/>
                <w:bCs/>
                <w:sz w:val="16"/>
                <w:szCs w:val="16"/>
              </w:rPr>
              <w:t>53</w:t>
            </w:r>
          </w:p>
        </w:tc>
        <w:tc>
          <w:tcPr>
            <w:tcW w:w="766" w:type="dxa"/>
            <w:noWrap/>
            <w:hideMark/>
          </w:tcPr>
          <w:p w14:paraId="2343BB3C" w14:textId="77777777" w:rsidR="007A65E7" w:rsidRPr="007A65E7" w:rsidRDefault="007A65E7">
            <w:pPr>
              <w:jc w:val="center"/>
              <w:rPr>
                <w:b/>
                <w:bCs/>
                <w:sz w:val="16"/>
                <w:szCs w:val="16"/>
              </w:rPr>
            </w:pPr>
            <w:r w:rsidRPr="007A65E7">
              <w:rPr>
                <w:b/>
                <w:bCs/>
                <w:sz w:val="16"/>
                <w:szCs w:val="16"/>
              </w:rPr>
              <w:t>54</w:t>
            </w:r>
          </w:p>
        </w:tc>
        <w:tc>
          <w:tcPr>
            <w:tcW w:w="766" w:type="dxa"/>
            <w:noWrap/>
            <w:hideMark/>
          </w:tcPr>
          <w:p w14:paraId="7872AA4F" w14:textId="77777777" w:rsidR="007A65E7" w:rsidRPr="007A65E7" w:rsidRDefault="007A65E7">
            <w:pPr>
              <w:jc w:val="center"/>
              <w:rPr>
                <w:b/>
                <w:bCs/>
                <w:sz w:val="16"/>
                <w:szCs w:val="16"/>
              </w:rPr>
            </w:pPr>
            <w:r w:rsidRPr="007A65E7">
              <w:rPr>
                <w:b/>
                <w:bCs/>
                <w:sz w:val="16"/>
                <w:szCs w:val="16"/>
              </w:rPr>
              <w:t>47</w:t>
            </w:r>
          </w:p>
        </w:tc>
        <w:tc>
          <w:tcPr>
            <w:tcW w:w="766" w:type="dxa"/>
            <w:noWrap/>
            <w:hideMark/>
          </w:tcPr>
          <w:p w14:paraId="61FC9DC5" w14:textId="77777777" w:rsidR="007A65E7" w:rsidRPr="007A65E7" w:rsidRDefault="007A65E7">
            <w:pPr>
              <w:jc w:val="center"/>
              <w:rPr>
                <w:b/>
                <w:bCs/>
                <w:sz w:val="16"/>
                <w:szCs w:val="16"/>
              </w:rPr>
            </w:pPr>
            <w:r w:rsidRPr="007A65E7">
              <w:rPr>
                <w:b/>
                <w:bCs/>
                <w:sz w:val="16"/>
                <w:szCs w:val="16"/>
              </w:rPr>
              <w:t>154</w:t>
            </w:r>
          </w:p>
        </w:tc>
      </w:tr>
    </w:tbl>
    <w:p w14:paraId="3C79D0DB" w14:textId="77777777" w:rsidR="0040650E" w:rsidRPr="0040650E" w:rsidRDefault="0040650E" w:rsidP="007A65E7"/>
    <w:p w14:paraId="101A28A4" w14:textId="50B35BC5" w:rsidR="31E1562B" w:rsidRDefault="007759AE" w:rsidP="00F750CD">
      <w:pPr>
        <w:keepLines/>
        <w:rPr>
          <w:rFonts w:ascii="Calibri" w:eastAsia="Calibri" w:hAnsi="Calibri" w:cs="Calibri"/>
          <w:i/>
          <w:iCs/>
          <w:lang w:val="en-GB"/>
        </w:rPr>
      </w:pPr>
      <w:r w:rsidRPr="00022CC2">
        <w:rPr>
          <w:rFonts w:ascii="Calibri" w:eastAsia="Calibri" w:hAnsi="Calibri" w:cs="Calibri"/>
          <w:b/>
          <w:bCs/>
          <w:i/>
          <w:iCs/>
          <w:lang w:val="en-GB"/>
        </w:rPr>
        <w:t>T</w:t>
      </w:r>
      <w:r w:rsidR="31E1562B" w:rsidRPr="00022CC2">
        <w:rPr>
          <w:rFonts w:ascii="Calibri" w:eastAsia="Calibri" w:hAnsi="Calibri" w:cs="Calibri"/>
          <w:b/>
          <w:bCs/>
          <w:i/>
          <w:iCs/>
          <w:lang w:val="en-GB"/>
        </w:rPr>
        <w:t xml:space="preserve">able </w:t>
      </w:r>
      <w:r w:rsidRPr="00022CC2">
        <w:rPr>
          <w:rFonts w:ascii="Calibri" w:eastAsia="Calibri" w:hAnsi="Calibri" w:cs="Calibri"/>
          <w:b/>
          <w:bCs/>
          <w:i/>
          <w:iCs/>
          <w:lang w:val="en-GB"/>
        </w:rPr>
        <w:t>S</w:t>
      </w:r>
      <w:r w:rsidR="31E1562B" w:rsidRPr="00022CC2">
        <w:rPr>
          <w:rFonts w:ascii="Calibri" w:eastAsia="Calibri" w:hAnsi="Calibri" w:cs="Calibri"/>
          <w:b/>
          <w:bCs/>
          <w:i/>
          <w:iCs/>
          <w:lang w:val="en-GB"/>
        </w:rPr>
        <w:t>2</w:t>
      </w:r>
      <w:r w:rsidRPr="00022CC2">
        <w:rPr>
          <w:rFonts w:ascii="Calibri" w:eastAsia="Calibri" w:hAnsi="Calibri" w:cs="Calibri"/>
          <w:b/>
          <w:bCs/>
          <w:i/>
          <w:iCs/>
          <w:lang w:val="en-GB"/>
        </w:rPr>
        <w:t>.</w:t>
      </w:r>
      <w:r w:rsidRPr="00022CC2">
        <w:rPr>
          <w:rFonts w:ascii="Calibri" w:eastAsia="Calibri" w:hAnsi="Calibri" w:cs="Calibri"/>
          <w:b/>
          <w:bCs/>
          <w:lang w:val="en-GB"/>
        </w:rPr>
        <w:t xml:space="preserve"> </w:t>
      </w:r>
      <w:r w:rsidR="31E1562B" w:rsidRPr="00022CC2">
        <w:rPr>
          <w:rFonts w:ascii="Calibri" w:eastAsia="Calibri" w:hAnsi="Calibri" w:cs="Calibri"/>
          <w:i/>
          <w:iCs/>
          <w:lang w:val="en-GB"/>
        </w:rPr>
        <w:t xml:space="preserve">The effect of criteria-based </w:t>
      </w:r>
      <w:r w:rsidRPr="00022CC2">
        <w:rPr>
          <w:rFonts w:ascii="Calibri" w:eastAsia="Calibri" w:hAnsi="Calibri" w:cs="Calibri"/>
          <w:i/>
          <w:iCs/>
          <w:lang w:val="en-GB"/>
        </w:rPr>
        <w:t>cut-off rule</w:t>
      </w:r>
      <w:r w:rsidR="00D7094E" w:rsidRPr="00022CC2">
        <w:rPr>
          <w:rFonts w:ascii="Calibri" w:eastAsia="Calibri" w:hAnsi="Calibri" w:cs="Calibri"/>
          <w:i/>
          <w:iCs/>
          <w:lang w:val="en-GB"/>
        </w:rPr>
        <w:t>s</w:t>
      </w:r>
      <w:r w:rsidRPr="00022CC2">
        <w:rPr>
          <w:rFonts w:ascii="Calibri" w:eastAsia="Calibri" w:hAnsi="Calibri" w:cs="Calibri"/>
          <w:i/>
          <w:iCs/>
          <w:lang w:val="en-GB"/>
        </w:rPr>
        <w:t xml:space="preserve"> </w:t>
      </w:r>
      <w:r w:rsidR="31E1562B" w:rsidRPr="00022CC2">
        <w:rPr>
          <w:rFonts w:ascii="Calibri" w:eastAsia="Calibri" w:hAnsi="Calibri" w:cs="Calibri"/>
          <w:i/>
          <w:iCs/>
          <w:lang w:val="en-GB"/>
        </w:rPr>
        <w:t xml:space="preserve">on the </w:t>
      </w:r>
      <w:r w:rsidR="29A25F7C" w:rsidRPr="00022CC2">
        <w:rPr>
          <w:rFonts w:ascii="Calibri" w:eastAsia="Calibri" w:hAnsi="Calibri" w:cs="Calibri"/>
          <w:i/>
          <w:iCs/>
          <w:lang w:val="en-GB"/>
        </w:rPr>
        <w:t>average value</w:t>
      </w:r>
      <w:r w:rsidR="31E1562B" w:rsidRPr="00022CC2">
        <w:rPr>
          <w:rFonts w:ascii="Calibri" w:eastAsia="Calibri" w:hAnsi="Calibri" w:cs="Calibri"/>
          <w:i/>
          <w:iCs/>
          <w:lang w:val="en-GB"/>
        </w:rPr>
        <w:t>, standard deviation, minimum and maximum values of the CBI</w:t>
      </w:r>
      <w:r w:rsidR="0FA81FD0" w:rsidRPr="00022CC2">
        <w:rPr>
          <w:rFonts w:ascii="Calibri" w:eastAsia="Calibri" w:hAnsi="Calibri" w:cs="Calibri"/>
          <w:i/>
          <w:iCs/>
          <w:lang w:val="en-GB"/>
        </w:rPr>
        <w:t>s</w:t>
      </w:r>
      <w:r w:rsidR="31E1562B" w:rsidRPr="00022CC2">
        <w:rPr>
          <w:rFonts w:ascii="Calibri" w:eastAsia="Calibri" w:hAnsi="Calibri" w:cs="Calibri"/>
          <w:i/>
          <w:iCs/>
          <w:lang w:val="en-GB"/>
        </w:rPr>
        <w:t xml:space="preserve"> in short</w:t>
      </w:r>
      <w:r w:rsidR="00D7094E" w:rsidRPr="00022CC2">
        <w:rPr>
          <w:rFonts w:ascii="Calibri" w:eastAsia="Calibri" w:hAnsi="Calibri" w:cs="Calibri"/>
          <w:i/>
          <w:iCs/>
          <w:lang w:val="en-GB"/>
        </w:rPr>
        <w:t>-</w:t>
      </w:r>
      <w:r w:rsidR="31E1562B" w:rsidRPr="00022CC2">
        <w:rPr>
          <w:rFonts w:ascii="Calibri" w:eastAsia="Calibri" w:hAnsi="Calibri" w:cs="Calibri"/>
          <w:i/>
          <w:iCs/>
          <w:lang w:val="en-GB"/>
        </w:rPr>
        <w:t>, mid</w:t>
      </w:r>
      <w:r w:rsidR="00D7094E" w:rsidRPr="00022CC2">
        <w:rPr>
          <w:rFonts w:ascii="Calibri" w:eastAsia="Calibri" w:hAnsi="Calibri" w:cs="Calibri"/>
          <w:i/>
          <w:iCs/>
          <w:lang w:val="en-GB"/>
        </w:rPr>
        <w:t>-</w:t>
      </w:r>
      <w:r w:rsidR="31E1562B" w:rsidRPr="00022CC2">
        <w:rPr>
          <w:rFonts w:ascii="Calibri" w:eastAsia="Calibri" w:hAnsi="Calibri" w:cs="Calibri"/>
          <w:i/>
          <w:iCs/>
          <w:lang w:val="en-GB"/>
        </w:rPr>
        <w:t xml:space="preserve"> and long</w:t>
      </w:r>
      <w:r w:rsidR="00D7094E" w:rsidRPr="00022CC2">
        <w:rPr>
          <w:rFonts w:ascii="Calibri" w:eastAsia="Calibri" w:hAnsi="Calibri" w:cs="Calibri"/>
          <w:i/>
          <w:iCs/>
          <w:lang w:val="en-GB"/>
        </w:rPr>
        <w:t>-term</w:t>
      </w:r>
      <w:r w:rsidR="7103A0A6" w:rsidRPr="00022CC2">
        <w:rPr>
          <w:rFonts w:ascii="Calibri" w:eastAsia="Calibri" w:hAnsi="Calibri" w:cs="Calibri"/>
          <w:i/>
          <w:iCs/>
          <w:lang w:val="en-GB"/>
        </w:rPr>
        <w:t>, as well as over all time horizons (All)</w:t>
      </w:r>
      <w:r w:rsidR="31E1562B" w:rsidRPr="00022CC2">
        <w:rPr>
          <w:rFonts w:ascii="Calibri" w:eastAsia="Calibri" w:hAnsi="Calibri" w:cs="Calibri"/>
          <w:i/>
          <w:iCs/>
          <w:lang w:val="en-GB"/>
        </w:rPr>
        <w:t>.</w:t>
      </w:r>
      <w:r w:rsidR="0049103F" w:rsidRPr="00022CC2">
        <w:rPr>
          <w:sz w:val="24"/>
          <w:szCs w:val="24"/>
        </w:rPr>
        <w:t xml:space="preserve"> </w:t>
      </w:r>
      <w:r w:rsidR="0049103F" w:rsidRPr="00022CC2">
        <w:rPr>
          <w:rFonts w:ascii="Calibri" w:eastAsia="Calibri" w:hAnsi="Calibri" w:cs="Calibri"/>
          <w:i/>
          <w:iCs/>
          <w:lang w:val="en-GB"/>
        </w:rPr>
        <w:t>Values are shown for all data, for data excluding CBIs that have less than 5% harvest differences between scenarios (</w:t>
      </w:r>
      <w:r w:rsidR="6AAE70E0" w:rsidRPr="00022CC2">
        <w:rPr>
          <w:rFonts w:ascii="Calibri" w:eastAsia="Calibri" w:hAnsi="Calibri" w:cs="Calibri"/>
          <w:i/>
          <w:iCs/>
          <w:lang w:val="en-GB"/>
        </w:rPr>
        <w:t>cut-off rule 1</w:t>
      </w:r>
      <w:r w:rsidR="2BC8A513" w:rsidRPr="00022CC2">
        <w:rPr>
          <w:rFonts w:ascii="Calibri" w:eastAsia="Calibri" w:hAnsi="Calibri" w:cs="Calibri"/>
          <w:i/>
          <w:iCs/>
          <w:lang w:val="en-GB"/>
        </w:rPr>
        <w:t xml:space="preserve"> held true</w:t>
      </w:r>
      <w:r w:rsidR="0049103F" w:rsidRPr="00022CC2">
        <w:rPr>
          <w:rFonts w:ascii="Calibri" w:eastAsia="Calibri" w:hAnsi="Calibri" w:cs="Calibri"/>
          <w:i/>
          <w:iCs/>
          <w:lang w:val="en-GB"/>
        </w:rPr>
        <w:t>), for data excluding CBIs including any kind of growth compensation (</w:t>
      </w:r>
      <w:r w:rsidR="38D4BDC6" w:rsidRPr="00022CC2">
        <w:rPr>
          <w:rFonts w:ascii="Calibri" w:eastAsia="Calibri" w:hAnsi="Calibri" w:cs="Calibri"/>
          <w:i/>
          <w:iCs/>
          <w:lang w:val="en-GB"/>
        </w:rPr>
        <w:t xml:space="preserve">at least one of the </w:t>
      </w:r>
      <w:r w:rsidR="0716674E" w:rsidRPr="00022CC2">
        <w:rPr>
          <w:rFonts w:ascii="Calibri" w:eastAsia="Calibri" w:hAnsi="Calibri" w:cs="Calibri"/>
          <w:i/>
          <w:iCs/>
          <w:lang w:val="en-GB"/>
        </w:rPr>
        <w:t>cut-off rule</w:t>
      </w:r>
      <w:r w:rsidR="264538FC" w:rsidRPr="00022CC2">
        <w:rPr>
          <w:rFonts w:ascii="Calibri" w:eastAsia="Calibri" w:hAnsi="Calibri" w:cs="Calibri"/>
          <w:i/>
          <w:iCs/>
          <w:lang w:val="en-GB"/>
        </w:rPr>
        <w:t>s</w:t>
      </w:r>
      <w:r w:rsidR="0049103F" w:rsidRPr="00022CC2">
        <w:rPr>
          <w:rFonts w:ascii="Calibri" w:eastAsia="Calibri" w:hAnsi="Calibri" w:cs="Calibri"/>
          <w:i/>
          <w:iCs/>
          <w:lang w:val="en-GB"/>
        </w:rPr>
        <w:t xml:space="preserve"> 2-4</w:t>
      </w:r>
      <w:r w:rsidR="72E260D4" w:rsidRPr="00022CC2">
        <w:rPr>
          <w:rFonts w:ascii="Calibri" w:eastAsia="Calibri" w:hAnsi="Calibri" w:cs="Calibri"/>
          <w:i/>
          <w:iCs/>
          <w:lang w:val="en-GB"/>
        </w:rPr>
        <w:t xml:space="preserve"> held true</w:t>
      </w:r>
      <w:r w:rsidR="0049103F" w:rsidRPr="00022CC2">
        <w:rPr>
          <w:rFonts w:ascii="Calibri" w:eastAsia="Calibri" w:hAnsi="Calibri" w:cs="Calibri"/>
          <w:i/>
          <w:iCs/>
          <w:lang w:val="en-GB"/>
        </w:rPr>
        <w:t xml:space="preserve">), and lastly for data excluding </w:t>
      </w:r>
      <w:r w:rsidR="69B2F338" w:rsidRPr="00022CC2">
        <w:rPr>
          <w:rFonts w:ascii="Calibri" w:eastAsia="Calibri" w:hAnsi="Calibri" w:cs="Calibri"/>
          <w:i/>
          <w:iCs/>
          <w:lang w:val="en-GB"/>
        </w:rPr>
        <w:t>CBIs with</w:t>
      </w:r>
      <w:r w:rsidR="0049103F" w:rsidRPr="00022CC2">
        <w:rPr>
          <w:rFonts w:ascii="Calibri" w:eastAsia="Calibri" w:hAnsi="Calibri" w:cs="Calibri"/>
          <w:i/>
          <w:iCs/>
          <w:lang w:val="en-GB"/>
        </w:rPr>
        <w:t xml:space="preserve"> small harvest differences between scenario</w:t>
      </w:r>
      <w:r w:rsidR="79210994" w:rsidRPr="00022CC2">
        <w:rPr>
          <w:rFonts w:ascii="Calibri" w:eastAsia="Calibri" w:hAnsi="Calibri" w:cs="Calibri"/>
          <w:i/>
          <w:iCs/>
          <w:lang w:val="en-GB"/>
        </w:rPr>
        <w:t xml:space="preserve"> pairs</w:t>
      </w:r>
      <w:r w:rsidR="0049103F" w:rsidRPr="00022CC2">
        <w:rPr>
          <w:rFonts w:ascii="Calibri" w:eastAsia="Calibri" w:hAnsi="Calibri" w:cs="Calibri"/>
          <w:i/>
          <w:iCs/>
          <w:lang w:val="en-GB"/>
        </w:rPr>
        <w:t xml:space="preserve"> </w:t>
      </w:r>
      <w:r w:rsidR="20577645" w:rsidRPr="00022CC2">
        <w:rPr>
          <w:rFonts w:ascii="Calibri" w:eastAsia="Calibri" w:hAnsi="Calibri" w:cs="Calibri"/>
          <w:i/>
          <w:iCs/>
          <w:lang w:val="en-GB"/>
        </w:rPr>
        <w:t>and/</w:t>
      </w:r>
      <w:r w:rsidR="71973EB5" w:rsidRPr="00022CC2">
        <w:rPr>
          <w:rFonts w:ascii="Calibri" w:eastAsia="Calibri" w:hAnsi="Calibri" w:cs="Calibri"/>
          <w:i/>
          <w:iCs/>
          <w:lang w:val="en-GB"/>
        </w:rPr>
        <w:t>or</w:t>
      </w:r>
      <w:r w:rsidR="0049103F" w:rsidRPr="00022CC2">
        <w:rPr>
          <w:rFonts w:ascii="Calibri" w:eastAsia="Calibri" w:hAnsi="Calibri" w:cs="Calibri"/>
          <w:i/>
          <w:iCs/>
          <w:lang w:val="en-GB"/>
        </w:rPr>
        <w:t xml:space="preserve"> any kind of compensation (</w:t>
      </w:r>
      <w:r w:rsidR="7D19B9BD" w:rsidRPr="00022CC2">
        <w:rPr>
          <w:rFonts w:ascii="Calibri" w:eastAsia="Calibri" w:hAnsi="Calibri" w:cs="Calibri"/>
          <w:i/>
          <w:iCs/>
          <w:lang w:val="en-GB"/>
        </w:rPr>
        <w:t>any of the cut-off rules 1-4 held true)</w:t>
      </w:r>
      <w:r w:rsidR="0049103F" w:rsidRPr="00022CC2">
        <w:rPr>
          <w:rFonts w:ascii="Calibri" w:eastAsia="Calibri" w:hAnsi="Calibri" w:cs="Calibri"/>
          <w:i/>
          <w:iCs/>
          <w:lang w:val="en-GB"/>
        </w:rPr>
        <w:t>.</w:t>
      </w:r>
    </w:p>
    <w:tbl>
      <w:tblPr>
        <w:tblStyle w:val="TaulukkoRuudukko"/>
        <w:tblW w:w="0" w:type="auto"/>
        <w:tblLayout w:type="fixed"/>
        <w:tblLook w:val="04A0" w:firstRow="1" w:lastRow="0" w:firstColumn="1" w:lastColumn="0" w:noHBand="0" w:noVBand="1"/>
      </w:tblPr>
      <w:tblGrid>
        <w:gridCol w:w="1128"/>
        <w:gridCol w:w="4963"/>
        <w:gridCol w:w="779"/>
        <w:gridCol w:w="780"/>
        <w:gridCol w:w="779"/>
        <w:gridCol w:w="780"/>
      </w:tblGrid>
      <w:tr w:rsidR="007A65E7" w:rsidRPr="007A65E7" w14:paraId="342655A5" w14:textId="77777777" w:rsidTr="007A65E7">
        <w:trPr>
          <w:trHeight w:val="290"/>
        </w:trPr>
        <w:tc>
          <w:tcPr>
            <w:tcW w:w="1128" w:type="dxa"/>
            <w:vMerge w:val="restart"/>
            <w:hideMark/>
          </w:tcPr>
          <w:p w14:paraId="1DFAA593"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Average CBI value</w:t>
            </w:r>
          </w:p>
        </w:tc>
        <w:tc>
          <w:tcPr>
            <w:tcW w:w="4963" w:type="dxa"/>
            <w:hideMark/>
          </w:tcPr>
          <w:p w14:paraId="33AEB59F"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All data</w:t>
            </w:r>
          </w:p>
        </w:tc>
        <w:tc>
          <w:tcPr>
            <w:tcW w:w="779" w:type="dxa"/>
            <w:noWrap/>
            <w:hideMark/>
          </w:tcPr>
          <w:p w14:paraId="507A5799"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1.02</w:t>
            </w:r>
          </w:p>
        </w:tc>
        <w:tc>
          <w:tcPr>
            <w:tcW w:w="780" w:type="dxa"/>
            <w:noWrap/>
            <w:hideMark/>
          </w:tcPr>
          <w:p w14:paraId="007F6353"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1.13</w:t>
            </w:r>
          </w:p>
        </w:tc>
        <w:tc>
          <w:tcPr>
            <w:tcW w:w="779" w:type="dxa"/>
            <w:noWrap/>
            <w:hideMark/>
          </w:tcPr>
          <w:p w14:paraId="3212195B"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1.54</w:t>
            </w:r>
          </w:p>
        </w:tc>
        <w:tc>
          <w:tcPr>
            <w:tcW w:w="780" w:type="dxa"/>
            <w:noWrap/>
            <w:hideMark/>
          </w:tcPr>
          <w:p w14:paraId="7B63865B"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1.21</w:t>
            </w:r>
          </w:p>
        </w:tc>
      </w:tr>
      <w:tr w:rsidR="007A65E7" w:rsidRPr="007A65E7" w14:paraId="754AC8D9" w14:textId="77777777" w:rsidTr="007A65E7">
        <w:trPr>
          <w:trHeight w:val="290"/>
        </w:trPr>
        <w:tc>
          <w:tcPr>
            <w:tcW w:w="1128" w:type="dxa"/>
            <w:vMerge/>
            <w:hideMark/>
          </w:tcPr>
          <w:p w14:paraId="3DB0717C" w14:textId="77777777" w:rsidR="007A65E7" w:rsidRPr="007A65E7" w:rsidRDefault="007A65E7" w:rsidP="007A65E7">
            <w:pPr>
              <w:keepLines/>
              <w:rPr>
                <w:rFonts w:ascii="Calibri" w:eastAsia="Calibri" w:hAnsi="Calibri" w:cs="Calibri"/>
                <w:b/>
                <w:bCs/>
                <w:i/>
                <w:iCs/>
                <w:sz w:val="16"/>
                <w:szCs w:val="16"/>
              </w:rPr>
            </w:pPr>
          </w:p>
        </w:tc>
        <w:tc>
          <w:tcPr>
            <w:tcW w:w="4963" w:type="dxa"/>
            <w:hideMark/>
          </w:tcPr>
          <w:p w14:paraId="34FE740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harvest difference &lt;5% removed </w:t>
            </w:r>
          </w:p>
        </w:tc>
        <w:tc>
          <w:tcPr>
            <w:tcW w:w="779" w:type="dxa"/>
            <w:noWrap/>
            <w:hideMark/>
          </w:tcPr>
          <w:p w14:paraId="20B5B2B8"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1.20</w:t>
            </w:r>
          </w:p>
        </w:tc>
        <w:tc>
          <w:tcPr>
            <w:tcW w:w="780" w:type="dxa"/>
            <w:noWrap/>
            <w:hideMark/>
          </w:tcPr>
          <w:p w14:paraId="7595FA9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1.53</w:t>
            </w:r>
          </w:p>
        </w:tc>
        <w:tc>
          <w:tcPr>
            <w:tcW w:w="779" w:type="dxa"/>
            <w:noWrap/>
            <w:hideMark/>
          </w:tcPr>
          <w:p w14:paraId="15BB19BF"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1.56</w:t>
            </w:r>
          </w:p>
        </w:tc>
        <w:tc>
          <w:tcPr>
            <w:tcW w:w="780" w:type="dxa"/>
            <w:noWrap/>
            <w:hideMark/>
          </w:tcPr>
          <w:p w14:paraId="45D7725A"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1.42</w:t>
            </w:r>
          </w:p>
        </w:tc>
      </w:tr>
      <w:tr w:rsidR="007A65E7" w:rsidRPr="007A65E7" w14:paraId="14343CC2" w14:textId="77777777" w:rsidTr="007A65E7">
        <w:trPr>
          <w:trHeight w:val="290"/>
        </w:trPr>
        <w:tc>
          <w:tcPr>
            <w:tcW w:w="1128" w:type="dxa"/>
            <w:vMerge/>
            <w:hideMark/>
          </w:tcPr>
          <w:p w14:paraId="51082B16"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4169C761"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compensating factors removed </w:t>
            </w:r>
          </w:p>
        </w:tc>
        <w:tc>
          <w:tcPr>
            <w:tcW w:w="779" w:type="dxa"/>
            <w:noWrap/>
            <w:hideMark/>
          </w:tcPr>
          <w:p w14:paraId="1212ACA8"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1.33</w:t>
            </w:r>
          </w:p>
        </w:tc>
        <w:tc>
          <w:tcPr>
            <w:tcW w:w="780" w:type="dxa"/>
            <w:noWrap/>
            <w:hideMark/>
          </w:tcPr>
          <w:p w14:paraId="71766964"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1.13</w:t>
            </w:r>
          </w:p>
        </w:tc>
        <w:tc>
          <w:tcPr>
            <w:tcW w:w="779" w:type="dxa"/>
            <w:noWrap/>
            <w:hideMark/>
          </w:tcPr>
          <w:p w14:paraId="66B622A7"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1.41</w:t>
            </w:r>
          </w:p>
        </w:tc>
        <w:tc>
          <w:tcPr>
            <w:tcW w:w="780" w:type="dxa"/>
            <w:noWrap/>
            <w:hideMark/>
          </w:tcPr>
          <w:p w14:paraId="745C4E49"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1.28</w:t>
            </w:r>
          </w:p>
        </w:tc>
      </w:tr>
      <w:tr w:rsidR="007A65E7" w:rsidRPr="007A65E7" w14:paraId="1891BB45" w14:textId="77777777" w:rsidTr="007A65E7">
        <w:trPr>
          <w:trHeight w:val="300"/>
        </w:trPr>
        <w:tc>
          <w:tcPr>
            <w:tcW w:w="1128" w:type="dxa"/>
            <w:vMerge/>
            <w:hideMark/>
          </w:tcPr>
          <w:p w14:paraId="330BAA3B"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618E6569"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Scenario pairs with either harvest rate &lt;5 % and/or any compensating factors removed</w:t>
            </w:r>
          </w:p>
        </w:tc>
        <w:tc>
          <w:tcPr>
            <w:tcW w:w="779" w:type="dxa"/>
            <w:noWrap/>
            <w:hideMark/>
          </w:tcPr>
          <w:p w14:paraId="2ED54E07"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1.43</w:t>
            </w:r>
          </w:p>
        </w:tc>
        <w:tc>
          <w:tcPr>
            <w:tcW w:w="780" w:type="dxa"/>
            <w:noWrap/>
            <w:hideMark/>
          </w:tcPr>
          <w:p w14:paraId="481F3710"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1.95</w:t>
            </w:r>
          </w:p>
        </w:tc>
        <w:tc>
          <w:tcPr>
            <w:tcW w:w="779" w:type="dxa"/>
            <w:noWrap/>
            <w:hideMark/>
          </w:tcPr>
          <w:p w14:paraId="70903674"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1.41</w:t>
            </w:r>
          </w:p>
        </w:tc>
        <w:tc>
          <w:tcPr>
            <w:tcW w:w="780" w:type="dxa"/>
            <w:noWrap/>
            <w:hideMark/>
          </w:tcPr>
          <w:p w14:paraId="6785F194"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1.60</w:t>
            </w:r>
          </w:p>
        </w:tc>
      </w:tr>
      <w:tr w:rsidR="007A65E7" w:rsidRPr="007A65E7" w14:paraId="251C2956" w14:textId="77777777" w:rsidTr="007A65E7">
        <w:trPr>
          <w:trHeight w:val="290"/>
        </w:trPr>
        <w:tc>
          <w:tcPr>
            <w:tcW w:w="1128" w:type="dxa"/>
            <w:vMerge w:val="restart"/>
            <w:hideMark/>
          </w:tcPr>
          <w:p w14:paraId="29CA0D40"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CBI standard deviation</w:t>
            </w:r>
          </w:p>
        </w:tc>
        <w:tc>
          <w:tcPr>
            <w:tcW w:w="4963" w:type="dxa"/>
            <w:hideMark/>
          </w:tcPr>
          <w:p w14:paraId="476B1928"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All data</w:t>
            </w:r>
          </w:p>
        </w:tc>
        <w:tc>
          <w:tcPr>
            <w:tcW w:w="779" w:type="dxa"/>
            <w:noWrap/>
            <w:hideMark/>
          </w:tcPr>
          <w:p w14:paraId="72B0E341"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1.92</w:t>
            </w:r>
          </w:p>
        </w:tc>
        <w:tc>
          <w:tcPr>
            <w:tcW w:w="780" w:type="dxa"/>
            <w:noWrap/>
            <w:hideMark/>
          </w:tcPr>
          <w:p w14:paraId="070B18A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5.51</w:t>
            </w:r>
          </w:p>
        </w:tc>
        <w:tc>
          <w:tcPr>
            <w:tcW w:w="779" w:type="dxa"/>
            <w:noWrap/>
            <w:hideMark/>
          </w:tcPr>
          <w:p w14:paraId="4FBD384C"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2.68</w:t>
            </w:r>
          </w:p>
        </w:tc>
        <w:tc>
          <w:tcPr>
            <w:tcW w:w="780" w:type="dxa"/>
            <w:noWrap/>
            <w:hideMark/>
          </w:tcPr>
          <w:p w14:paraId="2925AAF4"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3.80</w:t>
            </w:r>
          </w:p>
        </w:tc>
      </w:tr>
      <w:tr w:rsidR="007A65E7" w:rsidRPr="007A65E7" w14:paraId="252DDF28" w14:textId="77777777" w:rsidTr="007A65E7">
        <w:trPr>
          <w:trHeight w:val="290"/>
        </w:trPr>
        <w:tc>
          <w:tcPr>
            <w:tcW w:w="1128" w:type="dxa"/>
            <w:vMerge/>
            <w:hideMark/>
          </w:tcPr>
          <w:p w14:paraId="446A81CA" w14:textId="77777777" w:rsidR="007A65E7" w:rsidRPr="007A65E7" w:rsidRDefault="007A65E7" w:rsidP="007A65E7">
            <w:pPr>
              <w:keepLines/>
              <w:rPr>
                <w:rFonts w:ascii="Calibri" w:eastAsia="Calibri" w:hAnsi="Calibri" w:cs="Calibri"/>
                <w:b/>
                <w:bCs/>
                <w:i/>
                <w:iCs/>
                <w:sz w:val="16"/>
                <w:szCs w:val="16"/>
              </w:rPr>
            </w:pPr>
          </w:p>
        </w:tc>
        <w:tc>
          <w:tcPr>
            <w:tcW w:w="4963" w:type="dxa"/>
            <w:hideMark/>
          </w:tcPr>
          <w:p w14:paraId="4501E90A"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harvest difference &lt;5% removed </w:t>
            </w:r>
          </w:p>
        </w:tc>
        <w:tc>
          <w:tcPr>
            <w:tcW w:w="779" w:type="dxa"/>
            <w:noWrap/>
            <w:hideMark/>
          </w:tcPr>
          <w:p w14:paraId="7556097C"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1.68</w:t>
            </w:r>
          </w:p>
        </w:tc>
        <w:tc>
          <w:tcPr>
            <w:tcW w:w="780" w:type="dxa"/>
            <w:noWrap/>
            <w:hideMark/>
          </w:tcPr>
          <w:p w14:paraId="00B6C69F"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2.01</w:t>
            </w:r>
          </w:p>
        </w:tc>
        <w:tc>
          <w:tcPr>
            <w:tcW w:w="779" w:type="dxa"/>
            <w:noWrap/>
            <w:hideMark/>
          </w:tcPr>
          <w:p w14:paraId="7EEE7CE0"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2.31</w:t>
            </w:r>
          </w:p>
        </w:tc>
        <w:tc>
          <w:tcPr>
            <w:tcW w:w="780" w:type="dxa"/>
            <w:noWrap/>
            <w:hideMark/>
          </w:tcPr>
          <w:p w14:paraId="1E39A9A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1.99</w:t>
            </w:r>
          </w:p>
        </w:tc>
      </w:tr>
      <w:tr w:rsidR="007A65E7" w:rsidRPr="007A65E7" w14:paraId="1EB7F543" w14:textId="77777777" w:rsidTr="007A65E7">
        <w:trPr>
          <w:trHeight w:val="290"/>
        </w:trPr>
        <w:tc>
          <w:tcPr>
            <w:tcW w:w="1128" w:type="dxa"/>
            <w:vMerge/>
            <w:hideMark/>
          </w:tcPr>
          <w:p w14:paraId="6BD6CE8E"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2ABF134D"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compensating factors removed </w:t>
            </w:r>
          </w:p>
        </w:tc>
        <w:tc>
          <w:tcPr>
            <w:tcW w:w="779" w:type="dxa"/>
            <w:noWrap/>
            <w:hideMark/>
          </w:tcPr>
          <w:p w14:paraId="7F54323B"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0.78</w:t>
            </w:r>
          </w:p>
        </w:tc>
        <w:tc>
          <w:tcPr>
            <w:tcW w:w="780" w:type="dxa"/>
            <w:noWrap/>
            <w:hideMark/>
          </w:tcPr>
          <w:p w14:paraId="5C1809A7"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5.40</w:t>
            </w:r>
          </w:p>
        </w:tc>
        <w:tc>
          <w:tcPr>
            <w:tcW w:w="779" w:type="dxa"/>
            <w:noWrap/>
            <w:hideMark/>
          </w:tcPr>
          <w:p w14:paraId="21372E33"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1.86</w:t>
            </w:r>
          </w:p>
        </w:tc>
        <w:tc>
          <w:tcPr>
            <w:tcW w:w="780" w:type="dxa"/>
            <w:noWrap/>
            <w:hideMark/>
          </w:tcPr>
          <w:p w14:paraId="5CF42EE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3.44</w:t>
            </w:r>
          </w:p>
        </w:tc>
      </w:tr>
      <w:tr w:rsidR="007A65E7" w:rsidRPr="007A65E7" w14:paraId="0245E632" w14:textId="77777777" w:rsidTr="007A65E7">
        <w:trPr>
          <w:trHeight w:val="300"/>
        </w:trPr>
        <w:tc>
          <w:tcPr>
            <w:tcW w:w="1128" w:type="dxa"/>
            <w:vMerge/>
            <w:hideMark/>
          </w:tcPr>
          <w:p w14:paraId="1248DEAA"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1092D2A3"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Scenario pairs with either harvest rate &lt;5 % and/or any compensating factors removed</w:t>
            </w:r>
          </w:p>
        </w:tc>
        <w:tc>
          <w:tcPr>
            <w:tcW w:w="779" w:type="dxa"/>
            <w:noWrap/>
            <w:hideMark/>
          </w:tcPr>
          <w:p w14:paraId="6BA77780"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0.61</w:t>
            </w:r>
          </w:p>
        </w:tc>
        <w:tc>
          <w:tcPr>
            <w:tcW w:w="780" w:type="dxa"/>
            <w:noWrap/>
            <w:hideMark/>
          </w:tcPr>
          <w:p w14:paraId="12A063DC"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1.21</w:t>
            </w:r>
          </w:p>
        </w:tc>
        <w:tc>
          <w:tcPr>
            <w:tcW w:w="779" w:type="dxa"/>
            <w:noWrap/>
            <w:hideMark/>
          </w:tcPr>
          <w:p w14:paraId="2E23BA3A"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0.80</w:t>
            </w:r>
          </w:p>
        </w:tc>
        <w:tc>
          <w:tcPr>
            <w:tcW w:w="780" w:type="dxa"/>
            <w:noWrap/>
            <w:hideMark/>
          </w:tcPr>
          <w:p w14:paraId="2BAC0B9A"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0.94</w:t>
            </w:r>
          </w:p>
        </w:tc>
      </w:tr>
      <w:tr w:rsidR="007A65E7" w:rsidRPr="007A65E7" w14:paraId="4A503009" w14:textId="77777777" w:rsidTr="007A65E7">
        <w:trPr>
          <w:trHeight w:val="290"/>
        </w:trPr>
        <w:tc>
          <w:tcPr>
            <w:tcW w:w="1128" w:type="dxa"/>
            <w:vMerge w:val="restart"/>
            <w:hideMark/>
          </w:tcPr>
          <w:p w14:paraId="4E9CB812"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Minimum CBI value</w:t>
            </w:r>
          </w:p>
        </w:tc>
        <w:tc>
          <w:tcPr>
            <w:tcW w:w="4963" w:type="dxa"/>
            <w:hideMark/>
          </w:tcPr>
          <w:p w14:paraId="6D4E7550"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All data</w:t>
            </w:r>
          </w:p>
        </w:tc>
        <w:tc>
          <w:tcPr>
            <w:tcW w:w="779" w:type="dxa"/>
            <w:noWrap/>
            <w:hideMark/>
          </w:tcPr>
          <w:p w14:paraId="75F768AF"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-7.85</w:t>
            </w:r>
          </w:p>
        </w:tc>
        <w:tc>
          <w:tcPr>
            <w:tcW w:w="780" w:type="dxa"/>
            <w:noWrap/>
            <w:hideMark/>
          </w:tcPr>
          <w:p w14:paraId="2F77EDB2"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-40.00</w:t>
            </w:r>
          </w:p>
        </w:tc>
        <w:tc>
          <w:tcPr>
            <w:tcW w:w="779" w:type="dxa"/>
            <w:noWrap/>
            <w:hideMark/>
          </w:tcPr>
          <w:p w14:paraId="26E6A3B3"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-5.04</w:t>
            </w:r>
          </w:p>
        </w:tc>
        <w:tc>
          <w:tcPr>
            <w:tcW w:w="780" w:type="dxa"/>
            <w:noWrap/>
            <w:hideMark/>
          </w:tcPr>
          <w:p w14:paraId="7922E24A"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-40.00</w:t>
            </w:r>
          </w:p>
        </w:tc>
      </w:tr>
      <w:tr w:rsidR="007A65E7" w:rsidRPr="007A65E7" w14:paraId="1B84F835" w14:textId="77777777" w:rsidTr="007A65E7">
        <w:trPr>
          <w:trHeight w:val="290"/>
        </w:trPr>
        <w:tc>
          <w:tcPr>
            <w:tcW w:w="1128" w:type="dxa"/>
            <w:vMerge/>
            <w:hideMark/>
          </w:tcPr>
          <w:p w14:paraId="014FAC8E" w14:textId="77777777" w:rsidR="007A65E7" w:rsidRPr="007A65E7" w:rsidRDefault="007A65E7" w:rsidP="007A65E7">
            <w:pPr>
              <w:keepLines/>
              <w:rPr>
                <w:rFonts w:ascii="Calibri" w:eastAsia="Calibri" w:hAnsi="Calibri" w:cs="Calibri"/>
                <w:b/>
                <w:bCs/>
                <w:i/>
                <w:iCs/>
                <w:sz w:val="16"/>
                <w:szCs w:val="16"/>
              </w:rPr>
            </w:pPr>
          </w:p>
        </w:tc>
        <w:tc>
          <w:tcPr>
            <w:tcW w:w="4963" w:type="dxa"/>
            <w:hideMark/>
          </w:tcPr>
          <w:p w14:paraId="689B6A8C"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harvest difference &lt;5% removed </w:t>
            </w:r>
          </w:p>
        </w:tc>
        <w:tc>
          <w:tcPr>
            <w:tcW w:w="779" w:type="dxa"/>
            <w:noWrap/>
            <w:hideMark/>
          </w:tcPr>
          <w:p w14:paraId="2D536816"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-7.23</w:t>
            </w:r>
          </w:p>
        </w:tc>
        <w:tc>
          <w:tcPr>
            <w:tcW w:w="780" w:type="dxa"/>
            <w:noWrap/>
            <w:hideMark/>
          </w:tcPr>
          <w:p w14:paraId="73CCD028"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-7.38</w:t>
            </w:r>
          </w:p>
        </w:tc>
        <w:tc>
          <w:tcPr>
            <w:tcW w:w="779" w:type="dxa"/>
            <w:noWrap/>
            <w:hideMark/>
          </w:tcPr>
          <w:p w14:paraId="135A8944"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-0.78</w:t>
            </w:r>
          </w:p>
        </w:tc>
        <w:tc>
          <w:tcPr>
            <w:tcW w:w="780" w:type="dxa"/>
            <w:noWrap/>
            <w:hideMark/>
          </w:tcPr>
          <w:p w14:paraId="1350BD90"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-7.38</w:t>
            </w:r>
          </w:p>
        </w:tc>
      </w:tr>
      <w:tr w:rsidR="007A65E7" w:rsidRPr="007A65E7" w14:paraId="44C2F74B" w14:textId="77777777" w:rsidTr="007A65E7">
        <w:trPr>
          <w:trHeight w:val="290"/>
        </w:trPr>
        <w:tc>
          <w:tcPr>
            <w:tcW w:w="1128" w:type="dxa"/>
            <w:vMerge/>
            <w:hideMark/>
          </w:tcPr>
          <w:p w14:paraId="5732DA40"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54EBB0A6"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compensating factors removed </w:t>
            </w:r>
          </w:p>
        </w:tc>
        <w:tc>
          <w:tcPr>
            <w:tcW w:w="779" w:type="dxa"/>
            <w:noWrap/>
            <w:hideMark/>
          </w:tcPr>
          <w:p w14:paraId="70E4C39E"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-0.83</w:t>
            </w:r>
          </w:p>
        </w:tc>
        <w:tc>
          <w:tcPr>
            <w:tcW w:w="780" w:type="dxa"/>
            <w:noWrap/>
            <w:hideMark/>
          </w:tcPr>
          <w:p w14:paraId="1331732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-40.00</w:t>
            </w:r>
          </w:p>
        </w:tc>
        <w:tc>
          <w:tcPr>
            <w:tcW w:w="779" w:type="dxa"/>
            <w:noWrap/>
            <w:hideMark/>
          </w:tcPr>
          <w:p w14:paraId="6B1B17E6"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-5.04</w:t>
            </w:r>
          </w:p>
        </w:tc>
        <w:tc>
          <w:tcPr>
            <w:tcW w:w="780" w:type="dxa"/>
            <w:noWrap/>
            <w:hideMark/>
          </w:tcPr>
          <w:p w14:paraId="0970BB02"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-40.00</w:t>
            </w:r>
          </w:p>
        </w:tc>
      </w:tr>
      <w:tr w:rsidR="007A65E7" w:rsidRPr="007A65E7" w14:paraId="2CA23643" w14:textId="77777777" w:rsidTr="007A65E7">
        <w:trPr>
          <w:trHeight w:val="300"/>
        </w:trPr>
        <w:tc>
          <w:tcPr>
            <w:tcW w:w="1128" w:type="dxa"/>
            <w:vMerge/>
            <w:hideMark/>
          </w:tcPr>
          <w:p w14:paraId="0695E199"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3EFC6CE5"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Scenario pairs with either harvest rate &lt;5 % and/or any compensating factors removed</w:t>
            </w:r>
          </w:p>
        </w:tc>
        <w:tc>
          <w:tcPr>
            <w:tcW w:w="779" w:type="dxa"/>
            <w:noWrap/>
            <w:hideMark/>
          </w:tcPr>
          <w:p w14:paraId="74EA5D83"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0.24</w:t>
            </w:r>
          </w:p>
        </w:tc>
        <w:tc>
          <w:tcPr>
            <w:tcW w:w="780" w:type="dxa"/>
            <w:noWrap/>
            <w:hideMark/>
          </w:tcPr>
          <w:p w14:paraId="5E126000"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0.21</w:t>
            </w:r>
          </w:p>
        </w:tc>
        <w:tc>
          <w:tcPr>
            <w:tcW w:w="779" w:type="dxa"/>
            <w:noWrap/>
            <w:hideMark/>
          </w:tcPr>
          <w:p w14:paraId="01F9D21F"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0.17</w:t>
            </w:r>
          </w:p>
        </w:tc>
        <w:tc>
          <w:tcPr>
            <w:tcW w:w="780" w:type="dxa"/>
            <w:noWrap/>
            <w:hideMark/>
          </w:tcPr>
          <w:p w14:paraId="67FE94E0"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0.17</w:t>
            </w:r>
          </w:p>
        </w:tc>
      </w:tr>
      <w:tr w:rsidR="007A65E7" w:rsidRPr="007A65E7" w14:paraId="27404450" w14:textId="77777777" w:rsidTr="007A65E7">
        <w:trPr>
          <w:trHeight w:val="290"/>
        </w:trPr>
        <w:tc>
          <w:tcPr>
            <w:tcW w:w="1128" w:type="dxa"/>
            <w:vMerge w:val="restart"/>
            <w:hideMark/>
          </w:tcPr>
          <w:p w14:paraId="66086D7F"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Maximum CBI value</w:t>
            </w:r>
          </w:p>
        </w:tc>
        <w:tc>
          <w:tcPr>
            <w:tcW w:w="4963" w:type="dxa"/>
            <w:hideMark/>
          </w:tcPr>
          <w:p w14:paraId="6C5D9413"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All data</w:t>
            </w:r>
          </w:p>
        </w:tc>
        <w:tc>
          <w:tcPr>
            <w:tcW w:w="779" w:type="dxa"/>
            <w:noWrap/>
            <w:hideMark/>
          </w:tcPr>
          <w:p w14:paraId="5D068F2B"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4.30</w:t>
            </w:r>
          </w:p>
        </w:tc>
        <w:tc>
          <w:tcPr>
            <w:tcW w:w="780" w:type="dxa"/>
            <w:noWrap/>
            <w:hideMark/>
          </w:tcPr>
          <w:p w14:paraId="5FAF3E9C"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23.38</w:t>
            </w:r>
          </w:p>
        </w:tc>
        <w:tc>
          <w:tcPr>
            <w:tcW w:w="779" w:type="dxa"/>
            <w:noWrap/>
            <w:hideMark/>
          </w:tcPr>
          <w:p w14:paraId="6101C647"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17.70</w:t>
            </w:r>
          </w:p>
        </w:tc>
        <w:tc>
          <w:tcPr>
            <w:tcW w:w="780" w:type="dxa"/>
            <w:noWrap/>
            <w:hideMark/>
          </w:tcPr>
          <w:p w14:paraId="1C20894E"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23.38</w:t>
            </w:r>
          </w:p>
        </w:tc>
      </w:tr>
      <w:tr w:rsidR="007A65E7" w:rsidRPr="007A65E7" w14:paraId="32477D1E" w14:textId="77777777" w:rsidTr="007A65E7">
        <w:trPr>
          <w:trHeight w:val="290"/>
        </w:trPr>
        <w:tc>
          <w:tcPr>
            <w:tcW w:w="1128" w:type="dxa"/>
            <w:vMerge/>
            <w:hideMark/>
          </w:tcPr>
          <w:p w14:paraId="678975C5" w14:textId="77777777" w:rsidR="007A65E7" w:rsidRPr="007A65E7" w:rsidRDefault="007A65E7" w:rsidP="007A65E7">
            <w:pPr>
              <w:keepLines/>
              <w:rPr>
                <w:rFonts w:ascii="Calibri" w:eastAsia="Calibri" w:hAnsi="Calibri" w:cs="Calibri"/>
                <w:b/>
                <w:bCs/>
                <w:i/>
                <w:iCs/>
                <w:sz w:val="16"/>
                <w:szCs w:val="16"/>
              </w:rPr>
            </w:pPr>
          </w:p>
        </w:tc>
        <w:tc>
          <w:tcPr>
            <w:tcW w:w="4963" w:type="dxa"/>
            <w:hideMark/>
          </w:tcPr>
          <w:p w14:paraId="1F77F610"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harvest difference &lt;5% removed </w:t>
            </w:r>
          </w:p>
        </w:tc>
        <w:tc>
          <w:tcPr>
            <w:tcW w:w="779" w:type="dxa"/>
            <w:noWrap/>
            <w:hideMark/>
          </w:tcPr>
          <w:p w14:paraId="58278214"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4.30</w:t>
            </w:r>
          </w:p>
        </w:tc>
        <w:tc>
          <w:tcPr>
            <w:tcW w:w="780" w:type="dxa"/>
            <w:noWrap/>
            <w:hideMark/>
          </w:tcPr>
          <w:p w14:paraId="7EB610EE"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5.70</w:t>
            </w:r>
          </w:p>
        </w:tc>
        <w:tc>
          <w:tcPr>
            <w:tcW w:w="779" w:type="dxa"/>
            <w:noWrap/>
            <w:hideMark/>
          </w:tcPr>
          <w:p w14:paraId="29B4683C"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17.70</w:t>
            </w:r>
          </w:p>
        </w:tc>
        <w:tc>
          <w:tcPr>
            <w:tcW w:w="780" w:type="dxa"/>
            <w:noWrap/>
            <w:hideMark/>
          </w:tcPr>
          <w:p w14:paraId="090F7D53"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17.70</w:t>
            </w:r>
          </w:p>
        </w:tc>
      </w:tr>
      <w:tr w:rsidR="007A65E7" w:rsidRPr="007A65E7" w14:paraId="05027D62" w14:textId="77777777" w:rsidTr="007A65E7">
        <w:trPr>
          <w:trHeight w:val="290"/>
        </w:trPr>
        <w:tc>
          <w:tcPr>
            <w:tcW w:w="1128" w:type="dxa"/>
            <w:vMerge/>
            <w:hideMark/>
          </w:tcPr>
          <w:p w14:paraId="7B97C8ED"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090434EC"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 xml:space="preserve">Scenario pairs with compensating factors removed </w:t>
            </w:r>
          </w:p>
        </w:tc>
        <w:tc>
          <w:tcPr>
            <w:tcW w:w="779" w:type="dxa"/>
            <w:noWrap/>
            <w:hideMark/>
          </w:tcPr>
          <w:p w14:paraId="016EE8ED"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3.52</w:t>
            </w:r>
          </w:p>
        </w:tc>
        <w:tc>
          <w:tcPr>
            <w:tcW w:w="780" w:type="dxa"/>
            <w:noWrap/>
            <w:hideMark/>
          </w:tcPr>
          <w:p w14:paraId="16EA7F80"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6.50</w:t>
            </w:r>
          </w:p>
        </w:tc>
        <w:tc>
          <w:tcPr>
            <w:tcW w:w="779" w:type="dxa"/>
            <w:noWrap/>
            <w:hideMark/>
          </w:tcPr>
          <w:p w14:paraId="3D2A1C35"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11.55</w:t>
            </w:r>
          </w:p>
        </w:tc>
        <w:tc>
          <w:tcPr>
            <w:tcW w:w="780" w:type="dxa"/>
            <w:noWrap/>
            <w:hideMark/>
          </w:tcPr>
          <w:p w14:paraId="1388DFE8" w14:textId="77777777" w:rsidR="007A65E7" w:rsidRPr="007A65E7" w:rsidRDefault="007A65E7" w:rsidP="007A65E7">
            <w:pPr>
              <w:keepLines/>
              <w:rPr>
                <w:rFonts w:ascii="Calibri" w:eastAsia="Calibri" w:hAnsi="Calibri" w:cs="Calibri"/>
                <w:i/>
                <w:iCs/>
                <w:sz w:val="16"/>
                <w:szCs w:val="16"/>
              </w:rPr>
            </w:pPr>
            <w:r w:rsidRPr="007A65E7">
              <w:rPr>
                <w:rFonts w:ascii="Calibri" w:eastAsia="Calibri" w:hAnsi="Calibri" w:cs="Calibri"/>
                <w:i/>
                <w:iCs/>
                <w:sz w:val="16"/>
                <w:szCs w:val="16"/>
              </w:rPr>
              <w:t>11.55</w:t>
            </w:r>
          </w:p>
        </w:tc>
      </w:tr>
      <w:tr w:rsidR="007A65E7" w:rsidRPr="007A65E7" w14:paraId="3D2AC1A1" w14:textId="77777777" w:rsidTr="007A65E7">
        <w:trPr>
          <w:trHeight w:val="300"/>
        </w:trPr>
        <w:tc>
          <w:tcPr>
            <w:tcW w:w="1128" w:type="dxa"/>
            <w:vMerge/>
            <w:hideMark/>
          </w:tcPr>
          <w:p w14:paraId="4B90D19F" w14:textId="77777777" w:rsidR="007A65E7" w:rsidRPr="007A65E7" w:rsidRDefault="007A65E7" w:rsidP="007A65E7">
            <w:pPr>
              <w:keepLines/>
              <w:rPr>
                <w:rFonts w:ascii="Calibri" w:eastAsia="Calibri" w:hAnsi="Calibri" w:cs="Calibri"/>
                <w:b/>
                <w:bCs/>
                <w:i/>
                <w:iCs/>
                <w:sz w:val="16"/>
                <w:szCs w:val="16"/>
              </w:rPr>
            </w:pPr>
          </w:p>
        </w:tc>
        <w:tc>
          <w:tcPr>
            <w:tcW w:w="4963" w:type="dxa"/>
            <w:noWrap/>
            <w:hideMark/>
          </w:tcPr>
          <w:p w14:paraId="0DC6A35F"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Scenario pairs with either harvest rate &lt;5 % and/or any compensating factors removed</w:t>
            </w:r>
          </w:p>
        </w:tc>
        <w:tc>
          <w:tcPr>
            <w:tcW w:w="779" w:type="dxa"/>
            <w:noWrap/>
            <w:hideMark/>
          </w:tcPr>
          <w:p w14:paraId="1876287D"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2.80</w:t>
            </w:r>
          </w:p>
        </w:tc>
        <w:tc>
          <w:tcPr>
            <w:tcW w:w="780" w:type="dxa"/>
            <w:noWrap/>
            <w:hideMark/>
          </w:tcPr>
          <w:p w14:paraId="07FC0700"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5.70</w:t>
            </w:r>
          </w:p>
        </w:tc>
        <w:tc>
          <w:tcPr>
            <w:tcW w:w="779" w:type="dxa"/>
            <w:noWrap/>
            <w:hideMark/>
          </w:tcPr>
          <w:p w14:paraId="6AA53854"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3.34</w:t>
            </w:r>
          </w:p>
        </w:tc>
        <w:tc>
          <w:tcPr>
            <w:tcW w:w="780" w:type="dxa"/>
            <w:noWrap/>
            <w:hideMark/>
          </w:tcPr>
          <w:p w14:paraId="5F6EEA98" w14:textId="77777777" w:rsidR="007A65E7" w:rsidRPr="007A65E7" w:rsidRDefault="007A65E7" w:rsidP="007A65E7">
            <w:pPr>
              <w:keepLines/>
              <w:rPr>
                <w:rFonts w:ascii="Calibri" w:eastAsia="Calibri" w:hAnsi="Calibri" w:cs="Calibri"/>
                <w:b/>
                <w:bCs/>
                <w:i/>
                <w:iCs/>
                <w:sz w:val="16"/>
                <w:szCs w:val="16"/>
              </w:rPr>
            </w:pPr>
            <w:r w:rsidRPr="007A65E7">
              <w:rPr>
                <w:rFonts w:ascii="Calibri" w:eastAsia="Calibri" w:hAnsi="Calibri" w:cs="Calibri"/>
                <w:b/>
                <w:bCs/>
                <w:i/>
                <w:iCs/>
                <w:sz w:val="16"/>
                <w:szCs w:val="16"/>
              </w:rPr>
              <w:t>5.70</w:t>
            </w:r>
          </w:p>
        </w:tc>
      </w:tr>
    </w:tbl>
    <w:p w14:paraId="7017425B" w14:textId="572C1654" w:rsidR="00B33BBF" w:rsidRDefault="00B33BBF" w:rsidP="007A65E7"/>
    <w:p w14:paraId="6325CF57" w14:textId="4A22F645" w:rsidR="00F750CD" w:rsidRDefault="384D4DCE" w:rsidP="11FBDF53">
      <w:pPr>
        <w:rPr>
          <w:rFonts w:eastAsiaTheme="minorEastAsia"/>
          <w:i/>
          <w:iCs/>
        </w:rPr>
      </w:pPr>
      <w:r w:rsidRPr="00022CC2">
        <w:rPr>
          <w:rFonts w:eastAsiaTheme="minorEastAsia"/>
          <w:b/>
          <w:bCs/>
          <w:i/>
          <w:iCs/>
        </w:rPr>
        <w:lastRenderedPageBreak/>
        <w:t xml:space="preserve">Table S3. </w:t>
      </w:r>
      <w:r w:rsidR="2A2A21B9" w:rsidRPr="00022CC2">
        <w:rPr>
          <w:rFonts w:eastAsiaTheme="minorEastAsia"/>
          <w:i/>
          <w:iCs/>
        </w:rPr>
        <w:t>Average value, standard deviation, minimum and maximum values for CBIs calculated only from scenario pairs that did not pass the cut-off criteria</w:t>
      </w:r>
      <w:r w:rsidR="56A94B3A" w:rsidRPr="00022CC2">
        <w:rPr>
          <w:rFonts w:eastAsiaTheme="minorEastAsia"/>
          <w:i/>
          <w:iCs/>
        </w:rPr>
        <w:t>, in short-, mid- and long-term, as well as over all time horizons.</w:t>
      </w:r>
    </w:p>
    <w:tbl>
      <w:tblPr>
        <w:tblStyle w:val="TaulukkoRuudukko"/>
        <w:tblW w:w="0" w:type="auto"/>
        <w:tblLook w:val="04A0" w:firstRow="1" w:lastRow="0" w:firstColumn="1" w:lastColumn="0" w:noHBand="0" w:noVBand="1"/>
      </w:tblPr>
      <w:tblGrid>
        <w:gridCol w:w="1341"/>
        <w:gridCol w:w="4757"/>
        <w:gridCol w:w="813"/>
        <w:gridCol w:w="813"/>
        <w:gridCol w:w="813"/>
        <w:gridCol w:w="813"/>
      </w:tblGrid>
      <w:tr w:rsidR="007A65E7" w:rsidRPr="007A65E7" w14:paraId="76113009" w14:textId="77777777" w:rsidTr="007A65E7">
        <w:trPr>
          <w:trHeight w:val="300"/>
        </w:trPr>
        <w:tc>
          <w:tcPr>
            <w:tcW w:w="7500" w:type="dxa"/>
            <w:gridSpan w:val="2"/>
            <w:noWrap/>
            <w:hideMark/>
          </w:tcPr>
          <w:p w14:paraId="3C299AB3" w14:textId="77777777" w:rsidR="007A65E7" w:rsidRPr="007A65E7" w:rsidRDefault="007A65E7" w:rsidP="007A65E7">
            <w:pPr>
              <w:rPr>
                <w:b/>
                <w:bCs/>
                <w:sz w:val="16"/>
                <w:szCs w:val="16"/>
              </w:rPr>
            </w:pPr>
            <w:r w:rsidRPr="007A65E7">
              <w:rPr>
                <w:b/>
                <w:bCs/>
                <w:sz w:val="16"/>
                <w:szCs w:val="16"/>
              </w:rPr>
              <w:t>Time horizon</w:t>
            </w:r>
          </w:p>
        </w:tc>
        <w:tc>
          <w:tcPr>
            <w:tcW w:w="960" w:type="dxa"/>
            <w:noWrap/>
            <w:hideMark/>
          </w:tcPr>
          <w:p w14:paraId="2320ABAE" w14:textId="77777777" w:rsidR="007A65E7" w:rsidRPr="007A65E7" w:rsidRDefault="007A65E7" w:rsidP="007A65E7">
            <w:pPr>
              <w:rPr>
                <w:b/>
                <w:bCs/>
                <w:sz w:val="16"/>
                <w:szCs w:val="16"/>
              </w:rPr>
            </w:pPr>
            <w:r w:rsidRPr="007A65E7">
              <w:rPr>
                <w:b/>
                <w:bCs/>
                <w:sz w:val="16"/>
                <w:szCs w:val="16"/>
              </w:rPr>
              <w:t>Short</w:t>
            </w:r>
          </w:p>
        </w:tc>
        <w:tc>
          <w:tcPr>
            <w:tcW w:w="960" w:type="dxa"/>
            <w:noWrap/>
            <w:hideMark/>
          </w:tcPr>
          <w:p w14:paraId="37670635" w14:textId="77777777" w:rsidR="007A65E7" w:rsidRPr="007A65E7" w:rsidRDefault="007A65E7" w:rsidP="007A65E7">
            <w:pPr>
              <w:rPr>
                <w:b/>
                <w:bCs/>
                <w:sz w:val="16"/>
                <w:szCs w:val="16"/>
              </w:rPr>
            </w:pPr>
            <w:r w:rsidRPr="007A65E7">
              <w:rPr>
                <w:b/>
                <w:bCs/>
                <w:sz w:val="16"/>
                <w:szCs w:val="16"/>
              </w:rPr>
              <w:t>Mid</w:t>
            </w:r>
          </w:p>
        </w:tc>
        <w:tc>
          <w:tcPr>
            <w:tcW w:w="960" w:type="dxa"/>
            <w:noWrap/>
            <w:hideMark/>
          </w:tcPr>
          <w:p w14:paraId="0665EA7C" w14:textId="77777777" w:rsidR="007A65E7" w:rsidRPr="007A65E7" w:rsidRDefault="007A65E7" w:rsidP="007A65E7">
            <w:pPr>
              <w:rPr>
                <w:b/>
                <w:bCs/>
                <w:sz w:val="16"/>
                <w:szCs w:val="16"/>
              </w:rPr>
            </w:pPr>
            <w:r w:rsidRPr="007A65E7">
              <w:rPr>
                <w:b/>
                <w:bCs/>
                <w:sz w:val="16"/>
                <w:szCs w:val="16"/>
              </w:rPr>
              <w:t>Long</w:t>
            </w:r>
          </w:p>
        </w:tc>
        <w:tc>
          <w:tcPr>
            <w:tcW w:w="960" w:type="dxa"/>
            <w:noWrap/>
            <w:hideMark/>
          </w:tcPr>
          <w:p w14:paraId="0EE1589D" w14:textId="77777777" w:rsidR="007A65E7" w:rsidRPr="007A65E7" w:rsidRDefault="007A65E7" w:rsidP="007A65E7">
            <w:pPr>
              <w:rPr>
                <w:b/>
                <w:bCs/>
                <w:sz w:val="16"/>
                <w:szCs w:val="16"/>
              </w:rPr>
            </w:pPr>
            <w:r w:rsidRPr="007A65E7">
              <w:rPr>
                <w:b/>
                <w:bCs/>
                <w:sz w:val="16"/>
                <w:szCs w:val="16"/>
              </w:rPr>
              <w:t>All</w:t>
            </w:r>
          </w:p>
        </w:tc>
      </w:tr>
      <w:tr w:rsidR="007A65E7" w:rsidRPr="007A65E7" w14:paraId="1E17217D" w14:textId="77777777" w:rsidTr="007A65E7">
        <w:trPr>
          <w:trHeight w:val="290"/>
        </w:trPr>
        <w:tc>
          <w:tcPr>
            <w:tcW w:w="1620" w:type="dxa"/>
            <w:vMerge w:val="restart"/>
            <w:hideMark/>
          </w:tcPr>
          <w:p w14:paraId="0C6CC188" w14:textId="77777777" w:rsidR="007A65E7" w:rsidRPr="007A65E7" w:rsidRDefault="007A65E7" w:rsidP="007A65E7">
            <w:pPr>
              <w:rPr>
                <w:b/>
                <w:bCs/>
                <w:sz w:val="16"/>
                <w:szCs w:val="16"/>
              </w:rPr>
            </w:pPr>
            <w:r w:rsidRPr="007A65E7">
              <w:rPr>
                <w:b/>
                <w:bCs/>
                <w:sz w:val="16"/>
                <w:szCs w:val="16"/>
              </w:rPr>
              <w:t>Average CBI value</w:t>
            </w:r>
          </w:p>
        </w:tc>
        <w:tc>
          <w:tcPr>
            <w:tcW w:w="5880" w:type="dxa"/>
            <w:hideMark/>
          </w:tcPr>
          <w:p w14:paraId="4349466A" w14:textId="77777777" w:rsidR="007A65E7" w:rsidRPr="007A65E7" w:rsidRDefault="007A65E7">
            <w:pPr>
              <w:rPr>
                <w:sz w:val="16"/>
                <w:szCs w:val="16"/>
              </w:rPr>
            </w:pPr>
            <w:r w:rsidRPr="007A65E7">
              <w:rPr>
                <w:sz w:val="16"/>
                <w:szCs w:val="16"/>
              </w:rPr>
              <w:t>Scenario pairs with &lt;5% harvest difference</w:t>
            </w:r>
          </w:p>
        </w:tc>
        <w:tc>
          <w:tcPr>
            <w:tcW w:w="960" w:type="dxa"/>
            <w:noWrap/>
            <w:hideMark/>
          </w:tcPr>
          <w:p w14:paraId="6D1F1956" w14:textId="77777777" w:rsidR="007A65E7" w:rsidRPr="007A65E7" w:rsidRDefault="007A65E7" w:rsidP="007A65E7">
            <w:pPr>
              <w:rPr>
                <w:sz w:val="16"/>
                <w:szCs w:val="16"/>
              </w:rPr>
            </w:pPr>
            <w:r w:rsidRPr="007A65E7">
              <w:rPr>
                <w:sz w:val="16"/>
                <w:szCs w:val="16"/>
              </w:rPr>
              <w:t>-0.29</w:t>
            </w:r>
          </w:p>
        </w:tc>
        <w:tc>
          <w:tcPr>
            <w:tcW w:w="960" w:type="dxa"/>
            <w:noWrap/>
            <w:hideMark/>
          </w:tcPr>
          <w:p w14:paraId="5D1BE75C" w14:textId="77777777" w:rsidR="007A65E7" w:rsidRPr="007A65E7" w:rsidRDefault="007A65E7" w:rsidP="007A65E7">
            <w:pPr>
              <w:rPr>
                <w:sz w:val="16"/>
                <w:szCs w:val="16"/>
              </w:rPr>
            </w:pPr>
            <w:r w:rsidRPr="007A65E7">
              <w:rPr>
                <w:sz w:val="16"/>
                <w:szCs w:val="16"/>
              </w:rPr>
              <w:t>-0.45</w:t>
            </w:r>
          </w:p>
        </w:tc>
        <w:tc>
          <w:tcPr>
            <w:tcW w:w="960" w:type="dxa"/>
            <w:noWrap/>
            <w:hideMark/>
          </w:tcPr>
          <w:p w14:paraId="12879CA6" w14:textId="77777777" w:rsidR="007A65E7" w:rsidRPr="007A65E7" w:rsidRDefault="007A65E7" w:rsidP="007A65E7">
            <w:pPr>
              <w:rPr>
                <w:sz w:val="16"/>
                <w:szCs w:val="16"/>
              </w:rPr>
            </w:pPr>
            <w:r w:rsidRPr="007A65E7">
              <w:rPr>
                <w:sz w:val="16"/>
                <w:szCs w:val="16"/>
              </w:rPr>
              <w:t>3.37</w:t>
            </w:r>
          </w:p>
        </w:tc>
        <w:tc>
          <w:tcPr>
            <w:tcW w:w="960" w:type="dxa"/>
            <w:noWrap/>
            <w:hideMark/>
          </w:tcPr>
          <w:p w14:paraId="7791592E" w14:textId="77777777" w:rsidR="007A65E7" w:rsidRPr="007A65E7" w:rsidRDefault="007A65E7" w:rsidP="007A65E7">
            <w:pPr>
              <w:rPr>
                <w:sz w:val="16"/>
                <w:szCs w:val="16"/>
              </w:rPr>
            </w:pPr>
            <w:r w:rsidRPr="007A65E7">
              <w:rPr>
                <w:sz w:val="16"/>
                <w:szCs w:val="16"/>
              </w:rPr>
              <w:t>0.47</w:t>
            </w:r>
          </w:p>
        </w:tc>
      </w:tr>
      <w:tr w:rsidR="007A65E7" w:rsidRPr="007A65E7" w14:paraId="55D9CB3D" w14:textId="77777777" w:rsidTr="007A65E7">
        <w:trPr>
          <w:trHeight w:val="290"/>
        </w:trPr>
        <w:tc>
          <w:tcPr>
            <w:tcW w:w="1620" w:type="dxa"/>
            <w:vMerge/>
            <w:hideMark/>
          </w:tcPr>
          <w:p w14:paraId="786C81E9" w14:textId="77777777" w:rsidR="007A65E7" w:rsidRPr="007A65E7" w:rsidRDefault="007A65E7">
            <w:pPr>
              <w:rPr>
                <w:b/>
                <w:bCs/>
                <w:sz w:val="16"/>
                <w:szCs w:val="16"/>
              </w:rPr>
            </w:pPr>
          </w:p>
        </w:tc>
        <w:tc>
          <w:tcPr>
            <w:tcW w:w="5880" w:type="dxa"/>
            <w:hideMark/>
          </w:tcPr>
          <w:p w14:paraId="75C0CF1D" w14:textId="77777777" w:rsidR="007A65E7" w:rsidRPr="007A65E7" w:rsidRDefault="007A65E7">
            <w:pPr>
              <w:rPr>
                <w:sz w:val="16"/>
                <w:szCs w:val="16"/>
              </w:rPr>
            </w:pPr>
            <w:r w:rsidRPr="007A65E7">
              <w:rPr>
                <w:sz w:val="16"/>
                <w:szCs w:val="16"/>
              </w:rPr>
              <w:t>Scenario pairs with compensating factors</w:t>
            </w:r>
          </w:p>
        </w:tc>
        <w:tc>
          <w:tcPr>
            <w:tcW w:w="960" w:type="dxa"/>
            <w:noWrap/>
            <w:hideMark/>
          </w:tcPr>
          <w:p w14:paraId="00D674F7" w14:textId="77777777" w:rsidR="007A65E7" w:rsidRPr="007A65E7" w:rsidRDefault="007A65E7" w:rsidP="007A65E7">
            <w:pPr>
              <w:rPr>
                <w:sz w:val="16"/>
                <w:szCs w:val="16"/>
              </w:rPr>
            </w:pPr>
            <w:r w:rsidRPr="007A65E7">
              <w:rPr>
                <w:sz w:val="16"/>
                <w:szCs w:val="16"/>
              </w:rPr>
              <w:t>0.30</w:t>
            </w:r>
          </w:p>
        </w:tc>
        <w:tc>
          <w:tcPr>
            <w:tcW w:w="960" w:type="dxa"/>
            <w:noWrap/>
            <w:hideMark/>
          </w:tcPr>
          <w:p w14:paraId="3E51CAB9" w14:textId="77777777" w:rsidR="007A65E7" w:rsidRPr="007A65E7" w:rsidRDefault="007A65E7" w:rsidP="007A65E7">
            <w:pPr>
              <w:rPr>
                <w:sz w:val="16"/>
                <w:szCs w:val="16"/>
              </w:rPr>
            </w:pPr>
            <w:r w:rsidRPr="007A65E7">
              <w:rPr>
                <w:sz w:val="16"/>
                <w:szCs w:val="16"/>
              </w:rPr>
              <w:t>1.16</w:t>
            </w:r>
          </w:p>
        </w:tc>
        <w:tc>
          <w:tcPr>
            <w:tcW w:w="960" w:type="dxa"/>
            <w:noWrap/>
            <w:hideMark/>
          </w:tcPr>
          <w:p w14:paraId="62DAEE60" w14:textId="77777777" w:rsidR="007A65E7" w:rsidRPr="007A65E7" w:rsidRDefault="007A65E7" w:rsidP="007A65E7">
            <w:pPr>
              <w:rPr>
                <w:sz w:val="16"/>
                <w:szCs w:val="16"/>
              </w:rPr>
            </w:pPr>
            <w:r w:rsidRPr="007A65E7">
              <w:rPr>
                <w:sz w:val="16"/>
                <w:szCs w:val="16"/>
              </w:rPr>
              <w:t>2.13</w:t>
            </w:r>
          </w:p>
        </w:tc>
        <w:tc>
          <w:tcPr>
            <w:tcW w:w="960" w:type="dxa"/>
            <w:noWrap/>
            <w:hideMark/>
          </w:tcPr>
          <w:p w14:paraId="03F7D602" w14:textId="77777777" w:rsidR="007A65E7" w:rsidRPr="007A65E7" w:rsidRDefault="007A65E7" w:rsidP="007A65E7">
            <w:pPr>
              <w:rPr>
                <w:sz w:val="16"/>
                <w:szCs w:val="16"/>
              </w:rPr>
            </w:pPr>
            <w:r w:rsidRPr="007A65E7">
              <w:rPr>
                <w:sz w:val="16"/>
                <w:szCs w:val="16"/>
              </w:rPr>
              <w:t>1.01</w:t>
            </w:r>
          </w:p>
        </w:tc>
      </w:tr>
      <w:tr w:rsidR="007A65E7" w:rsidRPr="007A65E7" w14:paraId="09265C5F" w14:textId="77777777" w:rsidTr="007A65E7">
        <w:trPr>
          <w:trHeight w:val="300"/>
        </w:trPr>
        <w:tc>
          <w:tcPr>
            <w:tcW w:w="1620" w:type="dxa"/>
            <w:vMerge/>
            <w:hideMark/>
          </w:tcPr>
          <w:p w14:paraId="1F56CC10" w14:textId="77777777" w:rsidR="007A65E7" w:rsidRPr="007A65E7" w:rsidRDefault="007A65E7">
            <w:pPr>
              <w:rPr>
                <w:b/>
                <w:bCs/>
                <w:sz w:val="16"/>
                <w:szCs w:val="16"/>
              </w:rPr>
            </w:pPr>
          </w:p>
        </w:tc>
        <w:tc>
          <w:tcPr>
            <w:tcW w:w="5880" w:type="dxa"/>
            <w:noWrap/>
            <w:hideMark/>
          </w:tcPr>
          <w:p w14:paraId="5FDF40AD" w14:textId="77777777" w:rsidR="007A65E7" w:rsidRPr="007A65E7" w:rsidRDefault="007A65E7">
            <w:pPr>
              <w:rPr>
                <w:b/>
                <w:bCs/>
                <w:sz w:val="16"/>
                <w:szCs w:val="16"/>
              </w:rPr>
            </w:pPr>
            <w:r w:rsidRPr="007A65E7">
              <w:rPr>
                <w:b/>
                <w:bCs/>
                <w:sz w:val="16"/>
                <w:szCs w:val="16"/>
              </w:rPr>
              <w:t>Scenario pairs with either harvest rate &lt;5 % and/or any compensating factors</w:t>
            </w:r>
          </w:p>
        </w:tc>
        <w:tc>
          <w:tcPr>
            <w:tcW w:w="960" w:type="dxa"/>
            <w:noWrap/>
            <w:hideMark/>
          </w:tcPr>
          <w:p w14:paraId="12C115E6" w14:textId="77777777" w:rsidR="007A65E7" w:rsidRPr="007A65E7" w:rsidRDefault="007A65E7" w:rsidP="007A65E7">
            <w:pPr>
              <w:rPr>
                <w:sz w:val="16"/>
                <w:szCs w:val="16"/>
              </w:rPr>
            </w:pPr>
            <w:r w:rsidRPr="007A65E7">
              <w:rPr>
                <w:sz w:val="16"/>
                <w:szCs w:val="16"/>
              </w:rPr>
              <w:t>0.12</w:t>
            </w:r>
          </w:p>
        </w:tc>
        <w:tc>
          <w:tcPr>
            <w:tcW w:w="960" w:type="dxa"/>
            <w:noWrap/>
            <w:hideMark/>
          </w:tcPr>
          <w:p w14:paraId="1471E55C" w14:textId="77777777" w:rsidR="007A65E7" w:rsidRPr="007A65E7" w:rsidRDefault="007A65E7" w:rsidP="007A65E7">
            <w:pPr>
              <w:rPr>
                <w:sz w:val="16"/>
                <w:szCs w:val="16"/>
              </w:rPr>
            </w:pPr>
            <w:r w:rsidRPr="007A65E7">
              <w:rPr>
                <w:sz w:val="16"/>
                <w:szCs w:val="16"/>
              </w:rPr>
              <w:t>0.42</w:t>
            </w:r>
          </w:p>
        </w:tc>
        <w:tc>
          <w:tcPr>
            <w:tcW w:w="960" w:type="dxa"/>
            <w:noWrap/>
            <w:hideMark/>
          </w:tcPr>
          <w:p w14:paraId="7078B4DD" w14:textId="77777777" w:rsidR="007A65E7" w:rsidRPr="007A65E7" w:rsidRDefault="007A65E7" w:rsidP="007A65E7">
            <w:pPr>
              <w:rPr>
                <w:sz w:val="16"/>
                <w:szCs w:val="16"/>
              </w:rPr>
            </w:pPr>
            <w:r w:rsidRPr="007A65E7">
              <w:rPr>
                <w:sz w:val="16"/>
                <w:szCs w:val="16"/>
              </w:rPr>
              <w:t>2.63</w:t>
            </w:r>
          </w:p>
        </w:tc>
        <w:tc>
          <w:tcPr>
            <w:tcW w:w="960" w:type="dxa"/>
            <w:noWrap/>
            <w:hideMark/>
          </w:tcPr>
          <w:p w14:paraId="61BF7633" w14:textId="77777777" w:rsidR="007A65E7" w:rsidRPr="007A65E7" w:rsidRDefault="007A65E7" w:rsidP="007A65E7">
            <w:pPr>
              <w:rPr>
                <w:sz w:val="16"/>
                <w:szCs w:val="16"/>
              </w:rPr>
            </w:pPr>
            <w:r w:rsidRPr="007A65E7">
              <w:rPr>
                <w:sz w:val="16"/>
                <w:szCs w:val="16"/>
              </w:rPr>
              <w:t>0.80</w:t>
            </w:r>
          </w:p>
        </w:tc>
      </w:tr>
      <w:tr w:rsidR="007A65E7" w:rsidRPr="007A65E7" w14:paraId="2D96C31E" w14:textId="77777777" w:rsidTr="007A65E7">
        <w:trPr>
          <w:trHeight w:val="290"/>
        </w:trPr>
        <w:tc>
          <w:tcPr>
            <w:tcW w:w="1620" w:type="dxa"/>
            <w:vMerge w:val="restart"/>
            <w:hideMark/>
          </w:tcPr>
          <w:p w14:paraId="1FB253D3" w14:textId="77777777" w:rsidR="007A65E7" w:rsidRPr="007A65E7" w:rsidRDefault="007A65E7" w:rsidP="007A65E7">
            <w:pPr>
              <w:rPr>
                <w:b/>
                <w:bCs/>
                <w:sz w:val="16"/>
                <w:szCs w:val="16"/>
              </w:rPr>
            </w:pPr>
            <w:r w:rsidRPr="007A65E7">
              <w:rPr>
                <w:b/>
                <w:bCs/>
                <w:sz w:val="16"/>
                <w:szCs w:val="16"/>
              </w:rPr>
              <w:t>CBI standard deviation</w:t>
            </w:r>
          </w:p>
        </w:tc>
        <w:tc>
          <w:tcPr>
            <w:tcW w:w="5880" w:type="dxa"/>
            <w:hideMark/>
          </w:tcPr>
          <w:p w14:paraId="174678AE" w14:textId="77777777" w:rsidR="007A65E7" w:rsidRPr="007A65E7" w:rsidRDefault="007A65E7">
            <w:pPr>
              <w:rPr>
                <w:sz w:val="16"/>
                <w:szCs w:val="16"/>
              </w:rPr>
            </w:pPr>
            <w:r w:rsidRPr="007A65E7">
              <w:rPr>
                <w:sz w:val="16"/>
                <w:szCs w:val="16"/>
              </w:rPr>
              <w:t>Scenario pairs with &lt;5% harvest difference</w:t>
            </w:r>
          </w:p>
        </w:tc>
        <w:tc>
          <w:tcPr>
            <w:tcW w:w="960" w:type="dxa"/>
            <w:noWrap/>
            <w:hideMark/>
          </w:tcPr>
          <w:p w14:paraId="05907971" w14:textId="77777777" w:rsidR="007A65E7" w:rsidRPr="007A65E7" w:rsidRDefault="007A65E7" w:rsidP="007A65E7">
            <w:pPr>
              <w:rPr>
                <w:sz w:val="16"/>
                <w:szCs w:val="16"/>
              </w:rPr>
            </w:pPr>
            <w:r w:rsidRPr="007A65E7">
              <w:rPr>
                <w:sz w:val="16"/>
                <w:szCs w:val="16"/>
              </w:rPr>
              <w:t>2.93</w:t>
            </w:r>
          </w:p>
        </w:tc>
        <w:tc>
          <w:tcPr>
            <w:tcW w:w="960" w:type="dxa"/>
            <w:noWrap/>
            <w:hideMark/>
          </w:tcPr>
          <w:p w14:paraId="128F8971" w14:textId="77777777" w:rsidR="007A65E7" w:rsidRPr="007A65E7" w:rsidRDefault="007A65E7" w:rsidP="007A65E7">
            <w:pPr>
              <w:rPr>
                <w:sz w:val="16"/>
                <w:szCs w:val="16"/>
              </w:rPr>
            </w:pPr>
            <w:r w:rsidRPr="007A65E7">
              <w:rPr>
                <w:sz w:val="16"/>
                <w:szCs w:val="16"/>
              </w:rPr>
              <w:t>11.87</w:t>
            </w:r>
          </w:p>
        </w:tc>
        <w:tc>
          <w:tcPr>
            <w:tcW w:w="960" w:type="dxa"/>
            <w:noWrap/>
            <w:hideMark/>
          </w:tcPr>
          <w:p w14:paraId="27988008" w14:textId="77777777" w:rsidR="007A65E7" w:rsidRPr="007A65E7" w:rsidRDefault="007A65E7" w:rsidP="007A65E7">
            <w:pPr>
              <w:rPr>
                <w:sz w:val="16"/>
                <w:szCs w:val="16"/>
              </w:rPr>
            </w:pPr>
            <w:r w:rsidRPr="007A65E7">
              <w:rPr>
                <w:sz w:val="16"/>
                <w:szCs w:val="16"/>
              </w:rPr>
              <w:t>7.43</w:t>
            </w:r>
          </w:p>
        </w:tc>
        <w:tc>
          <w:tcPr>
            <w:tcW w:w="960" w:type="dxa"/>
            <w:noWrap/>
            <w:hideMark/>
          </w:tcPr>
          <w:p w14:paraId="20746D6D" w14:textId="77777777" w:rsidR="007A65E7" w:rsidRPr="007A65E7" w:rsidRDefault="007A65E7" w:rsidP="007A65E7">
            <w:pPr>
              <w:rPr>
                <w:sz w:val="16"/>
                <w:szCs w:val="16"/>
              </w:rPr>
            </w:pPr>
            <w:r w:rsidRPr="007A65E7">
              <w:rPr>
                <w:sz w:val="16"/>
                <w:szCs w:val="16"/>
              </w:rPr>
              <w:t>9.09</w:t>
            </w:r>
          </w:p>
        </w:tc>
      </w:tr>
      <w:tr w:rsidR="007A65E7" w:rsidRPr="007A65E7" w14:paraId="75D318EC" w14:textId="77777777" w:rsidTr="007A65E7">
        <w:trPr>
          <w:trHeight w:val="290"/>
        </w:trPr>
        <w:tc>
          <w:tcPr>
            <w:tcW w:w="1620" w:type="dxa"/>
            <w:vMerge/>
            <w:hideMark/>
          </w:tcPr>
          <w:p w14:paraId="0BC82B8C" w14:textId="77777777" w:rsidR="007A65E7" w:rsidRPr="007A65E7" w:rsidRDefault="007A65E7">
            <w:pPr>
              <w:rPr>
                <w:b/>
                <w:bCs/>
                <w:sz w:val="16"/>
                <w:szCs w:val="16"/>
              </w:rPr>
            </w:pPr>
          </w:p>
        </w:tc>
        <w:tc>
          <w:tcPr>
            <w:tcW w:w="5880" w:type="dxa"/>
            <w:hideMark/>
          </w:tcPr>
          <w:p w14:paraId="193B3E94" w14:textId="77777777" w:rsidR="007A65E7" w:rsidRPr="007A65E7" w:rsidRDefault="007A65E7">
            <w:pPr>
              <w:rPr>
                <w:sz w:val="16"/>
                <w:szCs w:val="16"/>
              </w:rPr>
            </w:pPr>
            <w:r w:rsidRPr="007A65E7">
              <w:rPr>
                <w:sz w:val="16"/>
                <w:szCs w:val="16"/>
              </w:rPr>
              <w:t>Scenario pairs with compensating factors</w:t>
            </w:r>
          </w:p>
        </w:tc>
        <w:tc>
          <w:tcPr>
            <w:tcW w:w="960" w:type="dxa"/>
            <w:noWrap/>
            <w:hideMark/>
          </w:tcPr>
          <w:p w14:paraId="10DC6765" w14:textId="77777777" w:rsidR="007A65E7" w:rsidRPr="007A65E7" w:rsidRDefault="007A65E7" w:rsidP="007A65E7">
            <w:pPr>
              <w:rPr>
                <w:sz w:val="16"/>
                <w:szCs w:val="16"/>
              </w:rPr>
            </w:pPr>
            <w:r w:rsidRPr="007A65E7">
              <w:rPr>
                <w:sz w:val="16"/>
                <w:szCs w:val="16"/>
              </w:rPr>
              <w:t>3.38</w:t>
            </w:r>
          </w:p>
        </w:tc>
        <w:tc>
          <w:tcPr>
            <w:tcW w:w="960" w:type="dxa"/>
            <w:noWrap/>
            <w:hideMark/>
          </w:tcPr>
          <w:p w14:paraId="727746EF" w14:textId="77777777" w:rsidR="007A65E7" w:rsidRPr="007A65E7" w:rsidRDefault="007A65E7" w:rsidP="007A65E7">
            <w:pPr>
              <w:rPr>
                <w:sz w:val="16"/>
                <w:szCs w:val="16"/>
              </w:rPr>
            </w:pPr>
            <w:r w:rsidRPr="007A65E7">
              <w:rPr>
                <w:sz w:val="16"/>
                <w:szCs w:val="16"/>
              </w:rPr>
              <w:t>6.02</w:t>
            </w:r>
          </w:p>
        </w:tc>
        <w:tc>
          <w:tcPr>
            <w:tcW w:w="960" w:type="dxa"/>
            <w:noWrap/>
            <w:hideMark/>
          </w:tcPr>
          <w:p w14:paraId="64E93655" w14:textId="77777777" w:rsidR="007A65E7" w:rsidRPr="007A65E7" w:rsidRDefault="007A65E7" w:rsidP="007A65E7">
            <w:pPr>
              <w:rPr>
                <w:sz w:val="16"/>
                <w:szCs w:val="16"/>
              </w:rPr>
            </w:pPr>
            <w:r w:rsidRPr="007A65E7">
              <w:rPr>
                <w:sz w:val="16"/>
                <w:szCs w:val="16"/>
              </w:rPr>
              <w:t>5.00</w:t>
            </w:r>
          </w:p>
        </w:tc>
        <w:tc>
          <w:tcPr>
            <w:tcW w:w="960" w:type="dxa"/>
            <w:noWrap/>
            <w:hideMark/>
          </w:tcPr>
          <w:p w14:paraId="61D6504A" w14:textId="77777777" w:rsidR="007A65E7" w:rsidRPr="007A65E7" w:rsidRDefault="007A65E7" w:rsidP="007A65E7">
            <w:pPr>
              <w:rPr>
                <w:sz w:val="16"/>
                <w:szCs w:val="16"/>
              </w:rPr>
            </w:pPr>
            <w:r w:rsidRPr="007A65E7">
              <w:rPr>
                <w:sz w:val="16"/>
                <w:szCs w:val="16"/>
              </w:rPr>
              <w:t>4.79</w:t>
            </w:r>
          </w:p>
        </w:tc>
      </w:tr>
      <w:tr w:rsidR="007A65E7" w:rsidRPr="007A65E7" w14:paraId="1C25C4A7" w14:textId="77777777" w:rsidTr="007A65E7">
        <w:trPr>
          <w:trHeight w:val="300"/>
        </w:trPr>
        <w:tc>
          <w:tcPr>
            <w:tcW w:w="1620" w:type="dxa"/>
            <w:vMerge/>
            <w:hideMark/>
          </w:tcPr>
          <w:p w14:paraId="3E70011B" w14:textId="77777777" w:rsidR="007A65E7" w:rsidRPr="007A65E7" w:rsidRDefault="007A65E7">
            <w:pPr>
              <w:rPr>
                <w:b/>
                <w:bCs/>
                <w:sz w:val="16"/>
                <w:szCs w:val="16"/>
              </w:rPr>
            </w:pPr>
          </w:p>
        </w:tc>
        <w:tc>
          <w:tcPr>
            <w:tcW w:w="5880" w:type="dxa"/>
            <w:noWrap/>
            <w:hideMark/>
          </w:tcPr>
          <w:p w14:paraId="69E74DE2" w14:textId="77777777" w:rsidR="007A65E7" w:rsidRPr="007A65E7" w:rsidRDefault="007A65E7">
            <w:pPr>
              <w:rPr>
                <w:b/>
                <w:bCs/>
                <w:sz w:val="16"/>
                <w:szCs w:val="16"/>
              </w:rPr>
            </w:pPr>
            <w:r w:rsidRPr="007A65E7">
              <w:rPr>
                <w:b/>
                <w:bCs/>
                <w:sz w:val="16"/>
                <w:szCs w:val="16"/>
              </w:rPr>
              <w:t>Scenario pairs with either harvest rate &lt;5 % and/or any compensating factors</w:t>
            </w:r>
          </w:p>
        </w:tc>
        <w:tc>
          <w:tcPr>
            <w:tcW w:w="960" w:type="dxa"/>
            <w:noWrap/>
            <w:hideMark/>
          </w:tcPr>
          <w:p w14:paraId="69A3D893" w14:textId="77777777" w:rsidR="007A65E7" w:rsidRPr="007A65E7" w:rsidRDefault="007A65E7" w:rsidP="007A65E7">
            <w:pPr>
              <w:rPr>
                <w:sz w:val="16"/>
                <w:szCs w:val="16"/>
              </w:rPr>
            </w:pPr>
            <w:r w:rsidRPr="007A65E7">
              <w:rPr>
                <w:sz w:val="16"/>
                <w:szCs w:val="16"/>
              </w:rPr>
              <w:t>3.21</w:t>
            </w:r>
          </w:p>
        </w:tc>
        <w:tc>
          <w:tcPr>
            <w:tcW w:w="960" w:type="dxa"/>
            <w:noWrap/>
            <w:hideMark/>
          </w:tcPr>
          <w:p w14:paraId="4DB87ACF" w14:textId="77777777" w:rsidR="007A65E7" w:rsidRPr="007A65E7" w:rsidRDefault="007A65E7" w:rsidP="007A65E7">
            <w:pPr>
              <w:rPr>
                <w:sz w:val="16"/>
                <w:szCs w:val="16"/>
              </w:rPr>
            </w:pPr>
            <w:r w:rsidRPr="007A65E7">
              <w:rPr>
                <w:sz w:val="16"/>
                <w:szCs w:val="16"/>
              </w:rPr>
              <w:t>9.08</w:t>
            </w:r>
          </w:p>
        </w:tc>
        <w:tc>
          <w:tcPr>
            <w:tcW w:w="960" w:type="dxa"/>
            <w:noWrap/>
            <w:hideMark/>
          </w:tcPr>
          <w:p w14:paraId="394C3742" w14:textId="77777777" w:rsidR="007A65E7" w:rsidRPr="007A65E7" w:rsidRDefault="007A65E7" w:rsidP="007A65E7">
            <w:pPr>
              <w:rPr>
                <w:sz w:val="16"/>
                <w:szCs w:val="16"/>
              </w:rPr>
            </w:pPr>
            <w:r w:rsidRPr="007A65E7">
              <w:rPr>
                <w:sz w:val="16"/>
                <w:szCs w:val="16"/>
              </w:rPr>
              <w:t>5.93</w:t>
            </w:r>
          </w:p>
        </w:tc>
        <w:tc>
          <w:tcPr>
            <w:tcW w:w="960" w:type="dxa"/>
            <w:noWrap/>
            <w:hideMark/>
          </w:tcPr>
          <w:p w14:paraId="3BF0B392" w14:textId="77777777" w:rsidR="007A65E7" w:rsidRPr="007A65E7" w:rsidRDefault="007A65E7" w:rsidP="007A65E7">
            <w:pPr>
              <w:rPr>
                <w:sz w:val="16"/>
                <w:szCs w:val="16"/>
              </w:rPr>
            </w:pPr>
            <w:r w:rsidRPr="007A65E7">
              <w:rPr>
                <w:sz w:val="16"/>
                <w:szCs w:val="16"/>
              </w:rPr>
              <w:t>6.75</w:t>
            </w:r>
          </w:p>
        </w:tc>
      </w:tr>
      <w:tr w:rsidR="007A65E7" w:rsidRPr="007A65E7" w14:paraId="2FE330C2" w14:textId="77777777" w:rsidTr="007A65E7">
        <w:trPr>
          <w:trHeight w:val="290"/>
        </w:trPr>
        <w:tc>
          <w:tcPr>
            <w:tcW w:w="1620" w:type="dxa"/>
            <w:vMerge w:val="restart"/>
            <w:hideMark/>
          </w:tcPr>
          <w:p w14:paraId="6FF6019F" w14:textId="77777777" w:rsidR="007A65E7" w:rsidRPr="007A65E7" w:rsidRDefault="007A65E7" w:rsidP="007A65E7">
            <w:pPr>
              <w:rPr>
                <w:b/>
                <w:bCs/>
                <w:sz w:val="16"/>
                <w:szCs w:val="16"/>
              </w:rPr>
            </w:pPr>
            <w:r w:rsidRPr="007A65E7">
              <w:rPr>
                <w:b/>
                <w:bCs/>
                <w:sz w:val="16"/>
                <w:szCs w:val="16"/>
              </w:rPr>
              <w:t>Minimum CBI value</w:t>
            </w:r>
          </w:p>
        </w:tc>
        <w:tc>
          <w:tcPr>
            <w:tcW w:w="5880" w:type="dxa"/>
            <w:hideMark/>
          </w:tcPr>
          <w:p w14:paraId="4BA9317D" w14:textId="77777777" w:rsidR="007A65E7" w:rsidRPr="007A65E7" w:rsidRDefault="007A65E7">
            <w:pPr>
              <w:rPr>
                <w:sz w:val="16"/>
                <w:szCs w:val="16"/>
              </w:rPr>
            </w:pPr>
            <w:r w:rsidRPr="007A65E7">
              <w:rPr>
                <w:sz w:val="16"/>
                <w:szCs w:val="16"/>
              </w:rPr>
              <w:t>Scenario pairs with &lt;5% harvest difference</w:t>
            </w:r>
          </w:p>
        </w:tc>
        <w:tc>
          <w:tcPr>
            <w:tcW w:w="960" w:type="dxa"/>
            <w:noWrap/>
            <w:hideMark/>
          </w:tcPr>
          <w:p w14:paraId="34DC64A6" w14:textId="77777777" w:rsidR="007A65E7" w:rsidRPr="007A65E7" w:rsidRDefault="007A65E7" w:rsidP="007A65E7">
            <w:pPr>
              <w:rPr>
                <w:sz w:val="16"/>
                <w:szCs w:val="16"/>
              </w:rPr>
            </w:pPr>
            <w:r w:rsidRPr="007A65E7">
              <w:rPr>
                <w:sz w:val="16"/>
                <w:szCs w:val="16"/>
              </w:rPr>
              <w:t>-7.85</w:t>
            </w:r>
          </w:p>
        </w:tc>
        <w:tc>
          <w:tcPr>
            <w:tcW w:w="960" w:type="dxa"/>
            <w:noWrap/>
            <w:hideMark/>
          </w:tcPr>
          <w:p w14:paraId="060DFECA" w14:textId="77777777" w:rsidR="007A65E7" w:rsidRPr="007A65E7" w:rsidRDefault="007A65E7" w:rsidP="007A65E7">
            <w:pPr>
              <w:rPr>
                <w:sz w:val="16"/>
                <w:szCs w:val="16"/>
              </w:rPr>
            </w:pPr>
            <w:r w:rsidRPr="007A65E7">
              <w:rPr>
                <w:sz w:val="16"/>
                <w:szCs w:val="16"/>
              </w:rPr>
              <w:t>-40.00</w:t>
            </w:r>
          </w:p>
        </w:tc>
        <w:tc>
          <w:tcPr>
            <w:tcW w:w="960" w:type="dxa"/>
            <w:noWrap/>
            <w:hideMark/>
          </w:tcPr>
          <w:p w14:paraId="61F42DA0" w14:textId="77777777" w:rsidR="007A65E7" w:rsidRPr="007A65E7" w:rsidRDefault="007A65E7" w:rsidP="007A65E7">
            <w:pPr>
              <w:rPr>
                <w:sz w:val="16"/>
                <w:szCs w:val="16"/>
              </w:rPr>
            </w:pPr>
            <w:r w:rsidRPr="007A65E7">
              <w:rPr>
                <w:sz w:val="16"/>
                <w:szCs w:val="16"/>
              </w:rPr>
              <w:t>-5.04</w:t>
            </w:r>
          </w:p>
        </w:tc>
        <w:tc>
          <w:tcPr>
            <w:tcW w:w="960" w:type="dxa"/>
            <w:noWrap/>
            <w:hideMark/>
          </w:tcPr>
          <w:p w14:paraId="6F872D56" w14:textId="77777777" w:rsidR="007A65E7" w:rsidRPr="007A65E7" w:rsidRDefault="007A65E7" w:rsidP="007A65E7">
            <w:pPr>
              <w:rPr>
                <w:sz w:val="16"/>
                <w:szCs w:val="16"/>
              </w:rPr>
            </w:pPr>
            <w:r w:rsidRPr="007A65E7">
              <w:rPr>
                <w:sz w:val="16"/>
                <w:szCs w:val="16"/>
              </w:rPr>
              <w:t>-40.00</w:t>
            </w:r>
          </w:p>
        </w:tc>
      </w:tr>
      <w:tr w:rsidR="007A65E7" w:rsidRPr="007A65E7" w14:paraId="1FC2B0EA" w14:textId="77777777" w:rsidTr="007A65E7">
        <w:trPr>
          <w:trHeight w:val="290"/>
        </w:trPr>
        <w:tc>
          <w:tcPr>
            <w:tcW w:w="1620" w:type="dxa"/>
            <w:vMerge/>
            <w:hideMark/>
          </w:tcPr>
          <w:p w14:paraId="39D24756" w14:textId="77777777" w:rsidR="007A65E7" w:rsidRPr="007A65E7" w:rsidRDefault="007A65E7">
            <w:pPr>
              <w:rPr>
                <w:b/>
                <w:bCs/>
                <w:sz w:val="16"/>
                <w:szCs w:val="16"/>
              </w:rPr>
            </w:pPr>
          </w:p>
        </w:tc>
        <w:tc>
          <w:tcPr>
            <w:tcW w:w="5880" w:type="dxa"/>
            <w:hideMark/>
          </w:tcPr>
          <w:p w14:paraId="5307854F" w14:textId="77777777" w:rsidR="007A65E7" w:rsidRPr="007A65E7" w:rsidRDefault="007A65E7">
            <w:pPr>
              <w:rPr>
                <w:sz w:val="16"/>
                <w:szCs w:val="16"/>
              </w:rPr>
            </w:pPr>
            <w:r w:rsidRPr="007A65E7">
              <w:rPr>
                <w:sz w:val="16"/>
                <w:szCs w:val="16"/>
              </w:rPr>
              <w:t>Scenario pairs with compensating factors</w:t>
            </w:r>
          </w:p>
        </w:tc>
        <w:tc>
          <w:tcPr>
            <w:tcW w:w="960" w:type="dxa"/>
            <w:noWrap/>
            <w:hideMark/>
          </w:tcPr>
          <w:p w14:paraId="62920416" w14:textId="77777777" w:rsidR="007A65E7" w:rsidRPr="007A65E7" w:rsidRDefault="007A65E7" w:rsidP="007A65E7">
            <w:pPr>
              <w:rPr>
                <w:sz w:val="16"/>
                <w:szCs w:val="16"/>
              </w:rPr>
            </w:pPr>
            <w:r w:rsidRPr="007A65E7">
              <w:rPr>
                <w:sz w:val="16"/>
                <w:szCs w:val="16"/>
              </w:rPr>
              <w:t>-7.85</w:t>
            </w:r>
          </w:p>
        </w:tc>
        <w:tc>
          <w:tcPr>
            <w:tcW w:w="960" w:type="dxa"/>
            <w:noWrap/>
            <w:hideMark/>
          </w:tcPr>
          <w:p w14:paraId="16B39869" w14:textId="77777777" w:rsidR="007A65E7" w:rsidRPr="007A65E7" w:rsidRDefault="007A65E7" w:rsidP="007A65E7">
            <w:pPr>
              <w:rPr>
                <w:sz w:val="16"/>
                <w:szCs w:val="16"/>
              </w:rPr>
            </w:pPr>
            <w:r w:rsidRPr="007A65E7">
              <w:rPr>
                <w:sz w:val="16"/>
                <w:szCs w:val="16"/>
              </w:rPr>
              <w:t>-7.38</w:t>
            </w:r>
          </w:p>
        </w:tc>
        <w:tc>
          <w:tcPr>
            <w:tcW w:w="960" w:type="dxa"/>
            <w:noWrap/>
            <w:hideMark/>
          </w:tcPr>
          <w:p w14:paraId="02EAB483" w14:textId="77777777" w:rsidR="007A65E7" w:rsidRPr="007A65E7" w:rsidRDefault="007A65E7" w:rsidP="007A65E7">
            <w:pPr>
              <w:rPr>
                <w:sz w:val="16"/>
                <w:szCs w:val="16"/>
              </w:rPr>
            </w:pPr>
            <w:r w:rsidRPr="007A65E7">
              <w:rPr>
                <w:sz w:val="16"/>
                <w:szCs w:val="16"/>
              </w:rPr>
              <w:t>-0.78</w:t>
            </w:r>
          </w:p>
        </w:tc>
        <w:tc>
          <w:tcPr>
            <w:tcW w:w="960" w:type="dxa"/>
            <w:noWrap/>
            <w:hideMark/>
          </w:tcPr>
          <w:p w14:paraId="011BBA32" w14:textId="77777777" w:rsidR="007A65E7" w:rsidRPr="007A65E7" w:rsidRDefault="007A65E7" w:rsidP="007A65E7">
            <w:pPr>
              <w:rPr>
                <w:sz w:val="16"/>
                <w:szCs w:val="16"/>
              </w:rPr>
            </w:pPr>
            <w:r w:rsidRPr="007A65E7">
              <w:rPr>
                <w:sz w:val="16"/>
                <w:szCs w:val="16"/>
              </w:rPr>
              <w:t>-7.85</w:t>
            </w:r>
          </w:p>
        </w:tc>
      </w:tr>
      <w:tr w:rsidR="007A65E7" w:rsidRPr="007A65E7" w14:paraId="63493FBE" w14:textId="77777777" w:rsidTr="007A65E7">
        <w:trPr>
          <w:trHeight w:val="300"/>
        </w:trPr>
        <w:tc>
          <w:tcPr>
            <w:tcW w:w="1620" w:type="dxa"/>
            <w:vMerge/>
            <w:hideMark/>
          </w:tcPr>
          <w:p w14:paraId="0B09B395" w14:textId="77777777" w:rsidR="007A65E7" w:rsidRPr="007A65E7" w:rsidRDefault="007A65E7">
            <w:pPr>
              <w:rPr>
                <w:b/>
                <w:bCs/>
                <w:sz w:val="16"/>
                <w:szCs w:val="16"/>
              </w:rPr>
            </w:pPr>
          </w:p>
        </w:tc>
        <w:tc>
          <w:tcPr>
            <w:tcW w:w="5880" w:type="dxa"/>
            <w:noWrap/>
            <w:hideMark/>
          </w:tcPr>
          <w:p w14:paraId="0E3B12C4" w14:textId="77777777" w:rsidR="007A65E7" w:rsidRPr="007A65E7" w:rsidRDefault="007A65E7">
            <w:pPr>
              <w:rPr>
                <w:b/>
                <w:bCs/>
                <w:sz w:val="16"/>
                <w:szCs w:val="16"/>
              </w:rPr>
            </w:pPr>
            <w:r w:rsidRPr="007A65E7">
              <w:rPr>
                <w:b/>
                <w:bCs/>
                <w:sz w:val="16"/>
                <w:szCs w:val="16"/>
              </w:rPr>
              <w:t>Scenario pairs with either harvest rate &lt;5 % and/or any compensating factors</w:t>
            </w:r>
          </w:p>
        </w:tc>
        <w:tc>
          <w:tcPr>
            <w:tcW w:w="960" w:type="dxa"/>
            <w:noWrap/>
            <w:hideMark/>
          </w:tcPr>
          <w:p w14:paraId="0B4BAACE" w14:textId="77777777" w:rsidR="007A65E7" w:rsidRPr="007A65E7" w:rsidRDefault="007A65E7" w:rsidP="007A65E7">
            <w:pPr>
              <w:rPr>
                <w:sz w:val="16"/>
                <w:szCs w:val="16"/>
              </w:rPr>
            </w:pPr>
            <w:r w:rsidRPr="007A65E7">
              <w:rPr>
                <w:sz w:val="16"/>
                <w:szCs w:val="16"/>
              </w:rPr>
              <w:t>-7.85</w:t>
            </w:r>
          </w:p>
        </w:tc>
        <w:tc>
          <w:tcPr>
            <w:tcW w:w="960" w:type="dxa"/>
            <w:noWrap/>
            <w:hideMark/>
          </w:tcPr>
          <w:p w14:paraId="70E46881" w14:textId="77777777" w:rsidR="007A65E7" w:rsidRPr="007A65E7" w:rsidRDefault="007A65E7" w:rsidP="007A65E7">
            <w:pPr>
              <w:rPr>
                <w:sz w:val="16"/>
                <w:szCs w:val="16"/>
              </w:rPr>
            </w:pPr>
            <w:r w:rsidRPr="007A65E7">
              <w:rPr>
                <w:sz w:val="16"/>
                <w:szCs w:val="16"/>
              </w:rPr>
              <w:t>-40.00</w:t>
            </w:r>
          </w:p>
        </w:tc>
        <w:tc>
          <w:tcPr>
            <w:tcW w:w="960" w:type="dxa"/>
            <w:noWrap/>
            <w:hideMark/>
          </w:tcPr>
          <w:p w14:paraId="0589FFE3" w14:textId="77777777" w:rsidR="007A65E7" w:rsidRPr="007A65E7" w:rsidRDefault="007A65E7" w:rsidP="007A65E7">
            <w:pPr>
              <w:rPr>
                <w:sz w:val="16"/>
                <w:szCs w:val="16"/>
              </w:rPr>
            </w:pPr>
            <w:r w:rsidRPr="007A65E7">
              <w:rPr>
                <w:sz w:val="16"/>
                <w:szCs w:val="16"/>
              </w:rPr>
              <w:t>-5.04</w:t>
            </w:r>
          </w:p>
        </w:tc>
        <w:tc>
          <w:tcPr>
            <w:tcW w:w="960" w:type="dxa"/>
            <w:noWrap/>
            <w:hideMark/>
          </w:tcPr>
          <w:p w14:paraId="1A2A4943" w14:textId="77777777" w:rsidR="007A65E7" w:rsidRPr="007A65E7" w:rsidRDefault="007A65E7" w:rsidP="007A65E7">
            <w:pPr>
              <w:rPr>
                <w:sz w:val="16"/>
                <w:szCs w:val="16"/>
              </w:rPr>
            </w:pPr>
            <w:r w:rsidRPr="007A65E7">
              <w:rPr>
                <w:sz w:val="16"/>
                <w:szCs w:val="16"/>
              </w:rPr>
              <w:t>-40.00</w:t>
            </w:r>
          </w:p>
        </w:tc>
      </w:tr>
      <w:tr w:rsidR="007A65E7" w:rsidRPr="007A65E7" w14:paraId="769155A5" w14:textId="77777777" w:rsidTr="007A65E7">
        <w:trPr>
          <w:trHeight w:val="290"/>
        </w:trPr>
        <w:tc>
          <w:tcPr>
            <w:tcW w:w="1620" w:type="dxa"/>
            <w:vMerge w:val="restart"/>
            <w:hideMark/>
          </w:tcPr>
          <w:p w14:paraId="0C1F42E7" w14:textId="77777777" w:rsidR="007A65E7" w:rsidRPr="007A65E7" w:rsidRDefault="007A65E7" w:rsidP="007A65E7">
            <w:pPr>
              <w:rPr>
                <w:b/>
                <w:bCs/>
                <w:sz w:val="16"/>
                <w:szCs w:val="16"/>
              </w:rPr>
            </w:pPr>
            <w:r w:rsidRPr="007A65E7">
              <w:rPr>
                <w:b/>
                <w:bCs/>
                <w:sz w:val="16"/>
                <w:szCs w:val="16"/>
              </w:rPr>
              <w:t>Maximum CBI value</w:t>
            </w:r>
          </w:p>
        </w:tc>
        <w:tc>
          <w:tcPr>
            <w:tcW w:w="5880" w:type="dxa"/>
            <w:hideMark/>
          </w:tcPr>
          <w:p w14:paraId="26565A75" w14:textId="77777777" w:rsidR="007A65E7" w:rsidRPr="007A65E7" w:rsidRDefault="007A65E7">
            <w:pPr>
              <w:rPr>
                <w:sz w:val="16"/>
                <w:szCs w:val="16"/>
              </w:rPr>
            </w:pPr>
            <w:r w:rsidRPr="007A65E7">
              <w:rPr>
                <w:sz w:val="16"/>
                <w:szCs w:val="16"/>
              </w:rPr>
              <w:t>Scenario pairs with &lt;5% harvest difference</w:t>
            </w:r>
          </w:p>
        </w:tc>
        <w:tc>
          <w:tcPr>
            <w:tcW w:w="960" w:type="dxa"/>
            <w:noWrap/>
            <w:hideMark/>
          </w:tcPr>
          <w:p w14:paraId="59D8F95E" w14:textId="77777777" w:rsidR="007A65E7" w:rsidRPr="007A65E7" w:rsidRDefault="007A65E7" w:rsidP="007A65E7">
            <w:pPr>
              <w:rPr>
                <w:sz w:val="16"/>
                <w:szCs w:val="16"/>
              </w:rPr>
            </w:pPr>
            <w:r w:rsidRPr="007A65E7">
              <w:rPr>
                <w:sz w:val="16"/>
                <w:szCs w:val="16"/>
              </w:rPr>
              <w:t>3.52</w:t>
            </w:r>
          </w:p>
        </w:tc>
        <w:tc>
          <w:tcPr>
            <w:tcW w:w="960" w:type="dxa"/>
            <w:noWrap/>
            <w:hideMark/>
          </w:tcPr>
          <w:p w14:paraId="73E37432" w14:textId="77777777" w:rsidR="007A65E7" w:rsidRPr="007A65E7" w:rsidRDefault="007A65E7" w:rsidP="007A65E7">
            <w:pPr>
              <w:rPr>
                <w:sz w:val="16"/>
                <w:szCs w:val="16"/>
              </w:rPr>
            </w:pPr>
            <w:r w:rsidRPr="007A65E7">
              <w:rPr>
                <w:sz w:val="16"/>
                <w:szCs w:val="16"/>
              </w:rPr>
              <w:t>23.38</w:t>
            </w:r>
          </w:p>
        </w:tc>
        <w:tc>
          <w:tcPr>
            <w:tcW w:w="960" w:type="dxa"/>
            <w:noWrap/>
            <w:hideMark/>
          </w:tcPr>
          <w:p w14:paraId="77ED9553" w14:textId="77777777" w:rsidR="007A65E7" w:rsidRPr="007A65E7" w:rsidRDefault="007A65E7" w:rsidP="007A65E7">
            <w:pPr>
              <w:rPr>
                <w:sz w:val="16"/>
                <w:szCs w:val="16"/>
              </w:rPr>
            </w:pPr>
            <w:r w:rsidRPr="007A65E7">
              <w:rPr>
                <w:sz w:val="16"/>
                <w:szCs w:val="16"/>
              </w:rPr>
              <w:t>17.70</w:t>
            </w:r>
          </w:p>
        </w:tc>
        <w:tc>
          <w:tcPr>
            <w:tcW w:w="960" w:type="dxa"/>
            <w:noWrap/>
            <w:hideMark/>
          </w:tcPr>
          <w:p w14:paraId="70869865" w14:textId="77777777" w:rsidR="007A65E7" w:rsidRPr="007A65E7" w:rsidRDefault="007A65E7" w:rsidP="007A65E7">
            <w:pPr>
              <w:rPr>
                <w:sz w:val="16"/>
                <w:szCs w:val="16"/>
              </w:rPr>
            </w:pPr>
            <w:r w:rsidRPr="007A65E7">
              <w:rPr>
                <w:sz w:val="16"/>
                <w:szCs w:val="16"/>
              </w:rPr>
              <w:t>23.38</w:t>
            </w:r>
          </w:p>
        </w:tc>
      </w:tr>
      <w:tr w:rsidR="007A65E7" w:rsidRPr="007A65E7" w14:paraId="4B9B07A2" w14:textId="77777777" w:rsidTr="007A65E7">
        <w:trPr>
          <w:trHeight w:val="290"/>
        </w:trPr>
        <w:tc>
          <w:tcPr>
            <w:tcW w:w="1620" w:type="dxa"/>
            <w:vMerge/>
            <w:hideMark/>
          </w:tcPr>
          <w:p w14:paraId="408F9DFE" w14:textId="77777777" w:rsidR="007A65E7" w:rsidRPr="007A65E7" w:rsidRDefault="007A65E7">
            <w:pPr>
              <w:rPr>
                <w:b/>
                <w:bCs/>
                <w:sz w:val="16"/>
                <w:szCs w:val="16"/>
              </w:rPr>
            </w:pPr>
          </w:p>
        </w:tc>
        <w:tc>
          <w:tcPr>
            <w:tcW w:w="5880" w:type="dxa"/>
            <w:hideMark/>
          </w:tcPr>
          <w:p w14:paraId="60ACE746" w14:textId="77777777" w:rsidR="007A65E7" w:rsidRPr="007A65E7" w:rsidRDefault="007A65E7">
            <w:pPr>
              <w:rPr>
                <w:sz w:val="16"/>
                <w:szCs w:val="16"/>
              </w:rPr>
            </w:pPr>
            <w:r w:rsidRPr="007A65E7">
              <w:rPr>
                <w:sz w:val="16"/>
                <w:szCs w:val="16"/>
              </w:rPr>
              <w:t>Scenario pairs with compensating factors</w:t>
            </w:r>
          </w:p>
        </w:tc>
        <w:tc>
          <w:tcPr>
            <w:tcW w:w="960" w:type="dxa"/>
            <w:noWrap/>
            <w:hideMark/>
          </w:tcPr>
          <w:p w14:paraId="643145A3" w14:textId="77777777" w:rsidR="007A65E7" w:rsidRPr="007A65E7" w:rsidRDefault="007A65E7" w:rsidP="007A65E7">
            <w:pPr>
              <w:rPr>
                <w:sz w:val="16"/>
                <w:szCs w:val="16"/>
              </w:rPr>
            </w:pPr>
            <w:r w:rsidRPr="007A65E7">
              <w:rPr>
                <w:sz w:val="16"/>
                <w:szCs w:val="16"/>
              </w:rPr>
              <w:t>4.30</w:t>
            </w:r>
          </w:p>
        </w:tc>
        <w:tc>
          <w:tcPr>
            <w:tcW w:w="960" w:type="dxa"/>
            <w:noWrap/>
            <w:hideMark/>
          </w:tcPr>
          <w:p w14:paraId="51497CEB" w14:textId="77777777" w:rsidR="007A65E7" w:rsidRPr="007A65E7" w:rsidRDefault="007A65E7" w:rsidP="007A65E7">
            <w:pPr>
              <w:rPr>
                <w:sz w:val="16"/>
                <w:szCs w:val="16"/>
              </w:rPr>
            </w:pPr>
            <w:r w:rsidRPr="007A65E7">
              <w:rPr>
                <w:sz w:val="16"/>
                <w:szCs w:val="16"/>
              </w:rPr>
              <w:t>23.38</w:t>
            </w:r>
          </w:p>
        </w:tc>
        <w:tc>
          <w:tcPr>
            <w:tcW w:w="960" w:type="dxa"/>
            <w:noWrap/>
            <w:hideMark/>
          </w:tcPr>
          <w:p w14:paraId="0B4A2322" w14:textId="77777777" w:rsidR="007A65E7" w:rsidRPr="007A65E7" w:rsidRDefault="007A65E7" w:rsidP="007A65E7">
            <w:pPr>
              <w:rPr>
                <w:sz w:val="16"/>
                <w:szCs w:val="16"/>
              </w:rPr>
            </w:pPr>
            <w:r w:rsidRPr="007A65E7">
              <w:rPr>
                <w:sz w:val="16"/>
                <w:szCs w:val="16"/>
              </w:rPr>
              <w:t>17.70</w:t>
            </w:r>
          </w:p>
        </w:tc>
        <w:tc>
          <w:tcPr>
            <w:tcW w:w="960" w:type="dxa"/>
            <w:noWrap/>
            <w:hideMark/>
          </w:tcPr>
          <w:p w14:paraId="36328813" w14:textId="77777777" w:rsidR="007A65E7" w:rsidRPr="007A65E7" w:rsidRDefault="007A65E7" w:rsidP="007A65E7">
            <w:pPr>
              <w:rPr>
                <w:sz w:val="16"/>
                <w:szCs w:val="16"/>
              </w:rPr>
            </w:pPr>
            <w:r w:rsidRPr="007A65E7">
              <w:rPr>
                <w:sz w:val="16"/>
                <w:szCs w:val="16"/>
              </w:rPr>
              <w:t>23.38</w:t>
            </w:r>
          </w:p>
        </w:tc>
      </w:tr>
      <w:tr w:rsidR="007A65E7" w:rsidRPr="007A65E7" w14:paraId="734CC199" w14:textId="77777777" w:rsidTr="007A65E7">
        <w:trPr>
          <w:trHeight w:val="300"/>
        </w:trPr>
        <w:tc>
          <w:tcPr>
            <w:tcW w:w="1620" w:type="dxa"/>
            <w:vMerge/>
            <w:hideMark/>
          </w:tcPr>
          <w:p w14:paraId="1580BDAD" w14:textId="77777777" w:rsidR="007A65E7" w:rsidRPr="007A65E7" w:rsidRDefault="007A65E7">
            <w:pPr>
              <w:rPr>
                <w:b/>
                <w:bCs/>
                <w:sz w:val="16"/>
                <w:szCs w:val="16"/>
              </w:rPr>
            </w:pPr>
          </w:p>
        </w:tc>
        <w:tc>
          <w:tcPr>
            <w:tcW w:w="5880" w:type="dxa"/>
            <w:noWrap/>
            <w:hideMark/>
          </w:tcPr>
          <w:p w14:paraId="06F957F0" w14:textId="77777777" w:rsidR="007A65E7" w:rsidRPr="007A65E7" w:rsidRDefault="007A65E7">
            <w:pPr>
              <w:rPr>
                <w:b/>
                <w:bCs/>
                <w:sz w:val="16"/>
                <w:szCs w:val="16"/>
              </w:rPr>
            </w:pPr>
            <w:r w:rsidRPr="007A65E7">
              <w:rPr>
                <w:b/>
                <w:bCs/>
                <w:sz w:val="16"/>
                <w:szCs w:val="16"/>
              </w:rPr>
              <w:t>Scenario pairs with either harvest rate &lt;5 % and/or any compensating factors</w:t>
            </w:r>
          </w:p>
        </w:tc>
        <w:tc>
          <w:tcPr>
            <w:tcW w:w="960" w:type="dxa"/>
            <w:noWrap/>
            <w:hideMark/>
          </w:tcPr>
          <w:p w14:paraId="26AF4D9C" w14:textId="77777777" w:rsidR="007A65E7" w:rsidRPr="007A65E7" w:rsidRDefault="007A65E7" w:rsidP="007A65E7">
            <w:pPr>
              <w:rPr>
                <w:sz w:val="16"/>
                <w:szCs w:val="16"/>
              </w:rPr>
            </w:pPr>
            <w:r w:rsidRPr="007A65E7">
              <w:rPr>
                <w:sz w:val="16"/>
                <w:szCs w:val="16"/>
              </w:rPr>
              <w:t>4.30</w:t>
            </w:r>
          </w:p>
        </w:tc>
        <w:tc>
          <w:tcPr>
            <w:tcW w:w="960" w:type="dxa"/>
            <w:noWrap/>
            <w:hideMark/>
          </w:tcPr>
          <w:p w14:paraId="2E410EB9" w14:textId="77777777" w:rsidR="007A65E7" w:rsidRPr="007A65E7" w:rsidRDefault="007A65E7" w:rsidP="007A65E7">
            <w:pPr>
              <w:rPr>
                <w:sz w:val="16"/>
                <w:szCs w:val="16"/>
              </w:rPr>
            </w:pPr>
            <w:r w:rsidRPr="007A65E7">
              <w:rPr>
                <w:sz w:val="16"/>
                <w:szCs w:val="16"/>
              </w:rPr>
              <w:t>23.38</w:t>
            </w:r>
          </w:p>
        </w:tc>
        <w:tc>
          <w:tcPr>
            <w:tcW w:w="960" w:type="dxa"/>
            <w:noWrap/>
            <w:hideMark/>
          </w:tcPr>
          <w:p w14:paraId="10DE99C4" w14:textId="77777777" w:rsidR="007A65E7" w:rsidRPr="007A65E7" w:rsidRDefault="007A65E7" w:rsidP="007A65E7">
            <w:pPr>
              <w:rPr>
                <w:sz w:val="16"/>
                <w:szCs w:val="16"/>
              </w:rPr>
            </w:pPr>
            <w:r w:rsidRPr="007A65E7">
              <w:rPr>
                <w:sz w:val="16"/>
                <w:szCs w:val="16"/>
              </w:rPr>
              <w:t>17.70</w:t>
            </w:r>
          </w:p>
        </w:tc>
        <w:tc>
          <w:tcPr>
            <w:tcW w:w="960" w:type="dxa"/>
            <w:noWrap/>
            <w:hideMark/>
          </w:tcPr>
          <w:p w14:paraId="46BD9D6A" w14:textId="77777777" w:rsidR="007A65E7" w:rsidRPr="007A65E7" w:rsidRDefault="007A65E7" w:rsidP="007A65E7">
            <w:pPr>
              <w:rPr>
                <w:sz w:val="16"/>
                <w:szCs w:val="16"/>
              </w:rPr>
            </w:pPr>
            <w:r w:rsidRPr="007A65E7">
              <w:rPr>
                <w:sz w:val="16"/>
                <w:szCs w:val="16"/>
              </w:rPr>
              <w:t>23.38</w:t>
            </w:r>
          </w:p>
        </w:tc>
      </w:tr>
    </w:tbl>
    <w:p w14:paraId="565FD9EF" w14:textId="24CB2AEA" w:rsidR="6D5BB3CD" w:rsidRDefault="6D5BB3CD" w:rsidP="007A65E7"/>
    <w:p w14:paraId="3B8C4C29" w14:textId="5813C517" w:rsidR="384D4DCE" w:rsidRPr="00022CC2" w:rsidRDefault="384D4DCE" w:rsidP="5752BC7F">
      <w:pPr>
        <w:rPr>
          <w:rFonts w:eastAsiaTheme="minorEastAsia"/>
          <w:i/>
          <w:iCs/>
        </w:rPr>
      </w:pPr>
      <w:r w:rsidRPr="5752BC7F">
        <w:rPr>
          <w:rFonts w:eastAsiaTheme="minorEastAsia"/>
          <w:b/>
          <w:bCs/>
          <w:i/>
          <w:iCs/>
        </w:rPr>
        <w:t xml:space="preserve">Table S4. </w:t>
      </w:r>
      <w:r w:rsidRPr="5752BC7F">
        <w:rPr>
          <w:rFonts w:eastAsiaTheme="minorEastAsia"/>
          <w:i/>
          <w:iCs/>
        </w:rPr>
        <w:t xml:space="preserve">Differences in CBI value characteristics between values calculated from the papers added in step 1 and step 3, after criteria-based cut-off. *) 2 papers (Soimakallio et al. 2016, and Pingoud et al. 2016) which were originally added in the step 1 are considered here under SLR, since they came up also in </w:t>
      </w:r>
      <w:r w:rsidR="00C62EA7">
        <w:rPr>
          <w:rFonts w:eastAsiaTheme="minorEastAsia"/>
          <w:i/>
          <w:iCs/>
        </w:rPr>
        <w:t xml:space="preserve">the </w:t>
      </w:r>
      <w:r w:rsidR="00C62EA7" w:rsidRPr="4B732B1B">
        <w:rPr>
          <w:rFonts w:eastAsiaTheme="minorEastAsia"/>
          <w:i/>
          <w:iCs/>
        </w:rPr>
        <w:t>systematic literature review</w:t>
      </w:r>
      <w:r w:rsidR="00C62EA7">
        <w:rPr>
          <w:rFonts w:eastAsiaTheme="minorEastAsia"/>
          <w:i/>
          <w:iCs/>
        </w:rPr>
        <w:t xml:space="preserve"> (</w:t>
      </w:r>
      <w:r w:rsidRPr="5752BC7F">
        <w:rPr>
          <w:rFonts w:eastAsiaTheme="minorEastAsia"/>
          <w:i/>
          <w:iCs/>
        </w:rPr>
        <w:t>SLR</w:t>
      </w:r>
      <w:r w:rsidR="00C62EA7">
        <w:rPr>
          <w:rFonts w:eastAsiaTheme="minorEastAsia"/>
          <w:i/>
          <w:iCs/>
        </w:rPr>
        <w:t>)</w:t>
      </w:r>
      <w:r w:rsidRPr="5752BC7F">
        <w:rPr>
          <w:rFonts w:eastAsiaTheme="minorEastAsia"/>
          <w:i/>
          <w:iCs/>
        </w:rPr>
        <w:t>.</w:t>
      </w:r>
    </w:p>
    <w:tbl>
      <w:tblPr>
        <w:tblStyle w:val="TaulukkoRuudukko"/>
        <w:tblW w:w="0" w:type="auto"/>
        <w:tblLayout w:type="fixed"/>
        <w:tblLook w:val="04A0" w:firstRow="1" w:lastRow="0" w:firstColumn="1" w:lastColumn="0" w:noHBand="0" w:noVBand="1"/>
      </w:tblPr>
      <w:tblGrid>
        <w:gridCol w:w="1700"/>
        <w:gridCol w:w="2548"/>
        <w:gridCol w:w="1221"/>
        <w:gridCol w:w="1222"/>
        <w:gridCol w:w="1221"/>
        <w:gridCol w:w="1222"/>
      </w:tblGrid>
      <w:tr w:rsidR="00D949C2" w:rsidRPr="00D949C2" w14:paraId="1357EF73" w14:textId="77777777" w:rsidTr="00D949C2">
        <w:trPr>
          <w:trHeight w:val="300"/>
        </w:trPr>
        <w:tc>
          <w:tcPr>
            <w:tcW w:w="1700" w:type="dxa"/>
            <w:noWrap/>
            <w:hideMark/>
          </w:tcPr>
          <w:p w14:paraId="0A61F8EC" w14:textId="77777777" w:rsidR="007A65E7" w:rsidRPr="00D949C2" w:rsidRDefault="007A65E7">
            <w:pPr>
              <w:jc w:val="center"/>
              <w:rPr>
                <w:b/>
                <w:bCs/>
                <w:sz w:val="16"/>
                <w:szCs w:val="16"/>
              </w:rPr>
            </w:pPr>
            <w:r w:rsidRPr="00D949C2">
              <w:rPr>
                <w:b/>
                <w:bCs/>
                <w:sz w:val="16"/>
                <w:szCs w:val="16"/>
              </w:rPr>
              <w:t>Data source</w:t>
            </w:r>
          </w:p>
        </w:tc>
        <w:tc>
          <w:tcPr>
            <w:tcW w:w="2548" w:type="dxa"/>
            <w:noWrap/>
            <w:hideMark/>
          </w:tcPr>
          <w:p w14:paraId="6B9739FE" w14:textId="77777777" w:rsidR="007A65E7" w:rsidRPr="00D949C2" w:rsidRDefault="007A65E7">
            <w:pPr>
              <w:jc w:val="center"/>
              <w:rPr>
                <w:b/>
                <w:bCs/>
                <w:sz w:val="16"/>
                <w:szCs w:val="16"/>
              </w:rPr>
            </w:pPr>
            <w:r w:rsidRPr="00D949C2">
              <w:rPr>
                <w:b/>
                <w:bCs/>
                <w:sz w:val="16"/>
                <w:szCs w:val="16"/>
              </w:rPr>
              <w:t>Indicator</w:t>
            </w:r>
          </w:p>
        </w:tc>
        <w:tc>
          <w:tcPr>
            <w:tcW w:w="1221" w:type="dxa"/>
            <w:noWrap/>
            <w:hideMark/>
          </w:tcPr>
          <w:p w14:paraId="2398B152" w14:textId="77777777" w:rsidR="007A65E7" w:rsidRPr="00D949C2" w:rsidRDefault="007A65E7">
            <w:pPr>
              <w:jc w:val="center"/>
              <w:rPr>
                <w:b/>
                <w:bCs/>
                <w:sz w:val="16"/>
                <w:szCs w:val="16"/>
              </w:rPr>
            </w:pPr>
            <w:r w:rsidRPr="00D949C2">
              <w:rPr>
                <w:b/>
                <w:bCs/>
                <w:sz w:val="16"/>
                <w:szCs w:val="16"/>
              </w:rPr>
              <w:t>Short</w:t>
            </w:r>
          </w:p>
        </w:tc>
        <w:tc>
          <w:tcPr>
            <w:tcW w:w="1222" w:type="dxa"/>
            <w:noWrap/>
            <w:hideMark/>
          </w:tcPr>
          <w:p w14:paraId="33D76DEF" w14:textId="77777777" w:rsidR="007A65E7" w:rsidRPr="00D949C2" w:rsidRDefault="007A65E7">
            <w:pPr>
              <w:jc w:val="center"/>
              <w:rPr>
                <w:b/>
                <w:bCs/>
                <w:sz w:val="16"/>
                <w:szCs w:val="16"/>
              </w:rPr>
            </w:pPr>
            <w:r w:rsidRPr="00D949C2">
              <w:rPr>
                <w:b/>
                <w:bCs/>
                <w:sz w:val="16"/>
                <w:szCs w:val="16"/>
              </w:rPr>
              <w:t>Mid</w:t>
            </w:r>
          </w:p>
        </w:tc>
        <w:tc>
          <w:tcPr>
            <w:tcW w:w="1221" w:type="dxa"/>
            <w:noWrap/>
            <w:hideMark/>
          </w:tcPr>
          <w:p w14:paraId="6AA126D0" w14:textId="77777777" w:rsidR="007A65E7" w:rsidRPr="00D949C2" w:rsidRDefault="007A65E7">
            <w:pPr>
              <w:jc w:val="center"/>
              <w:rPr>
                <w:b/>
                <w:bCs/>
                <w:sz w:val="16"/>
                <w:szCs w:val="16"/>
              </w:rPr>
            </w:pPr>
            <w:r w:rsidRPr="00D949C2">
              <w:rPr>
                <w:b/>
                <w:bCs/>
                <w:sz w:val="16"/>
                <w:szCs w:val="16"/>
              </w:rPr>
              <w:t>Long</w:t>
            </w:r>
          </w:p>
        </w:tc>
        <w:tc>
          <w:tcPr>
            <w:tcW w:w="1222" w:type="dxa"/>
            <w:noWrap/>
            <w:hideMark/>
          </w:tcPr>
          <w:p w14:paraId="435AF438" w14:textId="77777777" w:rsidR="007A65E7" w:rsidRPr="00D949C2" w:rsidRDefault="007A65E7">
            <w:pPr>
              <w:jc w:val="center"/>
              <w:rPr>
                <w:b/>
                <w:bCs/>
                <w:sz w:val="16"/>
                <w:szCs w:val="16"/>
              </w:rPr>
            </w:pPr>
            <w:r w:rsidRPr="00D949C2">
              <w:rPr>
                <w:b/>
                <w:bCs/>
                <w:sz w:val="16"/>
                <w:szCs w:val="16"/>
              </w:rPr>
              <w:t>All</w:t>
            </w:r>
          </w:p>
        </w:tc>
      </w:tr>
      <w:tr w:rsidR="00D949C2" w:rsidRPr="00D949C2" w14:paraId="1348CBA7" w14:textId="77777777" w:rsidTr="00D949C2">
        <w:trPr>
          <w:trHeight w:val="290"/>
        </w:trPr>
        <w:tc>
          <w:tcPr>
            <w:tcW w:w="1700" w:type="dxa"/>
            <w:vMerge w:val="restart"/>
            <w:hideMark/>
          </w:tcPr>
          <w:p w14:paraId="2F89BFDB" w14:textId="77777777" w:rsidR="007A65E7" w:rsidRPr="00D949C2" w:rsidRDefault="007A65E7">
            <w:pPr>
              <w:jc w:val="center"/>
              <w:rPr>
                <w:sz w:val="16"/>
                <w:szCs w:val="16"/>
              </w:rPr>
            </w:pPr>
            <w:r w:rsidRPr="00D949C2">
              <w:rPr>
                <w:sz w:val="16"/>
                <w:szCs w:val="16"/>
              </w:rPr>
              <w:t>Papers added outside SLR*</w:t>
            </w:r>
          </w:p>
        </w:tc>
        <w:tc>
          <w:tcPr>
            <w:tcW w:w="2548" w:type="dxa"/>
            <w:hideMark/>
          </w:tcPr>
          <w:p w14:paraId="52920D6C" w14:textId="77777777" w:rsidR="007A65E7" w:rsidRPr="00D949C2" w:rsidRDefault="007A65E7" w:rsidP="007A65E7">
            <w:pPr>
              <w:jc w:val="center"/>
              <w:rPr>
                <w:sz w:val="16"/>
                <w:szCs w:val="16"/>
              </w:rPr>
            </w:pPr>
            <w:r w:rsidRPr="00D949C2">
              <w:rPr>
                <w:sz w:val="16"/>
                <w:szCs w:val="16"/>
              </w:rPr>
              <w:t>Number of CBI values </w:t>
            </w:r>
          </w:p>
        </w:tc>
        <w:tc>
          <w:tcPr>
            <w:tcW w:w="1221" w:type="dxa"/>
            <w:hideMark/>
          </w:tcPr>
          <w:p w14:paraId="4819D268" w14:textId="77777777" w:rsidR="007A65E7" w:rsidRPr="00D949C2" w:rsidRDefault="007A65E7">
            <w:pPr>
              <w:jc w:val="center"/>
              <w:rPr>
                <w:sz w:val="16"/>
                <w:szCs w:val="16"/>
              </w:rPr>
            </w:pPr>
            <w:r w:rsidRPr="00D949C2">
              <w:rPr>
                <w:sz w:val="16"/>
                <w:szCs w:val="16"/>
              </w:rPr>
              <w:t>42</w:t>
            </w:r>
          </w:p>
        </w:tc>
        <w:tc>
          <w:tcPr>
            <w:tcW w:w="1222" w:type="dxa"/>
            <w:hideMark/>
          </w:tcPr>
          <w:p w14:paraId="21A9C862" w14:textId="77777777" w:rsidR="007A65E7" w:rsidRPr="00D949C2" w:rsidRDefault="007A65E7">
            <w:pPr>
              <w:jc w:val="center"/>
              <w:rPr>
                <w:sz w:val="16"/>
                <w:szCs w:val="16"/>
              </w:rPr>
            </w:pPr>
            <w:r w:rsidRPr="00D949C2">
              <w:rPr>
                <w:sz w:val="16"/>
                <w:szCs w:val="16"/>
              </w:rPr>
              <w:t>33</w:t>
            </w:r>
          </w:p>
        </w:tc>
        <w:tc>
          <w:tcPr>
            <w:tcW w:w="1221" w:type="dxa"/>
            <w:hideMark/>
          </w:tcPr>
          <w:p w14:paraId="097920F6" w14:textId="77777777" w:rsidR="007A65E7" w:rsidRPr="00D949C2" w:rsidRDefault="007A65E7">
            <w:pPr>
              <w:jc w:val="center"/>
              <w:rPr>
                <w:sz w:val="16"/>
                <w:szCs w:val="16"/>
              </w:rPr>
            </w:pPr>
            <w:r w:rsidRPr="00D949C2">
              <w:rPr>
                <w:sz w:val="16"/>
                <w:szCs w:val="16"/>
              </w:rPr>
              <w:t>31</w:t>
            </w:r>
          </w:p>
        </w:tc>
        <w:tc>
          <w:tcPr>
            <w:tcW w:w="1222" w:type="dxa"/>
            <w:hideMark/>
          </w:tcPr>
          <w:p w14:paraId="06F22A2E" w14:textId="77777777" w:rsidR="007A65E7" w:rsidRPr="00D949C2" w:rsidRDefault="007A65E7">
            <w:pPr>
              <w:jc w:val="center"/>
              <w:rPr>
                <w:sz w:val="16"/>
                <w:szCs w:val="16"/>
              </w:rPr>
            </w:pPr>
            <w:r w:rsidRPr="00D949C2">
              <w:rPr>
                <w:sz w:val="16"/>
                <w:szCs w:val="16"/>
              </w:rPr>
              <w:t>106</w:t>
            </w:r>
          </w:p>
        </w:tc>
      </w:tr>
      <w:tr w:rsidR="00D949C2" w:rsidRPr="00D949C2" w14:paraId="56F678AA" w14:textId="77777777" w:rsidTr="00D949C2">
        <w:trPr>
          <w:trHeight w:val="290"/>
        </w:trPr>
        <w:tc>
          <w:tcPr>
            <w:tcW w:w="1700" w:type="dxa"/>
            <w:vMerge/>
            <w:hideMark/>
          </w:tcPr>
          <w:p w14:paraId="6AB98E32" w14:textId="77777777" w:rsidR="007A65E7" w:rsidRPr="00D949C2" w:rsidRDefault="007A65E7" w:rsidP="007A65E7">
            <w:pPr>
              <w:jc w:val="center"/>
              <w:rPr>
                <w:sz w:val="16"/>
                <w:szCs w:val="16"/>
              </w:rPr>
            </w:pPr>
          </w:p>
        </w:tc>
        <w:tc>
          <w:tcPr>
            <w:tcW w:w="2548" w:type="dxa"/>
            <w:hideMark/>
          </w:tcPr>
          <w:p w14:paraId="6B910DC5" w14:textId="77777777" w:rsidR="007A65E7" w:rsidRPr="00D949C2" w:rsidRDefault="007A65E7" w:rsidP="007A65E7">
            <w:pPr>
              <w:jc w:val="center"/>
              <w:rPr>
                <w:sz w:val="16"/>
                <w:szCs w:val="16"/>
              </w:rPr>
            </w:pPr>
            <w:r w:rsidRPr="00D949C2">
              <w:rPr>
                <w:sz w:val="16"/>
                <w:szCs w:val="16"/>
              </w:rPr>
              <w:t>CBI average value </w:t>
            </w:r>
          </w:p>
        </w:tc>
        <w:tc>
          <w:tcPr>
            <w:tcW w:w="1221" w:type="dxa"/>
            <w:hideMark/>
          </w:tcPr>
          <w:p w14:paraId="36CA3734" w14:textId="77777777" w:rsidR="007A65E7" w:rsidRPr="00D949C2" w:rsidRDefault="007A65E7">
            <w:pPr>
              <w:jc w:val="center"/>
              <w:rPr>
                <w:sz w:val="16"/>
                <w:szCs w:val="16"/>
              </w:rPr>
            </w:pPr>
            <w:r w:rsidRPr="00D949C2">
              <w:rPr>
                <w:sz w:val="16"/>
                <w:szCs w:val="16"/>
              </w:rPr>
              <w:t>1.39</w:t>
            </w:r>
          </w:p>
        </w:tc>
        <w:tc>
          <w:tcPr>
            <w:tcW w:w="1222" w:type="dxa"/>
            <w:hideMark/>
          </w:tcPr>
          <w:p w14:paraId="06B48A74" w14:textId="77777777" w:rsidR="007A65E7" w:rsidRPr="00D949C2" w:rsidRDefault="007A65E7">
            <w:pPr>
              <w:jc w:val="center"/>
              <w:rPr>
                <w:sz w:val="16"/>
                <w:szCs w:val="16"/>
              </w:rPr>
            </w:pPr>
            <w:r w:rsidRPr="00D949C2">
              <w:rPr>
                <w:sz w:val="16"/>
                <w:szCs w:val="16"/>
              </w:rPr>
              <w:t>1.79</w:t>
            </w:r>
          </w:p>
        </w:tc>
        <w:tc>
          <w:tcPr>
            <w:tcW w:w="1221" w:type="dxa"/>
            <w:hideMark/>
          </w:tcPr>
          <w:p w14:paraId="57303F55" w14:textId="77777777" w:rsidR="007A65E7" w:rsidRPr="00D949C2" w:rsidRDefault="007A65E7">
            <w:pPr>
              <w:jc w:val="center"/>
              <w:rPr>
                <w:sz w:val="16"/>
                <w:szCs w:val="16"/>
              </w:rPr>
            </w:pPr>
            <w:r w:rsidRPr="00D949C2">
              <w:rPr>
                <w:sz w:val="16"/>
                <w:szCs w:val="16"/>
              </w:rPr>
              <w:t>1.35</w:t>
            </w:r>
          </w:p>
        </w:tc>
        <w:tc>
          <w:tcPr>
            <w:tcW w:w="1222" w:type="dxa"/>
            <w:hideMark/>
          </w:tcPr>
          <w:p w14:paraId="70FA8CBF" w14:textId="77777777" w:rsidR="007A65E7" w:rsidRPr="00D949C2" w:rsidRDefault="007A65E7">
            <w:pPr>
              <w:jc w:val="center"/>
              <w:rPr>
                <w:sz w:val="16"/>
                <w:szCs w:val="16"/>
              </w:rPr>
            </w:pPr>
            <w:r w:rsidRPr="00D949C2">
              <w:rPr>
                <w:sz w:val="16"/>
                <w:szCs w:val="16"/>
              </w:rPr>
              <w:t>1.50</w:t>
            </w:r>
          </w:p>
        </w:tc>
      </w:tr>
      <w:tr w:rsidR="00D949C2" w:rsidRPr="00D949C2" w14:paraId="1AB4E1FF" w14:textId="77777777" w:rsidTr="00D949C2">
        <w:trPr>
          <w:trHeight w:val="290"/>
        </w:trPr>
        <w:tc>
          <w:tcPr>
            <w:tcW w:w="1700" w:type="dxa"/>
            <w:vMerge/>
            <w:hideMark/>
          </w:tcPr>
          <w:p w14:paraId="48800692" w14:textId="77777777" w:rsidR="007A65E7" w:rsidRPr="00D949C2" w:rsidRDefault="007A65E7" w:rsidP="007A65E7">
            <w:pPr>
              <w:jc w:val="center"/>
              <w:rPr>
                <w:sz w:val="16"/>
                <w:szCs w:val="16"/>
              </w:rPr>
            </w:pPr>
          </w:p>
        </w:tc>
        <w:tc>
          <w:tcPr>
            <w:tcW w:w="2548" w:type="dxa"/>
            <w:hideMark/>
          </w:tcPr>
          <w:p w14:paraId="7288EFB2" w14:textId="77777777" w:rsidR="007A65E7" w:rsidRPr="00D949C2" w:rsidRDefault="007A65E7" w:rsidP="007A65E7">
            <w:pPr>
              <w:jc w:val="center"/>
              <w:rPr>
                <w:sz w:val="16"/>
                <w:szCs w:val="16"/>
              </w:rPr>
            </w:pPr>
            <w:r w:rsidRPr="00D949C2">
              <w:rPr>
                <w:sz w:val="16"/>
                <w:szCs w:val="16"/>
              </w:rPr>
              <w:t>CBI median value </w:t>
            </w:r>
          </w:p>
        </w:tc>
        <w:tc>
          <w:tcPr>
            <w:tcW w:w="1221" w:type="dxa"/>
            <w:hideMark/>
          </w:tcPr>
          <w:p w14:paraId="0A6065A5" w14:textId="77777777" w:rsidR="007A65E7" w:rsidRPr="00D949C2" w:rsidRDefault="007A65E7">
            <w:pPr>
              <w:jc w:val="center"/>
              <w:rPr>
                <w:sz w:val="16"/>
                <w:szCs w:val="16"/>
              </w:rPr>
            </w:pPr>
            <w:r w:rsidRPr="00D949C2">
              <w:rPr>
                <w:sz w:val="16"/>
                <w:szCs w:val="16"/>
              </w:rPr>
              <w:t>1.39</w:t>
            </w:r>
          </w:p>
        </w:tc>
        <w:tc>
          <w:tcPr>
            <w:tcW w:w="1222" w:type="dxa"/>
            <w:hideMark/>
          </w:tcPr>
          <w:p w14:paraId="2F2826A9" w14:textId="77777777" w:rsidR="007A65E7" w:rsidRPr="00D949C2" w:rsidRDefault="007A65E7">
            <w:pPr>
              <w:jc w:val="center"/>
              <w:rPr>
                <w:sz w:val="16"/>
                <w:szCs w:val="16"/>
              </w:rPr>
            </w:pPr>
            <w:r w:rsidRPr="00D949C2">
              <w:rPr>
                <w:sz w:val="16"/>
                <w:szCs w:val="16"/>
              </w:rPr>
              <w:t>1.57</w:t>
            </w:r>
          </w:p>
        </w:tc>
        <w:tc>
          <w:tcPr>
            <w:tcW w:w="1221" w:type="dxa"/>
            <w:hideMark/>
          </w:tcPr>
          <w:p w14:paraId="325FF251" w14:textId="77777777" w:rsidR="007A65E7" w:rsidRPr="00D949C2" w:rsidRDefault="007A65E7">
            <w:pPr>
              <w:jc w:val="center"/>
              <w:rPr>
                <w:sz w:val="16"/>
                <w:szCs w:val="16"/>
              </w:rPr>
            </w:pPr>
            <w:r w:rsidRPr="00D949C2">
              <w:rPr>
                <w:sz w:val="16"/>
                <w:szCs w:val="16"/>
              </w:rPr>
              <w:t>1.25</w:t>
            </w:r>
          </w:p>
        </w:tc>
        <w:tc>
          <w:tcPr>
            <w:tcW w:w="1222" w:type="dxa"/>
            <w:hideMark/>
          </w:tcPr>
          <w:p w14:paraId="25DFEDDC" w14:textId="77777777" w:rsidR="007A65E7" w:rsidRPr="00D949C2" w:rsidRDefault="007A65E7">
            <w:pPr>
              <w:jc w:val="center"/>
              <w:rPr>
                <w:sz w:val="16"/>
                <w:szCs w:val="16"/>
              </w:rPr>
            </w:pPr>
            <w:r w:rsidRPr="00D949C2">
              <w:rPr>
                <w:sz w:val="16"/>
                <w:szCs w:val="16"/>
              </w:rPr>
              <w:t>1.36</w:t>
            </w:r>
          </w:p>
        </w:tc>
      </w:tr>
      <w:tr w:rsidR="00D949C2" w:rsidRPr="00D949C2" w14:paraId="30DBE4AE" w14:textId="77777777" w:rsidTr="00D949C2">
        <w:trPr>
          <w:trHeight w:val="290"/>
        </w:trPr>
        <w:tc>
          <w:tcPr>
            <w:tcW w:w="1700" w:type="dxa"/>
            <w:vMerge/>
            <w:hideMark/>
          </w:tcPr>
          <w:p w14:paraId="284EBBA5" w14:textId="77777777" w:rsidR="007A65E7" w:rsidRPr="00D949C2" w:rsidRDefault="007A65E7" w:rsidP="007A65E7">
            <w:pPr>
              <w:jc w:val="center"/>
              <w:rPr>
                <w:sz w:val="16"/>
                <w:szCs w:val="16"/>
              </w:rPr>
            </w:pPr>
          </w:p>
        </w:tc>
        <w:tc>
          <w:tcPr>
            <w:tcW w:w="2548" w:type="dxa"/>
            <w:hideMark/>
          </w:tcPr>
          <w:p w14:paraId="6F8171C5" w14:textId="77777777" w:rsidR="007A65E7" w:rsidRPr="00D949C2" w:rsidRDefault="007A65E7" w:rsidP="007A65E7">
            <w:pPr>
              <w:jc w:val="center"/>
              <w:rPr>
                <w:sz w:val="16"/>
                <w:szCs w:val="16"/>
              </w:rPr>
            </w:pPr>
            <w:r w:rsidRPr="00D949C2">
              <w:rPr>
                <w:sz w:val="16"/>
                <w:szCs w:val="16"/>
              </w:rPr>
              <w:t>CBI standard deviation </w:t>
            </w:r>
          </w:p>
        </w:tc>
        <w:tc>
          <w:tcPr>
            <w:tcW w:w="1221" w:type="dxa"/>
            <w:hideMark/>
          </w:tcPr>
          <w:p w14:paraId="53F681AF" w14:textId="77777777" w:rsidR="007A65E7" w:rsidRPr="00D949C2" w:rsidRDefault="007A65E7">
            <w:pPr>
              <w:jc w:val="center"/>
              <w:rPr>
                <w:sz w:val="16"/>
                <w:szCs w:val="16"/>
              </w:rPr>
            </w:pPr>
            <w:r w:rsidRPr="00D949C2">
              <w:rPr>
                <w:sz w:val="16"/>
                <w:szCs w:val="16"/>
              </w:rPr>
              <w:t>0.66</w:t>
            </w:r>
          </w:p>
        </w:tc>
        <w:tc>
          <w:tcPr>
            <w:tcW w:w="1222" w:type="dxa"/>
            <w:hideMark/>
          </w:tcPr>
          <w:p w14:paraId="32D9FECD" w14:textId="77777777" w:rsidR="007A65E7" w:rsidRPr="00D949C2" w:rsidRDefault="007A65E7">
            <w:pPr>
              <w:jc w:val="center"/>
              <w:rPr>
                <w:sz w:val="16"/>
                <w:szCs w:val="16"/>
              </w:rPr>
            </w:pPr>
            <w:r w:rsidRPr="00D949C2">
              <w:rPr>
                <w:sz w:val="16"/>
                <w:szCs w:val="16"/>
              </w:rPr>
              <w:t>1.17</w:t>
            </w:r>
          </w:p>
        </w:tc>
        <w:tc>
          <w:tcPr>
            <w:tcW w:w="1221" w:type="dxa"/>
            <w:hideMark/>
          </w:tcPr>
          <w:p w14:paraId="7010CB59" w14:textId="77777777" w:rsidR="007A65E7" w:rsidRPr="00D949C2" w:rsidRDefault="007A65E7">
            <w:pPr>
              <w:jc w:val="center"/>
              <w:rPr>
                <w:sz w:val="16"/>
                <w:szCs w:val="16"/>
              </w:rPr>
            </w:pPr>
            <w:r w:rsidRPr="00D949C2">
              <w:rPr>
                <w:sz w:val="16"/>
                <w:szCs w:val="16"/>
              </w:rPr>
              <w:t>0.75</w:t>
            </w:r>
          </w:p>
        </w:tc>
        <w:tc>
          <w:tcPr>
            <w:tcW w:w="1222" w:type="dxa"/>
            <w:hideMark/>
          </w:tcPr>
          <w:p w14:paraId="4F55FD1B" w14:textId="77777777" w:rsidR="007A65E7" w:rsidRPr="00D949C2" w:rsidRDefault="007A65E7">
            <w:pPr>
              <w:jc w:val="center"/>
              <w:rPr>
                <w:sz w:val="16"/>
                <w:szCs w:val="16"/>
              </w:rPr>
            </w:pPr>
            <w:r w:rsidRPr="00D949C2">
              <w:rPr>
                <w:sz w:val="16"/>
                <w:szCs w:val="16"/>
              </w:rPr>
              <w:t>0.88</w:t>
            </w:r>
          </w:p>
        </w:tc>
      </w:tr>
      <w:tr w:rsidR="00D949C2" w:rsidRPr="00D949C2" w14:paraId="545EC9C9" w14:textId="77777777" w:rsidTr="00D949C2">
        <w:trPr>
          <w:trHeight w:val="290"/>
        </w:trPr>
        <w:tc>
          <w:tcPr>
            <w:tcW w:w="1700" w:type="dxa"/>
            <w:vMerge/>
            <w:hideMark/>
          </w:tcPr>
          <w:p w14:paraId="7EE0A1F4" w14:textId="77777777" w:rsidR="007A65E7" w:rsidRPr="00D949C2" w:rsidRDefault="007A65E7" w:rsidP="007A65E7">
            <w:pPr>
              <w:jc w:val="center"/>
              <w:rPr>
                <w:sz w:val="16"/>
                <w:szCs w:val="16"/>
              </w:rPr>
            </w:pPr>
          </w:p>
        </w:tc>
        <w:tc>
          <w:tcPr>
            <w:tcW w:w="2548" w:type="dxa"/>
            <w:hideMark/>
          </w:tcPr>
          <w:p w14:paraId="0AB1F711" w14:textId="77777777" w:rsidR="007A65E7" w:rsidRPr="00D949C2" w:rsidRDefault="007A65E7" w:rsidP="007A65E7">
            <w:pPr>
              <w:jc w:val="center"/>
              <w:rPr>
                <w:sz w:val="16"/>
                <w:szCs w:val="16"/>
              </w:rPr>
            </w:pPr>
            <w:r w:rsidRPr="00D949C2">
              <w:rPr>
                <w:sz w:val="16"/>
                <w:szCs w:val="16"/>
              </w:rPr>
              <w:t>Minimum CBI value </w:t>
            </w:r>
          </w:p>
        </w:tc>
        <w:tc>
          <w:tcPr>
            <w:tcW w:w="1221" w:type="dxa"/>
            <w:hideMark/>
          </w:tcPr>
          <w:p w14:paraId="68601087" w14:textId="77777777" w:rsidR="007A65E7" w:rsidRPr="00D949C2" w:rsidRDefault="007A65E7">
            <w:pPr>
              <w:jc w:val="center"/>
              <w:rPr>
                <w:sz w:val="16"/>
                <w:szCs w:val="16"/>
              </w:rPr>
            </w:pPr>
            <w:r w:rsidRPr="00D949C2">
              <w:rPr>
                <w:sz w:val="16"/>
                <w:szCs w:val="16"/>
              </w:rPr>
              <w:t>0.24</w:t>
            </w:r>
          </w:p>
        </w:tc>
        <w:tc>
          <w:tcPr>
            <w:tcW w:w="1222" w:type="dxa"/>
            <w:hideMark/>
          </w:tcPr>
          <w:p w14:paraId="48670494" w14:textId="77777777" w:rsidR="007A65E7" w:rsidRPr="00D949C2" w:rsidRDefault="007A65E7">
            <w:pPr>
              <w:jc w:val="center"/>
              <w:rPr>
                <w:sz w:val="16"/>
                <w:szCs w:val="16"/>
              </w:rPr>
            </w:pPr>
            <w:r w:rsidRPr="00D949C2">
              <w:rPr>
                <w:sz w:val="16"/>
                <w:szCs w:val="16"/>
              </w:rPr>
              <w:t>0.21</w:t>
            </w:r>
          </w:p>
        </w:tc>
        <w:tc>
          <w:tcPr>
            <w:tcW w:w="1221" w:type="dxa"/>
            <w:hideMark/>
          </w:tcPr>
          <w:p w14:paraId="33276D12" w14:textId="77777777" w:rsidR="007A65E7" w:rsidRPr="00D949C2" w:rsidRDefault="007A65E7">
            <w:pPr>
              <w:jc w:val="center"/>
              <w:rPr>
                <w:sz w:val="16"/>
                <w:szCs w:val="16"/>
              </w:rPr>
            </w:pPr>
            <w:r w:rsidRPr="00D949C2">
              <w:rPr>
                <w:sz w:val="16"/>
                <w:szCs w:val="16"/>
              </w:rPr>
              <w:t>0.17</w:t>
            </w:r>
          </w:p>
        </w:tc>
        <w:tc>
          <w:tcPr>
            <w:tcW w:w="1222" w:type="dxa"/>
            <w:hideMark/>
          </w:tcPr>
          <w:p w14:paraId="0A901413" w14:textId="77777777" w:rsidR="007A65E7" w:rsidRPr="00D949C2" w:rsidRDefault="007A65E7">
            <w:pPr>
              <w:jc w:val="center"/>
              <w:rPr>
                <w:sz w:val="16"/>
                <w:szCs w:val="16"/>
              </w:rPr>
            </w:pPr>
            <w:r w:rsidRPr="00D949C2">
              <w:rPr>
                <w:sz w:val="16"/>
                <w:szCs w:val="16"/>
              </w:rPr>
              <w:t>0.17</w:t>
            </w:r>
          </w:p>
        </w:tc>
      </w:tr>
      <w:tr w:rsidR="00D949C2" w:rsidRPr="00D949C2" w14:paraId="7421C334" w14:textId="77777777" w:rsidTr="00D949C2">
        <w:trPr>
          <w:trHeight w:val="300"/>
        </w:trPr>
        <w:tc>
          <w:tcPr>
            <w:tcW w:w="1700" w:type="dxa"/>
            <w:vMerge/>
            <w:hideMark/>
          </w:tcPr>
          <w:p w14:paraId="536FF64A" w14:textId="77777777" w:rsidR="007A65E7" w:rsidRPr="00D949C2" w:rsidRDefault="007A65E7" w:rsidP="007A65E7">
            <w:pPr>
              <w:jc w:val="center"/>
              <w:rPr>
                <w:sz w:val="16"/>
                <w:szCs w:val="16"/>
              </w:rPr>
            </w:pPr>
          </w:p>
        </w:tc>
        <w:tc>
          <w:tcPr>
            <w:tcW w:w="2548" w:type="dxa"/>
            <w:hideMark/>
          </w:tcPr>
          <w:p w14:paraId="09485FA9" w14:textId="77777777" w:rsidR="007A65E7" w:rsidRPr="00D949C2" w:rsidRDefault="007A65E7" w:rsidP="007A65E7">
            <w:pPr>
              <w:jc w:val="center"/>
              <w:rPr>
                <w:sz w:val="16"/>
                <w:szCs w:val="16"/>
              </w:rPr>
            </w:pPr>
            <w:r w:rsidRPr="00D949C2">
              <w:rPr>
                <w:sz w:val="16"/>
                <w:szCs w:val="16"/>
              </w:rPr>
              <w:t>Maximum CBI value </w:t>
            </w:r>
          </w:p>
        </w:tc>
        <w:tc>
          <w:tcPr>
            <w:tcW w:w="1221" w:type="dxa"/>
            <w:hideMark/>
          </w:tcPr>
          <w:p w14:paraId="388A83A7" w14:textId="77777777" w:rsidR="007A65E7" w:rsidRPr="00D949C2" w:rsidRDefault="007A65E7">
            <w:pPr>
              <w:jc w:val="center"/>
              <w:rPr>
                <w:sz w:val="16"/>
                <w:szCs w:val="16"/>
              </w:rPr>
            </w:pPr>
            <w:r w:rsidRPr="00D949C2">
              <w:rPr>
                <w:sz w:val="16"/>
                <w:szCs w:val="16"/>
              </w:rPr>
              <w:t>2.80</w:t>
            </w:r>
          </w:p>
        </w:tc>
        <w:tc>
          <w:tcPr>
            <w:tcW w:w="1222" w:type="dxa"/>
            <w:hideMark/>
          </w:tcPr>
          <w:p w14:paraId="34E96C6B" w14:textId="77777777" w:rsidR="007A65E7" w:rsidRPr="00D949C2" w:rsidRDefault="007A65E7">
            <w:pPr>
              <w:jc w:val="center"/>
              <w:rPr>
                <w:sz w:val="16"/>
                <w:szCs w:val="16"/>
              </w:rPr>
            </w:pPr>
            <w:r w:rsidRPr="00D949C2">
              <w:rPr>
                <w:sz w:val="16"/>
                <w:szCs w:val="16"/>
              </w:rPr>
              <w:t>5.04</w:t>
            </w:r>
          </w:p>
        </w:tc>
        <w:tc>
          <w:tcPr>
            <w:tcW w:w="1221" w:type="dxa"/>
            <w:hideMark/>
          </w:tcPr>
          <w:p w14:paraId="79F11B09" w14:textId="77777777" w:rsidR="007A65E7" w:rsidRPr="00D949C2" w:rsidRDefault="007A65E7">
            <w:pPr>
              <w:jc w:val="center"/>
              <w:rPr>
                <w:sz w:val="16"/>
                <w:szCs w:val="16"/>
              </w:rPr>
            </w:pPr>
            <w:r w:rsidRPr="00D949C2">
              <w:rPr>
                <w:sz w:val="16"/>
                <w:szCs w:val="16"/>
              </w:rPr>
              <w:t>2.92</w:t>
            </w:r>
          </w:p>
        </w:tc>
        <w:tc>
          <w:tcPr>
            <w:tcW w:w="1222" w:type="dxa"/>
            <w:hideMark/>
          </w:tcPr>
          <w:p w14:paraId="31A72421" w14:textId="77777777" w:rsidR="007A65E7" w:rsidRPr="00D949C2" w:rsidRDefault="007A65E7">
            <w:pPr>
              <w:jc w:val="center"/>
              <w:rPr>
                <w:sz w:val="16"/>
                <w:szCs w:val="16"/>
              </w:rPr>
            </w:pPr>
            <w:r w:rsidRPr="00D949C2">
              <w:rPr>
                <w:sz w:val="16"/>
                <w:szCs w:val="16"/>
              </w:rPr>
              <w:t>5.04</w:t>
            </w:r>
          </w:p>
        </w:tc>
      </w:tr>
      <w:tr w:rsidR="00D949C2" w:rsidRPr="00D949C2" w14:paraId="3165ED2C" w14:textId="77777777" w:rsidTr="00D949C2">
        <w:trPr>
          <w:trHeight w:val="290"/>
        </w:trPr>
        <w:tc>
          <w:tcPr>
            <w:tcW w:w="1700" w:type="dxa"/>
            <w:vMerge w:val="restart"/>
            <w:hideMark/>
          </w:tcPr>
          <w:p w14:paraId="4E4A8B17" w14:textId="77777777" w:rsidR="007A65E7" w:rsidRPr="00D949C2" w:rsidRDefault="007A65E7">
            <w:pPr>
              <w:jc w:val="center"/>
              <w:rPr>
                <w:sz w:val="16"/>
                <w:szCs w:val="16"/>
              </w:rPr>
            </w:pPr>
            <w:r w:rsidRPr="00D949C2">
              <w:rPr>
                <w:sz w:val="16"/>
                <w:szCs w:val="16"/>
              </w:rPr>
              <w:t>Papers added in SLR</w:t>
            </w:r>
          </w:p>
        </w:tc>
        <w:tc>
          <w:tcPr>
            <w:tcW w:w="2548" w:type="dxa"/>
            <w:hideMark/>
          </w:tcPr>
          <w:p w14:paraId="1CC6CC19" w14:textId="77777777" w:rsidR="007A65E7" w:rsidRPr="00D949C2" w:rsidRDefault="007A65E7" w:rsidP="007A65E7">
            <w:pPr>
              <w:jc w:val="center"/>
              <w:rPr>
                <w:sz w:val="16"/>
                <w:szCs w:val="16"/>
              </w:rPr>
            </w:pPr>
            <w:r w:rsidRPr="00D949C2">
              <w:rPr>
                <w:sz w:val="16"/>
                <w:szCs w:val="16"/>
              </w:rPr>
              <w:t>Number of CBI values </w:t>
            </w:r>
          </w:p>
        </w:tc>
        <w:tc>
          <w:tcPr>
            <w:tcW w:w="1221" w:type="dxa"/>
            <w:hideMark/>
          </w:tcPr>
          <w:p w14:paraId="11908D4A" w14:textId="77777777" w:rsidR="007A65E7" w:rsidRPr="00D949C2" w:rsidRDefault="007A65E7">
            <w:pPr>
              <w:jc w:val="center"/>
              <w:rPr>
                <w:sz w:val="16"/>
                <w:szCs w:val="16"/>
              </w:rPr>
            </w:pPr>
            <w:r w:rsidRPr="00D949C2">
              <w:rPr>
                <w:sz w:val="16"/>
                <w:szCs w:val="16"/>
              </w:rPr>
              <w:t>11</w:t>
            </w:r>
          </w:p>
        </w:tc>
        <w:tc>
          <w:tcPr>
            <w:tcW w:w="1222" w:type="dxa"/>
            <w:hideMark/>
          </w:tcPr>
          <w:p w14:paraId="7188F7D1" w14:textId="77777777" w:rsidR="007A65E7" w:rsidRPr="00D949C2" w:rsidRDefault="007A65E7">
            <w:pPr>
              <w:jc w:val="center"/>
              <w:rPr>
                <w:sz w:val="16"/>
                <w:szCs w:val="16"/>
              </w:rPr>
            </w:pPr>
            <w:r w:rsidRPr="00D949C2">
              <w:rPr>
                <w:sz w:val="16"/>
                <w:szCs w:val="16"/>
              </w:rPr>
              <w:t>21</w:t>
            </w:r>
          </w:p>
        </w:tc>
        <w:tc>
          <w:tcPr>
            <w:tcW w:w="1221" w:type="dxa"/>
            <w:hideMark/>
          </w:tcPr>
          <w:p w14:paraId="2E980603" w14:textId="77777777" w:rsidR="007A65E7" w:rsidRPr="00D949C2" w:rsidRDefault="007A65E7">
            <w:pPr>
              <w:jc w:val="center"/>
              <w:rPr>
                <w:sz w:val="16"/>
                <w:szCs w:val="16"/>
              </w:rPr>
            </w:pPr>
            <w:r w:rsidRPr="00D949C2">
              <w:rPr>
                <w:sz w:val="16"/>
                <w:szCs w:val="16"/>
              </w:rPr>
              <w:t>16</w:t>
            </w:r>
          </w:p>
        </w:tc>
        <w:tc>
          <w:tcPr>
            <w:tcW w:w="1222" w:type="dxa"/>
            <w:hideMark/>
          </w:tcPr>
          <w:p w14:paraId="192B68F3" w14:textId="77777777" w:rsidR="007A65E7" w:rsidRPr="00D949C2" w:rsidRDefault="007A65E7">
            <w:pPr>
              <w:jc w:val="center"/>
              <w:rPr>
                <w:sz w:val="16"/>
                <w:szCs w:val="16"/>
              </w:rPr>
            </w:pPr>
            <w:r w:rsidRPr="00D949C2">
              <w:rPr>
                <w:sz w:val="16"/>
                <w:szCs w:val="16"/>
              </w:rPr>
              <w:t>48</w:t>
            </w:r>
          </w:p>
        </w:tc>
      </w:tr>
      <w:tr w:rsidR="00D949C2" w:rsidRPr="00D949C2" w14:paraId="29C274A0" w14:textId="77777777" w:rsidTr="00D949C2">
        <w:trPr>
          <w:trHeight w:val="290"/>
        </w:trPr>
        <w:tc>
          <w:tcPr>
            <w:tcW w:w="1700" w:type="dxa"/>
            <w:vMerge/>
            <w:hideMark/>
          </w:tcPr>
          <w:p w14:paraId="2E4881FC" w14:textId="77777777" w:rsidR="007A65E7" w:rsidRPr="00D949C2" w:rsidRDefault="007A65E7" w:rsidP="007A65E7">
            <w:pPr>
              <w:jc w:val="center"/>
              <w:rPr>
                <w:sz w:val="16"/>
                <w:szCs w:val="16"/>
              </w:rPr>
            </w:pPr>
          </w:p>
        </w:tc>
        <w:tc>
          <w:tcPr>
            <w:tcW w:w="2548" w:type="dxa"/>
            <w:hideMark/>
          </w:tcPr>
          <w:p w14:paraId="2EAF6196" w14:textId="77777777" w:rsidR="007A65E7" w:rsidRPr="00D949C2" w:rsidRDefault="007A65E7" w:rsidP="007A65E7">
            <w:pPr>
              <w:jc w:val="center"/>
              <w:rPr>
                <w:sz w:val="16"/>
                <w:szCs w:val="16"/>
              </w:rPr>
            </w:pPr>
            <w:r w:rsidRPr="00D949C2">
              <w:rPr>
                <w:sz w:val="16"/>
                <w:szCs w:val="16"/>
              </w:rPr>
              <w:t>CBI average value </w:t>
            </w:r>
          </w:p>
        </w:tc>
        <w:tc>
          <w:tcPr>
            <w:tcW w:w="1221" w:type="dxa"/>
            <w:hideMark/>
          </w:tcPr>
          <w:p w14:paraId="193F8472" w14:textId="77777777" w:rsidR="007A65E7" w:rsidRPr="00D949C2" w:rsidRDefault="007A65E7">
            <w:pPr>
              <w:jc w:val="center"/>
              <w:rPr>
                <w:sz w:val="16"/>
                <w:szCs w:val="16"/>
              </w:rPr>
            </w:pPr>
            <w:r w:rsidRPr="00D949C2">
              <w:rPr>
                <w:sz w:val="16"/>
                <w:szCs w:val="16"/>
              </w:rPr>
              <w:t>1.56</w:t>
            </w:r>
          </w:p>
        </w:tc>
        <w:tc>
          <w:tcPr>
            <w:tcW w:w="1222" w:type="dxa"/>
            <w:hideMark/>
          </w:tcPr>
          <w:p w14:paraId="34C8D1CC" w14:textId="77777777" w:rsidR="007A65E7" w:rsidRPr="00D949C2" w:rsidRDefault="007A65E7">
            <w:pPr>
              <w:jc w:val="center"/>
              <w:rPr>
                <w:sz w:val="16"/>
                <w:szCs w:val="16"/>
              </w:rPr>
            </w:pPr>
            <w:r w:rsidRPr="00D949C2">
              <w:rPr>
                <w:sz w:val="16"/>
                <w:szCs w:val="16"/>
              </w:rPr>
              <w:t>2.19</w:t>
            </w:r>
          </w:p>
        </w:tc>
        <w:tc>
          <w:tcPr>
            <w:tcW w:w="1221" w:type="dxa"/>
            <w:hideMark/>
          </w:tcPr>
          <w:p w14:paraId="1725446C" w14:textId="77777777" w:rsidR="007A65E7" w:rsidRPr="00D949C2" w:rsidRDefault="007A65E7">
            <w:pPr>
              <w:jc w:val="center"/>
              <w:rPr>
                <w:sz w:val="16"/>
                <w:szCs w:val="16"/>
              </w:rPr>
            </w:pPr>
            <w:r w:rsidRPr="00D949C2">
              <w:rPr>
                <w:sz w:val="16"/>
                <w:szCs w:val="16"/>
              </w:rPr>
              <w:t>1.53</w:t>
            </w:r>
          </w:p>
        </w:tc>
        <w:tc>
          <w:tcPr>
            <w:tcW w:w="1222" w:type="dxa"/>
            <w:hideMark/>
          </w:tcPr>
          <w:p w14:paraId="0BBE9763" w14:textId="77777777" w:rsidR="007A65E7" w:rsidRPr="00D949C2" w:rsidRDefault="007A65E7">
            <w:pPr>
              <w:jc w:val="center"/>
              <w:rPr>
                <w:sz w:val="16"/>
                <w:szCs w:val="16"/>
              </w:rPr>
            </w:pPr>
            <w:r w:rsidRPr="00D949C2">
              <w:rPr>
                <w:sz w:val="16"/>
                <w:szCs w:val="16"/>
              </w:rPr>
              <w:t>1.82</w:t>
            </w:r>
          </w:p>
        </w:tc>
      </w:tr>
      <w:tr w:rsidR="00D949C2" w:rsidRPr="00D949C2" w14:paraId="6A9B3110" w14:textId="77777777" w:rsidTr="00D949C2">
        <w:trPr>
          <w:trHeight w:val="290"/>
        </w:trPr>
        <w:tc>
          <w:tcPr>
            <w:tcW w:w="1700" w:type="dxa"/>
            <w:vMerge/>
            <w:hideMark/>
          </w:tcPr>
          <w:p w14:paraId="2400F8CA" w14:textId="77777777" w:rsidR="007A65E7" w:rsidRPr="00D949C2" w:rsidRDefault="007A65E7" w:rsidP="007A65E7">
            <w:pPr>
              <w:jc w:val="center"/>
              <w:rPr>
                <w:sz w:val="16"/>
                <w:szCs w:val="16"/>
              </w:rPr>
            </w:pPr>
          </w:p>
        </w:tc>
        <w:tc>
          <w:tcPr>
            <w:tcW w:w="2548" w:type="dxa"/>
            <w:hideMark/>
          </w:tcPr>
          <w:p w14:paraId="54552EFB" w14:textId="77777777" w:rsidR="007A65E7" w:rsidRPr="00D949C2" w:rsidRDefault="007A65E7" w:rsidP="007A65E7">
            <w:pPr>
              <w:jc w:val="center"/>
              <w:rPr>
                <w:sz w:val="16"/>
                <w:szCs w:val="16"/>
              </w:rPr>
            </w:pPr>
            <w:r w:rsidRPr="00D949C2">
              <w:rPr>
                <w:sz w:val="16"/>
                <w:szCs w:val="16"/>
              </w:rPr>
              <w:t>CBI median value </w:t>
            </w:r>
          </w:p>
        </w:tc>
        <w:tc>
          <w:tcPr>
            <w:tcW w:w="1221" w:type="dxa"/>
            <w:hideMark/>
          </w:tcPr>
          <w:p w14:paraId="62F8259A" w14:textId="77777777" w:rsidR="007A65E7" w:rsidRPr="00D949C2" w:rsidRDefault="007A65E7">
            <w:pPr>
              <w:jc w:val="center"/>
              <w:rPr>
                <w:sz w:val="16"/>
                <w:szCs w:val="16"/>
              </w:rPr>
            </w:pPr>
            <w:r w:rsidRPr="00D949C2">
              <w:rPr>
                <w:sz w:val="16"/>
                <w:szCs w:val="16"/>
              </w:rPr>
              <w:t>1.65</w:t>
            </w:r>
          </w:p>
        </w:tc>
        <w:tc>
          <w:tcPr>
            <w:tcW w:w="1222" w:type="dxa"/>
            <w:hideMark/>
          </w:tcPr>
          <w:p w14:paraId="64C77DA7" w14:textId="77777777" w:rsidR="007A65E7" w:rsidRPr="00D949C2" w:rsidRDefault="007A65E7">
            <w:pPr>
              <w:jc w:val="center"/>
              <w:rPr>
                <w:sz w:val="16"/>
                <w:szCs w:val="16"/>
              </w:rPr>
            </w:pPr>
            <w:r w:rsidRPr="00D949C2">
              <w:rPr>
                <w:sz w:val="16"/>
                <w:szCs w:val="16"/>
              </w:rPr>
              <w:t>1.90</w:t>
            </w:r>
          </w:p>
        </w:tc>
        <w:tc>
          <w:tcPr>
            <w:tcW w:w="1221" w:type="dxa"/>
            <w:hideMark/>
          </w:tcPr>
          <w:p w14:paraId="542C6169" w14:textId="77777777" w:rsidR="007A65E7" w:rsidRPr="00D949C2" w:rsidRDefault="007A65E7">
            <w:pPr>
              <w:jc w:val="center"/>
              <w:rPr>
                <w:sz w:val="16"/>
                <w:szCs w:val="16"/>
              </w:rPr>
            </w:pPr>
            <w:r w:rsidRPr="00D949C2">
              <w:rPr>
                <w:sz w:val="16"/>
                <w:szCs w:val="16"/>
              </w:rPr>
              <w:t>1.41</w:t>
            </w:r>
          </w:p>
        </w:tc>
        <w:tc>
          <w:tcPr>
            <w:tcW w:w="1222" w:type="dxa"/>
            <w:hideMark/>
          </w:tcPr>
          <w:p w14:paraId="45A1C8A5" w14:textId="77777777" w:rsidR="007A65E7" w:rsidRPr="00D949C2" w:rsidRDefault="007A65E7">
            <w:pPr>
              <w:jc w:val="center"/>
              <w:rPr>
                <w:sz w:val="16"/>
                <w:szCs w:val="16"/>
              </w:rPr>
            </w:pPr>
            <w:r w:rsidRPr="00D949C2">
              <w:rPr>
                <w:sz w:val="16"/>
                <w:szCs w:val="16"/>
              </w:rPr>
              <w:t>1.56</w:t>
            </w:r>
          </w:p>
        </w:tc>
      </w:tr>
      <w:tr w:rsidR="00D949C2" w:rsidRPr="00D949C2" w14:paraId="0084C000" w14:textId="77777777" w:rsidTr="00D949C2">
        <w:trPr>
          <w:trHeight w:val="290"/>
        </w:trPr>
        <w:tc>
          <w:tcPr>
            <w:tcW w:w="1700" w:type="dxa"/>
            <w:vMerge/>
            <w:hideMark/>
          </w:tcPr>
          <w:p w14:paraId="5EB62BD2" w14:textId="77777777" w:rsidR="007A65E7" w:rsidRPr="00D949C2" w:rsidRDefault="007A65E7" w:rsidP="007A65E7">
            <w:pPr>
              <w:jc w:val="center"/>
              <w:rPr>
                <w:sz w:val="16"/>
                <w:szCs w:val="16"/>
              </w:rPr>
            </w:pPr>
          </w:p>
        </w:tc>
        <w:tc>
          <w:tcPr>
            <w:tcW w:w="2548" w:type="dxa"/>
            <w:hideMark/>
          </w:tcPr>
          <w:p w14:paraId="0DBBFE8B" w14:textId="77777777" w:rsidR="007A65E7" w:rsidRPr="00D949C2" w:rsidRDefault="007A65E7" w:rsidP="007A65E7">
            <w:pPr>
              <w:jc w:val="center"/>
              <w:rPr>
                <w:sz w:val="16"/>
                <w:szCs w:val="16"/>
              </w:rPr>
            </w:pPr>
            <w:r w:rsidRPr="00D949C2">
              <w:rPr>
                <w:sz w:val="16"/>
                <w:szCs w:val="16"/>
              </w:rPr>
              <w:t>CBI standard deviation </w:t>
            </w:r>
          </w:p>
        </w:tc>
        <w:tc>
          <w:tcPr>
            <w:tcW w:w="1221" w:type="dxa"/>
            <w:hideMark/>
          </w:tcPr>
          <w:p w14:paraId="0020D984" w14:textId="77777777" w:rsidR="007A65E7" w:rsidRPr="00D949C2" w:rsidRDefault="007A65E7">
            <w:pPr>
              <w:jc w:val="center"/>
              <w:rPr>
                <w:sz w:val="16"/>
                <w:szCs w:val="16"/>
              </w:rPr>
            </w:pPr>
            <w:r w:rsidRPr="00D949C2">
              <w:rPr>
                <w:sz w:val="16"/>
                <w:szCs w:val="16"/>
              </w:rPr>
              <w:t>0.39</w:t>
            </w:r>
          </w:p>
        </w:tc>
        <w:tc>
          <w:tcPr>
            <w:tcW w:w="1222" w:type="dxa"/>
            <w:hideMark/>
          </w:tcPr>
          <w:p w14:paraId="07454737" w14:textId="77777777" w:rsidR="007A65E7" w:rsidRPr="00D949C2" w:rsidRDefault="007A65E7">
            <w:pPr>
              <w:jc w:val="center"/>
              <w:rPr>
                <w:sz w:val="16"/>
                <w:szCs w:val="16"/>
              </w:rPr>
            </w:pPr>
            <w:r w:rsidRPr="00D949C2">
              <w:rPr>
                <w:sz w:val="16"/>
                <w:szCs w:val="16"/>
              </w:rPr>
              <w:t>1.27</w:t>
            </w:r>
          </w:p>
        </w:tc>
        <w:tc>
          <w:tcPr>
            <w:tcW w:w="1221" w:type="dxa"/>
            <w:hideMark/>
          </w:tcPr>
          <w:p w14:paraId="07C9CD8C" w14:textId="77777777" w:rsidR="007A65E7" w:rsidRPr="00D949C2" w:rsidRDefault="007A65E7">
            <w:pPr>
              <w:jc w:val="center"/>
              <w:rPr>
                <w:sz w:val="16"/>
                <w:szCs w:val="16"/>
              </w:rPr>
            </w:pPr>
            <w:r w:rsidRPr="00D949C2">
              <w:rPr>
                <w:sz w:val="16"/>
                <w:szCs w:val="16"/>
              </w:rPr>
              <w:t>0.91</w:t>
            </w:r>
          </w:p>
        </w:tc>
        <w:tc>
          <w:tcPr>
            <w:tcW w:w="1222" w:type="dxa"/>
            <w:hideMark/>
          </w:tcPr>
          <w:p w14:paraId="63DF1710" w14:textId="77777777" w:rsidR="007A65E7" w:rsidRPr="00D949C2" w:rsidRDefault="007A65E7">
            <w:pPr>
              <w:jc w:val="center"/>
              <w:rPr>
                <w:sz w:val="16"/>
                <w:szCs w:val="16"/>
              </w:rPr>
            </w:pPr>
            <w:r w:rsidRPr="00D949C2">
              <w:rPr>
                <w:sz w:val="16"/>
                <w:szCs w:val="16"/>
              </w:rPr>
              <w:t>1.04</w:t>
            </w:r>
          </w:p>
        </w:tc>
      </w:tr>
      <w:tr w:rsidR="00D949C2" w:rsidRPr="00D949C2" w14:paraId="231F21B5" w14:textId="77777777" w:rsidTr="00D949C2">
        <w:trPr>
          <w:trHeight w:val="290"/>
        </w:trPr>
        <w:tc>
          <w:tcPr>
            <w:tcW w:w="1700" w:type="dxa"/>
            <w:vMerge/>
            <w:hideMark/>
          </w:tcPr>
          <w:p w14:paraId="7FC65DE5" w14:textId="77777777" w:rsidR="007A65E7" w:rsidRPr="00D949C2" w:rsidRDefault="007A65E7" w:rsidP="007A65E7">
            <w:pPr>
              <w:jc w:val="center"/>
              <w:rPr>
                <w:sz w:val="16"/>
                <w:szCs w:val="16"/>
              </w:rPr>
            </w:pPr>
          </w:p>
        </w:tc>
        <w:tc>
          <w:tcPr>
            <w:tcW w:w="2548" w:type="dxa"/>
            <w:hideMark/>
          </w:tcPr>
          <w:p w14:paraId="780D063C" w14:textId="77777777" w:rsidR="007A65E7" w:rsidRPr="00D949C2" w:rsidRDefault="007A65E7" w:rsidP="007A65E7">
            <w:pPr>
              <w:jc w:val="center"/>
              <w:rPr>
                <w:sz w:val="16"/>
                <w:szCs w:val="16"/>
              </w:rPr>
            </w:pPr>
            <w:r w:rsidRPr="00D949C2">
              <w:rPr>
                <w:sz w:val="16"/>
                <w:szCs w:val="16"/>
              </w:rPr>
              <w:t>Minimum CBI value </w:t>
            </w:r>
          </w:p>
        </w:tc>
        <w:tc>
          <w:tcPr>
            <w:tcW w:w="1221" w:type="dxa"/>
            <w:hideMark/>
          </w:tcPr>
          <w:p w14:paraId="26B534B1" w14:textId="77777777" w:rsidR="007A65E7" w:rsidRPr="00D949C2" w:rsidRDefault="007A65E7">
            <w:pPr>
              <w:jc w:val="center"/>
              <w:rPr>
                <w:sz w:val="16"/>
                <w:szCs w:val="16"/>
              </w:rPr>
            </w:pPr>
            <w:r w:rsidRPr="00D949C2">
              <w:rPr>
                <w:sz w:val="16"/>
                <w:szCs w:val="16"/>
              </w:rPr>
              <w:t>0.66</w:t>
            </w:r>
          </w:p>
        </w:tc>
        <w:tc>
          <w:tcPr>
            <w:tcW w:w="1222" w:type="dxa"/>
            <w:hideMark/>
          </w:tcPr>
          <w:p w14:paraId="10B33EC0" w14:textId="77777777" w:rsidR="007A65E7" w:rsidRPr="00D949C2" w:rsidRDefault="007A65E7">
            <w:pPr>
              <w:jc w:val="center"/>
              <w:rPr>
                <w:sz w:val="16"/>
                <w:szCs w:val="16"/>
              </w:rPr>
            </w:pPr>
            <w:r w:rsidRPr="00D949C2">
              <w:rPr>
                <w:sz w:val="16"/>
                <w:szCs w:val="16"/>
              </w:rPr>
              <w:t>0.83</w:t>
            </w:r>
          </w:p>
        </w:tc>
        <w:tc>
          <w:tcPr>
            <w:tcW w:w="1221" w:type="dxa"/>
            <w:hideMark/>
          </w:tcPr>
          <w:p w14:paraId="477AF410" w14:textId="77777777" w:rsidR="007A65E7" w:rsidRPr="00D949C2" w:rsidRDefault="007A65E7">
            <w:pPr>
              <w:jc w:val="center"/>
              <w:rPr>
                <w:sz w:val="16"/>
                <w:szCs w:val="16"/>
              </w:rPr>
            </w:pPr>
            <w:r w:rsidRPr="00D949C2">
              <w:rPr>
                <w:sz w:val="16"/>
                <w:szCs w:val="16"/>
              </w:rPr>
              <w:t>0.40</w:t>
            </w:r>
          </w:p>
        </w:tc>
        <w:tc>
          <w:tcPr>
            <w:tcW w:w="1222" w:type="dxa"/>
            <w:hideMark/>
          </w:tcPr>
          <w:p w14:paraId="52F1D903" w14:textId="77777777" w:rsidR="007A65E7" w:rsidRPr="00D949C2" w:rsidRDefault="007A65E7">
            <w:pPr>
              <w:jc w:val="center"/>
              <w:rPr>
                <w:sz w:val="16"/>
                <w:szCs w:val="16"/>
              </w:rPr>
            </w:pPr>
            <w:r w:rsidRPr="00D949C2">
              <w:rPr>
                <w:sz w:val="16"/>
                <w:szCs w:val="16"/>
              </w:rPr>
              <w:t>0.40</w:t>
            </w:r>
          </w:p>
        </w:tc>
      </w:tr>
      <w:tr w:rsidR="00D949C2" w:rsidRPr="00D949C2" w14:paraId="7495E3AD" w14:textId="77777777" w:rsidTr="00D949C2">
        <w:trPr>
          <w:trHeight w:val="300"/>
        </w:trPr>
        <w:tc>
          <w:tcPr>
            <w:tcW w:w="1700" w:type="dxa"/>
            <w:vMerge/>
            <w:hideMark/>
          </w:tcPr>
          <w:p w14:paraId="7C5CD984" w14:textId="77777777" w:rsidR="007A65E7" w:rsidRPr="00D949C2" w:rsidRDefault="007A65E7" w:rsidP="007A65E7">
            <w:pPr>
              <w:jc w:val="center"/>
              <w:rPr>
                <w:sz w:val="16"/>
                <w:szCs w:val="16"/>
              </w:rPr>
            </w:pPr>
          </w:p>
        </w:tc>
        <w:tc>
          <w:tcPr>
            <w:tcW w:w="2548" w:type="dxa"/>
            <w:hideMark/>
          </w:tcPr>
          <w:p w14:paraId="1111A912" w14:textId="77777777" w:rsidR="007A65E7" w:rsidRPr="00D949C2" w:rsidRDefault="007A65E7" w:rsidP="007A65E7">
            <w:pPr>
              <w:jc w:val="center"/>
              <w:rPr>
                <w:sz w:val="16"/>
                <w:szCs w:val="16"/>
              </w:rPr>
            </w:pPr>
            <w:r w:rsidRPr="00D949C2">
              <w:rPr>
                <w:sz w:val="16"/>
                <w:szCs w:val="16"/>
              </w:rPr>
              <w:t>Maximum CBI value </w:t>
            </w:r>
          </w:p>
        </w:tc>
        <w:tc>
          <w:tcPr>
            <w:tcW w:w="1221" w:type="dxa"/>
            <w:hideMark/>
          </w:tcPr>
          <w:p w14:paraId="6D8FE4CA" w14:textId="77777777" w:rsidR="007A65E7" w:rsidRPr="00D949C2" w:rsidRDefault="007A65E7">
            <w:pPr>
              <w:jc w:val="center"/>
              <w:rPr>
                <w:sz w:val="16"/>
                <w:szCs w:val="16"/>
              </w:rPr>
            </w:pPr>
            <w:r w:rsidRPr="00D949C2">
              <w:rPr>
                <w:sz w:val="16"/>
                <w:szCs w:val="16"/>
              </w:rPr>
              <w:t>2.04</w:t>
            </w:r>
          </w:p>
        </w:tc>
        <w:tc>
          <w:tcPr>
            <w:tcW w:w="1222" w:type="dxa"/>
            <w:hideMark/>
          </w:tcPr>
          <w:p w14:paraId="4448FDA3" w14:textId="77777777" w:rsidR="007A65E7" w:rsidRPr="00D949C2" w:rsidRDefault="007A65E7">
            <w:pPr>
              <w:jc w:val="center"/>
              <w:rPr>
                <w:sz w:val="16"/>
                <w:szCs w:val="16"/>
              </w:rPr>
            </w:pPr>
            <w:r w:rsidRPr="00D949C2">
              <w:rPr>
                <w:sz w:val="16"/>
                <w:szCs w:val="16"/>
              </w:rPr>
              <w:t>5.70</w:t>
            </w:r>
          </w:p>
        </w:tc>
        <w:tc>
          <w:tcPr>
            <w:tcW w:w="1221" w:type="dxa"/>
            <w:hideMark/>
          </w:tcPr>
          <w:p w14:paraId="3F37318E" w14:textId="77777777" w:rsidR="007A65E7" w:rsidRPr="00D949C2" w:rsidRDefault="007A65E7">
            <w:pPr>
              <w:jc w:val="center"/>
              <w:rPr>
                <w:sz w:val="16"/>
                <w:szCs w:val="16"/>
              </w:rPr>
            </w:pPr>
            <w:r w:rsidRPr="00D949C2">
              <w:rPr>
                <w:sz w:val="16"/>
                <w:szCs w:val="16"/>
              </w:rPr>
              <w:t>3.34</w:t>
            </w:r>
          </w:p>
        </w:tc>
        <w:tc>
          <w:tcPr>
            <w:tcW w:w="1222" w:type="dxa"/>
            <w:hideMark/>
          </w:tcPr>
          <w:p w14:paraId="4374D82C" w14:textId="77777777" w:rsidR="007A65E7" w:rsidRPr="00D949C2" w:rsidRDefault="007A65E7">
            <w:pPr>
              <w:jc w:val="center"/>
              <w:rPr>
                <w:sz w:val="16"/>
                <w:szCs w:val="16"/>
              </w:rPr>
            </w:pPr>
            <w:r w:rsidRPr="00D949C2">
              <w:rPr>
                <w:sz w:val="16"/>
                <w:szCs w:val="16"/>
              </w:rPr>
              <w:t>5.70</w:t>
            </w:r>
          </w:p>
        </w:tc>
      </w:tr>
    </w:tbl>
    <w:p w14:paraId="606CDC91" w14:textId="213A1E8A" w:rsidR="11FBDF53" w:rsidRDefault="11FBDF53" w:rsidP="5DB8653F">
      <w:pPr>
        <w:jc w:val="center"/>
      </w:pPr>
    </w:p>
    <w:p w14:paraId="7396ADEA" w14:textId="4F738175" w:rsidR="11FBDF53" w:rsidRPr="00022CC2" w:rsidRDefault="05D2512C" w:rsidP="5DB8653F">
      <w:pPr>
        <w:rPr>
          <w:rFonts w:eastAsiaTheme="minorEastAsia"/>
        </w:rPr>
      </w:pPr>
      <w:r w:rsidRPr="4C55FDF2">
        <w:rPr>
          <w:rFonts w:eastAsiaTheme="minorEastAsia"/>
        </w:rPr>
        <w:t xml:space="preserve">The average and median CBI value was slightly higher in the studies selected in the step 3 across all time-horizons, compared to studies added in the step 1, after the criteria-based cut-off (Table S4). Standard deviation of CBI was slightly higher in the papers added in the step 3. </w:t>
      </w:r>
    </w:p>
    <w:p w14:paraId="33FDC44C" w14:textId="77777777" w:rsidR="002112A8" w:rsidRDefault="002112A8">
      <w:pPr>
        <w:rPr>
          <w:rFonts w:asciiTheme="majorHAnsi" w:eastAsiaTheme="majorEastAsia" w:hAnsiTheme="majorHAnsi" w:cstheme="majorBidi"/>
          <w:color w:val="2F5496" w:themeColor="accent1" w:themeShade="BF"/>
          <w:sz w:val="32"/>
          <w:szCs w:val="32"/>
        </w:rPr>
      </w:pPr>
      <w:r>
        <w:br w:type="page"/>
      </w:r>
    </w:p>
    <w:p w14:paraId="76E08BA9" w14:textId="6AE02524" w:rsidR="47B0ABD6" w:rsidRDefault="47B0ABD6" w:rsidP="002112A8">
      <w:pPr>
        <w:pStyle w:val="Otsikko1"/>
      </w:pPr>
      <w:r w:rsidRPr="67AF47D5">
        <w:lastRenderedPageBreak/>
        <w:t xml:space="preserve">Geographical distribution of the </w:t>
      </w:r>
      <w:r w:rsidR="00BF6D1B">
        <w:t>CBI values</w:t>
      </w:r>
    </w:p>
    <w:p w14:paraId="293F5072" w14:textId="714161C4" w:rsidR="5DA436BB" w:rsidRPr="00022CC2" w:rsidRDefault="36888231" w:rsidP="00022CC2">
      <w:pPr>
        <w:rPr>
          <w:sz w:val="20"/>
          <w:szCs w:val="20"/>
        </w:rPr>
      </w:pPr>
      <w:proofErr w:type="gramStart"/>
      <w:r w:rsidRPr="00022CC2">
        <w:rPr>
          <w:sz w:val="20"/>
          <w:szCs w:val="20"/>
        </w:rPr>
        <w:t>All of</w:t>
      </w:r>
      <w:proofErr w:type="gramEnd"/>
      <w:r w:rsidRPr="00022CC2">
        <w:rPr>
          <w:sz w:val="20"/>
          <w:szCs w:val="20"/>
        </w:rPr>
        <w:t xml:space="preserve"> the studies reviewed</w:t>
      </w:r>
      <w:r w:rsidR="4041C136" w:rsidRPr="00022CC2">
        <w:rPr>
          <w:sz w:val="20"/>
          <w:szCs w:val="20"/>
        </w:rPr>
        <w:t xml:space="preserve"> from which CBI values could be calculated</w:t>
      </w:r>
      <w:r w:rsidRPr="00022CC2">
        <w:rPr>
          <w:sz w:val="20"/>
          <w:szCs w:val="20"/>
        </w:rPr>
        <w:t xml:space="preserve"> </w:t>
      </w:r>
      <w:r w:rsidR="47774D5B" w:rsidRPr="00022CC2">
        <w:rPr>
          <w:sz w:val="20"/>
          <w:szCs w:val="20"/>
        </w:rPr>
        <w:t>were from</w:t>
      </w:r>
      <w:r w:rsidR="79D337E6" w:rsidRPr="00022CC2">
        <w:rPr>
          <w:sz w:val="20"/>
          <w:szCs w:val="20"/>
        </w:rPr>
        <w:t xml:space="preserve"> the</w:t>
      </w:r>
      <w:r w:rsidR="47774D5B" w:rsidRPr="00022CC2">
        <w:rPr>
          <w:sz w:val="20"/>
          <w:szCs w:val="20"/>
        </w:rPr>
        <w:t xml:space="preserve"> </w:t>
      </w:r>
      <w:r w:rsidR="5105E46D" w:rsidRPr="00022CC2">
        <w:rPr>
          <w:sz w:val="20"/>
          <w:szCs w:val="20"/>
        </w:rPr>
        <w:t>N</w:t>
      </w:r>
      <w:r w:rsidR="47774D5B" w:rsidRPr="00022CC2">
        <w:rPr>
          <w:sz w:val="20"/>
          <w:szCs w:val="20"/>
        </w:rPr>
        <w:t xml:space="preserve">orthern </w:t>
      </w:r>
      <w:r w:rsidR="1184D10C" w:rsidRPr="00022CC2">
        <w:rPr>
          <w:sz w:val="20"/>
          <w:szCs w:val="20"/>
        </w:rPr>
        <w:t>H</w:t>
      </w:r>
      <w:r w:rsidR="47774D5B" w:rsidRPr="00022CC2">
        <w:rPr>
          <w:sz w:val="20"/>
          <w:szCs w:val="20"/>
        </w:rPr>
        <w:t xml:space="preserve">emisphere, with </w:t>
      </w:r>
      <w:r w:rsidR="4A7008F5" w:rsidRPr="00022CC2">
        <w:rPr>
          <w:sz w:val="20"/>
          <w:szCs w:val="20"/>
        </w:rPr>
        <w:t xml:space="preserve">an </w:t>
      </w:r>
      <w:r w:rsidR="47774D5B" w:rsidRPr="00022CC2">
        <w:rPr>
          <w:sz w:val="20"/>
          <w:szCs w:val="20"/>
        </w:rPr>
        <w:t xml:space="preserve">emphasis on </w:t>
      </w:r>
      <w:r w:rsidR="0BFE96CF" w:rsidRPr="00022CC2">
        <w:rPr>
          <w:sz w:val="20"/>
          <w:szCs w:val="20"/>
        </w:rPr>
        <w:t>Northern- and Central Europe</w:t>
      </w:r>
      <w:r w:rsidR="00B33BBF" w:rsidRPr="00022CC2">
        <w:rPr>
          <w:sz w:val="20"/>
          <w:szCs w:val="20"/>
        </w:rPr>
        <w:t xml:space="preserve"> (Fig.</w:t>
      </w:r>
      <w:r w:rsidR="41D3813A" w:rsidRPr="00022CC2">
        <w:rPr>
          <w:sz w:val="20"/>
          <w:szCs w:val="20"/>
        </w:rPr>
        <w:t xml:space="preserve"> </w:t>
      </w:r>
      <w:r w:rsidR="00B33BBF" w:rsidRPr="00022CC2">
        <w:rPr>
          <w:sz w:val="20"/>
          <w:szCs w:val="20"/>
        </w:rPr>
        <w:t>S</w:t>
      </w:r>
      <w:r w:rsidR="41D3813A" w:rsidRPr="00022CC2">
        <w:rPr>
          <w:sz w:val="20"/>
          <w:szCs w:val="20"/>
        </w:rPr>
        <w:t>1</w:t>
      </w:r>
      <w:r w:rsidR="00B33BBF" w:rsidRPr="00022CC2">
        <w:rPr>
          <w:sz w:val="20"/>
          <w:szCs w:val="20"/>
        </w:rPr>
        <w:t>)</w:t>
      </w:r>
      <w:r w:rsidR="0BFE96CF" w:rsidRPr="00022CC2">
        <w:rPr>
          <w:sz w:val="20"/>
          <w:szCs w:val="20"/>
        </w:rPr>
        <w:t>.</w:t>
      </w:r>
    </w:p>
    <w:p w14:paraId="05A358CA" w14:textId="51125294" w:rsidR="7C3D21C0" w:rsidRDefault="5097C873" w:rsidP="5097C873">
      <w:r>
        <w:rPr>
          <w:noProof/>
        </w:rPr>
        <w:drawing>
          <wp:inline distT="0" distB="0" distL="0" distR="0" wp14:anchorId="73740305" wp14:editId="3F647C75">
            <wp:extent cx="5726379" cy="4044256"/>
            <wp:effectExtent l="0" t="0" r="0" b="0"/>
            <wp:docPr id="1542838307" name="Kuva 1542838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6379" cy="4044256"/>
                    </a:xfrm>
                    <a:prstGeom prst="rect">
                      <a:avLst/>
                    </a:prstGeom>
                  </pic:spPr>
                </pic:pic>
              </a:graphicData>
            </a:graphic>
          </wp:inline>
        </w:drawing>
      </w:r>
    </w:p>
    <w:p w14:paraId="777AB56D" w14:textId="036DC1F2" w:rsidR="47C9665A" w:rsidRPr="00022CC2" w:rsidRDefault="47C9665A" w:rsidP="5097C873">
      <w:pPr>
        <w:rPr>
          <w:rFonts w:ascii="Calibri" w:eastAsia="Calibri" w:hAnsi="Calibri" w:cs="Calibri"/>
          <w:i/>
          <w:iCs/>
          <w:lang w:val="en-GB"/>
        </w:rPr>
      </w:pPr>
      <w:r w:rsidRPr="00022CC2">
        <w:rPr>
          <w:rFonts w:ascii="Calibri" w:eastAsia="Calibri" w:hAnsi="Calibri" w:cs="Calibri"/>
          <w:b/>
          <w:bCs/>
          <w:i/>
          <w:iCs/>
          <w:lang w:val="en-GB"/>
        </w:rPr>
        <w:t xml:space="preserve">Figure </w:t>
      </w:r>
      <w:r w:rsidR="00C0208E" w:rsidRPr="00022CC2">
        <w:rPr>
          <w:rFonts w:ascii="Calibri" w:eastAsia="Calibri" w:hAnsi="Calibri" w:cs="Calibri"/>
          <w:b/>
          <w:bCs/>
          <w:i/>
          <w:iCs/>
          <w:lang w:val="en-GB"/>
        </w:rPr>
        <w:t>S</w:t>
      </w:r>
      <w:r w:rsidRPr="00022CC2">
        <w:rPr>
          <w:rFonts w:ascii="Calibri" w:eastAsia="Calibri" w:hAnsi="Calibri" w:cs="Calibri"/>
          <w:b/>
          <w:bCs/>
          <w:i/>
          <w:iCs/>
          <w:lang w:val="en-GB"/>
        </w:rPr>
        <w:t>1.</w:t>
      </w:r>
      <w:r w:rsidRPr="00022CC2">
        <w:rPr>
          <w:rFonts w:ascii="Calibri" w:eastAsia="Calibri" w:hAnsi="Calibri" w:cs="Calibri"/>
          <w:i/>
          <w:iCs/>
          <w:lang w:val="en-GB"/>
        </w:rPr>
        <w:t xml:space="preserve"> </w:t>
      </w:r>
      <w:r w:rsidR="530C3F31" w:rsidRPr="00022CC2">
        <w:rPr>
          <w:rFonts w:ascii="Calibri" w:eastAsia="Calibri" w:hAnsi="Calibri" w:cs="Calibri"/>
          <w:i/>
          <w:iCs/>
          <w:lang w:val="en-GB"/>
        </w:rPr>
        <w:t>The map shows the number of country-specific studies (n=</w:t>
      </w:r>
      <w:r w:rsidR="1B76A788" w:rsidRPr="00022CC2">
        <w:rPr>
          <w:rFonts w:ascii="Calibri" w:eastAsia="Calibri" w:hAnsi="Calibri" w:cs="Calibri"/>
          <w:i/>
          <w:iCs/>
          <w:lang w:val="en-GB"/>
        </w:rPr>
        <w:t>4</w:t>
      </w:r>
      <w:r w:rsidR="55404796" w:rsidRPr="00022CC2">
        <w:rPr>
          <w:rFonts w:ascii="Calibri" w:eastAsia="Calibri" w:hAnsi="Calibri" w:cs="Calibri"/>
          <w:i/>
          <w:iCs/>
          <w:lang w:val="en-GB"/>
        </w:rPr>
        <w:t>2</w:t>
      </w:r>
      <w:r w:rsidR="530C3F31" w:rsidRPr="00022CC2">
        <w:rPr>
          <w:rFonts w:ascii="Calibri" w:eastAsia="Calibri" w:hAnsi="Calibri" w:cs="Calibri"/>
          <w:i/>
          <w:iCs/>
          <w:lang w:val="en-GB"/>
        </w:rPr>
        <w:t xml:space="preserve">), from </w:t>
      </w:r>
      <w:r w:rsidR="76E5FB3D" w:rsidRPr="00022CC2">
        <w:rPr>
          <w:rFonts w:ascii="Calibri" w:eastAsia="Calibri" w:hAnsi="Calibri" w:cs="Calibri"/>
          <w:i/>
          <w:iCs/>
          <w:lang w:val="en-GB"/>
        </w:rPr>
        <w:t xml:space="preserve">which CBI values </w:t>
      </w:r>
      <w:r w:rsidR="726A7516" w:rsidRPr="00022CC2">
        <w:rPr>
          <w:rFonts w:ascii="Calibri" w:eastAsia="Calibri" w:hAnsi="Calibri" w:cs="Calibri"/>
          <w:i/>
          <w:iCs/>
          <w:lang w:val="en-GB"/>
        </w:rPr>
        <w:t>were</w:t>
      </w:r>
      <w:r w:rsidR="76E5FB3D" w:rsidRPr="00022CC2">
        <w:rPr>
          <w:rFonts w:ascii="Calibri" w:eastAsia="Calibri" w:hAnsi="Calibri" w:cs="Calibri"/>
          <w:i/>
          <w:iCs/>
          <w:lang w:val="en-GB"/>
        </w:rPr>
        <w:t xml:space="preserve"> calculated</w:t>
      </w:r>
      <w:r w:rsidR="530C3F31" w:rsidRPr="00022CC2">
        <w:rPr>
          <w:rFonts w:ascii="Calibri" w:eastAsia="Calibri" w:hAnsi="Calibri" w:cs="Calibri"/>
          <w:i/>
          <w:iCs/>
          <w:lang w:val="en-GB"/>
        </w:rPr>
        <w:t>.</w:t>
      </w:r>
      <w:r w:rsidR="2FDFAF9C" w:rsidRPr="00022CC2">
        <w:rPr>
          <w:rFonts w:ascii="Calibri" w:eastAsia="Calibri" w:hAnsi="Calibri" w:cs="Calibri"/>
          <w:i/>
          <w:iCs/>
          <w:lang w:val="en-GB"/>
        </w:rPr>
        <w:t xml:space="preserve"> There were </w:t>
      </w:r>
      <w:r w:rsidR="0BDAEA11" w:rsidRPr="00022CC2">
        <w:rPr>
          <w:rFonts w:ascii="Calibri" w:eastAsia="Calibri" w:hAnsi="Calibri" w:cs="Calibri"/>
          <w:i/>
          <w:iCs/>
          <w:lang w:val="en-GB"/>
        </w:rPr>
        <w:t>1</w:t>
      </w:r>
      <w:r w:rsidR="7F3386A7" w:rsidRPr="00022CC2">
        <w:rPr>
          <w:rFonts w:ascii="Calibri" w:eastAsia="Calibri" w:hAnsi="Calibri" w:cs="Calibri"/>
          <w:i/>
          <w:iCs/>
          <w:lang w:val="en-GB"/>
        </w:rPr>
        <w:t>2</w:t>
      </w:r>
      <w:r w:rsidR="2FDFAF9C" w:rsidRPr="00022CC2">
        <w:rPr>
          <w:rFonts w:ascii="Calibri" w:eastAsia="Calibri" w:hAnsi="Calibri" w:cs="Calibri"/>
          <w:i/>
          <w:iCs/>
          <w:lang w:val="en-GB"/>
        </w:rPr>
        <w:t xml:space="preserve"> studies from Finland, 9 from Germany, 4 from Sweden</w:t>
      </w:r>
      <w:r w:rsidR="7757B7AA" w:rsidRPr="00022CC2">
        <w:rPr>
          <w:rFonts w:ascii="Calibri" w:eastAsia="Calibri" w:hAnsi="Calibri" w:cs="Calibri"/>
          <w:i/>
          <w:iCs/>
          <w:lang w:val="en-GB"/>
        </w:rPr>
        <w:t xml:space="preserve">, 3 from Austria and Canada, 2 </w:t>
      </w:r>
      <w:r w:rsidR="6BDBE5BE" w:rsidRPr="00022CC2">
        <w:rPr>
          <w:rFonts w:ascii="Calibri" w:eastAsia="Calibri" w:hAnsi="Calibri" w:cs="Calibri"/>
          <w:i/>
          <w:iCs/>
          <w:lang w:val="en-GB"/>
        </w:rPr>
        <w:t xml:space="preserve">each </w:t>
      </w:r>
      <w:r w:rsidR="7757B7AA" w:rsidRPr="00022CC2">
        <w:rPr>
          <w:rFonts w:ascii="Calibri" w:eastAsia="Calibri" w:hAnsi="Calibri" w:cs="Calibri"/>
          <w:i/>
          <w:iCs/>
          <w:lang w:val="en-GB"/>
        </w:rPr>
        <w:t xml:space="preserve">from USA, </w:t>
      </w:r>
      <w:proofErr w:type="gramStart"/>
      <w:r w:rsidR="7757B7AA" w:rsidRPr="00022CC2">
        <w:rPr>
          <w:rFonts w:ascii="Calibri" w:eastAsia="Calibri" w:hAnsi="Calibri" w:cs="Calibri"/>
          <w:i/>
          <w:iCs/>
          <w:lang w:val="en-GB"/>
        </w:rPr>
        <w:t>China</w:t>
      </w:r>
      <w:proofErr w:type="gramEnd"/>
      <w:r w:rsidR="7757B7AA" w:rsidRPr="00022CC2">
        <w:rPr>
          <w:rFonts w:ascii="Calibri" w:eastAsia="Calibri" w:hAnsi="Calibri" w:cs="Calibri"/>
          <w:i/>
          <w:iCs/>
          <w:lang w:val="en-GB"/>
        </w:rPr>
        <w:t xml:space="preserve"> and Turkey, </w:t>
      </w:r>
      <w:r w:rsidR="6A34BD72" w:rsidRPr="00022CC2">
        <w:rPr>
          <w:rFonts w:ascii="Calibri" w:eastAsia="Calibri" w:hAnsi="Calibri" w:cs="Calibri"/>
          <w:i/>
          <w:iCs/>
          <w:lang w:val="en-GB"/>
        </w:rPr>
        <w:t>and one</w:t>
      </w:r>
      <w:r w:rsidR="6946B26F" w:rsidRPr="00022CC2">
        <w:rPr>
          <w:rFonts w:ascii="Calibri" w:eastAsia="Calibri" w:hAnsi="Calibri" w:cs="Calibri"/>
          <w:i/>
          <w:iCs/>
          <w:lang w:val="en-GB"/>
        </w:rPr>
        <w:t xml:space="preserve"> each</w:t>
      </w:r>
      <w:r w:rsidR="6A34BD72" w:rsidRPr="00022CC2">
        <w:rPr>
          <w:rFonts w:ascii="Calibri" w:eastAsia="Calibri" w:hAnsi="Calibri" w:cs="Calibri"/>
          <w:i/>
          <w:iCs/>
          <w:lang w:val="en-GB"/>
        </w:rPr>
        <w:t xml:space="preserve"> from </w:t>
      </w:r>
      <w:r w:rsidR="6A34BD72" w:rsidRPr="5097C873">
        <w:rPr>
          <w:rFonts w:ascii="Calibri" w:eastAsia="Calibri" w:hAnsi="Calibri" w:cs="Calibri"/>
          <w:i/>
          <w:iCs/>
          <w:lang w:val="en-GB"/>
        </w:rPr>
        <w:t xml:space="preserve">France, </w:t>
      </w:r>
      <w:r w:rsidR="3CFACA5A" w:rsidRPr="00022CC2">
        <w:rPr>
          <w:rFonts w:ascii="Calibri" w:eastAsia="Calibri" w:hAnsi="Calibri" w:cs="Calibri"/>
          <w:i/>
          <w:iCs/>
          <w:lang w:val="en-GB"/>
        </w:rPr>
        <w:t xml:space="preserve">Mexico, </w:t>
      </w:r>
      <w:r w:rsidR="6A34BD72" w:rsidRPr="00022CC2">
        <w:rPr>
          <w:rFonts w:ascii="Calibri" w:eastAsia="Calibri" w:hAnsi="Calibri" w:cs="Calibri"/>
          <w:i/>
          <w:iCs/>
          <w:lang w:val="en-GB"/>
        </w:rPr>
        <w:t xml:space="preserve">Norway, Russia, Switzerland and Slovenia. </w:t>
      </w:r>
      <w:r w:rsidR="530C3F31" w:rsidRPr="00022CC2">
        <w:rPr>
          <w:rFonts w:ascii="Calibri" w:eastAsia="Calibri" w:hAnsi="Calibri" w:cs="Calibri"/>
          <w:i/>
          <w:iCs/>
          <w:lang w:val="en-GB"/>
        </w:rPr>
        <w:t xml:space="preserve"> In addition, the</w:t>
      </w:r>
      <w:r w:rsidR="1038C9A1" w:rsidRPr="00022CC2">
        <w:rPr>
          <w:rFonts w:ascii="Calibri" w:eastAsia="Calibri" w:hAnsi="Calibri" w:cs="Calibri"/>
          <w:i/>
          <w:iCs/>
          <w:lang w:val="en-GB"/>
        </w:rPr>
        <w:t>re were t</w:t>
      </w:r>
      <w:r w:rsidR="40716CC6" w:rsidRPr="00022CC2">
        <w:rPr>
          <w:rFonts w:ascii="Calibri" w:eastAsia="Calibri" w:hAnsi="Calibri" w:cs="Calibri"/>
          <w:i/>
          <w:iCs/>
          <w:lang w:val="en-GB"/>
        </w:rPr>
        <w:t>wo</w:t>
      </w:r>
      <w:r w:rsidR="1038C9A1" w:rsidRPr="00022CC2">
        <w:rPr>
          <w:rFonts w:ascii="Calibri" w:eastAsia="Calibri" w:hAnsi="Calibri" w:cs="Calibri"/>
          <w:i/>
          <w:iCs/>
          <w:lang w:val="en-GB"/>
        </w:rPr>
        <w:t xml:space="preserve"> regional studies: </w:t>
      </w:r>
      <w:r w:rsidR="20CB3689" w:rsidRPr="00022CC2">
        <w:rPr>
          <w:rFonts w:ascii="Calibri" w:eastAsia="Calibri" w:hAnsi="Calibri" w:cs="Calibri"/>
          <w:i/>
          <w:iCs/>
          <w:lang w:val="en-GB"/>
        </w:rPr>
        <w:t>one</w:t>
      </w:r>
      <w:r w:rsidR="5B7B78CC" w:rsidRPr="00022CC2">
        <w:rPr>
          <w:rFonts w:ascii="Calibri" w:eastAsia="Calibri" w:hAnsi="Calibri" w:cs="Calibri"/>
          <w:i/>
          <w:iCs/>
          <w:lang w:val="en-GB"/>
        </w:rPr>
        <w:t xml:space="preserve"> </w:t>
      </w:r>
      <w:r w:rsidR="1038C9A1" w:rsidRPr="00022CC2">
        <w:rPr>
          <w:rFonts w:ascii="Calibri" w:eastAsia="Calibri" w:hAnsi="Calibri" w:cs="Calibri"/>
          <w:i/>
          <w:iCs/>
          <w:lang w:val="en-GB"/>
        </w:rPr>
        <w:t xml:space="preserve">for EU28 and one for </w:t>
      </w:r>
      <w:r w:rsidR="41ED26C3" w:rsidRPr="00022CC2">
        <w:rPr>
          <w:rFonts w:ascii="Calibri" w:eastAsia="Calibri" w:hAnsi="Calibri" w:cs="Calibri"/>
          <w:i/>
          <w:iCs/>
          <w:lang w:val="en-GB"/>
        </w:rPr>
        <w:t>EU26 countries</w:t>
      </w:r>
      <w:r w:rsidR="76CF61F2" w:rsidRPr="00022CC2">
        <w:rPr>
          <w:rFonts w:ascii="Calibri" w:eastAsia="Calibri" w:hAnsi="Calibri" w:cs="Calibri"/>
          <w:i/>
          <w:iCs/>
          <w:lang w:val="en-GB"/>
        </w:rPr>
        <w:t xml:space="preserve"> (total n=</w:t>
      </w:r>
      <w:r w:rsidR="04A9473B" w:rsidRPr="00022CC2">
        <w:rPr>
          <w:rFonts w:ascii="Calibri" w:eastAsia="Calibri" w:hAnsi="Calibri" w:cs="Calibri"/>
          <w:i/>
          <w:iCs/>
          <w:lang w:val="en-GB"/>
        </w:rPr>
        <w:t>4</w:t>
      </w:r>
      <w:r w:rsidR="510C2D0D" w:rsidRPr="00022CC2">
        <w:rPr>
          <w:rFonts w:ascii="Calibri" w:eastAsia="Calibri" w:hAnsi="Calibri" w:cs="Calibri"/>
          <w:i/>
          <w:iCs/>
          <w:lang w:val="en-GB"/>
        </w:rPr>
        <w:t>4</w:t>
      </w:r>
      <w:r w:rsidR="76CF61F2" w:rsidRPr="00022CC2">
        <w:rPr>
          <w:rFonts w:ascii="Calibri" w:eastAsia="Calibri" w:hAnsi="Calibri" w:cs="Calibri"/>
          <w:i/>
          <w:iCs/>
          <w:lang w:val="en-GB"/>
        </w:rPr>
        <w:t>)</w:t>
      </w:r>
      <w:r w:rsidR="6F01A986" w:rsidRPr="00022CC2">
        <w:rPr>
          <w:rFonts w:ascii="Calibri" w:eastAsia="Calibri" w:hAnsi="Calibri" w:cs="Calibri"/>
          <w:i/>
          <w:iCs/>
          <w:lang w:val="en-GB"/>
        </w:rPr>
        <w:t>.</w:t>
      </w:r>
    </w:p>
    <w:p w14:paraId="4975334E" w14:textId="17610383" w:rsidR="2D097764" w:rsidRPr="00022CC2" w:rsidRDefault="6FFC0CDC" w:rsidP="2D097764">
      <w:r w:rsidRPr="00022CC2">
        <w:rPr>
          <w:rFonts w:eastAsiaTheme="minorEastAsia"/>
        </w:rPr>
        <w:t xml:space="preserve">In Table </w:t>
      </w:r>
      <w:r w:rsidR="00C0208E" w:rsidRPr="00022CC2">
        <w:rPr>
          <w:rFonts w:eastAsiaTheme="minorEastAsia"/>
        </w:rPr>
        <w:t>S5</w:t>
      </w:r>
      <w:r w:rsidRPr="00022CC2">
        <w:rPr>
          <w:rFonts w:eastAsiaTheme="minorEastAsia"/>
        </w:rPr>
        <w:t>, t</w:t>
      </w:r>
      <w:r w:rsidRPr="00022CC2">
        <w:t>he studies were roughly divided into four categories based on the biome used in the simulation: boreal forest, temperate forest, a mix of boreal and temperate forest and tropical forest. The categories were divided further into sub-categories of continental, national and landscape level studies based on the geographical scope in the simulation. CBI mean values are shown inside each sub-category using both statistical removal of outliers and criteria-based exclusion of CBI values.</w:t>
      </w:r>
    </w:p>
    <w:p w14:paraId="29953FC6" w14:textId="6BA8B828" w:rsidR="586809A4" w:rsidRDefault="00C0208E" w:rsidP="00B33BBF">
      <w:pPr>
        <w:keepNext/>
        <w:keepLines/>
        <w:rPr>
          <w:i/>
          <w:iCs/>
        </w:rPr>
      </w:pPr>
      <w:r w:rsidRPr="00022CC2">
        <w:rPr>
          <w:b/>
          <w:bCs/>
          <w:i/>
          <w:iCs/>
        </w:rPr>
        <w:lastRenderedPageBreak/>
        <w:t>T</w:t>
      </w:r>
      <w:r w:rsidR="5A1D2C6F" w:rsidRPr="00022CC2">
        <w:rPr>
          <w:b/>
          <w:bCs/>
          <w:i/>
          <w:iCs/>
        </w:rPr>
        <w:t xml:space="preserve">able </w:t>
      </w:r>
      <w:r w:rsidRPr="00022CC2">
        <w:rPr>
          <w:b/>
          <w:bCs/>
          <w:i/>
          <w:iCs/>
        </w:rPr>
        <w:t>S5</w:t>
      </w:r>
      <w:r w:rsidR="5A1D2C6F" w:rsidRPr="00022CC2">
        <w:rPr>
          <w:b/>
          <w:bCs/>
          <w:i/>
          <w:iCs/>
        </w:rPr>
        <w:t>.</w:t>
      </w:r>
      <w:r w:rsidR="00F750CD" w:rsidRPr="00022CC2">
        <w:rPr>
          <w:b/>
          <w:bCs/>
          <w:i/>
          <w:iCs/>
        </w:rPr>
        <w:t xml:space="preserve"> </w:t>
      </w:r>
      <w:r w:rsidR="4FB484AF" w:rsidRPr="002112A8">
        <w:rPr>
          <w:i/>
          <w:iCs/>
        </w:rPr>
        <w:t xml:space="preserve">CBI values categorized by forest biome and the geographical scope of </w:t>
      </w:r>
      <w:r w:rsidR="00F750CD" w:rsidRPr="002112A8">
        <w:rPr>
          <w:i/>
          <w:iCs/>
        </w:rPr>
        <w:t>a</w:t>
      </w:r>
      <w:r w:rsidR="4FB484AF" w:rsidRPr="002112A8">
        <w:rPr>
          <w:i/>
          <w:iCs/>
        </w:rPr>
        <w:t xml:space="preserve"> stud</w:t>
      </w:r>
      <w:r w:rsidR="00F750CD" w:rsidRPr="002112A8">
        <w:rPr>
          <w:i/>
          <w:iCs/>
        </w:rPr>
        <w:t>y.</w:t>
      </w:r>
    </w:p>
    <w:tbl>
      <w:tblPr>
        <w:tblStyle w:val="TaulukkoRuudukko"/>
        <w:tblW w:w="0" w:type="auto"/>
        <w:tblLayout w:type="fixed"/>
        <w:tblLook w:val="04A0" w:firstRow="1" w:lastRow="0" w:firstColumn="1" w:lastColumn="0" w:noHBand="0" w:noVBand="1"/>
      </w:tblPr>
      <w:tblGrid>
        <w:gridCol w:w="960"/>
        <w:gridCol w:w="968"/>
        <w:gridCol w:w="1753"/>
        <w:gridCol w:w="1017"/>
        <w:gridCol w:w="1017"/>
        <w:gridCol w:w="1018"/>
        <w:gridCol w:w="1017"/>
        <w:gridCol w:w="1018"/>
      </w:tblGrid>
      <w:tr w:rsidR="00CA53DD" w:rsidRPr="007A65E7" w14:paraId="02AA57BC" w14:textId="77777777" w:rsidTr="00CA53DD">
        <w:trPr>
          <w:trHeight w:val="300"/>
        </w:trPr>
        <w:tc>
          <w:tcPr>
            <w:tcW w:w="960" w:type="dxa"/>
            <w:noWrap/>
            <w:hideMark/>
          </w:tcPr>
          <w:p w14:paraId="02490ED9" w14:textId="77777777" w:rsidR="007A65E7" w:rsidRPr="007A65E7" w:rsidRDefault="007A65E7" w:rsidP="007A65E7">
            <w:pPr>
              <w:keepNext/>
              <w:keepLines/>
              <w:rPr>
                <w:b/>
                <w:bCs/>
                <w:i/>
                <w:iCs/>
                <w:sz w:val="16"/>
                <w:szCs w:val="16"/>
              </w:rPr>
            </w:pPr>
            <w:r w:rsidRPr="007A65E7">
              <w:rPr>
                <w:b/>
                <w:bCs/>
                <w:i/>
                <w:iCs/>
                <w:sz w:val="16"/>
                <w:szCs w:val="16"/>
              </w:rPr>
              <w:t>Data</w:t>
            </w:r>
          </w:p>
        </w:tc>
        <w:tc>
          <w:tcPr>
            <w:tcW w:w="2721" w:type="dxa"/>
            <w:gridSpan w:val="2"/>
            <w:noWrap/>
            <w:hideMark/>
          </w:tcPr>
          <w:p w14:paraId="47CB483D" w14:textId="77777777" w:rsidR="007A65E7" w:rsidRPr="007A65E7" w:rsidRDefault="007A65E7" w:rsidP="007A65E7">
            <w:pPr>
              <w:keepNext/>
              <w:keepLines/>
              <w:rPr>
                <w:b/>
                <w:bCs/>
                <w:i/>
                <w:iCs/>
                <w:sz w:val="16"/>
                <w:szCs w:val="16"/>
              </w:rPr>
            </w:pPr>
            <w:r w:rsidRPr="007A65E7">
              <w:rPr>
                <w:b/>
                <w:bCs/>
                <w:i/>
                <w:iCs/>
                <w:sz w:val="16"/>
                <w:szCs w:val="16"/>
              </w:rPr>
              <w:t>Geographical scope and forest biome</w:t>
            </w:r>
          </w:p>
        </w:tc>
        <w:tc>
          <w:tcPr>
            <w:tcW w:w="1017" w:type="dxa"/>
            <w:noWrap/>
            <w:hideMark/>
          </w:tcPr>
          <w:p w14:paraId="5C9F28D9" w14:textId="77777777" w:rsidR="007A65E7" w:rsidRPr="007A65E7" w:rsidRDefault="007A65E7" w:rsidP="007A65E7">
            <w:pPr>
              <w:keepNext/>
              <w:keepLines/>
              <w:rPr>
                <w:b/>
                <w:bCs/>
                <w:i/>
                <w:iCs/>
                <w:sz w:val="16"/>
                <w:szCs w:val="16"/>
              </w:rPr>
            </w:pPr>
            <w:r w:rsidRPr="007A65E7">
              <w:rPr>
                <w:b/>
                <w:bCs/>
                <w:i/>
                <w:iCs/>
                <w:sz w:val="16"/>
                <w:szCs w:val="16"/>
              </w:rPr>
              <w:t>Boreal</w:t>
            </w:r>
          </w:p>
        </w:tc>
        <w:tc>
          <w:tcPr>
            <w:tcW w:w="1017" w:type="dxa"/>
            <w:noWrap/>
            <w:hideMark/>
          </w:tcPr>
          <w:p w14:paraId="60EEF1C2" w14:textId="77777777" w:rsidR="007A65E7" w:rsidRPr="007A65E7" w:rsidRDefault="007A65E7" w:rsidP="007A65E7">
            <w:pPr>
              <w:keepNext/>
              <w:keepLines/>
              <w:rPr>
                <w:b/>
                <w:bCs/>
                <w:i/>
                <w:iCs/>
                <w:sz w:val="16"/>
                <w:szCs w:val="16"/>
              </w:rPr>
            </w:pPr>
            <w:r w:rsidRPr="007A65E7">
              <w:rPr>
                <w:b/>
                <w:bCs/>
                <w:i/>
                <w:iCs/>
                <w:sz w:val="16"/>
                <w:szCs w:val="16"/>
              </w:rPr>
              <w:t>Temperate</w:t>
            </w:r>
          </w:p>
        </w:tc>
        <w:tc>
          <w:tcPr>
            <w:tcW w:w="1018" w:type="dxa"/>
            <w:noWrap/>
            <w:hideMark/>
          </w:tcPr>
          <w:p w14:paraId="49BD9304" w14:textId="77777777" w:rsidR="007A65E7" w:rsidRPr="007A65E7" w:rsidRDefault="007A65E7" w:rsidP="007A65E7">
            <w:pPr>
              <w:keepNext/>
              <w:keepLines/>
              <w:rPr>
                <w:b/>
                <w:bCs/>
                <w:i/>
                <w:iCs/>
                <w:sz w:val="16"/>
                <w:szCs w:val="16"/>
              </w:rPr>
            </w:pPr>
            <w:r w:rsidRPr="007A65E7">
              <w:rPr>
                <w:b/>
                <w:bCs/>
                <w:i/>
                <w:iCs/>
                <w:sz w:val="16"/>
                <w:szCs w:val="16"/>
              </w:rPr>
              <w:t>Mixed</w:t>
            </w:r>
          </w:p>
        </w:tc>
        <w:tc>
          <w:tcPr>
            <w:tcW w:w="1017" w:type="dxa"/>
            <w:noWrap/>
            <w:hideMark/>
          </w:tcPr>
          <w:p w14:paraId="08BDDDBE" w14:textId="77777777" w:rsidR="007A65E7" w:rsidRPr="007A65E7" w:rsidRDefault="007A65E7" w:rsidP="007A65E7">
            <w:pPr>
              <w:keepNext/>
              <w:keepLines/>
              <w:rPr>
                <w:b/>
                <w:bCs/>
                <w:i/>
                <w:iCs/>
                <w:sz w:val="16"/>
                <w:szCs w:val="16"/>
              </w:rPr>
            </w:pPr>
            <w:r w:rsidRPr="007A65E7">
              <w:rPr>
                <w:b/>
                <w:bCs/>
                <w:i/>
                <w:iCs/>
                <w:sz w:val="16"/>
                <w:szCs w:val="16"/>
              </w:rPr>
              <w:t>Tropical</w:t>
            </w:r>
          </w:p>
        </w:tc>
        <w:tc>
          <w:tcPr>
            <w:tcW w:w="1018" w:type="dxa"/>
            <w:noWrap/>
            <w:hideMark/>
          </w:tcPr>
          <w:p w14:paraId="76F07AF7" w14:textId="77777777" w:rsidR="007A65E7" w:rsidRPr="007A65E7" w:rsidRDefault="007A65E7" w:rsidP="007A65E7">
            <w:pPr>
              <w:keepNext/>
              <w:keepLines/>
              <w:rPr>
                <w:b/>
                <w:bCs/>
                <w:i/>
                <w:iCs/>
                <w:sz w:val="16"/>
                <w:szCs w:val="16"/>
              </w:rPr>
            </w:pPr>
            <w:r w:rsidRPr="007A65E7">
              <w:rPr>
                <w:b/>
                <w:bCs/>
                <w:i/>
                <w:iCs/>
                <w:sz w:val="16"/>
                <w:szCs w:val="16"/>
              </w:rPr>
              <w:t>All</w:t>
            </w:r>
          </w:p>
        </w:tc>
      </w:tr>
      <w:tr w:rsidR="007A65E7" w:rsidRPr="007A65E7" w14:paraId="0B2AEC16" w14:textId="77777777" w:rsidTr="00CA53DD">
        <w:trPr>
          <w:trHeight w:val="290"/>
        </w:trPr>
        <w:tc>
          <w:tcPr>
            <w:tcW w:w="960" w:type="dxa"/>
            <w:vMerge w:val="restart"/>
            <w:hideMark/>
          </w:tcPr>
          <w:p w14:paraId="5BF48077" w14:textId="77777777" w:rsidR="007A65E7" w:rsidRPr="007A65E7" w:rsidRDefault="007A65E7" w:rsidP="007A65E7">
            <w:pPr>
              <w:keepNext/>
              <w:keepLines/>
              <w:rPr>
                <w:b/>
                <w:bCs/>
                <w:i/>
                <w:iCs/>
                <w:sz w:val="16"/>
                <w:szCs w:val="16"/>
              </w:rPr>
            </w:pPr>
            <w:r w:rsidRPr="007A65E7">
              <w:rPr>
                <w:b/>
                <w:bCs/>
                <w:i/>
                <w:iCs/>
                <w:sz w:val="16"/>
                <w:szCs w:val="16"/>
              </w:rPr>
              <w:t>All data</w:t>
            </w:r>
          </w:p>
        </w:tc>
        <w:tc>
          <w:tcPr>
            <w:tcW w:w="2721" w:type="dxa"/>
            <w:gridSpan w:val="2"/>
            <w:noWrap/>
            <w:hideMark/>
          </w:tcPr>
          <w:p w14:paraId="4DF145C6" w14:textId="77777777" w:rsidR="007A65E7" w:rsidRPr="007A65E7" w:rsidRDefault="007A65E7" w:rsidP="007A65E7">
            <w:pPr>
              <w:keepNext/>
              <w:keepLines/>
              <w:rPr>
                <w:i/>
                <w:iCs/>
                <w:sz w:val="16"/>
                <w:szCs w:val="16"/>
              </w:rPr>
            </w:pPr>
            <w:r w:rsidRPr="007A65E7">
              <w:rPr>
                <w:i/>
                <w:iCs/>
                <w:sz w:val="16"/>
                <w:szCs w:val="16"/>
              </w:rPr>
              <w:t>Number of studies</w:t>
            </w:r>
          </w:p>
        </w:tc>
        <w:tc>
          <w:tcPr>
            <w:tcW w:w="1017" w:type="dxa"/>
            <w:noWrap/>
            <w:hideMark/>
          </w:tcPr>
          <w:p w14:paraId="3C0EA707" w14:textId="77777777" w:rsidR="007A65E7" w:rsidRPr="007A65E7" w:rsidRDefault="007A65E7" w:rsidP="007A65E7">
            <w:pPr>
              <w:keepNext/>
              <w:keepLines/>
              <w:rPr>
                <w:i/>
                <w:iCs/>
                <w:sz w:val="16"/>
                <w:szCs w:val="16"/>
              </w:rPr>
            </w:pPr>
            <w:r w:rsidRPr="007A65E7">
              <w:rPr>
                <w:i/>
                <w:iCs/>
                <w:sz w:val="16"/>
                <w:szCs w:val="16"/>
              </w:rPr>
              <w:t>17</w:t>
            </w:r>
          </w:p>
        </w:tc>
        <w:tc>
          <w:tcPr>
            <w:tcW w:w="1017" w:type="dxa"/>
            <w:noWrap/>
            <w:hideMark/>
          </w:tcPr>
          <w:p w14:paraId="192A992D" w14:textId="77777777" w:rsidR="007A65E7" w:rsidRPr="007A65E7" w:rsidRDefault="007A65E7" w:rsidP="007A65E7">
            <w:pPr>
              <w:keepNext/>
              <w:keepLines/>
              <w:rPr>
                <w:i/>
                <w:iCs/>
                <w:sz w:val="16"/>
                <w:szCs w:val="16"/>
              </w:rPr>
            </w:pPr>
            <w:r w:rsidRPr="007A65E7">
              <w:rPr>
                <w:i/>
                <w:iCs/>
                <w:sz w:val="16"/>
                <w:szCs w:val="16"/>
              </w:rPr>
              <w:t>23</w:t>
            </w:r>
          </w:p>
        </w:tc>
        <w:tc>
          <w:tcPr>
            <w:tcW w:w="1018" w:type="dxa"/>
            <w:noWrap/>
            <w:hideMark/>
          </w:tcPr>
          <w:p w14:paraId="124320D4" w14:textId="77777777" w:rsidR="007A65E7" w:rsidRPr="007A65E7" w:rsidRDefault="007A65E7" w:rsidP="007A65E7">
            <w:pPr>
              <w:keepNext/>
              <w:keepLines/>
              <w:rPr>
                <w:i/>
                <w:iCs/>
                <w:sz w:val="16"/>
                <w:szCs w:val="16"/>
              </w:rPr>
            </w:pPr>
            <w:r w:rsidRPr="007A65E7">
              <w:rPr>
                <w:i/>
                <w:iCs/>
                <w:sz w:val="16"/>
                <w:szCs w:val="16"/>
              </w:rPr>
              <w:t>4</w:t>
            </w:r>
          </w:p>
        </w:tc>
        <w:tc>
          <w:tcPr>
            <w:tcW w:w="1017" w:type="dxa"/>
            <w:noWrap/>
            <w:hideMark/>
          </w:tcPr>
          <w:p w14:paraId="344F1173" w14:textId="77777777" w:rsidR="007A65E7" w:rsidRPr="007A65E7" w:rsidRDefault="007A65E7" w:rsidP="007A65E7">
            <w:pPr>
              <w:keepNext/>
              <w:keepLines/>
              <w:rPr>
                <w:i/>
                <w:iCs/>
                <w:sz w:val="16"/>
                <w:szCs w:val="16"/>
              </w:rPr>
            </w:pPr>
            <w:r w:rsidRPr="007A65E7">
              <w:rPr>
                <w:i/>
                <w:iCs/>
                <w:sz w:val="16"/>
                <w:szCs w:val="16"/>
              </w:rPr>
              <w:t>1</w:t>
            </w:r>
          </w:p>
        </w:tc>
        <w:tc>
          <w:tcPr>
            <w:tcW w:w="1018" w:type="dxa"/>
            <w:noWrap/>
            <w:hideMark/>
          </w:tcPr>
          <w:p w14:paraId="585D379A" w14:textId="77777777" w:rsidR="007A65E7" w:rsidRPr="007A65E7" w:rsidRDefault="007A65E7" w:rsidP="007A65E7">
            <w:pPr>
              <w:keepNext/>
              <w:keepLines/>
              <w:rPr>
                <w:i/>
                <w:iCs/>
                <w:sz w:val="16"/>
                <w:szCs w:val="16"/>
              </w:rPr>
            </w:pPr>
            <w:r w:rsidRPr="007A65E7">
              <w:rPr>
                <w:i/>
                <w:iCs/>
                <w:sz w:val="16"/>
                <w:szCs w:val="16"/>
              </w:rPr>
              <w:t>45</w:t>
            </w:r>
          </w:p>
        </w:tc>
      </w:tr>
      <w:tr w:rsidR="007A65E7" w:rsidRPr="007A65E7" w14:paraId="0EDBFC09" w14:textId="77777777" w:rsidTr="00CA53DD">
        <w:trPr>
          <w:trHeight w:val="290"/>
        </w:trPr>
        <w:tc>
          <w:tcPr>
            <w:tcW w:w="960" w:type="dxa"/>
            <w:vMerge/>
            <w:hideMark/>
          </w:tcPr>
          <w:p w14:paraId="08AFB301" w14:textId="77777777" w:rsidR="007A65E7" w:rsidRPr="007A65E7" w:rsidRDefault="007A65E7" w:rsidP="007A65E7">
            <w:pPr>
              <w:keepNext/>
              <w:keepLines/>
              <w:rPr>
                <w:b/>
                <w:bCs/>
                <w:i/>
                <w:iCs/>
                <w:sz w:val="16"/>
                <w:szCs w:val="16"/>
              </w:rPr>
            </w:pPr>
          </w:p>
        </w:tc>
        <w:tc>
          <w:tcPr>
            <w:tcW w:w="2721" w:type="dxa"/>
            <w:gridSpan w:val="2"/>
            <w:noWrap/>
            <w:hideMark/>
          </w:tcPr>
          <w:p w14:paraId="5772EAE1" w14:textId="77777777" w:rsidR="007A65E7" w:rsidRPr="007A65E7" w:rsidRDefault="007A65E7" w:rsidP="007A65E7">
            <w:pPr>
              <w:keepNext/>
              <w:keepLines/>
              <w:rPr>
                <w:i/>
                <w:iCs/>
                <w:sz w:val="16"/>
                <w:szCs w:val="16"/>
              </w:rPr>
            </w:pPr>
            <w:r w:rsidRPr="007A65E7">
              <w:rPr>
                <w:i/>
                <w:iCs/>
                <w:sz w:val="16"/>
                <w:szCs w:val="16"/>
              </w:rPr>
              <w:t xml:space="preserve">No. of short-term CBI values </w:t>
            </w:r>
            <w:r w:rsidRPr="007A65E7">
              <w:rPr>
                <w:i/>
                <w:iCs/>
                <w:sz w:val="16"/>
                <w:szCs w:val="16"/>
                <w:vertAlign w:val="superscript"/>
              </w:rPr>
              <w:t>1)</w:t>
            </w:r>
          </w:p>
        </w:tc>
        <w:tc>
          <w:tcPr>
            <w:tcW w:w="1017" w:type="dxa"/>
            <w:noWrap/>
            <w:hideMark/>
          </w:tcPr>
          <w:p w14:paraId="6EA99872" w14:textId="77777777" w:rsidR="007A65E7" w:rsidRPr="007A65E7" w:rsidRDefault="007A65E7" w:rsidP="007A65E7">
            <w:pPr>
              <w:keepNext/>
              <w:keepLines/>
              <w:rPr>
                <w:i/>
                <w:iCs/>
                <w:sz w:val="16"/>
                <w:szCs w:val="16"/>
              </w:rPr>
            </w:pPr>
            <w:r w:rsidRPr="007A65E7">
              <w:rPr>
                <w:i/>
                <w:iCs/>
                <w:sz w:val="16"/>
                <w:szCs w:val="16"/>
              </w:rPr>
              <w:t>33 / 32 / 28</w:t>
            </w:r>
          </w:p>
        </w:tc>
        <w:tc>
          <w:tcPr>
            <w:tcW w:w="1017" w:type="dxa"/>
            <w:noWrap/>
            <w:hideMark/>
          </w:tcPr>
          <w:p w14:paraId="7B4A3E07" w14:textId="77777777" w:rsidR="007A65E7" w:rsidRPr="007A65E7" w:rsidRDefault="007A65E7" w:rsidP="007A65E7">
            <w:pPr>
              <w:keepNext/>
              <w:keepLines/>
              <w:rPr>
                <w:i/>
                <w:iCs/>
                <w:sz w:val="16"/>
                <w:szCs w:val="16"/>
              </w:rPr>
            </w:pPr>
            <w:r w:rsidRPr="007A65E7">
              <w:rPr>
                <w:i/>
                <w:iCs/>
                <w:sz w:val="16"/>
                <w:szCs w:val="16"/>
              </w:rPr>
              <w:t>40 / 38 / 23</w:t>
            </w:r>
          </w:p>
        </w:tc>
        <w:tc>
          <w:tcPr>
            <w:tcW w:w="1018" w:type="dxa"/>
            <w:noWrap/>
            <w:hideMark/>
          </w:tcPr>
          <w:p w14:paraId="6A3A930B" w14:textId="77777777" w:rsidR="007A65E7" w:rsidRPr="007A65E7" w:rsidRDefault="007A65E7" w:rsidP="007A65E7">
            <w:pPr>
              <w:keepNext/>
              <w:keepLines/>
              <w:rPr>
                <w:i/>
                <w:iCs/>
                <w:sz w:val="16"/>
                <w:szCs w:val="16"/>
              </w:rPr>
            </w:pPr>
            <w:r w:rsidRPr="007A65E7">
              <w:rPr>
                <w:i/>
                <w:iCs/>
                <w:sz w:val="16"/>
                <w:szCs w:val="16"/>
              </w:rPr>
              <w:t>8 / 4 / 2</w:t>
            </w:r>
          </w:p>
        </w:tc>
        <w:tc>
          <w:tcPr>
            <w:tcW w:w="1017" w:type="dxa"/>
            <w:noWrap/>
            <w:hideMark/>
          </w:tcPr>
          <w:p w14:paraId="6427FA9D" w14:textId="77777777" w:rsidR="007A65E7" w:rsidRPr="007A65E7" w:rsidRDefault="007A65E7" w:rsidP="007A65E7">
            <w:pPr>
              <w:keepNext/>
              <w:keepLines/>
              <w:rPr>
                <w:i/>
                <w:iCs/>
                <w:sz w:val="16"/>
                <w:szCs w:val="16"/>
              </w:rPr>
            </w:pPr>
            <w:r w:rsidRPr="007A65E7">
              <w:rPr>
                <w:i/>
                <w:iCs/>
                <w:sz w:val="16"/>
                <w:szCs w:val="16"/>
              </w:rPr>
              <w:t>1 / 1 / 0</w:t>
            </w:r>
          </w:p>
        </w:tc>
        <w:tc>
          <w:tcPr>
            <w:tcW w:w="1018" w:type="dxa"/>
            <w:noWrap/>
            <w:hideMark/>
          </w:tcPr>
          <w:p w14:paraId="6CC64F45" w14:textId="77777777" w:rsidR="007A65E7" w:rsidRPr="007A65E7" w:rsidRDefault="007A65E7" w:rsidP="007A65E7">
            <w:pPr>
              <w:keepNext/>
              <w:keepLines/>
              <w:rPr>
                <w:i/>
                <w:iCs/>
                <w:sz w:val="16"/>
                <w:szCs w:val="16"/>
              </w:rPr>
            </w:pPr>
            <w:r w:rsidRPr="007A65E7">
              <w:rPr>
                <w:i/>
                <w:iCs/>
                <w:sz w:val="16"/>
                <w:szCs w:val="16"/>
              </w:rPr>
              <w:t>82 / 75 / 53</w:t>
            </w:r>
          </w:p>
        </w:tc>
      </w:tr>
      <w:tr w:rsidR="007A65E7" w:rsidRPr="007A65E7" w14:paraId="12319CA9" w14:textId="77777777" w:rsidTr="00CA53DD">
        <w:trPr>
          <w:trHeight w:val="290"/>
        </w:trPr>
        <w:tc>
          <w:tcPr>
            <w:tcW w:w="960" w:type="dxa"/>
            <w:vMerge/>
            <w:hideMark/>
          </w:tcPr>
          <w:p w14:paraId="2860A363" w14:textId="77777777" w:rsidR="007A65E7" w:rsidRPr="007A65E7" w:rsidRDefault="007A65E7" w:rsidP="007A65E7">
            <w:pPr>
              <w:keepNext/>
              <w:keepLines/>
              <w:rPr>
                <w:b/>
                <w:bCs/>
                <w:i/>
                <w:iCs/>
                <w:sz w:val="16"/>
                <w:szCs w:val="16"/>
              </w:rPr>
            </w:pPr>
          </w:p>
        </w:tc>
        <w:tc>
          <w:tcPr>
            <w:tcW w:w="2721" w:type="dxa"/>
            <w:gridSpan w:val="2"/>
            <w:noWrap/>
            <w:hideMark/>
          </w:tcPr>
          <w:p w14:paraId="1E68D6B2" w14:textId="77777777" w:rsidR="007A65E7" w:rsidRPr="007A65E7" w:rsidRDefault="007A65E7" w:rsidP="007A65E7">
            <w:pPr>
              <w:keepNext/>
              <w:keepLines/>
              <w:rPr>
                <w:i/>
                <w:iCs/>
                <w:sz w:val="16"/>
                <w:szCs w:val="16"/>
              </w:rPr>
            </w:pPr>
            <w:r w:rsidRPr="007A65E7">
              <w:rPr>
                <w:i/>
                <w:iCs/>
                <w:sz w:val="16"/>
                <w:szCs w:val="16"/>
              </w:rPr>
              <w:t xml:space="preserve">No. of mid-term CBI values </w:t>
            </w:r>
            <w:r w:rsidRPr="007A65E7">
              <w:rPr>
                <w:i/>
                <w:iCs/>
                <w:sz w:val="16"/>
                <w:szCs w:val="16"/>
                <w:vertAlign w:val="superscript"/>
              </w:rPr>
              <w:t>1)</w:t>
            </w:r>
          </w:p>
        </w:tc>
        <w:tc>
          <w:tcPr>
            <w:tcW w:w="1017" w:type="dxa"/>
            <w:noWrap/>
            <w:hideMark/>
          </w:tcPr>
          <w:p w14:paraId="37013A50" w14:textId="77777777" w:rsidR="007A65E7" w:rsidRPr="007A65E7" w:rsidRDefault="007A65E7" w:rsidP="007A65E7">
            <w:pPr>
              <w:keepNext/>
              <w:keepLines/>
              <w:rPr>
                <w:i/>
                <w:iCs/>
                <w:sz w:val="16"/>
                <w:szCs w:val="16"/>
              </w:rPr>
            </w:pPr>
            <w:r w:rsidRPr="007A65E7">
              <w:rPr>
                <w:i/>
                <w:iCs/>
                <w:sz w:val="16"/>
                <w:szCs w:val="16"/>
              </w:rPr>
              <w:t>34 / 31 / 26</w:t>
            </w:r>
          </w:p>
        </w:tc>
        <w:tc>
          <w:tcPr>
            <w:tcW w:w="1017" w:type="dxa"/>
            <w:noWrap/>
            <w:hideMark/>
          </w:tcPr>
          <w:p w14:paraId="4526EC20" w14:textId="77777777" w:rsidR="007A65E7" w:rsidRPr="007A65E7" w:rsidRDefault="007A65E7" w:rsidP="007A65E7">
            <w:pPr>
              <w:keepNext/>
              <w:keepLines/>
              <w:rPr>
                <w:i/>
                <w:iCs/>
                <w:sz w:val="16"/>
                <w:szCs w:val="16"/>
              </w:rPr>
            </w:pPr>
            <w:r w:rsidRPr="007A65E7">
              <w:rPr>
                <w:i/>
                <w:iCs/>
                <w:sz w:val="16"/>
                <w:szCs w:val="16"/>
              </w:rPr>
              <w:t>44 / 38 / 28</w:t>
            </w:r>
          </w:p>
        </w:tc>
        <w:tc>
          <w:tcPr>
            <w:tcW w:w="1018" w:type="dxa"/>
            <w:noWrap/>
            <w:hideMark/>
          </w:tcPr>
          <w:p w14:paraId="013D5208" w14:textId="77777777" w:rsidR="007A65E7" w:rsidRPr="007A65E7" w:rsidRDefault="007A65E7" w:rsidP="007A65E7">
            <w:pPr>
              <w:keepNext/>
              <w:keepLines/>
              <w:rPr>
                <w:i/>
                <w:iCs/>
                <w:sz w:val="16"/>
                <w:szCs w:val="16"/>
              </w:rPr>
            </w:pPr>
            <w:r w:rsidRPr="007A65E7">
              <w:rPr>
                <w:i/>
                <w:iCs/>
                <w:sz w:val="16"/>
                <w:szCs w:val="16"/>
              </w:rPr>
              <w:t>8 / 5 / 2</w:t>
            </w:r>
          </w:p>
        </w:tc>
        <w:tc>
          <w:tcPr>
            <w:tcW w:w="1017" w:type="dxa"/>
            <w:noWrap/>
            <w:hideMark/>
          </w:tcPr>
          <w:p w14:paraId="2880BE8C" w14:textId="77777777" w:rsidR="007A65E7" w:rsidRPr="007A65E7" w:rsidRDefault="007A65E7" w:rsidP="007A65E7">
            <w:pPr>
              <w:keepNext/>
              <w:keepLines/>
              <w:rPr>
                <w:i/>
                <w:iCs/>
                <w:sz w:val="16"/>
                <w:szCs w:val="16"/>
              </w:rPr>
            </w:pPr>
            <w:r w:rsidRPr="007A65E7">
              <w:rPr>
                <w:i/>
                <w:iCs/>
                <w:sz w:val="16"/>
                <w:szCs w:val="16"/>
              </w:rPr>
              <w:t>0</w:t>
            </w:r>
          </w:p>
        </w:tc>
        <w:tc>
          <w:tcPr>
            <w:tcW w:w="1018" w:type="dxa"/>
            <w:noWrap/>
            <w:hideMark/>
          </w:tcPr>
          <w:p w14:paraId="6E1AB8D4" w14:textId="77777777" w:rsidR="007A65E7" w:rsidRPr="007A65E7" w:rsidRDefault="007A65E7" w:rsidP="007A65E7">
            <w:pPr>
              <w:keepNext/>
              <w:keepLines/>
              <w:rPr>
                <w:i/>
                <w:iCs/>
                <w:sz w:val="16"/>
                <w:szCs w:val="16"/>
              </w:rPr>
            </w:pPr>
            <w:r w:rsidRPr="007A65E7">
              <w:rPr>
                <w:i/>
                <w:iCs/>
                <w:sz w:val="16"/>
                <w:szCs w:val="16"/>
              </w:rPr>
              <w:t>86 / 74 / 54</w:t>
            </w:r>
          </w:p>
        </w:tc>
      </w:tr>
      <w:tr w:rsidR="007A65E7" w:rsidRPr="007A65E7" w14:paraId="5B2CFF9F" w14:textId="77777777" w:rsidTr="00CA53DD">
        <w:trPr>
          <w:trHeight w:val="290"/>
        </w:trPr>
        <w:tc>
          <w:tcPr>
            <w:tcW w:w="960" w:type="dxa"/>
            <w:vMerge/>
            <w:hideMark/>
          </w:tcPr>
          <w:p w14:paraId="1453B007" w14:textId="77777777" w:rsidR="007A65E7" w:rsidRPr="007A65E7" w:rsidRDefault="007A65E7" w:rsidP="007A65E7">
            <w:pPr>
              <w:keepNext/>
              <w:keepLines/>
              <w:rPr>
                <w:b/>
                <w:bCs/>
                <w:i/>
                <w:iCs/>
                <w:sz w:val="16"/>
                <w:szCs w:val="16"/>
              </w:rPr>
            </w:pPr>
          </w:p>
        </w:tc>
        <w:tc>
          <w:tcPr>
            <w:tcW w:w="2721" w:type="dxa"/>
            <w:gridSpan w:val="2"/>
            <w:noWrap/>
            <w:hideMark/>
          </w:tcPr>
          <w:p w14:paraId="6994AB99" w14:textId="77777777" w:rsidR="007A65E7" w:rsidRPr="007A65E7" w:rsidRDefault="007A65E7" w:rsidP="007A65E7">
            <w:pPr>
              <w:keepNext/>
              <w:keepLines/>
              <w:rPr>
                <w:i/>
                <w:iCs/>
                <w:sz w:val="16"/>
                <w:szCs w:val="16"/>
              </w:rPr>
            </w:pPr>
            <w:r w:rsidRPr="007A65E7">
              <w:rPr>
                <w:i/>
                <w:iCs/>
                <w:sz w:val="16"/>
                <w:szCs w:val="16"/>
              </w:rPr>
              <w:t xml:space="preserve">No. of long-term CBI values </w:t>
            </w:r>
            <w:r w:rsidRPr="007A65E7">
              <w:rPr>
                <w:i/>
                <w:iCs/>
                <w:sz w:val="16"/>
                <w:szCs w:val="16"/>
                <w:vertAlign w:val="superscript"/>
              </w:rPr>
              <w:t>1)</w:t>
            </w:r>
          </w:p>
        </w:tc>
        <w:tc>
          <w:tcPr>
            <w:tcW w:w="1017" w:type="dxa"/>
            <w:noWrap/>
            <w:hideMark/>
          </w:tcPr>
          <w:p w14:paraId="0787E91F" w14:textId="77777777" w:rsidR="007A65E7" w:rsidRPr="007A65E7" w:rsidRDefault="007A65E7" w:rsidP="007A65E7">
            <w:pPr>
              <w:keepNext/>
              <w:keepLines/>
              <w:rPr>
                <w:i/>
                <w:iCs/>
                <w:sz w:val="16"/>
                <w:szCs w:val="16"/>
              </w:rPr>
            </w:pPr>
            <w:r w:rsidRPr="007A65E7">
              <w:rPr>
                <w:i/>
                <w:iCs/>
                <w:sz w:val="16"/>
                <w:szCs w:val="16"/>
              </w:rPr>
              <w:t>32 / 31 / 25</w:t>
            </w:r>
          </w:p>
        </w:tc>
        <w:tc>
          <w:tcPr>
            <w:tcW w:w="1017" w:type="dxa"/>
            <w:noWrap/>
            <w:hideMark/>
          </w:tcPr>
          <w:p w14:paraId="04070A41" w14:textId="77777777" w:rsidR="007A65E7" w:rsidRPr="007A65E7" w:rsidRDefault="007A65E7" w:rsidP="007A65E7">
            <w:pPr>
              <w:keepNext/>
              <w:keepLines/>
              <w:rPr>
                <w:i/>
                <w:iCs/>
                <w:sz w:val="16"/>
                <w:szCs w:val="16"/>
              </w:rPr>
            </w:pPr>
            <w:r w:rsidRPr="007A65E7">
              <w:rPr>
                <w:i/>
                <w:iCs/>
                <w:sz w:val="16"/>
                <w:szCs w:val="16"/>
              </w:rPr>
              <w:t>33 / 31 / 22</w:t>
            </w:r>
          </w:p>
        </w:tc>
        <w:tc>
          <w:tcPr>
            <w:tcW w:w="1018" w:type="dxa"/>
            <w:noWrap/>
            <w:hideMark/>
          </w:tcPr>
          <w:p w14:paraId="1D2117BD" w14:textId="77777777" w:rsidR="007A65E7" w:rsidRPr="007A65E7" w:rsidRDefault="007A65E7" w:rsidP="007A65E7">
            <w:pPr>
              <w:keepNext/>
              <w:keepLines/>
              <w:rPr>
                <w:i/>
                <w:iCs/>
                <w:sz w:val="16"/>
                <w:szCs w:val="16"/>
              </w:rPr>
            </w:pPr>
            <w:r w:rsidRPr="007A65E7">
              <w:rPr>
                <w:i/>
                <w:iCs/>
                <w:sz w:val="16"/>
                <w:szCs w:val="16"/>
              </w:rPr>
              <w:t>0</w:t>
            </w:r>
          </w:p>
        </w:tc>
        <w:tc>
          <w:tcPr>
            <w:tcW w:w="1017" w:type="dxa"/>
            <w:noWrap/>
            <w:hideMark/>
          </w:tcPr>
          <w:p w14:paraId="19986303" w14:textId="77777777" w:rsidR="007A65E7" w:rsidRPr="007A65E7" w:rsidRDefault="007A65E7" w:rsidP="007A65E7">
            <w:pPr>
              <w:keepNext/>
              <w:keepLines/>
              <w:rPr>
                <w:i/>
                <w:iCs/>
                <w:sz w:val="16"/>
                <w:szCs w:val="16"/>
              </w:rPr>
            </w:pPr>
            <w:r w:rsidRPr="007A65E7">
              <w:rPr>
                <w:i/>
                <w:iCs/>
                <w:sz w:val="16"/>
                <w:szCs w:val="16"/>
              </w:rPr>
              <w:t>0</w:t>
            </w:r>
          </w:p>
        </w:tc>
        <w:tc>
          <w:tcPr>
            <w:tcW w:w="1018" w:type="dxa"/>
            <w:noWrap/>
            <w:hideMark/>
          </w:tcPr>
          <w:p w14:paraId="061B2A28" w14:textId="77777777" w:rsidR="007A65E7" w:rsidRPr="007A65E7" w:rsidRDefault="007A65E7" w:rsidP="007A65E7">
            <w:pPr>
              <w:keepNext/>
              <w:keepLines/>
              <w:rPr>
                <w:i/>
                <w:iCs/>
                <w:sz w:val="16"/>
                <w:szCs w:val="16"/>
              </w:rPr>
            </w:pPr>
            <w:r w:rsidRPr="007A65E7">
              <w:rPr>
                <w:i/>
                <w:iCs/>
                <w:sz w:val="16"/>
                <w:szCs w:val="16"/>
              </w:rPr>
              <w:t>65 / 62 / 47</w:t>
            </w:r>
          </w:p>
        </w:tc>
      </w:tr>
      <w:tr w:rsidR="007A65E7" w:rsidRPr="007A65E7" w14:paraId="3531658C" w14:textId="77777777" w:rsidTr="00CA53DD">
        <w:trPr>
          <w:trHeight w:val="290"/>
        </w:trPr>
        <w:tc>
          <w:tcPr>
            <w:tcW w:w="960" w:type="dxa"/>
            <w:vMerge/>
            <w:hideMark/>
          </w:tcPr>
          <w:p w14:paraId="68574E5A" w14:textId="77777777" w:rsidR="007A65E7" w:rsidRPr="007A65E7" w:rsidRDefault="007A65E7" w:rsidP="007A65E7">
            <w:pPr>
              <w:keepNext/>
              <w:keepLines/>
              <w:rPr>
                <w:b/>
                <w:bCs/>
                <w:i/>
                <w:iCs/>
                <w:sz w:val="16"/>
                <w:szCs w:val="16"/>
              </w:rPr>
            </w:pPr>
          </w:p>
        </w:tc>
        <w:tc>
          <w:tcPr>
            <w:tcW w:w="968" w:type="dxa"/>
            <w:vMerge w:val="restart"/>
            <w:hideMark/>
          </w:tcPr>
          <w:p w14:paraId="7865B97E" w14:textId="77777777" w:rsidR="007A65E7" w:rsidRPr="007A65E7" w:rsidRDefault="007A65E7" w:rsidP="007A65E7">
            <w:pPr>
              <w:keepNext/>
              <w:keepLines/>
              <w:rPr>
                <w:i/>
                <w:iCs/>
                <w:sz w:val="16"/>
                <w:szCs w:val="16"/>
              </w:rPr>
            </w:pPr>
            <w:r w:rsidRPr="007A65E7">
              <w:rPr>
                <w:i/>
                <w:iCs/>
                <w:sz w:val="16"/>
                <w:szCs w:val="16"/>
              </w:rPr>
              <w:t>CBI average values</w:t>
            </w:r>
          </w:p>
        </w:tc>
        <w:tc>
          <w:tcPr>
            <w:tcW w:w="1753" w:type="dxa"/>
            <w:noWrap/>
            <w:hideMark/>
          </w:tcPr>
          <w:p w14:paraId="718A1F11"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5AD6B899" w14:textId="77777777" w:rsidR="007A65E7" w:rsidRPr="007A65E7" w:rsidRDefault="007A65E7" w:rsidP="007A65E7">
            <w:pPr>
              <w:keepNext/>
              <w:keepLines/>
              <w:rPr>
                <w:i/>
                <w:iCs/>
                <w:sz w:val="16"/>
                <w:szCs w:val="16"/>
              </w:rPr>
            </w:pPr>
            <w:r w:rsidRPr="007A65E7">
              <w:rPr>
                <w:i/>
                <w:iCs/>
                <w:sz w:val="16"/>
                <w:szCs w:val="16"/>
              </w:rPr>
              <w:t>1.42</w:t>
            </w:r>
          </w:p>
        </w:tc>
        <w:tc>
          <w:tcPr>
            <w:tcW w:w="1017" w:type="dxa"/>
            <w:noWrap/>
            <w:hideMark/>
          </w:tcPr>
          <w:p w14:paraId="7A74B54C" w14:textId="77777777" w:rsidR="007A65E7" w:rsidRPr="007A65E7" w:rsidRDefault="007A65E7" w:rsidP="007A65E7">
            <w:pPr>
              <w:keepNext/>
              <w:keepLines/>
              <w:rPr>
                <w:i/>
                <w:iCs/>
                <w:sz w:val="16"/>
                <w:szCs w:val="16"/>
              </w:rPr>
            </w:pPr>
            <w:r w:rsidRPr="007A65E7">
              <w:rPr>
                <w:i/>
                <w:iCs/>
                <w:sz w:val="16"/>
                <w:szCs w:val="16"/>
              </w:rPr>
              <w:t>0.89</w:t>
            </w:r>
          </w:p>
        </w:tc>
        <w:tc>
          <w:tcPr>
            <w:tcW w:w="1018" w:type="dxa"/>
            <w:noWrap/>
            <w:hideMark/>
          </w:tcPr>
          <w:p w14:paraId="6A5C1E24" w14:textId="77777777" w:rsidR="007A65E7" w:rsidRPr="007A65E7" w:rsidRDefault="007A65E7" w:rsidP="007A65E7">
            <w:pPr>
              <w:keepNext/>
              <w:keepLines/>
              <w:rPr>
                <w:i/>
                <w:iCs/>
                <w:sz w:val="16"/>
                <w:szCs w:val="16"/>
              </w:rPr>
            </w:pPr>
            <w:r w:rsidRPr="007A65E7">
              <w:rPr>
                <w:i/>
                <w:iCs/>
                <w:sz w:val="16"/>
                <w:szCs w:val="16"/>
              </w:rPr>
              <w:t>-0.11</w:t>
            </w:r>
          </w:p>
        </w:tc>
        <w:tc>
          <w:tcPr>
            <w:tcW w:w="1017" w:type="dxa"/>
            <w:noWrap/>
            <w:hideMark/>
          </w:tcPr>
          <w:p w14:paraId="6AFD3CE4" w14:textId="77777777" w:rsidR="007A65E7" w:rsidRPr="007A65E7" w:rsidRDefault="007A65E7" w:rsidP="007A65E7">
            <w:pPr>
              <w:keepNext/>
              <w:keepLines/>
              <w:rPr>
                <w:i/>
                <w:iCs/>
                <w:sz w:val="16"/>
                <w:szCs w:val="16"/>
              </w:rPr>
            </w:pPr>
            <w:r w:rsidRPr="007A65E7">
              <w:rPr>
                <w:i/>
                <w:iCs/>
                <w:sz w:val="16"/>
                <w:szCs w:val="16"/>
              </w:rPr>
              <w:t>1.65</w:t>
            </w:r>
          </w:p>
        </w:tc>
        <w:tc>
          <w:tcPr>
            <w:tcW w:w="1018" w:type="dxa"/>
            <w:noWrap/>
            <w:hideMark/>
          </w:tcPr>
          <w:p w14:paraId="1015F3A9" w14:textId="77777777" w:rsidR="007A65E7" w:rsidRPr="007A65E7" w:rsidRDefault="007A65E7" w:rsidP="007A65E7">
            <w:pPr>
              <w:keepNext/>
              <w:keepLines/>
              <w:rPr>
                <w:i/>
                <w:iCs/>
                <w:sz w:val="16"/>
                <w:szCs w:val="16"/>
              </w:rPr>
            </w:pPr>
            <w:r w:rsidRPr="007A65E7">
              <w:rPr>
                <w:i/>
                <w:iCs/>
                <w:sz w:val="16"/>
                <w:szCs w:val="16"/>
              </w:rPr>
              <w:t>1.02</w:t>
            </w:r>
          </w:p>
        </w:tc>
      </w:tr>
      <w:tr w:rsidR="007A65E7" w:rsidRPr="007A65E7" w14:paraId="179328CC" w14:textId="77777777" w:rsidTr="00CA53DD">
        <w:trPr>
          <w:trHeight w:val="290"/>
        </w:trPr>
        <w:tc>
          <w:tcPr>
            <w:tcW w:w="960" w:type="dxa"/>
            <w:vMerge/>
            <w:hideMark/>
          </w:tcPr>
          <w:p w14:paraId="43118CD1" w14:textId="77777777" w:rsidR="007A65E7" w:rsidRPr="007A65E7" w:rsidRDefault="007A65E7" w:rsidP="007A65E7">
            <w:pPr>
              <w:keepNext/>
              <w:keepLines/>
              <w:rPr>
                <w:b/>
                <w:bCs/>
                <w:i/>
                <w:iCs/>
                <w:sz w:val="16"/>
                <w:szCs w:val="16"/>
              </w:rPr>
            </w:pPr>
          </w:p>
        </w:tc>
        <w:tc>
          <w:tcPr>
            <w:tcW w:w="968" w:type="dxa"/>
            <w:vMerge/>
            <w:hideMark/>
          </w:tcPr>
          <w:p w14:paraId="1354096B" w14:textId="77777777" w:rsidR="007A65E7" w:rsidRPr="007A65E7" w:rsidRDefault="007A65E7" w:rsidP="007A65E7">
            <w:pPr>
              <w:keepNext/>
              <w:keepLines/>
              <w:rPr>
                <w:i/>
                <w:iCs/>
                <w:sz w:val="16"/>
                <w:szCs w:val="16"/>
              </w:rPr>
            </w:pPr>
          </w:p>
        </w:tc>
        <w:tc>
          <w:tcPr>
            <w:tcW w:w="1753" w:type="dxa"/>
            <w:noWrap/>
            <w:hideMark/>
          </w:tcPr>
          <w:p w14:paraId="19F9F908"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25D3735C" w14:textId="77777777" w:rsidR="007A65E7" w:rsidRPr="007A65E7" w:rsidRDefault="007A65E7" w:rsidP="007A65E7">
            <w:pPr>
              <w:keepNext/>
              <w:keepLines/>
              <w:rPr>
                <w:i/>
                <w:iCs/>
                <w:sz w:val="16"/>
                <w:szCs w:val="16"/>
              </w:rPr>
            </w:pPr>
            <w:r w:rsidRPr="007A65E7">
              <w:rPr>
                <w:i/>
                <w:iCs/>
                <w:sz w:val="16"/>
                <w:szCs w:val="16"/>
              </w:rPr>
              <w:t>1.60</w:t>
            </w:r>
          </w:p>
        </w:tc>
        <w:tc>
          <w:tcPr>
            <w:tcW w:w="1017" w:type="dxa"/>
            <w:noWrap/>
            <w:hideMark/>
          </w:tcPr>
          <w:p w14:paraId="3BFD66E4" w14:textId="77777777" w:rsidR="007A65E7" w:rsidRPr="007A65E7" w:rsidRDefault="007A65E7" w:rsidP="007A65E7">
            <w:pPr>
              <w:keepNext/>
              <w:keepLines/>
              <w:rPr>
                <w:i/>
                <w:iCs/>
                <w:sz w:val="16"/>
                <w:szCs w:val="16"/>
              </w:rPr>
            </w:pPr>
            <w:r w:rsidRPr="007A65E7">
              <w:rPr>
                <w:i/>
                <w:iCs/>
                <w:sz w:val="16"/>
                <w:szCs w:val="16"/>
              </w:rPr>
              <w:t>0.61</w:t>
            </w:r>
          </w:p>
        </w:tc>
        <w:tc>
          <w:tcPr>
            <w:tcW w:w="1018" w:type="dxa"/>
            <w:noWrap/>
            <w:hideMark/>
          </w:tcPr>
          <w:p w14:paraId="036103D6" w14:textId="77777777" w:rsidR="007A65E7" w:rsidRPr="007A65E7" w:rsidRDefault="007A65E7" w:rsidP="007A65E7">
            <w:pPr>
              <w:keepNext/>
              <w:keepLines/>
              <w:rPr>
                <w:i/>
                <w:iCs/>
                <w:sz w:val="16"/>
                <w:szCs w:val="16"/>
              </w:rPr>
            </w:pPr>
            <w:r w:rsidRPr="007A65E7">
              <w:rPr>
                <w:i/>
                <w:iCs/>
                <w:sz w:val="16"/>
                <w:szCs w:val="16"/>
              </w:rPr>
              <w:t>2.05</w:t>
            </w:r>
          </w:p>
        </w:tc>
        <w:tc>
          <w:tcPr>
            <w:tcW w:w="1017" w:type="dxa"/>
            <w:noWrap/>
            <w:hideMark/>
          </w:tcPr>
          <w:p w14:paraId="3BDCD566"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21F38DC9" w14:textId="77777777" w:rsidR="007A65E7" w:rsidRPr="007A65E7" w:rsidRDefault="007A65E7" w:rsidP="007A65E7">
            <w:pPr>
              <w:keepNext/>
              <w:keepLines/>
              <w:rPr>
                <w:i/>
                <w:iCs/>
                <w:sz w:val="16"/>
                <w:szCs w:val="16"/>
              </w:rPr>
            </w:pPr>
            <w:r w:rsidRPr="007A65E7">
              <w:rPr>
                <w:i/>
                <w:iCs/>
                <w:sz w:val="16"/>
                <w:szCs w:val="16"/>
              </w:rPr>
              <w:t>1.13</w:t>
            </w:r>
          </w:p>
        </w:tc>
      </w:tr>
      <w:tr w:rsidR="007A65E7" w:rsidRPr="007A65E7" w14:paraId="2928A793" w14:textId="77777777" w:rsidTr="00CA53DD">
        <w:trPr>
          <w:trHeight w:val="300"/>
        </w:trPr>
        <w:tc>
          <w:tcPr>
            <w:tcW w:w="960" w:type="dxa"/>
            <w:vMerge/>
            <w:hideMark/>
          </w:tcPr>
          <w:p w14:paraId="0390C63F" w14:textId="77777777" w:rsidR="007A65E7" w:rsidRPr="007A65E7" w:rsidRDefault="007A65E7" w:rsidP="007A65E7">
            <w:pPr>
              <w:keepNext/>
              <w:keepLines/>
              <w:rPr>
                <w:b/>
                <w:bCs/>
                <w:i/>
                <w:iCs/>
                <w:sz w:val="16"/>
                <w:szCs w:val="16"/>
              </w:rPr>
            </w:pPr>
          </w:p>
        </w:tc>
        <w:tc>
          <w:tcPr>
            <w:tcW w:w="968" w:type="dxa"/>
            <w:vMerge/>
            <w:hideMark/>
          </w:tcPr>
          <w:p w14:paraId="641211D6" w14:textId="77777777" w:rsidR="007A65E7" w:rsidRPr="007A65E7" w:rsidRDefault="007A65E7" w:rsidP="007A65E7">
            <w:pPr>
              <w:keepNext/>
              <w:keepLines/>
              <w:rPr>
                <w:i/>
                <w:iCs/>
                <w:sz w:val="16"/>
                <w:szCs w:val="16"/>
              </w:rPr>
            </w:pPr>
          </w:p>
        </w:tc>
        <w:tc>
          <w:tcPr>
            <w:tcW w:w="1753" w:type="dxa"/>
            <w:noWrap/>
            <w:hideMark/>
          </w:tcPr>
          <w:p w14:paraId="24432C5D"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4009BBA9" w14:textId="77777777" w:rsidR="007A65E7" w:rsidRPr="007A65E7" w:rsidRDefault="007A65E7" w:rsidP="007A65E7">
            <w:pPr>
              <w:keepNext/>
              <w:keepLines/>
              <w:rPr>
                <w:i/>
                <w:iCs/>
                <w:sz w:val="16"/>
                <w:szCs w:val="16"/>
              </w:rPr>
            </w:pPr>
            <w:r w:rsidRPr="007A65E7">
              <w:rPr>
                <w:i/>
                <w:iCs/>
                <w:sz w:val="16"/>
                <w:szCs w:val="16"/>
              </w:rPr>
              <w:t>1.55</w:t>
            </w:r>
          </w:p>
        </w:tc>
        <w:tc>
          <w:tcPr>
            <w:tcW w:w="1017" w:type="dxa"/>
            <w:noWrap/>
            <w:hideMark/>
          </w:tcPr>
          <w:p w14:paraId="50710DFF" w14:textId="77777777" w:rsidR="007A65E7" w:rsidRPr="007A65E7" w:rsidRDefault="007A65E7" w:rsidP="007A65E7">
            <w:pPr>
              <w:keepNext/>
              <w:keepLines/>
              <w:rPr>
                <w:i/>
                <w:iCs/>
                <w:sz w:val="16"/>
                <w:szCs w:val="16"/>
              </w:rPr>
            </w:pPr>
            <w:r w:rsidRPr="007A65E7">
              <w:rPr>
                <w:i/>
                <w:iCs/>
                <w:sz w:val="16"/>
                <w:szCs w:val="16"/>
              </w:rPr>
              <w:t>1.54</w:t>
            </w:r>
          </w:p>
        </w:tc>
        <w:tc>
          <w:tcPr>
            <w:tcW w:w="1018" w:type="dxa"/>
            <w:noWrap/>
            <w:hideMark/>
          </w:tcPr>
          <w:p w14:paraId="1C32D40B"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64FD6CC1"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6942223F" w14:textId="77777777" w:rsidR="007A65E7" w:rsidRPr="007A65E7" w:rsidRDefault="007A65E7" w:rsidP="007A65E7">
            <w:pPr>
              <w:keepNext/>
              <w:keepLines/>
              <w:rPr>
                <w:i/>
                <w:iCs/>
                <w:sz w:val="16"/>
                <w:szCs w:val="16"/>
              </w:rPr>
            </w:pPr>
            <w:r w:rsidRPr="007A65E7">
              <w:rPr>
                <w:i/>
                <w:iCs/>
                <w:sz w:val="16"/>
                <w:szCs w:val="16"/>
              </w:rPr>
              <w:t>1.54</w:t>
            </w:r>
          </w:p>
        </w:tc>
      </w:tr>
      <w:tr w:rsidR="007A65E7" w:rsidRPr="007A65E7" w14:paraId="44E38D90" w14:textId="77777777" w:rsidTr="00CA53DD">
        <w:trPr>
          <w:trHeight w:val="290"/>
        </w:trPr>
        <w:tc>
          <w:tcPr>
            <w:tcW w:w="960" w:type="dxa"/>
            <w:vMerge w:val="restart"/>
            <w:hideMark/>
          </w:tcPr>
          <w:p w14:paraId="17B18055" w14:textId="77777777" w:rsidR="007A65E7" w:rsidRPr="007A65E7" w:rsidRDefault="007A65E7" w:rsidP="007A65E7">
            <w:pPr>
              <w:keepNext/>
              <w:keepLines/>
              <w:rPr>
                <w:b/>
                <w:bCs/>
                <w:i/>
                <w:iCs/>
                <w:sz w:val="16"/>
                <w:szCs w:val="16"/>
              </w:rPr>
            </w:pPr>
            <w:r w:rsidRPr="007A65E7">
              <w:rPr>
                <w:b/>
                <w:bCs/>
                <w:i/>
                <w:iCs/>
                <w:sz w:val="16"/>
                <w:szCs w:val="16"/>
              </w:rPr>
              <w:t xml:space="preserve">Statistical cut-off </w:t>
            </w:r>
            <w:r w:rsidRPr="007A65E7">
              <w:rPr>
                <w:b/>
                <w:bCs/>
                <w:i/>
                <w:iCs/>
                <w:sz w:val="16"/>
                <w:szCs w:val="16"/>
                <w:vertAlign w:val="superscript"/>
              </w:rPr>
              <w:t>2)</w:t>
            </w:r>
          </w:p>
        </w:tc>
        <w:tc>
          <w:tcPr>
            <w:tcW w:w="968" w:type="dxa"/>
            <w:vMerge w:val="restart"/>
            <w:hideMark/>
          </w:tcPr>
          <w:p w14:paraId="0F94ECC3" w14:textId="77777777" w:rsidR="007A65E7" w:rsidRPr="007A65E7" w:rsidRDefault="007A65E7" w:rsidP="007A65E7">
            <w:pPr>
              <w:keepNext/>
              <w:keepLines/>
              <w:rPr>
                <w:i/>
                <w:iCs/>
                <w:sz w:val="16"/>
                <w:szCs w:val="16"/>
              </w:rPr>
            </w:pPr>
            <w:r w:rsidRPr="007A65E7">
              <w:rPr>
                <w:i/>
                <w:iCs/>
                <w:sz w:val="16"/>
                <w:szCs w:val="16"/>
              </w:rPr>
              <w:t>CBI average values</w:t>
            </w:r>
          </w:p>
        </w:tc>
        <w:tc>
          <w:tcPr>
            <w:tcW w:w="1753" w:type="dxa"/>
            <w:noWrap/>
            <w:hideMark/>
          </w:tcPr>
          <w:p w14:paraId="5F4BAAF0"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74E99891" w14:textId="77777777" w:rsidR="007A65E7" w:rsidRPr="007A65E7" w:rsidRDefault="007A65E7" w:rsidP="007A65E7">
            <w:pPr>
              <w:keepNext/>
              <w:keepLines/>
              <w:rPr>
                <w:i/>
                <w:iCs/>
                <w:sz w:val="16"/>
                <w:szCs w:val="16"/>
              </w:rPr>
            </w:pPr>
            <w:r w:rsidRPr="007A65E7">
              <w:rPr>
                <w:i/>
                <w:iCs/>
                <w:sz w:val="16"/>
                <w:szCs w:val="16"/>
              </w:rPr>
              <w:t>1.53</w:t>
            </w:r>
          </w:p>
        </w:tc>
        <w:tc>
          <w:tcPr>
            <w:tcW w:w="1017" w:type="dxa"/>
            <w:noWrap/>
            <w:hideMark/>
          </w:tcPr>
          <w:p w14:paraId="408EFBA5" w14:textId="77777777" w:rsidR="007A65E7" w:rsidRPr="007A65E7" w:rsidRDefault="007A65E7" w:rsidP="007A65E7">
            <w:pPr>
              <w:keepNext/>
              <w:keepLines/>
              <w:rPr>
                <w:i/>
                <w:iCs/>
                <w:sz w:val="16"/>
                <w:szCs w:val="16"/>
              </w:rPr>
            </w:pPr>
            <w:r w:rsidRPr="007A65E7">
              <w:rPr>
                <w:i/>
                <w:iCs/>
                <w:sz w:val="16"/>
                <w:szCs w:val="16"/>
              </w:rPr>
              <w:t>1.17</w:t>
            </w:r>
          </w:p>
        </w:tc>
        <w:tc>
          <w:tcPr>
            <w:tcW w:w="1018" w:type="dxa"/>
            <w:noWrap/>
            <w:hideMark/>
          </w:tcPr>
          <w:p w14:paraId="4858C447" w14:textId="77777777" w:rsidR="007A65E7" w:rsidRPr="007A65E7" w:rsidRDefault="007A65E7" w:rsidP="007A65E7">
            <w:pPr>
              <w:keepNext/>
              <w:keepLines/>
              <w:rPr>
                <w:i/>
                <w:iCs/>
                <w:sz w:val="16"/>
                <w:szCs w:val="16"/>
              </w:rPr>
            </w:pPr>
            <w:r w:rsidRPr="007A65E7">
              <w:rPr>
                <w:i/>
                <w:iCs/>
                <w:sz w:val="16"/>
                <w:szCs w:val="16"/>
              </w:rPr>
              <w:t>1.39</w:t>
            </w:r>
          </w:p>
        </w:tc>
        <w:tc>
          <w:tcPr>
            <w:tcW w:w="1017" w:type="dxa"/>
            <w:noWrap/>
            <w:hideMark/>
          </w:tcPr>
          <w:p w14:paraId="106EC1BF" w14:textId="77777777" w:rsidR="007A65E7" w:rsidRPr="007A65E7" w:rsidRDefault="007A65E7" w:rsidP="007A65E7">
            <w:pPr>
              <w:keepNext/>
              <w:keepLines/>
              <w:rPr>
                <w:i/>
                <w:iCs/>
                <w:sz w:val="16"/>
                <w:szCs w:val="16"/>
              </w:rPr>
            </w:pPr>
            <w:r w:rsidRPr="007A65E7">
              <w:rPr>
                <w:i/>
                <w:iCs/>
                <w:sz w:val="16"/>
                <w:szCs w:val="16"/>
              </w:rPr>
              <w:t>1.65</w:t>
            </w:r>
          </w:p>
        </w:tc>
        <w:tc>
          <w:tcPr>
            <w:tcW w:w="1018" w:type="dxa"/>
            <w:noWrap/>
            <w:hideMark/>
          </w:tcPr>
          <w:p w14:paraId="040B69B9" w14:textId="77777777" w:rsidR="007A65E7" w:rsidRPr="007A65E7" w:rsidRDefault="007A65E7" w:rsidP="007A65E7">
            <w:pPr>
              <w:keepNext/>
              <w:keepLines/>
              <w:rPr>
                <w:i/>
                <w:iCs/>
                <w:sz w:val="16"/>
                <w:szCs w:val="16"/>
              </w:rPr>
            </w:pPr>
            <w:r w:rsidRPr="007A65E7">
              <w:rPr>
                <w:i/>
                <w:iCs/>
                <w:sz w:val="16"/>
                <w:szCs w:val="16"/>
              </w:rPr>
              <w:t>1.34</w:t>
            </w:r>
          </w:p>
        </w:tc>
      </w:tr>
      <w:tr w:rsidR="007A65E7" w:rsidRPr="007A65E7" w14:paraId="3B9A80FF" w14:textId="77777777" w:rsidTr="00CA53DD">
        <w:trPr>
          <w:trHeight w:val="290"/>
        </w:trPr>
        <w:tc>
          <w:tcPr>
            <w:tcW w:w="960" w:type="dxa"/>
            <w:vMerge/>
            <w:hideMark/>
          </w:tcPr>
          <w:p w14:paraId="68BA9F5B" w14:textId="77777777" w:rsidR="007A65E7" w:rsidRPr="007A65E7" w:rsidRDefault="007A65E7" w:rsidP="007A65E7">
            <w:pPr>
              <w:keepNext/>
              <w:keepLines/>
              <w:rPr>
                <w:b/>
                <w:bCs/>
                <w:i/>
                <w:iCs/>
                <w:sz w:val="16"/>
                <w:szCs w:val="16"/>
              </w:rPr>
            </w:pPr>
          </w:p>
        </w:tc>
        <w:tc>
          <w:tcPr>
            <w:tcW w:w="968" w:type="dxa"/>
            <w:vMerge/>
            <w:hideMark/>
          </w:tcPr>
          <w:p w14:paraId="5A80624A" w14:textId="77777777" w:rsidR="007A65E7" w:rsidRPr="007A65E7" w:rsidRDefault="007A65E7" w:rsidP="007A65E7">
            <w:pPr>
              <w:keepNext/>
              <w:keepLines/>
              <w:rPr>
                <w:i/>
                <w:iCs/>
                <w:sz w:val="16"/>
                <w:szCs w:val="16"/>
              </w:rPr>
            </w:pPr>
          </w:p>
        </w:tc>
        <w:tc>
          <w:tcPr>
            <w:tcW w:w="1753" w:type="dxa"/>
            <w:noWrap/>
            <w:hideMark/>
          </w:tcPr>
          <w:p w14:paraId="0A4790DF"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768D6245" w14:textId="77777777" w:rsidR="007A65E7" w:rsidRPr="007A65E7" w:rsidRDefault="007A65E7" w:rsidP="007A65E7">
            <w:pPr>
              <w:keepNext/>
              <w:keepLines/>
              <w:rPr>
                <w:i/>
                <w:iCs/>
                <w:sz w:val="16"/>
                <w:szCs w:val="16"/>
              </w:rPr>
            </w:pPr>
            <w:r w:rsidRPr="007A65E7">
              <w:rPr>
                <w:i/>
                <w:iCs/>
                <w:sz w:val="16"/>
                <w:szCs w:val="16"/>
              </w:rPr>
              <w:t>1.95</w:t>
            </w:r>
          </w:p>
        </w:tc>
        <w:tc>
          <w:tcPr>
            <w:tcW w:w="1017" w:type="dxa"/>
            <w:noWrap/>
            <w:hideMark/>
          </w:tcPr>
          <w:p w14:paraId="28FFF82A" w14:textId="77777777" w:rsidR="007A65E7" w:rsidRPr="007A65E7" w:rsidRDefault="007A65E7" w:rsidP="007A65E7">
            <w:pPr>
              <w:keepNext/>
              <w:keepLines/>
              <w:rPr>
                <w:i/>
                <w:iCs/>
                <w:sz w:val="16"/>
                <w:szCs w:val="16"/>
              </w:rPr>
            </w:pPr>
            <w:r w:rsidRPr="007A65E7">
              <w:rPr>
                <w:i/>
                <w:iCs/>
                <w:sz w:val="16"/>
                <w:szCs w:val="16"/>
              </w:rPr>
              <w:t>1.69</w:t>
            </w:r>
          </w:p>
        </w:tc>
        <w:tc>
          <w:tcPr>
            <w:tcW w:w="1018" w:type="dxa"/>
            <w:noWrap/>
            <w:hideMark/>
          </w:tcPr>
          <w:p w14:paraId="7EE029E9" w14:textId="77777777" w:rsidR="007A65E7" w:rsidRPr="007A65E7" w:rsidRDefault="007A65E7" w:rsidP="007A65E7">
            <w:pPr>
              <w:keepNext/>
              <w:keepLines/>
              <w:rPr>
                <w:i/>
                <w:iCs/>
                <w:sz w:val="16"/>
                <w:szCs w:val="16"/>
              </w:rPr>
            </w:pPr>
            <w:r w:rsidRPr="007A65E7">
              <w:rPr>
                <w:i/>
                <w:iCs/>
                <w:sz w:val="16"/>
                <w:szCs w:val="16"/>
              </w:rPr>
              <w:t>1.46</w:t>
            </w:r>
          </w:p>
        </w:tc>
        <w:tc>
          <w:tcPr>
            <w:tcW w:w="1017" w:type="dxa"/>
            <w:noWrap/>
            <w:hideMark/>
          </w:tcPr>
          <w:p w14:paraId="78B4DADC"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4D3D16A4" w14:textId="77777777" w:rsidR="007A65E7" w:rsidRPr="007A65E7" w:rsidRDefault="007A65E7" w:rsidP="007A65E7">
            <w:pPr>
              <w:keepNext/>
              <w:keepLines/>
              <w:rPr>
                <w:i/>
                <w:iCs/>
                <w:sz w:val="16"/>
                <w:szCs w:val="16"/>
              </w:rPr>
            </w:pPr>
            <w:r w:rsidRPr="007A65E7">
              <w:rPr>
                <w:i/>
                <w:iCs/>
                <w:sz w:val="16"/>
                <w:szCs w:val="16"/>
              </w:rPr>
              <w:t>1.78</w:t>
            </w:r>
          </w:p>
        </w:tc>
      </w:tr>
      <w:tr w:rsidR="007A65E7" w:rsidRPr="007A65E7" w14:paraId="506B58D7" w14:textId="77777777" w:rsidTr="00CA53DD">
        <w:trPr>
          <w:trHeight w:val="290"/>
        </w:trPr>
        <w:tc>
          <w:tcPr>
            <w:tcW w:w="960" w:type="dxa"/>
            <w:vMerge/>
            <w:hideMark/>
          </w:tcPr>
          <w:p w14:paraId="3153944C" w14:textId="77777777" w:rsidR="007A65E7" w:rsidRPr="007A65E7" w:rsidRDefault="007A65E7" w:rsidP="007A65E7">
            <w:pPr>
              <w:keepNext/>
              <w:keepLines/>
              <w:rPr>
                <w:b/>
                <w:bCs/>
                <w:i/>
                <w:iCs/>
                <w:sz w:val="16"/>
                <w:szCs w:val="16"/>
              </w:rPr>
            </w:pPr>
          </w:p>
        </w:tc>
        <w:tc>
          <w:tcPr>
            <w:tcW w:w="968" w:type="dxa"/>
            <w:vMerge/>
            <w:hideMark/>
          </w:tcPr>
          <w:p w14:paraId="6E6D0365" w14:textId="77777777" w:rsidR="007A65E7" w:rsidRPr="007A65E7" w:rsidRDefault="007A65E7" w:rsidP="007A65E7">
            <w:pPr>
              <w:keepNext/>
              <w:keepLines/>
              <w:rPr>
                <w:i/>
                <w:iCs/>
                <w:sz w:val="16"/>
                <w:szCs w:val="16"/>
              </w:rPr>
            </w:pPr>
          </w:p>
        </w:tc>
        <w:tc>
          <w:tcPr>
            <w:tcW w:w="1753" w:type="dxa"/>
            <w:noWrap/>
            <w:hideMark/>
          </w:tcPr>
          <w:p w14:paraId="67282716"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0A705854" w14:textId="77777777" w:rsidR="007A65E7" w:rsidRPr="007A65E7" w:rsidRDefault="007A65E7" w:rsidP="007A65E7">
            <w:pPr>
              <w:keepNext/>
              <w:keepLines/>
              <w:rPr>
                <w:i/>
                <w:iCs/>
                <w:sz w:val="16"/>
                <w:szCs w:val="16"/>
              </w:rPr>
            </w:pPr>
            <w:r w:rsidRPr="007A65E7">
              <w:rPr>
                <w:i/>
                <w:iCs/>
                <w:sz w:val="16"/>
                <w:szCs w:val="16"/>
              </w:rPr>
              <w:t>1.29</w:t>
            </w:r>
          </w:p>
        </w:tc>
        <w:tc>
          <w:tcPr>
            <w:tcW w:w="1017" w:type="dxa"/>
            <w:noWrap/>
            <w:hideMark/>
          </w:tcPr>
          <w:p w14:paraId="12F9401F" w14:textId="77777777" w:rsidR="007A65E7" w:rsidRPr="007A65E7" w:rsidRDefault="007A65E7" w:rsidP="007A65E7">
            <w:pPr>
              <w:keepNext/>
              <w:keepLines/>
              <w:rPr>
                <w:i/>
                <w:iCs/>
                <w:sz w:val="16"/>
                <w:szCs w:val="16"/>
              </w:rPr>
            </w:pPr>
            <w:r w:rsidRPr="007A65E7">
              <w:rPr>
                <w:i/>
                <w:iCs/>
                <w:sz w:val="16"/>
                <w:szCs w:val="16"/>
              </w:rPr>
              <w:t>1.23</w:t>
            </w:r>
          </w:p>
        </w:tc>
        <w:tc>
          <w:tcPr>
            <w:tcW w:w="1018" w:type="dxa"/>
            <w:noWrap/>
            <w:hideMark/>
          </w:tcPr>
          <w:p w14:paraId="7F1DA22D"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2EE38C0A"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6A80207D" w14:textId="77777777" w:rsidR="007A65E7" w:rsidRPr="007A65E7" w:rsidRDefault="007A65E7" w:rsidP="007A65E7">
            <w:pPr>
              <w:keepNext/>
              <w:keepLines/>
              <w:rPr>
                <w:i/>
                <w:iCs/>
                <w:sz w:val="16"/>
                <w:szCs w:val="16"/>
              </w:rPr>
            </w:pPr>
            <w:r w:rsidRPr="007A65E7">
              <w:rPr>
                <w:i/>
                <w:iCs/>
                <w:sz w:val="16"/>
                <w:szCs w:val="16"/>
              </w:rPr>
              <w:t>1.23</w:t>
            </w:r>
          </w:p>
        </w:tc>
      </w:tr>
      <w:tr w:rsidR="007A65E7" w:rsidRPr="007A65E7" w14:paraId="1FF60AF3" w14:textId="77777777" w:rsidTr="00CA53DD">
        <w:trPr>
          <w:trHeight w:val="290"/>
        </w:trPr>
        <w:tc>
          <w:tcPr>
            <w:tcW w:w="960" w:type="dxa"/>
            <w:vMerge/>
            <w:hideMark/>
          </w:tcPr>
          <w:p w14:paraId="413C0C7E" w14:textId="77777777" w:rsidR="007A65E7" w:rsidRPr="007A65E7" w:rsidRDefault="007A65E7" w:rsidP="007A65E7">
            <w:pPr>
              <w:keepNext/>
              <w:keepLines/>
              <w:rPr>
                <w:b/>
                <w:bCs/>
                <w:i/>
                <w:iCs/>
                <w:sz w:val="16"/>
                <w:szCs w:val="16"/>
              </w:rPr>
            </w:pPr>
          </w:p>
        </w:tc>
        <w:tc>
          <w:tcPr>
            <w:tcW w:w="968" w:type="dxa"/>
            <w:vMerge w:val="restart"/>
            <w:noWrap/>
            <w:hideMark/>
          </w:tcPr>
          <w:p w14:paraId="37B81631" w14:textId="77777777" w:rsidR="007A65E7" w:rsidRPr="007A65E7" w:rsidRDefault="007A65E7" w:rsidP="007A65E7">
            <w:pPr>
              <w:keepNext/>
              <w:keepLines/>
              <w:rPr>
                <w:i/>
                <w:iCs/>
                <w:sz w:val="16"/>
                <w:szCs w:val="16"/>
              </w:rPr>
            </w:pPr>
            <w:r w:rsidRPr="007A65E7">
              <w:rPr>
                <w:i/>
                <w:iCs/>
                <w:sz w:val="16"/>
                <w:szCs w:val="16"/>
              </w:rPr>
              <w:t>Continental</w:t>
            </w:r>
          </w:p>
        </w:tc>
        <w:tc>
          <w:tcPr>
            <w:tcW w:w="1753" w:type="dxa"/>
            <w:noWrap/>
            <w:hideMark/>
          </w:tcPr>
          <w:p w14:paraId="2C38162A"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7EB72438"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52F565D0"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2B4FC4F0" w14:textId="77777777" w:rsidR="007A65E7" w:rsidRPr="007A65E7" w:rsidRDefault="007A65E7" w:rsidP="007A65E7">
            <w:pPr>
              <w:keepNext/>
              <w:keepLines/>
              <w:rPr>
                <w:i/>
                <w:iCs/>
                <w:sz w:val="16"/>
                <w:szCs w:val="16"/>
              </w:rPr>
            </w:pPr>
            <w:r w:rsidRPr="007A65E7">
              <w:rPr>
                <w:i/>
                <w:iCs/>
                <w:sz w:val="16"/>
                <w:szCs w:val="16"/>
              </w:rPr>
              <w:t>1.39</w:t>
            </w:r>
          </w:p>
        </w:tc>
        <w:tc>
          <w:tcPr>
            <w:tcW w:w="1017" w:type="dxa"/>
            <w:noWrap/>
            <w:hideMark/>
          </w:tcPr>
          <w:p w14:paraId="2E430601"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5C4A0D88" w14:textId="77777777" w:rsidR="007A65E7" w:rsidRPr="007A65E7" w:rsidRDefault="007A65E7" w:rsidP="007A65E7">
            <w:pPr>
              <w:keepNext/>
              <w:keepLines/>
              <w:rPr>
                <w:i/>
                <w:iCs/>
                <w:sz w:val="16"/>
                <w:szCs w:val="16"/>
              </w:rPr>
            </w:pPr>
            <w:r w:rsidRPr="007A65E7">
              <w:rPr>
                <w:i/>
                <w:iCs/>
                <w:sz w:val="16"/>
                <w:szCs w:val="16"/>
              </w:rPr>
              <w:t>1.39</w:t>
            </w:r>
          </w:p>
        </w:tc>
      </w:tr>
      <w:tr w:rsidR="007A65E7" w:rsidRPr="007A65E7" w14:paraId="40BE4678" w14:textId="77777777" w:rsidTr="00CA53DD">
        <w:trPr>
          <w:trHeight w:val="290"/>
        </w:trPr>
        <w:tc>
          <w:tcPr>
            <w:tcW w:w="960" w:type="dxa"/>
            <w:vMerge/>
            <w:hideMark/>
          </w:tcPr>
          <w:p w14:paraId="3D0EDF60" w14:textId="77777777" w:rsidR="007A65E7" w:rsidRPr="007A65E7" w:rsidRDefault="007A65E7" w:rsidP="007A65E7">
            <w:pPr>
              <w:keepNext/>
              <w:keepLines/>
              <w:rPr>
                <w:b/>
                <w:bCs/>
                <w:i/>
                <w:iCs/>
                <w:sz w:val="16"/>
                <w:szCs w:val="16"/>
              </w:rPr>
            </w:pPr>
          </w:p>
        </w:tc>
        <w:tc>
          <w:tcPr>
            <w:tcW w:w="968" w:type="dxa"/>
            <w:vMerge/>
            <w:hideMark/>
          </w:tcPr>
          <w:p w14:paraId="7E9C2A35" w14:textId="77777777" w:rsidR="007A65E7" w:rsidRPr="007A65E7" w:rsidRDefault="007A65E7" w:rsidP="007A65E7">
            <w:pPr>
              <w:keepNext/>
              <w:keepLines/>
              <w:rPr>
                <w:i/>
                <w:iCs/>
                <w:sz w:val="16"/>
                <w:szCs w:val="16"/>
              </w:rPr>
            </w:pPr>
          </w:p>
        </w:tc>
        <w:tc>
          <w:tcPr>
            <w:tcW w:w="1753" w:type="dxa"/>
            <w:noWrap/>
            <w:hideMark/>
          </w:tcPr>
          <w:p w14:paraId="480C2645"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1524F804"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464B67DA"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55DBEB17"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70D6A379"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754A5C27" w14:textId="77777777" w:rsidR="007A65E7" w:rsidRPr="007A65E7" w:rsidRDefault="007A65E7" w:rsidP="007A65E7">
            <w:pPr>
              <w:keepNext/>
              <w:keepLines/>
              <w:rPr>
                <w:i/>
                <w:iCs/>
                <w:sz w:val="16"/>
                <w:szCs w:val="16"/>
              </w:rPr>
            </w:pPr>
            <w:r w:rsidRPr="007A65E7">
              <w:rPr>
                <w:i/>
                <w:iCs/>
                <w:sz w:val="16"/>
                <w:szCs w:val="16"/>
              </w:rPr>
              <w:t>n/a</w:t>
            </w:r>
          </w:p>
        </w:tc>
      </w:tr>
      <w:tr w:rsidR="007A65E7" w:rsidRPr="007A65E7" w14:paraId="265A622C" w14:textId="77777777" w:rsidTr="00CA53DD">
        <w:trPr>
          <w:trHeight w:val="290"/>
        </w:trPr>
        <w:tc>
          <w:tcPr>
            <w:tcW w:w="960" w:type="dxa"/>
            <w:vMerge/>
            <w:hideMark/>
          </w:tcPr>
          <w:p w14:paraId="5EA23EA3" w14:textId="77777777" w:rsidR="007A65E7" w:rsidRPr="007A65E7" w:rsidRDefault="007A65E7" w:rsidP="007A65E7">
            <w:pPr>
              <w:keepNext/>
              <w:keepLines/>
              <w:rPr>
                <w:b/>
                <w:bCs/>
                <w:i/>
                <w:iCs/>
                <w:sz w:val="16"/>
                <w:szCs w:val="16"/>
              </w:rPr>
            </w:pPr>
          </w:p>
        </w:tc>
        <w:tc>
          <w:tcPr>
            <w:tcW w:w="968" w:type="dxa"/>
            <w:vMerge/>
            <w:hideMark/>
          </w:tcPr>
          <w:p w14:paraId="1149D347" w14:textId="77777777" w:rsidR="007A65E7" w:rsidRPr="007A65E7" w:rsidRDefault="007A65E7" w:rsidP="007A65E7">
            <w:pPr>
              <w:keepNext/>
              <w:keepLines/>
              <w:rPr>
                <w:i/>
                <w:iCs/>
                <w:sz w:val="16"/>
                <w:szCs w:val="16"/>
              </w:rPr>
            </w:pPr>
          </w:p>
        </w:tc>
        <w:tc>
          <w:tcPr>
            <w:tcW w:w="1753" w:type="dxa"/>
            <w:noWrap/>
            <w:hideMark/>
          </w:tcPr>
          <w:p w14:paraId="583AF906"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697037CA"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11192DB5"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0DFB2CC2"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77F0C432"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6AA3BB6E" w14:textId="77777777" w:rsidR="007A65E7" w:rsidRPr="007A65E7" w:rsidRDefault="007A65E7" w:rsidP="007A65E7">
            <w:pPr>
              <w:keepNext/>
              <w:keepLines/>
              <w:rPr>
                <w:i/>
                <w:iCs/>
                <w:sz w:val="16"/>
                <w:szCs w:val="16"/>
              </w:rPr>
            </w:pPr>
            <w:r w:rsidRPr="007A65E7">
              <w:rPr>
                <w:i/>
                <w:iCs/>
                <w:sz w:val="16"/>
                <w:szCs w:val="16"/>
              </w:rPr>
              <w:t>n/a</w:t>
            </w:r>
          </w:p>
        </w:tc>
      </w:tr>
      <w:tr w:rsidR="007A65E7" w:rsidRPr="007A65E7" w14:paraId="18407F4B" w14:textId="77777777" w:rsidTr="00CA53DD">
        <w:trPr>
          <w:trHeight w:val="290"/>
        </w:trPr>
        <w:tc>
          <w:tcPr>
            <w:tcW w:w="960" w:type="dxa"/>
            <w:vMerge/>
            <w:hideMark/>
          </w:tcPr>
          <w:p w14:paraId="74750B72" w14:textId="77777777" w:rsidR="007A65E7" w:rsidRPr="007A65E7" w:rsidRDefault="007A65E7" w:rsidP="007A65E7">
            <w:pPr>
              <w:keepNext/>
              <w:keepLines/>
              <w:rPr>
                <w:b/>
                <w:bCs/>
                <w:i/>
                <w:iCs/>
                <w:sz w:val="16"/>
                <w:szCs w:val="16"/>
              </w:rPr>
            </w:pPr>
          </w:p>
        </w:tc>
        <w:tc>
          <w:tcPr>
            <w:tcW w:w="968" w:type="dxa"/>
            <w:vMerge w:val="restart"/>
            <w:noWrap/>
            <w:hideMark/>
          </w:tcPr>
          <w:p w14:paraId="49450FF8" w14:textId="77777777" w:rsidR="007A65E7" w:rsidRPr="007A65E7" w:rsidRDefault="007A65E7" w:rsidP="007A65E7">
            <w:pPr>
              <w:keepNext/>
              <w:keepLines/>
              <w:rPr>
                <w:i/>
                <w:iCs/>
                <w:sz w:val="16"/>
                <w:szCs w:val="16"/>
              </w:rPr>
            </w:pPr>
            <w:r w:rsidRPr="007A65E7">
              <w:rPr>
                <w:i/>
                <w:iCs/>
                <w:sz w:val="16"/>
                <w:szCs w:val="16"/>
              </w:rPr>
              <w:t>National</w:t>
            </w:r>
          </w:p>
        </w:tc>
        <w:tc>
          <w:tcPr>
            <w:tcW w:w="1753" w:type="dxa"/>
            <w:noWrap/>
            <w:hideMark/>
          </w:tcPr>
          <w:p w14:paraId="79828B29"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20219D95" w14:textId="77777777" w:rsidR="007A65E7" w:rsidRPr="007A65E7" w:rsidRDefault="007A65E7" w:rsidP="007A65E7">
            <w:pPr>
              <w:keepNext/>
              <w:keepLines/>
              <w:rPr>
                <w:i/>
                <w:iCs/>
                <w:sz w:val="16"/>
                <w:szCs w:val="16"/>
              </w:rPr>
            </w:pPr>
            <w:r w:rsidRPr="007A65E7">
              <w:rPr>
                <w:i/>
                <w:iCs/>
                <w:sz w:val="16"/>
                <w:szCs w:val="16"/>
              </w:rPr>
              <w:t>1.64</w:t>
            </w:r>
          </w:p>
        </w:tc>
        <w:tc>
          <w:tcPr>
            <w:tcW w:w="1017" w:type="dxa"/>
            <w:noWrap/>
            <w:hideMark/>
          </w:tcPr>
          <w:p w14:paraId="44A71001" w14:textId="77777777" w:rsidR="007A65E7" w:rsidRPr="007A65E7" w:rsidRDefault="007A65E7" w:rsidP="007A65E7">
            <w:pPr>
              <w:keepNext/>
              <w:keepLines/>
              <w:rPr>
                <w:i/>
                <w:iCs/>
                <w:sz w:val="16"/>
                <w:szCs w:val="16"/>
              </w:rPr>
            </w:pPr>
            <w:r w:rsidRPr="007A65E7">
              <w:rPr>
                <w:i/>
                <w:iCs/>
                <w:sz w:val="16"/>
                <w:szCs w:val="16"/>
              </w:rPr>
              <w:t>0.98</w:t>
            </w:r>
          </w:p>
        </w:tc>
        <w:tc>
          <w:tcPr>
            <w:tcW w:w="1018" w:type="dxa"/>
            <w:noWrap/>
            <w:hideMark/>
          </w:tcPr>
          <w:p w14:paraId="581DDD04"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0CB4B674" w14:textId="77777777" w:rsidR="007A65E7" w:rsidRPr="007A65E7" w:rsidRDefault="007A65E7" w:rsidP="007A65E7">
            <w:pPr>
              <w:keepNext/>
              <w:keepLines/>
              <w:rPr>
                <w:i/>
                <w:iCs/>
                <w:sz w:val="16"/>
                <w:szCs w:val="16"/>
              </w:rPr>
            </w:pPr>
            <w:r w:rsidRPr="007A65E7">
              <w:rPr>
                <w:i/>
                <w:iCs/>
                <w:sz w:val="16"/>
                <w:szCs w:val="16"/>
              </w:rPr>
              <w:t>1.65</w:t>
            </w:r>
          </w:p>
        </w:tc>
        <w:tc>
          <w:tcPr>
            <w:tcW w:w="1018" w:type="dxa"/>
            <w:noWrap/>
            <w:hideMark/>
          </w:tcPr>
          <w:p w14:paraId="0BC82502" w14:textId="77777777" w:rsidR="007A65E7" w:rsidRPr="007A65E7" w:rsidRDefault="007A65E7" w:rsidP="007A65E7">
            <w:pPr>
              <w:keepNext/>
              <w:keepLines/>
              <w:rPr>
                <w:i/>
                <w:iCs/>
                <w:sz w:val="16"/>
                <w:szCs w:val="16"/>
              </w:rPr>
            </w:pPr>
            <w:r w:rsidRPr="007A65E7">
              <w:rPr>
                <w:i/>
                <w:iCs/>
                <w:sz w:val="16"/>
                <w:szCs w:val="16"/>
              </w:rPr>
              <w:t>1.26</w:t>
            </w:r>
          </w:p>
        </w:tc>
      </w:tr>
      <w:tr w:rsidR="007A65E7" w:rsidRPr="007A65E7" w14:paraId="71876498" w14:textId="77777777" w:rsidTr="00CA53DD">
        <w:trPr>
          <w:trHeight w:val="290"/>
        </w:trPr>
        <w:tc>
          <w:tcPr>
            <w:tcW w:w="960" w:type="dxa"/>
            <w:vMerge/>
            <w:hideMark/>
          </w:tcPr>
          <w:p w14:paraId="7D60113F" w14:textId="77777777" w:rsidR="007A65E7" w:rsidRPr="007A65E7" w:rsidRDefault="007A65E7" w:rsidP="007A65E7">
            <w:pPr>
              <w:keepNext/>
              <w:keepLines/>
              <w:rPr>
                <w:b/>
                <w:bCs/>
                <w:i/>
                <w:iCs/>
                <w:sz w:val="16"/>
                <w:szCs w:val="16"/>
              </w:rPr>
            </w:pPr>
          </w:p>
        </w:tc>
        <w:tc>
          <w:tcPr>
            <w:tcW w:w="968" w:type="dxa"/>
            <w:vMerge/>
            <w:hideMark/>
          </w:tcPr>
          <w:p w14:paraId="69829625" w14:textId="77777777" w:rsidR="007A65E7" w:rsidRPr="007A65E7" w:rsidRDefault="007A65E7" w:rsidP="007A65E7">
            <w:pPr>
              <w:keepNext/>
              <w:keepLines/>
              <w:rPr>
                <w:i/>
                <w:iCs/>
                <w:sz w:val="16"/>
                <w:szCs w:val="16"/>
              </w:rPr>
            </w:pPr>
          </w:p>
        </w:tc>
        <w:tc>
          <w:tcPr>
            <w:tcW w:w="1753" w:type="dxa"/>
            <w:noWrap/>
            <w:hideMark/>
          </w:tcPr>
          <w:p w14:paraId="51C6F7CF"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591DAF64" w14:textId="77777777" w:rsidR="007A65E7" w:rsidRPr="007A65E7" w:rsidRDefault="007A65E7" w:rsidP="007A65E7">
            <w:pPr>
              <w:keepNext/>
              <w:keepLines/>
              <w:rPr>
                <w:i/>
                <w:iCs/>
                <w:sz w:val="16"/>
                <w:szCs w:val="16"/>
              </w:rPr>
            </w:pPr>
            <w:r w:rsidRPr="007A65E7">
              <w:rPr>
                <w:i/>
                <w:iCs/>
                <w:sz w:val="16"/>
                <w:szCs w:val="16"/>
              </w:rPr>
              <w:t>1.74</w:t>
            </w:r>
          </w:p>
        </w:tc>
        <w:tc>
          <w:tcPr>
            <w:tcW w:w="1017" w:type="dxa"/>
            <w:noWrap/>
            <w:hideMark/>
          </w:tcPr>
          <w:p w14:paraId="62DE7E72" w14:textId="77777777" w:rsidR="007A65E7" w:rsidRPr="007A65E7" w:rsidRDefault="007A65E7" w:rsidP="007A65E7">
            <w:pPr>
              <w:keepNext/>
              <w:keepLines/>
              <w:rPr>
                <w:i/>
                <w:iCs/>
                <w:sz w:val="16"/>
                <w:szCs w:val="16"/>
              </w:rPr>
            </w:pPr>
            <w:r w:rsidRPr="007A65E7">
              <w:rPr>
                <w:i/>
                <w:iCs/>
                <w:sz w:val="16"/>
                <w:szCs w:val="16"/>
              </w:rPr>
              <w:t>1.15</w:t>
            </w:r>
          </w:p>
        </w:tc>
        <w:tc>
          <w:tcPr>
            <w:tcW w:w="1018" w:type="dxa"/>
            <w:noWrap/>
            <w:hideMark/>
          </w:tcPr>
          <w:p w14:paraId="0CA5C391" w14:textId="77777777" w:rsidR="007A65E7" w:rsidRPr="007A65E7" w:rsidRDefault="007A65E7" w:rsidP="007A65E7">
            <w:pPr>
              <w:keepNext/>
              <w:keepLines/>
              <w:rPr>
                <w:i/>
                <w:iCs/>
                <w:sz w:val="16"/>
                <w:szCs w:val="16"/>
              </w:rPr>
            </w:pPr>
            <w:r w:rsidRPr="007A65E7">
              <w:rPr>
                <w:i/>
                <w:iCs/>
                <w:sz w:val="16"/>
                <w:szCs w:val="16"/>
              </w:rPr>
              <w:t>0.60</w:t>
            </w:r>
          </w:p>
        </w:tc>
        <w:tc>
          <w:tcPr>
            <w:tcW w:w="1017" w:type="dxa"/>
            <w:noWrap/>
            <w:hideMark/>
          </w:tcPr>
          <w:p w14:paraId="4E4C5795"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61C8DB06" w14:textId="77777777" w:rsidR="007A65E7" w:rsidRPr="007A65E7" w:rsidRDefault="007A65E7" w:rsidP="007A65E7">
            <w:pPr>
              <w:keepNext/>
              <w:keepLines/>
              <w:rPr>
                <w:i/>
                <w:iCs/>
                <w:sz w:val="16"/>
                <w:szCs w:val="16"/>
              </w:rPr>
            </w:pPr>
            <w:r w:rsidRPr="007A65E7">
              <w:rPr>
                <w:i/>
                <w:iCs/>
                <w:sz w:val="16"/>
                <w:szCs w:val="16"/>
              </w:rPr>
              <w:t>1.22</w:t>
            </w:r>
          </w:p>
        </w:tc>
      </w:tr>
      <w:tr w:rsidR="007A65E7" w:rsidRPr="007A65E7" w14:paraId="718AE858" w14:textId="77777777" w:rsidTr="00CA53DD">
        <w:trPr>
          <w:trHeight w:val="290"/>
        </w:trPr>
        <w:tc>
          <w:tcPr>
            <w:tcW w:w="960" w:type="dxa"/>
            <w:vMerge/>
            <w:hideMark/>
          </w:tcPr>
          <w:p w14:paraId="722B1F3D" w14:textId="77777777" w:rsidR="007A65E7" w:rsidRPr="007A65E7" w:rsidRDefault="007A65E7" w:rsidP="007A65E7">
            <w:pPr>
              <w:keepNext/>
              <w:keepLines/>
              <w:rPr>
                <w:b/>
                <w:bCs/>
                <w:i/>
                <w:iCs/>
                <w:sz w:val="16"/>
                <w:szCs w:val="16"/>
              </w:rPr>
            </w:pPr>
          </w:p>
        </w:tc>
        <w:tc>
          <w:tcPr>
            <w:tcW w:w="968" w:type="dxa"/>
            <w:vMerge/>
            <w:hideMark/>
          </w:tcPr>
          <w:p w14:paraId="7B5A6975" w14:textId="77777777" w:rsidR="007A65E7" w:rsidRPr="007A65E7" w:rsidRDefault="007A65E7" w:rsidP="007A65E7">
            <w:pPr>
              <w:keepNext/>
              <w:keepLines/>
              <w:rPr>
                <w:i/>
                <w:iCs/>
                <w:sz w:val="16"/>
                <w:szCs w:val="16"/>
              </w:rPr>
            </w:pPr>
          </w:p>
        </w:tc>
        <w:tc>
          <w:tcPr>
            <w:tcW w:w="1753" w:type="dxa"/>
            <w:noWrap/>
            <w:hideMark/>
          </w:tcPr>
          <w:p w14:paraId="568CA8E9"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6D38D2C6" w14:textId="77777777" w:rsidR="007A65E7" w:rsidRPr="007A65E7" w:rsidRDefault="007A65E7" w:rsidP="007A65E7">
            <w:pPr>
              <w:keepNext/>
              <w:keepLines/>
              <w:rPr>
                <w:i/>
                <w:iCs/>
                <w:sz w:val="16"/>
                <w:szCs w:val="16"/>
              </w:rPr>
            </w:pPr>
            <w:r w:rsidRPr="007A65E7">
              <w:rPr>
                <w:i/>
                <w:iCs/>
                <w:sz w:val="16"/>
                <w:szCs w:val="16"/>
              </w:rPr>
              <w:t>1.21</w:t>
            </w:r>
          </w:p>
        </w:tc>
        <w:tc>
          <w:tcPr>
            <w:tcW w:w="1017" w:type="dxa"/>
            <w:noWrap/>
            <w:hideMark/>
          </w:tcPr>
          <w:p w14:paraId="37FAF7DB" w14:textId="77777777" w:rsidR="007A65E7" w:rsidRPr="007A65E7" w:rsidRDefault="007A65E7" w:rsidP="007A65E7">
            <w:pPr>
              <w:keepNext/>
              <w:keepLines/>
              <w:rPr>
                <w:i/>
                <w:iCs/>
                <w:sz w:val="16"/>
                <w:szCs w:val="16"/>
              </w:rPr>
            </w:pPr>
            <w:r w:rsidRPr="007A65E7">
              <w:rPr>
                <w:i/>
                <w:iCs/>
                <w:sz w:val="16"/>
                <w:szCs w:val="16"/>
              </w:rPr>
              <w:t>0.84</w:t>
            </w:r>
          </w:p>
        </w:tc>
        <w:tc>
          <w:tcPr>
            <w:tcW w:w="1018" w:type="dxa"/>
            <w:noWrap/>
            <w:hideMark/>
          </w:tcPr>
          <w:p w14:paraId="32036533"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474E2ACC"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1CCCA2B6" w14:textId="77777777" w:rsidR="007A65E7" w:rsidRPr="007A65E7" w:rsidRDefault="007A65E7" w:rsidP="007A65E7">
            <w:pPr>
              <w:keepNext/>
              <w:keepLines/>
              <w:rPr>
                <w:i/>
                <w:iCs/>
                <w:sz w:val="16"/>
                <w:szCs w:val="16"/>
              </w:rPr>
            </w:pPr>
            <w:r w:rsidRPr="007A65E7">
              <w:rPr>
                <w:i/>
                <w:iCs/>
                <w:sz w:val="16"/>
                <w:szCs w:val="16"/>
              </w:rPr>
              <w:t>1.04</w:t>
            </w:r>
          </w:p>
        </w:tc>
      </w:tr>
      <w:tr w:rsidR="007A65E7" w:rsidRPr="007A65E7" w14:paraId="410A92A9" w14:textId="77777777" w:rsidTr="00CA53DD">
        <w:trPr>
          <w:trHeight w:val="290"/>
        </w:trPr>
        <w:tc>
          <w:tcPr>
            <w:tcW w:w="960" w:type="dxa"/>
            <w:vMerge/>
            <w:hideMark/>
          </w:tcPr>
          <w:p w14:paraId="79007C10" w14:textId="77777777" w:rsidR="007A65E7" w:rsidRPr="007A65E7" w:rsidRDefault="007A65E7" w:rsidP="007A65E7">
            <w:pPr>
              <w:keepNext/>
              <w:keepLines/>
              <w:rPr>
                <w:b/>
                <w:bCs/>
                <w:i/>
                <w:iCs/>
                <w:sz w:val="16"/>
                <w:szCs w:val="16"/>
              </w:rPr>
            </w:pPr>
          </w:p>
        </w:tc>
        <w:tc>
          <w:tcPr>
            <w:tcW w:w="968" w:type="dxa"/>
            <w:vMerge w:val="restart"/>
            <w:noWrap/>
            <w:hideMark/>
          </w:tcPr>
          <w:p w14:paraId="22A47B02" w14:textId="77777777" w:rsidR="007A65E7" w:rsidRPr="007A65E7" w:rsidRDefault="007A65E7" w:rsidP="007A65E7">
            <w:pPr>
              <w:keepNext/>
              <w:keepLines/>
              <w:rPr>
                <w:i/>
                <w:iCs/>
                <w:sz w:val="16"/>
                <w:szCs w:val="16"/>
              </w:rPr>
            </w:pPr>
            <w:r w:rsidRPr="007A65E7">
              <w:rPr>
                <w:i/>
                <w:iCs/>
                <w:sz w:val="16"/>
                <w:szCs w:val="16"/>
              </w:rPr>
              <w:t>Landscape</w:t>
            </w:r>
          </w:p>
        </w:tc>
        <w:tc>
          <w:tcPr>
            <w:tcW w:w="1753" w:type="dxa"/>
            <w:noWrap/>
            <w:hideMark/>
          </w:tcPr>
          <w:p w14:paraId="1B0FC5AF"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471F88C4" w14:textId="77777777" w:rsidR="007A65E7" w:rsidRPr="007A65E7" w:rsidRDefault="007A65E7" w:rsidP="007A65E7">
            <w:pPr>
              <w:keepNext/>
              <w:keepLines/>
              <w:rPr>
                <w:i/>
                <w:iCs/>
                <w:sz w:val="16"/>
                <w:szCs w:val="16"/>
              </w:rPr>
            </w:pPr>
            <w:r w:rsidRPr="007A65E7">
              <w:rPr>
                <w:i/>
                <w:iCs/>
                <w:sz w:val="16"/>
                <w:szCs w:val="16"/>
              </w:rPr>
              <w:t>1.43</w:t>
            </w:r>
          </w:p>
        </w:tc>
        <w:tc>
          <w:tcPr>
            <w:tcW w:w="1017" w:type="dxa"/>
            <w:noWrap/>
            <w:hideMark/>
          </w:tcPr>
          <w:p w14:paraId="1FCE97E7" w14:textId="77777777" w:rsidR="007A65E7" w:rsidRPr="007A65E7" w:rsidRDefault="007A65E7" w:rsidP="007A65E7">
            <w:pPr>
              <w:keepNext/>
              <w:keepLines/>
              <w:rPr>
                <w:i/>
                <w:iCs/>
                <w:sz w:val="16"/>
                <w:szCs w:val="16"/>
              </w:rPr>
            </w:pPr>
            <w:r w:rsidRPr="007A65E7">
              <w:rPr>
                <w:i/>
                <w:iCs/>
                <w:sz w:val="16"/>
                <w:szCs w:val="16"/>
              </w:rPr>
              <w:t>1.41</w:t>
            </w:r>
          </w:p>
        </w:tc>
        <w:tc>
          <w:tcPr>
            <w:tcW w:w="1018" w:type="dxa"/>
            <w:noWrap/>
            <w:hideMark/>
          </w:tcPr>
          <w:p w14:paraId="53A64472"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2C9CA6DA"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10B9C015" w14:textId="77777777" w:rsidR="007A65E7" w:rsidRPr="007A65E7" w:rsidRDefault="007A65E7" w:rsidP="007A65E7">
            <w:pPr>
              <w:keepNext/>
              <w:keepLines/>
              <w:rPr>
                <w:i/>
                <w:iCs/>
                <w:sz w:val="16"/>
                <w:szCs w:val="16"/>
              </w:rPr>
            </w:pPr>
            <w:r w:rsidRPr="007A65E7">
              <w:rPr>
                <w:i/>
                <w:iCs/>
                <w:sz w:val="16"/>
                <w:szCs w:val="16"/>
              </w:rPr>
              <w:t>1.43</w:t>
            </w:r>
          </w:p>
        </w:tc>
      </w:tr>
      <w:tr w:rsidR="007A65E7" w:rsidRPr="007A65E7" w14:paraId="2070FE16" w14:textId="77777777" w:rsidTr="00CA53DD">
        <w:trPr>
          <w:trHeight w:val="290"/>
        </w:trPr>
        <w:tc>
          <w:tcPr>
            <w:tcW w:w="960" w:type="dxa"/>
            <w:vMerge/>
            <w:hideMark/>
          </w:tcPr>
          <w:p w14:paraId="4DA93D9A" w14:textId="77777777" w:rsidR="007A65E7" w:rsidRPr="007A65E7" w:rsidRDefault="007A65E7" w:rsidP="007A65E7">
            <w:pPr>
              <w:keepNext/>
              <w:keepLines/>
              <w:rPr>
                <w:b/>
                <w:bCs/>
                <w:i/>
                <w:iCs/>
                <w:sz w:val="16"/>
                <w:szCs w:val="16"/>
              </w:rPr>
            </w:pPr>
          </w:p>
        </w:tc>
        <w:tc>
          <w:tcPr>
            <w:tcW w:w="968" w:type="dxa"/>
            <w:vMerge/>
            <w:hideMark/>
          </w:tcPr>
          <w:p w14:paraId="70AD1F79" w14:textId="77777777" w:rsidR="007A65E7" w:rsidRPr="007A65E7" w:rsidRDefault="007A65E7" w:rsidP="007A65E7">
            <w:pPr>
              <w:keepNext/>
              <w:keepLines/>
              <w:rPr>
                <w:i/>
                <w:iCs/>
                <w:sz w:val="16"/>
                <w:szCs w:val="16"/>
              </w:rPr>
            </w:pPr>
          </w:p>
        </w:tc>
        <w:tc>
          <w:tcPr>
            <w:tcW w:w="1753" w:type="dxa"/>
            <w:noWrap/>
            <w:hideMark/>
          </w:tcPr>
          <w:p w14:paraId="3C9D5FB1"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7C6CD127" w14:textId="77777777" w:rsidR="007A65E7" w:rsidRPr="007A65E7" w:rsidRDefault="007A65E7" w:rsidP="007A65E7">
            <w:pPr>
              <w:keepNext/>
              <w:keepLines/>
              <w:rPr>
                <w:i/>
                <w:iCs/>
                <w:sz w:val="16"/>
                <w:szCs w:val="16"/>
              </w:rPr>
            </w:pPr>
            <w:r w:rsidRPr="007A65E7">
              <w:rPr>
                <w:i/>
                <w:iCs/>
                <w:sz w:val="16"/>
                <w:szCs w:val="16"/>
              </w:rPr>
              <w:t>2.00</w:t>
            </w:r>
          </w:p>
        </w:tc>
        <w:tc>
          <w:tcPr>
            <w:tcW w:w="1017" w:type="dxa"/>
            <w:noWrap/>
            <w:hideMark/>
          </w:tcPr>
          <w:p w14:paraId="75A0CCC9" w14:textId="77777777" w:rsidR="007A65E7" w:rsidRPr="007A65E7" w:rsidRDefault="007A65E7" w:rsidP="007A65E7">
            <w:pPr>
              <w:keepNext/>
              <w:keepLines/>
              <w:rPr>
                <w:i/>
                <w:iCs/>
                <w:sz w:val="16"/>
                <w:szCs w:val="16"/>
              </w:rPr>
            </w:pPr>
            <w:r w:rsidRPr="007A65E7">
              <w:rPr>
                <w:i/>
                <w:iCs/>
                <w:sz w:val="16"/>
                <w:szCs w:val="16"/>
              </w:rPr>
              <w:t>2.24</w:t>
            </w:r>
          </w:p>
        </w:tc>
        <w:tc>
          <w:tcPr>
            <w:tcW w:w="1018" w:type="dxa"/>
            <w:noWrap/>
            <w:hideMark/>
          </w:tcPr>
          <w:p w14:paraId="34DD3288" w14:textId="77777777" w:rsidR="007A65E7" w:rsidRPr="007A65E7" w:rsidRDefault="007A65E7" w:rsidP="007A65E7">
            <w:pPr>
              <w:keepNext/>
              <w:keepLines/>
              <w:rPr>
                <w:i/>
                <w:iCs/>
                <w:sz w:val="16"/>
                <w:szCs w:val="16"/>
              </w:rPr>
            </w:pPr>
            <w:r w:rsidRPr="007A65E7">
              <w:rPr>
                <w:i/>
                <w:iCs/>
                <w:sz w:val="16"/>
                <w:szCs w:val="16"/>
              </w:rPr>
              <w:t>2.75</w:t>
            </w:r>
          </w:p>
        </w:tc>
        <w:tc>
          <w:tcPr>
            <w:tcW w:w="1017" w:type="dxa"/>
            <w:noWrap/>
            <w:hideMark/>
          </w:tcPr>
          <w:p w14:paraId="24E85A75"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00E30630" w14:textId="77777777" w:rsidR="007A65E7" w:rsidRPr="007A65E7" w:rsidRDefault="007A65E7" w:rsidP="007A65E7">
            <w:pPr>
              <w:keepNext/>
              <w:keepLines/>
              <w:rPr>
                <w:i/>
                <w:iCs/>
                <w:sz w:val="16"/>
                <w:szCs w:val="16"/>
              </w:rPr>
            </w:pPr>
            <w:r w:rsidRPr="007A65E7">
              <w:rPr>
                <w:i/>
                <w:iCs/>
                <w:sz w:val="16"/>
                <w:szCs w:val="16"/>
              </w:rPr>
              <w:t>2.14</w:t>
            </w:r>
          </w:p>
        </w:tc>
      </w:tr>
      <w:tr w:rsidR="007A65E7" w:rsidRPr="007A65E7" w14:paraId="6F208329" w14:textId="77777777" w:rsidTr="00CA53DD">
        <w:trPr>
          <w:trHeight w:val="300"/>
        </w:trPr>
        <w:tc>
          <w:tcPr>
            <w:tcW w:w="960" w:type="dxa"/>
            <w:vMerge/>
            <w:hideMark/>
          </w:tcPr>
          <w:p w14:paraId="29D050A3" w14:textId="77777777" w:rsidR="007A65E7" w:rsidRPr="007A65E7" w:rsidRDefault="007A65E7" w:rsidP="007A65E7">
            <w:pPr>
              <w:keepNext/>
              <w:keepLines/>
              <w:rPr>
                <w:b/>
                <w:bCs/>
                <w:i/>
                <w:iCs/>
                <w:sz w:val="16"/>
                <w:szCs w:val="16"/>
              </w:rPr>
            </w:pPr>
          </w:p>
        </w:tc>
        <w:tc>
          <w:tcPr>
            <w:tcW w:w="968" w:type="dxa"/>
            <w:vMerge/>
            <w:hideMark/>
          </w:tcPr>
          <w:p w14:paraId="37B23680" w14:textId="77777777" w:rsidR="007A65E7" w:rsidRPr="007A65E7" w:rsidRDefault="007A65E7" w:rsidP="007A65E7">
            <w:pPr>
              <w:keepNext/>
              <w:keepLines/>
              <w:rPr>
                <w:i/>
                <w:iCs/>
                <w:sz w:val="16"/>
                <w:szCs w:val="16"/>
              </w:rPr>
            </w:pPr>
          </w:p>
        </w:tc>
        <w:tc>
          <w:tcPr>
            <w:tcW w:w="1753" w:type="dxa"/>
            <w:noWrap/>
            <w:hideMark/>
          </w:tcPr>
          <w:p w14:paraId="4AE18DF3"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4A0F8356" w14:textId="77777777" w:rsidR="007A65E7" w:rsidRPr="007A65E7" w:rsidRDefault="007A65E7" w:rsidP="007A65E7">
            <w:pPr>
              <w:keepNext/>
              <w:keepLines/>
              <w:rPr>
                <w:i/>
                <w:iCs/>
                <w:sz w:val="16"/>
                <w:szCs w:val="16"/>
              </w:rPr>
            </w:pPr>
            <w:r w:rsidRPr="007A65E7">
              <w:rPr>
                <w:i/>
                <w:iCs/>
                <w:sz w:val="16"/>
                <w:szCs w:val="16"/>
              </w:rPr>
              <w:t>1.23</w:t>
            </w:r>
          </w:p>
        </w:tc>
        <w:tc>
          <w:tcPr>
            <w:tcW w:w="1017" w:type="dxa"/>
            <w:noWrap/>
            <w:hideMark/>
          </w:tcPr>
          <w:p w14:paraId="502E4ED6" w14:textId="77777777" w:rsidR="007A65E7" w:rsidRPr="007A65E7" w:rsidRDefault="007A65E7" w:rsidP="007A65E7">
            <w:pPr>
              <w:keepNext/>
              <w:keepLines/>
              <w:rPr>
                <w:i/>
                <w:iCs/>
                <w:sz w:val="16"/>
                <w:szCs w:val="16"/>
              </w:rPr>
            </w:pPr>
            <w:r w:rsidRPr="007A65E7">
              <w:rPr>
                <w:i/>
                <w:iCs/>
                <w:sz w:val="16"/>
                <w:szCs w:val="16"/>
              </w:rPr>
              <w:t>1.36</w:t>
            </w:r>
          </w:p>
        </w:tc>
        <w:tc>
          <w:tcPr>
            <w:tcW w:w="1018" w:type="dxa"/>
            <w:noWrap/>
            <w:hideMark/>
          </w:tcPr>
          <w:p w14:paraId="1B93445B"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7BB21E03"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7B3659D0" w14:textId="77777777" w:rsidR="007A65E7" w:rsidRPr="007A65E7" w:rsidRDefault="007A65E7" w:rsidP="007A65E7">
            <w:pPr>
              <w:keepNext/>
              <w:keepLines/>
              <w:rPr>
                <w:i/>
                <w:iCs/>
                <w:sz w:val="16"/>
                <w:szCs w:val="16"/>
              </w:rPr>
            </w:pPr>
            <w:r w:rsidRPr="007A65E7">
              <w:rPr>
                <w:i/>
                <w:iCs/>
                <w:sz w:val="16"/>
                <w:szCs w:val="16"/>
              </w:rPr>
              <w:t>1.30</w:t>
            </w:r>
          </w:p>
        </w:tc>
      </w:tr>
      <w:tr w:rsidR="007A65E7" w:rsidRPr="007A65E7" w14:paraId="4A0A205A" w14:textId="77777777" w:rsidTr="00CA53DD">
        <w:trPr>
          <w:trHeight w:val="290"/>
        </w:trPr>
        <w:tc>
          <w:tcPr>
            <w:tcW w:w="960" w:type="dxa"/>
            <w:vMerge w:val="restart"/>
            <w:hideMark/>
          </w:tcPr>
          <w:p w14:paraId="4D54ACD0" w14:textId="77777777" w:rsidR="007A65E7" w:rsidRPr="007A65E7" w:rsidRDefault="007A65E7" w:rsidP="007A65E7">
            <w:pPr>
              <w:keepNext/>
              <w:keepLines/>
              <w:rPr>
                <w:b/>
                <w:bCs/>
                <w:i/>
                <w:iCs/>
                <w:sz w:val="16"/>
                <w:szCs w:val="16"/>
              </w:rPr>
            </w:pPr>
            <w:r w:rsidRPr="007A65E7">
              <w:rPr>
                <w:b/>
                <w:bCs/>
                <w:i/>
                <w:iCs/>
                <w:sz w:val="16"/>
                <w:szCs w:val="16"/>
              </w:rPr>
              <w:t xml:space="preserve">Criteria cut-off </w:t>
            </w:r>
            <w:r w:rsidRPr="007A65E7">
              <w:rPr>
                <w:b/>
                <w:bCs/>
                <w:i/>
                <w:iCs/>
                <w:sz w:val="16"/>
                <w:szCs w:val="16"/>
                <w:vertAlign w:val="superscript"/>
              </w:rPr>
              <w:t>3)</w:t>
            </w:r>
          </w:p>
        </w:tc>
        <w:tc>
          <w:tcPr>
            <w:tcW w:w="968" w:type="dxa"/>
            <w:vMerge w:val="restart"/>
            <w:hideMark/>
          </w:tcPr>
          <w:p w14:paraId="44767736" w14:textId="77777777" w:rsidR="007A65E7" w:rsidRPr="007A65E7" w:rsidRDefault="007A65E7" w:rsidP="007A65E7">
            <w:pPr>
              <w:keepNext/>
              <w:keepLines/>
              <w:rPr>
                <w:i/>
                <w:iCs/>
                <w:sz w:val="16"/>
                <w:szCs w:val="16"/>
              </w:rPr>
            </w:pPr>
            <w:r w:rsidRPr="007A65E7">
              <w:rPr>
                <w:i/>
                <w:iCs/>
                <w:sz w:val="16"/>
                <w:szCs w:val="16"/>
              </w:rPr>
              <w:t>CBI average values</w:t>
            </w:r>
          </w:p>
        </w:tc>
        <w:tc>
          <w:tcPr>
            <w:tcW w:w="1753" w:type="dxa"/>
            <w:noWrap/>
            <w:hideMark/>
          </w:tcPr>
          <w:p w14:paraId="0FC82FAE"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0DD9F09E" w14:textId="77777777" w:rsidR="007A65E7" w:rsidRPr="007A65E7" w:rsidRDefault="007A65E7" w:rsidP="007A65E7">
            <w:pPr>
              <w:keepNext/>
              <w:keepLines/>
              <w:rPr>
                <w:i/>
                <w:iCs/>
                <w:sz w:val="16"/>
                <w:szCs w:val="16"/>
              </w:rPr>
            </w:pPr>
            <w:r w:rsidRPr="007A65E7">
              <w:rPr>
                <w:i/>
                <w:iCs/>
                <w:sz w:val="16"/>
                <w:szCs w:val="16"/>
              </w:rPr>
              <w:t>1.56</w:t>
            </w:r>
          </w:p>
        </w:tc>
        <w:tc>
          <w:tcPr>
            <w:tcW w:w="1017" w:type="dxa"/>
            <w:noWrap/>
            <w:hideMark/>
          </w:tcPr>
          <w:p w14:paraId="7CF09F08" w14:textId="77777777" w:rsidR="007A65E7" w:rsidRPr="007A65E7" w:rsidRDefault="007A65E7" w:rsidP="007A65E7">
            <w:pPr>
              <w:keepNext/>
              <w:keepLines/>
              <w:rPr>
                <w:i/>
                <w:iCs/>
                <w:sz w:val="16"/>
                <w:szCs w:val="16"/>
              </w:rPr>
            </w:pPr>
            <w:r w:rsidRPr="007A65E7">
              <w:rPr>
                <w:i/>
                <w:iCs/>
                <w:sz w:val="16"/>
                <w:szCs w:val="16"/>
              </w:rPr>
              <w:t>1.26</w:t>
            </w:r>
          </w:p>
        </w:tc>
        <w:tc>
          <w:tcPr>
            <w:tcW w:w="1018" w:type="dxa"/>
            <w:noWrap/>
            <w:hideMark/>
          </w:tcPr>
          <w:p w14:paraId="3611FA9B" w14:textId="77777777" w:rsidR="007A65E7" w:rsidRPr="007A65E7" w:rsidRDefault="007A65E7" w:rsidP="007A65E7">
            <w:pPr>
              <w:keepNext/>
              <w:keepLines/>
              <w:rPr>
                <w:i/>
                <w:iCs/>
                <w:sz w:val="16"/>
                <w:szCs w:val="16"/>
              </w:rPr>
            </w:pPr>
            <w:r w:rsidRPr="007A65E7">
              <w:rPr>
                <w:i/>
                <w:iCs/>
                <w:sz w:val="16"/>
                <w:szCs w:val="16"/>
              </w:rPr>
              <w:t>1.50</w:t>
            </w:r>
          </w:p>
        </w:tc>
        <w:tc>
          <w:tcPr>
            <w:tcW w:w="1017" w:type="dxa"/>
            <w:noWrap/>
            <w:hideMark/>
          </w:tcPr>
          <w:p w14:paraId="6AC7DA28"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1009262C" w14:textId="77777777" w:rsidR="007A65E7" w:rsidRPr="007A65E7" w:rsidRDefault="007A65E7" w:rsidP="007A65E7">
            <w:pPr>
              <w:keepNext/>
              <w:keepLines/>
              <w:rPr>
                <w:i/>
                <w:iCs/>
                <w:sz w:val="16"/>
                <w:szCs w:val="16"/>
              </w:rPr>
            </w:pPr>
            <w:r w:rsidRPr="007A65E7">
              <w:rPr>
                <w:i/>
                <w:iCs/>
                <w:sz w:val="16"/>
                <w:szCs w:val="16"/>
              </w:rPr>
              <w:t>1.43</w:t>
            </w:r>
          </w:p>
        </w:tc>
      </w:tr>
      <w:tr w:rsidR="007A65E7" w:rsidRPr="007A65E7" w14:paraId="7624A76B" w14:textId="77777777" w:rsidTr="00CA53DD">
        <w:trPr>
          <w:trHeight w:val="290"/>
        </w:trPr>
        <w:tc>
          <w:tcPr>
            <w:tcW w:w="960" w:type="dxa"/>
            <w:vMerge/>
            <w:hideMark/>
          </w:tcPr>
          <w:p w14:paraId="018809A5" w14:textId="77777777" w:rsidR="007A65E7" w:rsidRPr="007A65E7" w:rsidRDefault="007A65E7" w:rsidP="007A65E7">
            <w:pPr>
              <w:keepNext/>
              <w:keepLines/>
              <w:rPr>
                <w:b/>
                <w:bCs/>
                <w:i/>
                <w:iCs/>
                <w:sz w:val="16"/>
                <w:szCs w:val="16"/>
              </w:rPr>
            </w:pPr>
          </w:p>
        </w:tc>
        <w:tc>
          <w:tcPr>
            <w:tcW w:w="968" w:type="dxa"/>
            <w:vMerge/>
            <w:hideMark/>
          </w:tcPr>
          <w:p w14:paraId="5AE6B676" w14:textId="77777777" w:rsidR="007A65E7" w:rsidRPr="007A65E7" w:rsidRDefault="007A65E7" w:rsidP="007A65E7">
            <w:pPr>
              <w:keepNext/>
              <w:keepLines/>
              <w:rPr>
                <w:i/>
                <w:iCs/>
                <w:sz w:val="16"/>
                <w:szCs w:val="16"/>
              </w:rPr>
            </w:pPr>
          </w:p>
        </w:tc>
        <w:tc>
          <w:tcPr>
            <w:tcW w:w="1753" w:type="dxa"/>
            <w:noWrap/>
            <w:hideMark/>
          </w:tcPr>
          <w:p w14:paraId="5FF2BD8F"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7E5F0371" w14:textId="77777777" w:rsidR="007A65E7" w:rsidRPr="007A65E7" w:rsidRDefault="007A65E7" w:rsidP="007A65E7">
            <w:pPr>
              <w:keepNext/>
              <w:keepLines/>
              <w:rPr>
                <w:i/>
                <w:iCs/>
                <w:sz w:val="16"/>
                <w:szCs w:val="16"/>
              </w:rPr>
            </w:pPr>
            <w:r w:rsidRPr="007A65E7">
              <w:rPr>
                <w:i/>
                <w:iCs/>
                <w:sz w:val="16"/>
                <w:szCs w:val="16"/>
              </w:rPr>
              <w:t>1.98</w:t>
            </w:r>
          </w:p>
        </w:tc>
        <w:tc>
          <w:tcPr>
            <w:tcW w:w="1017" w:type="dxa"/>
            <w:noWrap/>
            <w:hideMark/>
          </w:tcPr>
          <w:p w14:paraId="1E1406DB" w14:textId="77777777" w:rsidR="007A65E7" w:rsidRPr="007A65E7" w:rsidRDefault="007A65E7" w:rsidP="007A65E7">
            <w:pPr>
              <w:keepNext/>
              <w:keepLines/>
              <w:rPr>
                <w:i/>
                <w:iCs/>
                <w:sz w:val="16"/>
                <w:szCs w:val="16"/>
              </w:rPr>
            </w:pPr>
            <w:r w:rsidRPr="007A65E7">
              <w:rPr>
                <w:i/>
                <w:iCs/>
                <w:sz w:val="16"/>
                <w:szCs w:val="16"/>
              </w:rPr>
              <w:t>1.92</w:t>
            </w:r>
          </w:p>
        </w:tc>
        <w:tc>
          <w:tcPr>
            <w:tcW w:w="1018" w:type="dxa"/>
            <w:noWrap/>
            <w:hideMark/>
          </w:tcPr>
          <w:p w14:paraId="0157BC54"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1DE0A1E8"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4DB00E62" w14:textId="77777777" w:rsidR="007A65E7" w:rsidRPr="007A65E7" w:rsidRDefault="007A65E7" w:rsidP="007A65E7">
            <w:pPr>
              <w:keepNext/>
              <w:keepLines/>
              <w:rPr>
                <w:i/>
                <w:iCs/>
                <w:sz w:val="16"/>
                <w:szCs w:val="16"/>
              </w:rPr>
            </w:pPr>
            <w:r w:rsidRPr="007A65E7">
              <w:rPr>
                <w:i/>
                <w:iCs/>
                <w:sz w:val="16"/>
                <w:szCs w:val="16"/>
              </w:rPr>
              <w:t>1.95</w:t>
            </w:r>
          </w:p>
        </w:tc>
      </w:tr>
      <w:tr w:rsidR="007A65E7" w:rsidRPr="007A65E7" w14:paraId="6788CEDC" w14:textId="77777777" w:rsidTr="00CA53DD">
        <w:trPr>
          <w:trHeight w:val="290"/>
        </w:trPr>
        <w:tc>
          <w:tcPr>
            <w:tcW w:w="960" w:type="dxa"/>
            <w:vMerge/>
            <w:hideMark/>
          </w:tcPr>
          <w:p w14:paraId="7737A5E9" w14:textId="77777777" w:rsidR="007A65E7" w:rsidRPr="007A65E7" w:rsidRDefault="007A65E7" w:rsidP="007A65E7">
            <w:pPr>
              <w:keepNext/>
              <w:keepLines/>
              <w:rPr>
                <w:b/>
                <w:bCs/>
                <w:i/>
                <w:iCs/>
                <w:sz w:val="16"/>
                <w:szCs w:val="16"/>
              </w:rPr>
            </w:pPr>
          </w:p>
        </w:tc>
        <w:tc>
          <w:tcPr>
            <w:tcW w:w="968" w:type="dxa"/>
            <w:vMerge/>
            <w:hideMark/>
          </w:tcPr>
          <w:p w14:paraId="2CE4C72B" w14:textId="77777777" w:rsidR="007A65E7" w:rsidRPr="007A65E7" w:rsidRDefault="007A65E7" w:rsidP="007A65E7">
            <w:pPr>
              <w:keepNext/>
              <w:keepLines/>
              <w:rPr>
                <w:i/>
                <w:iCs/>
                <w:sz w:val="16"/>
                <w:szCs w:val="16"/>
              </w:rPr>
            </w:pPr>
          </w:p>
        </w:tc>
        <w:tc>
          <w:tcPr>
            <w:tcW w:w="1753" w:type="dxa"/>
            <w:noWrap/>
            <w:hideMark/>
          </w:tcPr>
          <w:p w14:paraId="5FB98945"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6BD4154C" w14:textId="77777777" w:rsidR="007A65E7" w:rsidRPr="007A65E7" w:rsidRDefault="007A65E7" w:rsidP="007A65E7">
            <w:pPr>
              <w:keepNext/>
              <w:keepLines/>
              <w:rPr>
                <w:i/>
                <w:iCs/>
                <w:sz w:val="16"/>
                <w:szCs w:val="16"/>
              </w:rPr>
            </w:pPr>
            <w:r w:rsidRPr="007A65E7">
              <w:rPr>
                <w:i/>
                <w:iCs/>
                <w:sz w:val="16"/>
                <w:szCs w:val="16"/>
              </w:rPr>
              <w:t>1.51</w:t>
            </w:r>
          </w:p>
        </w:tc>
        <w:tc>
          <w:tcPr>
            <w:tcW w:w="1017" w:type="dxa"/>
            <w:noWrap/>
            <w:hideMark/>
          </w:tcPr>
          <w:p w14:paraId="424200C4" w14:textId="77777777" w:rsidR="007A65E7" w:rsidRPr="007A65E7" w:rsidRDefault="007A65E7" w:rsidP="007A65E7">
            <w:pPr>
              <w:keepNext/>
              <w:keepLines/>
              <w:rPr>
                <w:i/>
                <w:iCs/>
                <w:sz w:val="16"/>
                <w:szCs w:val="16"/>
              </w:rPr>
            </w:pPr>
            <w:r w:rsidRPr="007A65E7">
              <w:rPr>
                <w:i/>
                <w:iCs/>
                <w:sz w:val="16"/>
                <w:szCs w:val="16"/>
              </w:rPr>
              <w:t>1.29</w:t>
            </w:r>
          </w:p>
        </w:tc>
        <w:tc>
          <w:tcPr>
            <w:tcW w:w="1018" w:type="dxa"/>
            <w:noWrap/>
            <w:hideMark/>
          </w:tcPr>
          <w:p w14:paraId="7924384A"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7D906DF5"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28D7529B" w14:textId="77777777" w:rsidR="007A65E7" w:rsidRPr="007A65E7" w:rsidRDefault="007A65E7" w:rsidP="007A65E7">
            <w:pPr>
              <w:keepNext/>
              <w:keepLines/>
              <w:rPr>
                <w:i/>
                <w:iCs/>
                <w:sz w:val="16"/>
                <w:szCs w:val="16"/>
              </w:rPr>
            </w:pPr>
            <w:r w:rsidRPr="007A65E7">
              <w:rPr>
                <w:i/>
                <w:iCs/>
                <w:sz w:val="16"/>
                <w:szCs w:val="16"/>
              </w:rPr>
              <w:t>1.41</w:t>
            </w:r>
          </w:p>
        </w:tc>
      </w:tr>
      <w:tr w:rsidR="007A65E7" w:rsidRPr="007A65E7" w14:paraId="0AD46C53" w14:textId="77777777" w:rsidTr="00CA53DD">
        <w:trPr>
          <w:trHeight w:val="290"/>
        </w:trPr>
        <w:tc>
          <w:tcPr>
            <w:tcW w:w="960" w:type="dxa"/>
            <w:vMerge/>
            <w:hideMark/>
          </w:tcPr>
          <w:p w14:paraId="0674C3DD" w14:textId="77777777" w:rsidR="007A65E7" w:rsidRPr="007A65E7" w:rsidRDefault="007A65E7" w:rsidP="007A65E7">
            <w:pPr>
              <w:keepNext/>
              <w:keepLines/>
              <w:rPr>
                <w:b/>
                <w:bCs/>
                <w:i/>
                <w:iCs/>
                <w:sz w:val="16"/>
                <w:szCs w:val="16"/>
              </w:rPr>
            </w:pPr>
          </w:p>
        </w:tc>
        <w:tc>
          <w:tcPr>
            <w:tcW w:w="968" w:type="dxa"/>
            <w:vMerge w:val="restart"/>
            <w:noWrap/>
            <w:hideMark/>
          </w:tcPr>
          <w:p w14:paraId="488AA504" w14:textId="77777777" w:rsidR="007A65E7" w:rsidRPr="007A65E7" w:rsidRDefault="007A65E7" w:rsidP="007A65E7">
            <w:pPr>
              <w:keepNext/>
              <w:keepLines/>
              <w:rPr>
                <w:i/>
                <w:iCs/>
                <w:sz w:val="16"/>
                <w:szCs w:val="16"/>
              </w:rPr>
            </w:pPr>
            <w:r w:rsidRPr="007A65E7">
              <w:rPr>
                <w:i/>
                <w:iCs/>
                <w:sz w:val="16"/>
                <w:szCs w:val="16"/>
              </w:rPr>
              <w:t>Continental</w:t>
            </w:r>
          </w:p>
        </w:tc>
        <w:tc>
          <w:tcPr>
            <w:tcW w:w="1753" w:type="dxa"/>
            <w:noWrap/>
            <w:hideMark/>
          </w:tcPr>
          <w:p w14:paraId="09E958FB"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58075672"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2C8C3546"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19E47A73" w14:textId="77777777" w:rsidR="007A65E7" w:rsidRPr="007A65E7" w:rsidRDefault="007A65E7" w:rsidP="007A65E7">
            <w:pPr>
              <w:keepNext/>
              <w:keepLines/>
              <w:rPr>
                <w:i/>
                <w:iCs/>
                <w:sz w:val="16"/>
                <w:szCs w:val="16"/>
              </w:rPr>
            </w:pPr>
            <w:r w:rsidRPr="007A65E7">
              <w:rPr>
                <w:i/>
                <w:iCs/>
                <w:sz w:val="16"/>
                <w:szCs w:val="16"/>
              </w:rPr>
              <w:t>1.50</w:t>
            </w:r>
          </w:p>
        </w:tc>
        <w:tc>
          <w:tcPr>
            <w:tcW w:w="1017" w:type="dxa"/>
            <w:noWrap/>
            <w:hideMark/>
          </w:tcPr>
          <w:p w14:paraId="6D3A5435"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71BD6B90" w14:textId="77777777" w:rsidR="007A65E7" w:rsidRPr="007A65E7" w:rsidRDefault="007A65E7" w:rsidP="007A65E7">
            <w:pPr>
              <w:keepNext/>
              <w:keepLines/>
              <w:rPr>
                <w:i/>
                <w:iCs/>
                <w:sz w:val="16"/>
                <w:szCs w:val="16"/>
              </w:rPr>
            </w:pPr>
            <w:r w:rsidRPr="007A65E7">
              <w:rPr>
                <w:i/>
                <w:iCs/>
                <w:sz w:val="16"/>
                <w:szCs w:val="16"/>
              </w:rPr>
              <w:t>1.50</w:t>
            </w:r>
          </w:p>
        </w:tc>
      </w:tr>
      <w:tr w:rsidR="007A65E7" w:rsidRPr="007A65E7" w14:paraId="400D544A" w14:textId="77777777" w:rsidTr="00CA53DD">
        <w:trPr>
          <w:trHeight w:val="290"/>
        </w:trPr>
        <w:tc>
          <w:tcPr>
            <w:tcW w:w="960" w:type="dxa"/>
            <w:vMerge/>
            <w:hideMark/>
          </w:tcPr>
          <w:p w14:paraId="124C6D1E" w14:textId="77777777" w:rsidR="007A65E7" w:rsidRPr="007A65E7" w:rsidRDefault="007A65E7" w:rsidP="007A65E7">
            <w:pPr>
              <w:keepNext/>
              <w:keepLines/>
              <w:rPr>
                <w:b/>
                <w:bCs/>
                <w:i/>
                <w:iCs/>
                <w:sz w:val="16"/>
                <w:szCs w:val="16"/>
              </w:rPr>
            </w:pPr>
          </w:p>
        </w:tc>
        <w:tc>
          <w:tcPr>
            <w:tcW w:w="968" w:type="dxa"/>
            <w:vMerge/>
            <w:hideMark/>
          </w:tcPr>
          <w:p w14:paraId="1902DDE2" w14:textId="77777777" w:rsidR="007A65E7" w:rsidRPr="007A65E7" w:rsidRDefault="007A65E7" w:rsidP="007A65E7">
            <w:pPr>
              <w:keepNext/>
              <w:keepLines/>
              <w:rPr>
                <w:i/>
                <w:iCs/>
                <w:sz w:val="16"/>
                <w:szCs w:val="16"/>
              </w:rPr>
            </w:pPr>
          </w:p>
        </w:tc>
        <w:tc>
          <w:tcPr>
            <w:tcW w:w="1753" w:type="dxa"/>
            <w:noWrap/>
            <w:hideMark/>
          </w:tcPr>
          <w:p w14:paraId="1E06F39B"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0BBC463F"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50DF968F"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2C9FC437"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08374AC6"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4C3C4AC5" w14:textId="77777777" w:rsidR="007A65E7" w:rsidRPr="007A65E7" w:rsidRDefault="007A65E7" w:rsidP="007A65E7">
            <w:pPr>
              <w:keepNext/>
              <w:keepLines/>
              <w:rPr>
                <w:i/>
                <w:iCs/>
                <w:sz w:val="16"/>
                <w:szCs w:val="16"/>
              </w:rPr>
            </w:pPr>
            <w:r w:rsidRPr="007A65E7">
              <w:rPr>
                <w:i/>
                <w:iCs/>
                <w:sz w:val="16"/>
                <w:szCs w:val="16"/>
              </w:rPr>
              <w:t>n/a</w:t>
            </w:r>
          </w:p>
        </w:tc>
      </w:tr>
      <w:tr w:rsidR="007A65E7" w:rsidRPr="007A65E7" w14:paraId="2BE323A2" w14:textId="77777777" w:rsidTr="00CA53DD">
        <w:trPr>
          <w:trHeight w:val="290"/>
        </w:trPr>
        <w:tc>
          <w:tcPr>
            <w:tcW w:w="960" w:type="dxa"/>
            <w:vMerge/>
            <w:hideMark/>
          </w:tcPr>
          <w:p w14:paraId="5A6763DD" w14:textId="77777777" w:rsidR="007A65E7" w:rsidRPr="007A65E7" w:rsidRDefault="007A65E7" w:rsidP="007A65E7">
            <w:pPr>
              <w:keepNext/>
              <w:keepLines/>
              <w:rPr>
                <w:b/>
                <w:bCs/>
                <w:i/>
                <w:iCs/>
                <w:sz w:val="16"/>
                <w:szCs w:val="16"/>
              </w:rPr>
            </w:pPr>
          </w:p>
        </w:tc>
        <w:tc>
          <w:tcPr>
            <w:tcW w:w="968" w:type="dxa"/>
            <w:vMerge/>
            <w:hideMark/>
          </w:tcPr>
          <w:p w14:paraId="4B6EEBFA" w14:textId="77777777" w:rsidR="007A65E7" w:rsidRPr="007A65E7" w:rsidRDefault="007A65E7" w:rsidP="007A65E7">
            <w:pPr>
              <w:keepNext/>
              <w:keepLines/>
              <w:rPr>
                <w:i/>
                <w:iCs/>
                <w:sz w:val="16"/>
                <w:szCs w:val="16"/>
              </w:rPr>
            </w:pPr>
          </w:p>
        </w:tc>
        <w:tc>
          <w:tcPr>
            <w:tcW w:w="1753" w:type="dxa"/>
            <w:noWrap/>
            <w:hideMark/>
          </w:tcPr>
          <w:p w14:paraId="795FB5BA"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67CB8D97"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0703BECA"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35BAF232"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5FEA4573"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39772C16" w14:textId="77777777" w:rsidR="007A65E7" w:rsidRPr="007A65E7" w:rsidRDefault="007A65E7" w:rsidP="007A65E7">
            <w:pPr>
              <w:keepNext/>
              <w:keepLines/>
              <w:rPr>
                <w:i/>
                <w:iCs/>
                <w:sz w:val="16"/>
                <w:szCs w:val="16"/>
              </w:rPr>
            </w:pPr>
            <w:r w:rsidRPr="007A65E7">
              <w:rPr>
                <w:i/>
                <w:iCs/>
                <w:sz w:val="16"/>
                <w:szCs w:val="16"/>
              </w:rPr>
              <w:t>n/a</w:t>
            </w:r>
          </w:p>
        </w:tc>
      </w:tr>
      <w:tr w:rsidR="007A65E7" w:rsidRPr="007A65E7" w14:paraId="159E7D18" w14:textId="77777777" w:rsidTr="00CA53DD">
        <w:trPr>
          <w:trHeight w:val="290"/>
        </w:trPr>
        <w:tc>
          <w:tcPr>
            <w:tcW w:w="960" w:type="dxa"/>
            <w:vMerge/>
            <w:hideMark/>
          </w:tcPr>
          <w:p w14:paraId="43DAB6F2" w14:textId="77777777" w:rsidR="007A65E7" w:rsidRPr="007A65E7" w:rsidRDefault="007A65E7" w:rsidP="007A65E7">
            <w:pPr>
              <w:keepNext/>
              <w:keepLines/>
              <w:rPr>
                <w:b/>
                <w:bCs/>
                <w:i/>
                <w:iCs/>
                <w:sz w:val="16"/>
                <w:szCs w:val="16"/>
              </w:rPr>
            </w:pPr>
          </w:p>
        </w:tc>
        <w:tc>
          <w:tcPr>
            <w:tcW w:w="968" w:type="dxa"/>
            <w:vMerge w:val="restart"/>
            <w:noWrap/>
            <w:hideMark/>
          </w:tcPr>
          <w:p w14:paraId="38A94B7D" w14:textId="77777777" w:rsidR="007A65E7" w:rsidRPr="007A65E7" w:rsidRDefault="007A65E7" w:rsidP="007A65E7">
            <w:pPr>
              <w:keepNext/>
              <w:keepLines/>
              <w:rPr>
                <w:i/>
                <w:iCs/>
                <w:sz w:val="16"/>
                <w:szCs w:val="16"/>
              </w:rPr>
            </w:pPr>
            <w:r w:rsidRPr="007A65E7">
              <w:rPr>
                <w:i/>
                <w:iCs/>
                <w:sz w:val="16"/>
                <w:szCs w:val="16"/>
              </w:rPr>
              <w:t>National</w:t>
            </w:r>
          </w:p>
        </w:tc>
        <w:tc>
          <w:tcPr>
            <w:tcW w:w="1753" w:type="dxa"/>
            <w:noWrap/>
            <w:hideMark/>
          </w:tcPr>
          <w:p w14:paraId="51C1D1A0"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1393D174" w14:textId="77777777" w:rsidR="007A65E7" w:rsidRPr="007A65E7" w:rsidRDefault="007A65E7" w:rsidP="007A65E7">
            <w:pPr>
              <w:keepNext/>
              <w:keepLines/>
              <w:rPr>
                <w:i/>
                <w:iCs/>
                <w:sz w:val="16"/>
                <w:szCs w:val="16"/>
              </w:rPr>
            </w:pPr>
            <w:r w:rsidRPr="007A65E7">
              <w:rPr>
                <w:i/>
                <w:iCs/>
                <w:sz w:val="16"/>
                <w:szCs w:val="16"/>
              </w:rPr>
              <w:t>1.65</w:t>
            </w:r>
          </w:p>
        </w:tc>
        <w:tc>
          <w:tcPr>
            <w:tcW w:w="1017" w:type="dxa"/>
            <w:noWrap/>
            <w:hideMark/>
          </w:tcPr>
          <w:p w14:paraId="28D6F8F4" w14:textId="77777777" w:rsidR="007A65E7" w:rsidRPr="007A65E7" w:rsidRDefault="007A65E7" w:rsidP="007A65E7">
            <w:pPr>
              <w:keepNext/>
              <w:keepLines/>
              <w:rPr>
                <w:i/>
                <w:iCs/>
                <w:sz w:val="16"/>
                <w:szCs w:val="16"/>
              </w:rPr>
            </w:pPr>
            <w:r w:rsidRPr="007A65E7">
              <w:rPr>
                <w:i/>
                <w:iCs/>
                <w:sz w:val="16"/>
                <w:szCs w:val="16"/>
              </w:rPr>
              <w:t>1.30</w:t>
            </w:r>
          </w:p>
        </w:tc>
        <w:tc>
          <w:tcPr>
            <w:tcW w:w="1018" w:type="dxa"/>
            <w:noWrap/>
            <w:hideMark/>
          </w:tcPr>
          <w:p w14:paraId="5A1969C1"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1BFAE509"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03314E89" w14:textId="77777777" w:rsidR="007A65E7" w:rsidRPr="007A65E7" w:rsidRDefault="007A65E7" w:rsidP="007A65E7">
            <w:pPr>
              <w:keepNext/>
              <w:keepLines/>
              <w:rPr>
                <w:i/>
                <w:iCs/>
                <w:sz w:val="16"/>
                <w:szCs w:val="16"/>
              </w:rPr>
            </w:pPr>
            <w:r w:rsidRPr="007A65E7">
              <w:rPr>
                <w:i/>
                <w:iCs/>
                <w:sz w:val="16"/>
                <w:szCs w:val="16"/>
              </w:rPr>
              <w:t>1.47</w:t>
            </w:r>
          </w:p>
        </w:tc>
      </w:tr>
      <w:tr w:rsidR="007A65E7" w:rsidRPr="007A65E7" w14:paraId="67A8EC19" w14:textId="77777777" w:rsidTr="00CA53DD">
        <w:trPr>
          <w:trHeight w:val="290"/>
        </w:trPr>
        <w:tc>
          <w:tcPr>
            <w:tcW w:w="960" w:type="dxa"/>
            <w:vMerge/>
            <w:hideMark/>
          </w:tcPr>
          <w:p w14:paraId="7C31B259" w14:textId="77777777" w:rsidR="007A65E7" w:rsidRPr="007A65E7" w:rsidRDefault="007A65E7" w:rsidP="007A65E7">
            <w:pPr>
              <w:keepNext/>
              <w:keepLines/>
              <w:rPr>
                <w:b/>
                <w:bCs/>
                <w:i/>
                <w:iCs/>
                <w:sz w:val="16"/>
                <w:szCs w:val="16"/>
              </w:rPr>
            </w:pPr>
          </w:p>
        </w:tc>
        <w:tc>
          <w:tcPr>
            <w:tcW w:w="968" w:type="dxa"/>
            <w:vMerge/>
            <w:hideMark/>
          </w:tcPr>
          <w:p w14:paraId="1993ECC2" w14:textId="77777777" w:rsidR="007A65E7" w:rsidRPr="007A65E7" w:rsidRDefault="007A65E7" w:rsidP="007A65E7">
            <w:pPr>
              <w:keepNext/>
              <w:keepLines/>
              <w:rPr>
                <w:i/>
                <w:iCs/>
                <w:sz w:val="16"/>
                <w:szCs w:val="16"/>
              </w:rPr>
            </w:pPr>
          </w:p>
        </w:tc>
        <w:tc>
          <w:tcPr>
            <w:tcW w:w="1753" w:type="dxa"/>
            <w:noWrap/>
            <w:hideMark/>
          </w:tcPr>
          <w:p w14:paraId="5AEE7BA8"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0A0ACA2E" w14:textId="77777777" w:rsidR="007A65E7" w:rsidRPr="007A65E7" w:rsidRDefault="007A65E7" w:rsidP="007A65E7">
            <w:pPr>
              <w:keepNext/>
              <w:keepLines/>
              <w:rPr>
                <w:i/>
                <w:iCs/>
                <w:sz w:val="16"/>
                <w:szCs w:val="16"/>
              </w:rPr>
            </w:pPr>
            <w:r w:rsidRPr="007A65E7">
              <w:rPr>
                <w:i/>
                <w:iCs/>
                <w:sz w:val="16"/>
                <w:szCs w:val="16"/>
              </w:rPr>
              <w:t>1.74</w:t>
            </w:r>
          </w:p>
        </w:tc>
        <w:tc>
          <w:tcPr>
            <w:tcW w:w="1017" w:type="dxa"/>
            <w:noWrap/>
            <w:hideMark/>
          </w:tcPr>
          <w:p w14:paraId="5AFAFAA3" w14:textId="77777777" w:rsidR="007A65E7" w:rsidRPr="007A65E7" w:rsidRDefault="007A65E7" w:rsidP="007A65E7">
            <w:pPr>
              <w:keepNext/>
              <w:keepLines/>
              <w:rPr>
                <w:i/>
                <w:iCs/>
                <w:sz w:val="16"/>
                <w:szCs w:val="16"/>
              </w:rPr>
            </w:pPr>
            <w:r w:rsidRPr="007A65E7">
              <w:rPr>
                <w:i/>
                <w:iCs/>
                <w:sz w:val="16"/>
                <w:szCs w:val="16"/>
              </w:rPr>
              <w:t>1.39</w:t>
            </w:r>
          </w:p>
        </w:tc>
        <w:tc>
          <w:tcPr>
            <w:tcW w:w="1018" w:type="dxa"/>
            <w:noWrap/>
            <w:hideMark/>
          </w:tcPr>
          <w:p w14:paraId="696E1455"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3F0EE7E8"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39E37FC1" w14:textId="77777777" w:rsidR="007A65E7" w:rsidRPr="007A65E7" w:rsidRDefault="007A65E7" w:rsidP="007A65E7">
            <w:pPr>
              <w:keepNext/>
              <w:keepLines/>
              <w:rPr>
                <w:i/>
                <w:iCs/>
                <w:sz w:val="16"/>
                <w:szCs w:val="16"/>
              </w:rPr>
            </w:pPr>
            <w:r w:rsidRPr="007A65E7">
              <w:rPr>
                <w:i/>
                <w:iCs/>
                <w:sz w:val="16"/>
                <w:szCs w:val="16"/>
              </w:rPr>
              <w:t>1.50</w:t>
            </w:r>
          </w:p>
        </w:tc>
      </w:tr>
      <w:tr w:rsidR="007A65E7" w:rsidRPr="007A65E7" w14:paraId="05747FCA" w14:textId="77777777" w:rsidTr="00CA53DD">
        <w:trPr>
          <w:trHeight w:val="290"/>
        </w:trPr>
        <w:tc>
          <w:tcPr>
            <w:tcW w:w="960" w:type="dxa"/>
            <w:vMerge/>
            <w:hideMark/>
          </w:tcPr>
          <w:p w14:paraId="567664E1" w14:textId="77777777" w:rsidR="007A65E7" w:rsidRPr="007A65E7" w:rsidRDefault="007A65E7" w:rsidP="007A65E7">
            <w:pPr>
              <w:keepNext/>
              <w:keepLines/>
              <w:rPr>
                <w:b/>
                <w:bCs/>
                <w:i/>
                <w:iCs/>
                <w:sz w:val="16"/>
                <w:szCs w:val="16"/>
              </w:rPr>
            </w:pPr>
          </w:p>
        </w:tc>
        <w:tc>
          <w:tcPr>
            <w:tcW w:w="968" w:type="dxa"/>
            <w:vMerge/>
            <w:hideMark/>
          </w:tcPr>
          <w:p w14:paraId="1708F7DD" w14:textId="77777777" w:rsidR="007A65E7" w:rsidRPr="007A65E7" w:rsidRDefault="007A65E7" w:rsidP="007A65E7">
            <w:pPr>
              <w:keepNext/>
              <w:keepLines/>
              <w:rPr>
                <w:i/>
                <w:iCs/>
                <w:sz w:val="16"/>
                <w:szCs w:val="16"/>
              </w:rPr>
            </w:pPr>
          </w:p>
        </w:tc>
        <w:tc>
          <w:tcPr>
            <w:tcW w:w="1753" w:type="dxa"/>
            <w:noWrap/>
            <w:hideMark/>
          </w:tcPr>
          <w:p w14:paraId="4E1990E2"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45D7FF66" w14:textId="77777777" w:rsidR="007A65E7" w:rsidRPr="007A65E7" w:rsidRDefault="007A65E7" w:rsidP="007A65E7">
            <w:pPr>
              <w:keepNext/>
              <w:keepLines/>
              <w:rPr>
                <w:i/>
                <w:iCs/>
                <w:sz w:val="16"/>
                <w:szCs w:val="16"/>
              </w:rPr>
            </w:pPr>
            <w:r w:rsidRPr="007A65E7">
              <w:rPr>
                <w:i/>
                <w:iCs/>
                <w:sz w:val="16"/>
                <w:szCs w:val="16"/>
              </w:rPr>
              <w:t>1.46</w:t>
            </w:r>
          </w:p>
        </w:tc>
        <w:tc>
          <w:tcPr>
            <w:tcW w:w="1017" w:type="dxa"/>
            <w:noWrap/>
            <w:hideMark/>
          </w:tcPr>
          <w:p w14:paraId="0A6DC8F8" w14:textId="77777777" w:rsidR="007A65E7" w:rsidRPr="007A65E7" w:rsidRDefault="007A65E7" w:rsidP="007A65E7">
            <w:pPr>
              <w:keepNext/>
              <w:keepLines/>
              <w:rPr>
                <w:i/>
                <w:iCs/>
                <w:sz w:val="16"/>
                <w:szCs w:val="16"/>
              </w:rPr>
            </w:pPr>
            <w:r w:rsidRPr="007A65E7">
              <w:rPr>
                <w:i/>
                <w:iCs/>
                <w:sz w:val="16"/>
                <w:szCs w:val="16"/>
              </w:rPr>
              <w:t>1.00</w:t>
            </w:r>
          </w:p>
        </w:tc>
        <w:tc>
          <w:tcPr>
            <w:tcW w:w="1018" w:type="dxa"/>
            <w:noWrap/>
            <w:hideMark/>
          </w:tcPr>
          <w:p w14:paraId="30C38E90"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5940F431"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2BE4D963" w14:textId="77777777" w:rsidR="007A65E7" w:rsidRPr="007A65E7" w:rsidRDefault="007A65E7" w:rsidP="007A65E7">
            <w:pPr>
              <w:keepNext/>
              <w:keepLines/>
              <w:rPr>
                <w:i/>
                <w:iCs/>
                <w:sz w:val="16"/>
                <w:szCs w:val="16"/>
              </w:rPr>
            </w:pPr>
            <w:r w:rsidRPr="007A65E7">
              <w:rPr>
                <w:i/>
                <w:iCs/>
                <w:sz w:val="16"/>
                <w:szCs w:val="16"/>
              </w:rPr>
              <w:t>1.44</w:t>
            </w:r>
          </w:p>
        </w:tc>
      </w:tr>
      <w:tr w:rsidR="007A65E7" w:rsidRPr="007A65E7" w14:paraId="51B0F969" w14:textId="77777777" w:rsidTr="00CA53DD">
        <w:trPr>
          <w:trHeight w:val="290"/>
        </w:trPr>
        <w:tc>
          <w:tcPr>
            <w:tcW w:w="960" w:type="dxa"/>
            <w:vMerge/>
            <w:hideMark/>
          </w:tcPr>
          <w:p w14:paraId="61570D2C" w14:textId="77777777" w:rsidR="007A65E7" w:rsidRPr="007A65E7" w:rsidRDefault="007A65E7" w:rsidP="007A65E7">
            <w:pPr>
              <w:keepNext/>
              <w:keepLines/>
              <w:rPr>
                <w:b/>
                <w:bCs/>
                <w:i/>
                <w:iCs/>
                <w:sz w:val="16"/>
                <w:szCs w:val="16"/>
              </w:rPr>
            </w:pPr>
          </w:p>
        </w:tc>
        <w:tc>
          <w:tcPr>
            <w:tcW w:w="968" w:type="dxa"/>
            <w:vMerge w:val="restart"/>
            <w:noWrap/>
            <w:hideMark/>
          </w:tcPr>
          <w:p w14:paraId="63A131F1" w14:textId="77777777" w:rsidR="007A65E7" w:rsidRPr="007A65E7" w:rsidRDefault="007A65E7" w:rsidP="007A65E7">
            <w:pPr>
              <w:keepNext/>
              <w:keepLines/>
              <w:rPr>
                <w:i/>
                <w:iCs/>
                <w:sz w:val="16"/>
                <w:szCs w:val="16"/>
              </w:rPr>
            </w:pPr>
            <w:r w:rsidRPr="007A65E7">
              <w:rPr>
                <w:i/>
                <w:iCs/>
                <w:sz w:val="16"/>
                <w:szCs w:val="16"/>
              </w:rPr>
              <w:t>Landscape</w:t>
            </w:r>
          </w:p>
        </w:tc>
        <w:tc>
          <w:tcPr>
            <w:tcW w:w="1753" w:type="dxa"/>
            <w:noWrap/>
            <w:hideMark/>
          </w:tcPr>
          <w:p w14:paraId="3A05C60A" w14:textId="77777777" w:rsidR="007A65E7" w:rsidRPr="007A65E7" w:rsidRDefault="007A65E7" w:rsidP="007A65E7">
            <w:pPr>
              <w:keepNext/>
              <w:keepLines/>
              <w:rPr>
                <w:i/>
                <w:iCs/>
                <w:sz w:val="16"/>
                <w:szCs w:val="16"/>
              </w:rPr>
            </w:pPr>
            <w:r w:rsidRPr="007A65E7">
              <w:rPr>
                <w:i/>
                <w:iCs/>
                <w:sz w:val="16"/>
                <w:szCs w:val="16"/>
              </w:rPr>
              <w:t>Short-term</w:t>
            </w:r>
          </w:p>
        </w:tc>
        <w:tc>
          <w:tcPr>
            <w:tcW w:w="1017" w:type="dxa"/>
            <w:noWrap/>
            <w:hideMark/>
          </w:tcPr>
          <w:p w14:paraId="0A8B3F29" w14:textId="77777777" w:rsidR="007A65E7" w:rsidRPr="007A65E7" w:rsidRDefault="007A65E7" w:rsidP="007A65E7">
            <w:pPr>
              <w:keepNext/>
              <w:keepLines/>
              <w:rPr>
                <w:i/>
                <w:iCs/>
                <w:sz w:val="16"/>
                <w:szCs w:val="16"/>
              </w:rPr>
            </w:pPr>
            <w:r w:rsidRPr="007A65E7">
              <w:rPr>
                <w:i/>
                <w:iCs/>
                <w:sz w:val="16"/>
                <w:szCs w:val="16"/>
              </w:rPr>
              <w:t>1.47</w:t>
            </w:r>
          </w:p>
        </w:tc>
        <w:tc>
          <w:tcPr>
            <w:tcW w:w="1017" w:type="dxa"/>
            <w:noWrap/>
            <w:hideMark/>
          </w:tcPr>
          <w:p w14:paraId="1B02ACFD" w14:textId="77777777" w:rsidR="007A65E7" w:rsidRPr="007A65E7" w:rsidRDefault="007A65E7" w:rsidP="007A65E7">
            <w:pPr>
              <w:keepNext/>
              <w:keepLines/>
              <w:rPr>
                <w:i/>
                <w:iCs/>
                <w:sz w:val="16"/>
                <w:szCs w:val="16"/>
              </w:rPr>
            </w:pPr>
            <w:r w:rsidRPr="007A65E7">
              <w:rPr>
                <w:i/>
                <w:iCs/>
                <w:sz w:val="16"/>
                <w:szCs w:val="16"/>
              </w:rPr>
              <w:t>1.20</w:t>
            </w:r>
          </w:p>
        </w:tc>
        <w:tc>
          <w:tcPr>
            <w:tcW w:w="1018" w:type="dxa"/>
            <w:noWrap/>
            <w:hideMark/>
          </w:tcPr>
          <w:p w14:paraId="50B31603"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01606276"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69ADF586" w14:textId="77777777" w:rsidR="007A65E7" w:rsidRPr="007A65E7" w:rsidRDefault="007A65E7" w:rsidP="007A65E7">
            <w:pPr>
              <w:keepNext/>
              <w:keepLines/>
              <w:rPr>
                <w:i/>
                <w:iCs/>
                <w:sz w:val="16"/>
                <w:szCs w:val="16"/>
              </w:rPr>
            </w:pPr>
            <w:r w:rsidRPr="007A65E7">
              <w:rPr>
                <w:i/>
                <w:iCs/>
                <w:sz w:val="16"/>
                <w:szCs w:val="16"/>
              </w:rPr>
              <w:t>1.36</w:t>
            </w:r>
          </w:p>
        </w:tc>
      </w:tr>
      <w:tr w:rsidR="007A65E7" w:rsidRPr="007A65E7" w14:paraId="380C0671" w14:textId="77777777" w:rsidTr="00CA53DD">
        <w:trPr>
          <w:trHeight w:val="290"/>
        </w:trPr>
        <w:tc>
          <w:tcPr>
            <w:tcW w:w="960" w:type="dxa"/>
            <w:vMerge/>
            <w:hideMark/>
          </w:tcPr>
          <w:p w14:paraId="0D5D0D62" w14:textId="77777777" w:rsidR="007A65E7" w:rsidRPr="007A65E7" w:rsidRDefault="007A65E7" w:rsidP="007A65E7">
            <w:pPr>
              <w:keepNext/>
              <w:keepLines/>
              <w:rPr>
                <w:b/>
                <w:bCs/>
                <w:i/>
                <w:iCs/>
                <w:sz w:val="16"/>
                <w:szCs w:val="16"/>
              </w:rPr>
            </w:pPr>
          </w:p>
        </w:tc>
        <w:tc>
          <w:tcPr>
            <w:tcW w:w="968" w:type="dxa"/>
            <w:vMerge/>
            <w:hideMark/>
          </w:tcPr>
          <w:p w14:paraId="45D73315" w14:textId="77777777" w:rsidR="007A65E7" w:rsidRPr="007A65E7" w:rsidRDefault="007A65E7" w:rsidP="007A65E7">
            <w:pPr>
              <w:keepNext/>
              <w:keepLines/>
              <w:rPr>
                <w:i/>
                <w:iCs/>
                <w:sz w:val="16"/>
                <w:szCs w:val="16"/>
              </w:rPr>
            </w:pPr>
          </w:p>
        </w:tc>
        <w:tc>
          <w:tcPr>
            <w:tcW w:w="1753" w:type="dxa"/>
            <w:noWrap/>
            <w:hideMark/>
          </w:tcPr>
          <w:p w14:paraId="6BCF753B" w14:textId="77777777" w:rsidR="007A65E7" w:rsidRPr="007A65E7" w:rsidRDefault="007A65E7" w:rsidP="007A65E7">
            <w:pPr>
              <w:keepNext/>
              <w:keepLines/>
              <w:rPr>
                <w:i/>
                <w:iCs/>
                <w:sz w:val="16"/>
                <w:szCs w:val="16"/>
              </w:rPr>
            </w:pPr>
            <w:r w:rsidRPr="007A65E7">
              <w:rPr>
                <w:i/>
                <w:iCs/>
                <w:sz w:val="16"/>
                <w:szCs w:val="16"/>
              </w:rPr>
              <w:t>Mid-term</w:t>
            </w:r>
          </w:p>
        </w:tc>
        <w:tc>
          <w:tcPr>
            <w:tcW w:w="1017" w:type="dxa"/>
            <w:noWrap/>
            <w:hideMark/>
          </w:tcPr>
          <w:p w14:paraId="10D15904" w14:textId="77777777" w:rsidR="007A65E7" w:rsidRPr="007A65E7" w:rsidRDefault="007A65E7" w:rsidP="007A65E7">
            <w:pPr>
              <w:keepNext/>
              <w:keepLines/>
              <w:rPr>
                <w:i/>
                <w:iCs/>
                <w:sz w:val="16"/>
                <w:szCs w:val="16"/>
              </w:rPr>
            </w:pPr>
            <w:r w:rsidRPr="007A65E7">
              <w:rPr>
                <w:i/>
                <w:iCs/>
                <w:sz w:val="16"/>
                <w:szCs w:val="16"/>
              </w:rPr>
              <w:t>2.05</w:t>
            </w:r>
          </w:p>
        </w:tc>
        <w:tc>
          <w:tcPr>
            <w:tcW w:w="1017" w:type="dxa"/>
            <w:noWrap/>
            <w:hideMark/>
          </w:tcPr>
          <w:p w14:paraId="4A50963D" w14:textId="77777777" w:rsidR="007A65E7" w:rsidRPr="007A65E7" w:rsidRDefault="007A65E7" w:rsidP="007A65E7">
            <w:pPr>
              <w:keepNext/>
              <w:keepLines/>
              <w:rPr>
                <w:i/>
                <w:iCs/>
                <w:sz w:val="16"/>
                <w:szCs w:val="16"/>
              </w:rPr>
            </w:pPr>
            <w:r w:rsidRPr="007A65E7">
              <w:rPr>
                <w:i/>
                <w:iCs/>
                <w:sz w:val="16"/>
                <w:szCs w:val="16"/>
              </w:rPr>
              <w:t>2.31</w:t>
            </w:r>
          </w:p>
        </w:tc>
        <w:tc>
          <w:tcPr>
            <w:tcW w:w="1018" w:type="dxa"/>
            <w:noWrap/>
            <w:hideMark/>
          </w:tcPr>
          <w:p w14:paraId="10A08D50"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7A59DFCB"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64EB759D" w14:textId="77777777" w:rsidR="007A65E7" w:rsidRPr="007A65E7" w:rsidRDefault="007A65E7" w:rsidP="007A65E7">
            <w:pPr>
              <w:keepNext/>
              <w:keepLines/>
              <w:rPr>
                <w:i/>
                <w:iCs/>
                <w:sz w:val="16"/>
                <w:szCs w:val="16"/>
              </w:rPr>
            </w:pPr>
            <w:r w:rsidRPr="007A65E7">
              <w:rPr>
                <w:i/>
                <w:iCs/>
                <w:sz w:val="16"/>
                <w:szCs w:val="16"/>
              </w:rPr>
              <w:t>2.17</w:t>
            </w:r>
          </w:p>
        </w:tc>
      </w:tr>
      <w:tr w:rsidR="007A65E7" w:rsidRPr="007A65E7" w14:paraId="783F0774" w14:textId="77777777" w:rsidTr="00CA53DD">
        <w:trPr>
          <w:trHeight w:val="300"/>
        </w:trPr>
        <w:tc>
          <w:tcPr>
            <w:tcW w:w="960" w:type="dxa"/>
            <w:vMerge/>
            <w:hideMark/>
          </w:tcPr>
          <w:p w14:paraId="405FE0F0" w14:textId="77777777" w:rsidR="007A65E7" w:rsidRPr="007A65E7" w:rsidRDefault="007A65E7" w:rsidP="007A65E7">
            <w:pPr>
              <w:keepNext/>
              <w:keepLines/>
              <w:rPr>
                <w:b/>
                <w:bCs/>
                <w:i/>
                <w:iCs/>
                <w:sz w:val="16"/>
                <w:szCs w:val="16"/>
              </w:rPr>
            </w:pPr>
          </w:p>
        </w:tc>
        <w:tc>
          <w:tcPr>
            <w:tcW w:w="968" w:type="dxa"/>
            <w:vMerge/>
            <w:hideMark/>
          </w:tcPr>
          <w:p w14:paraId="39452065" w14:textId="77777777" w:rsidR="007A65E7" w:rsidRPr="007A65E7" w:rsidRDefault="007A65E7" w:rsidP="007A65E7">
            <w:pPr>
              <w:keepNext/>
              <w:keepLines/>
              <w:rPr>
                <w:i/>
                <w:iCs/>
                <w:sz w:val="16"/>
                <w:szCs w:val="16"/>
              </w:rPr>
            </w:pPr>
          </w:p>
        </w:tc>
        <w:tc>
          <w:tcPr>
            <w:tcW w:w="1753" w:type="dxa"/>
            <w:noWrap/>
            <w:hideMark/>
          </w:tcPr>
          <w:p w14:paraId="2BF887ED" w14:textId="77777777" w:rsidR="007A65E7" w:rsidRPr="007A65E7" w:rsidRDefault="007A65E7" w:rsidP="007A65E7">
            <w:pPr>
              <w:keepNext/>
              <w:keepLines/>
              <w:rPr>
                <w:i/>
                <w:iCs/>
                <w:sz w:val="16"/>
                <w:szCs w:val="16"/>
              </w:rPr>
            </w:pPr>
            <w:r w:rsidRPr="007A65E7">
              <w:rPr>
                <w:i/>
                <w:iCs/>
                <w:sz w:val="16"/>
                <w:szCs w:val="16"/>
              </w:rPr>
              <w:t>Long-term</w:t>
            </w:r>
          </w:p>
        </w:tc>
        <w:tc>
          <w:tcPr>
            <w:tcW w:w="1017" w:type="dxa"/>
            <w:noWrap/>
            <w:hideMark/>
          </w:tcPr>
          <w:p w14:paraId="788362A4" w14:textId="77777777" w:rsidR="007A65E7" w:rsidRPr="007A65E7" w:rsidRDefault="007A65E7" w:rsidP="007A65E7">
            <w:pPr>
              <w:keepNext/>
              <w:keepLines/>
              <w:rPr>
                <w:i/>
                <w:iCs/>
                <w:sz w:val="16"/>
                <w:szCs w:val="16"/>
              </w:rPr>
            </w:pPr>
            <w:r w:rsidRPr="007A65E7">
              <w:rPr>
                <w:i/>
                <w:iCs/>
                <w:sz w:val="16"/>
                <w:szCs w:val="16"/>
              </w:rPr>
              <w:t>1.54</w:t>
            </w:r>
          </w:p>
        </w:tc>
        <w:tc>
          <w:tcPr>
            <w:tcW w:w="1017" w:type="dxa"/>
            <w:noWrap/>
            <w:hideMark/>
          </w:tcPr>
          <w:p w14:paraId="636C1BB9" w14:textId="77777777" w:rsidR="007A65E7" w:rsidRPr="007A65E7" w:rsidRDefault="007A65E7" w:rsidP="007A65E7">
            <w:pPr>
              <w:keepNext/>
              <w:keepLines/>
              <w:rPr>
                <w:i/>
                <w:iCs/>
                <w:sz w:val="16"/>
                <w:szCs w:val="16"/>
              </w:rPr>
            </w:pPr>
            <w:r w:rsidRPr="007A65E7">
              <w:rPr>
                <w:i/>
                <w:iCs/>
                <w:sz w:val="16"/>
                <w:szCs w:val="16"/>
              </w:rPr>
              <w:t>1.40</w:t>
            </w:r>
          </w:p>
        </w:tc>
        <w:tc>
          <w:tcPr>
            <w:tcW w:w="1018" w:type="dxa"/>
            <w:noWrap/>
            <w:hideMark/>
          </w:tcPr>
          <w:p w14:paraId="457062A5" w14:textId="77777777" w:rsidR="007A65E7" w:rsidRPr="007A65E7" w:rsidRDefault="007A65E7" w:rsidP="007A65E7">
            <w:pPr>
              <w:keepNext/>
              <w:keepLines/>
              <w:rPr>
                <w:i/>
                <w:iCs/>
                <w:sz w:val="16"/>
                <w:szCs w:val="16"/>
              </w:rPr>
            </w:pPr>
            <w:r w:rsidRPr="007A65E7">
              <w:rPr>
                <w:i/>
                <w:iCs/>
                <w:sz w:val="16"/>
                <w:szCs w:val="16"/>
              </w:rPr>
              <w:t>n/a</w:t>
            </w:r>
          </w:p>
        </w:tc>
        <w:tc>
          <w:tcPr>
            <w:tcW w:w="1017" w:type="dxa"/>
            <w:noWrap/>
            <w:hideMark/>
          </w:tcPr>
          <w:p w14:paraId="03853700" w14:textId="77777777" w:rsidR="007A65E7" w:rsidRPr="007A65E7" w:rsidRDefault="007A65E7" w:rsidP="007A65E7">
            <w:pPr>
              <w:keepNext/>
              <w:keepLines/>
              <w:rPr>
                <w:i/>
                <w:iCs/>
                <w:sz w:val="16"/>
                <w:szCs w:val="16"/>
              </w:rPr>
            </w:pPr>
            <w:r w:rsidRPr="007A65E7">
              <w:rPr>
                <w:i/>
                <w:iCs/>
                <w:sz w:val="16"/>
                <w:szCs w:val="16"/>
              </w:rPr>
              <w:t>n/a</w:t>
            </w:r>
          </w:p>
        </w:tc>
        <w:tc>
          <w:tcPr>
            <w:tcW w:w="1018" w:type="dxa"/>
            <w:noWrap/>
            <w:hideMark/>
          </w:tcPr>
          <w:p w14:paraId="289BB36C" w14:textId="77777777" w:rsidR="007A65E7" w:rsidRPr="007A65E7" w:rsidRDefault="007A65E7" w:rsidP="007A65E7">
            <w:pPr>
              <w:keepNext/>
              <w:keepLines/>
              <w:rPr>
                <w:i/>
                <w:iCs/>
                <w:sz w:val="16"/>
                <w:szCs w:val="16"/>
              </w:rPr>
            </w:pPr>
            <w:r w:rsidRPr="007A65E7">
              <w:rPr>
                <w:i/>
                <w:iCs/>
                <w:sz w:val="16"/>
                <w:szCs w:val="16"/>
              </w:rPr>
              <w:t>1.47</w:t>
            </w:r>
          </w:p>
        </w:tc>
      </w:tr>
    </w:tbl>
    <w:p w14:paraId="694196B2" w14:textId="1E8A32F1" w:rsidR="036172DE" w:rsidRDefault="71DCDC0E" w:rsidP="00CA53DD">
      <w:pPr>
        <w:spacing w:before="120" w:after="0"/>
        <w:ind w:left="720"/>
        <w:rPr>
          <w:sz w:val="20"/>
          <w:szCs w:val="20"/>
        </w:rPr>
      </w:pPr>
      <w:r w:rsidRPr="380666A1">
        <w:rPr>
          <w:sz w:val="20"/>
          <w:szCs w:val="20"/>
          <w:vertAlign w:val="superscript"/>
        </w:rPr>
        <w:t xml:space="preserve">1) </w:t>
      </w:r>
      <w:r w:rsidRPr="380666A1">
        <w:rPr>
          <w:sz w:val="20"/>
          <w:szCs w:val="20"/>
        </w:rPr>
        <w:t>Number of CBI values</w:t>
      </w:r>
      <w:r w:rsidR="64844871" w:rsidRPr="380666A1">
        <w:rPr>
          <w:sz w:val="20"/>
          <w:szCs w:val="20"/>
        </w:rPr>
        <w:t xml:space="preserve"> in short-, mid-, and long-term perspectives</w:t>
      </w:r>
      <w:r w:rsidR="1CC87864" w:rsidRPr="380666A1">
        <w:rPr>
          <w:sz w:val="20"/>
          <w:szCs w:val="20"/>
        </w:rPr>
        <w:t xml:space="preserve"> in the four forest biome categories w</w:t>
      </w:r>
      <w:r w:rsidR="2779CB0C" w:rsidRPr="380666A1">
        <w:rPr>
          <w:sz w:val="20"/>
          <w:szCs w:val="20"/>
        </w:rPr>
        <w:t>hen all values</w:t>
      </w:r>
      <w:r w:rsidR="196774A4" w:rsidRPr="380666A1">
        <w:rPr>
          <w:sz w:val="20"/>
          <w:szCs w:val="20"/>
        </w:rPr>
        <w:t xml:space="preserve"> are</w:t>
      </w:r>
      <w:r w:rsidR="2779CB0C" w:rsidRPr="380666A1">
        <w:rPr>
          <w:sz w:val="20"/>
          <w:szCs w:val="20"/>
        </w:rPr>
        <w:t xml:space="preserve"> included</w:t>
      </w:r>
      <w:r w:rsidR="505BE94F" w:rsidRPr="380666A1">
        <w:rPr>
          <w:sz w:val="20"/>
          <w:szCs w:val="20"/>
        </w:rPr>
        <w:t xml:space="preserve"> / statistical outliers</w:t>
      </w:r>
      <w:r w:rsidR="1C91DFFB" w:rsidRPr="380666A1">
        <w:rPr>
          <w:sz w:val="20"/>
          <w:szCs w:val="20"/>
        </w:rPr>
        <w:t xml:space="preserve"> are</w:t>
      </w:r>
      <w:r w:rsidR="505BE94F" w:rsidRPr="380666A1">
        <w:rPr>
          <w:sz w:val="20"/>
          <w:szCs w:val="20"/>
        </w:rPr>
        <w:t xml:space="preserve"> removed / </w:t>
      </w:r>
      <w:r w:rsidR="66047553" w:rsidRPr="380666A1">
        <w:rPr>
          <w:sz w:val="20"/>
          <w:szCs w:val="20"/>
        </w:rPr>
        <w:t>values based on exclusion criteria are removed.</w:t>
      </w:r>
    </w:p>
    <w:p w14:paraId="48708FF0" w14:textId="484B6BF2" w:rsidR="659B42E7" w:rsidRDefault="659B42E7" w:rsidP="00E97979">
      <w:pPr>
        <w:spacing w:after="0"/>
        <w:ind w:left="720"/>
        <w:rPr>
          <w:rFonts w:ascii="Calibri" w:eastAsia="Calibri" w:hAnsi="Calibri" w:cs="Calibri"/>
          <w:color w:val="000000" w:themeColor="text1"/>
          <w:sz w:val="20"/>
          <w:szCs w:val="20"/>
          <w:lang w:val="en-GB"/>
        </w:rPr>
      </w:pPr>
      <w:r w:rsidRPr="00E97979">
        <w:rPr>
          <w:sz w:val="20"/>
          <w:szCs w:val="20"/>
          <w:vertAlign w:val="superscript"/>
        </w:rPr>
        <w:t xml:space="preserve">2) </w:t>
      </w:r>
      <w:r w:rsidRPr="2D097764">
        <w:rPr>
          <w:sz w:val="20"/>
          <w:szCs w:val="20"/>
        </w:rPr>
        <w:t xml:space="preserve">Values removed </w:t>
      </w:r>
      <w:r w:rsidR="7662A340" w:rsidRPr="2D097764">
        <w:rPr>
          <w:sz w:val="20"/>
          <w:szCs w:val="20"/>
        </w:rPr>
        <w:t>based on the statistical cut-off (Methods)</w:t>
      </w:r>
      <w:r w:rsidRPr="2D097764">
        <w:rPr>
          <w:rFonts w:ascii="Calibri" w:eastAsia="Calibri" w:hAnsi="Calibri" w:cs="Calibri"/>
          <w:color w:val="000000" w:themeColor="text1"/>
          <w:sz w:val="20"/>
          <w:szCs w:val="20"/>
          <w:lang w:val="en-GB"/>
        </w:rPr>
        <w:t>.</w:t>
      </w:r>
    </w:p>
    <w:p w14:paraId="6390333F" w14:textId="32C789FD" w:rsidR="00544A5C" w:rsidRDefault="659B42E7" w:rsidP="00E97979">
      <w:pPr>
        <w:spacing w:after="0"/>
        <w:ind w:left="720"/>
        <w:rPr>
          <w:rFonts w:ascii="Calibri" w:eastAsia="Calibri" w:hAnsi="Calibri" w:cs="Calibri"/>
          <w:color w:val="000000" w:themeColor="text1"/>
          <w:sz w:val="20"/>
          <w:szCs w:val="20"/>
          <w:lang w:val="en-GB"/>
        </w:rPr>
      </w:pPr>
      <w:r w:rsidRPr="00E97979">
        <w:rPr>
          <w:rFonts w:ascii="Calibri" w:eastAsia="Calibri" w:hAnsi="Calibri" w:cs="Calibri"/>
          <w:color w:val="000000" w:themeColor="text1"/>
          <w:sz w:val="20"/>
          <w:szCs w:val="20"/>
          <w:vertAlign w:val="superscript"/>
          <w:lang w:val="en-GB"/>
        </w:rPr>
        <w:t xml:space="preserve">3) </w:t>
      </w:r>
      <w:r w:rsidRPr="67AF47D5">
        <w:rPr>
          <w:rFonts w:ascii="Calibri" w:eastAsia="Calibri" w:hAnsi="Calibri" w:cs="Calibri"/>
          <w:color w:val="000000" w:themeColor="text1"/>
          <w:sz w:val="20"/>
          <w:szCs w:val="20"/>
          <w:lang w:val="en-GB"/>
        </w:rPr>
        <w:t xml:space="preserve">Values removed based on the </w:t>
      </w:r>
      <w:r w:rsidR="00C0208E">
        <w:rPr>
          <w:rFonts w:ascii="Calibri" w:eastAsia="Calibri" w:hAnsi="Calibri" w:cs="Calibri"/>
          <w:color w:val="000000" w:themeColor="text1"/>
          <w:sz w:val="20"/>
          <w:szCs w:val="20"/>
          <w:lang w:val="en-GB"/>
        </w:rPr>
        <w:t xml:space="preserve">criteria-based cut off </w:t>
      </w:r>
      <w:r w:rsidRPr="67AF47D5">
        <w:rPr>
          <w:rFonts w:ascii="Calibri" w:eastAsia="Calibri" w:hAnsi="Calibri" w:cs="Calibri"/>
          <w:color w:val="000000" w:themeColor="text1"/>
          <w:sz w:val="20"/>
          <w:szCs w:val="20"/>
          <w:lang w:val="en-GB"/>
        </w:rPr>
        <w:t xml:space="preserve">(Supplementary Table </w:t>
      </w:r>
      <w:r w:rsidR="00C0208E">
        <w:rPr>
          <w:rFonts w:ascii="Calibri" w:eastAsia="Calibri" w:hAnsi="Calibri" w:cs="Calibri"/>
          <w:color w:val="000000" w:themeColor="text1"/>
          <w:sz w:val="20"/>
          <w:szCs w:val="20"/>
          <w:lang w:val="en-GB"/>
        </w:rPr>
        <w:t>S</w:t>
      </w:r>
      <w:r w:rsidRPr="67AF47D5">
        <w:rPr>
          <w:rFonts w:ascii="Calibri" w:eastAsia="Calibri" w:hAnsi="Calibri" w:cs="Calibri"/>
          <w:color w:val="000000" w:themeColor="text1"/>
          <w:sz w:val="20"/>
          <w:szCs w:val="20"/>
          <w:lang w:val="en-GB"/>
        </w:rPr>
        <w:t>1)</w:t>
      </w:r>
    </w:p>
    <w:p w14:paraId="66781627" w14:textId="3079513F" w:rsidR="1CEB3AE5" w:rsidRDefault="1CEB3AE5" w:rsidP="1CEB3AE5">
      <w:pPr>
        <w:spacing w:after="0"/>
        <w:ind w:left="720"/>
        <w:rPr>
          <w:rFonts w:ascii="Calibri" w:eastAsia="Calibri" w:hAnsi="Calibri" w:cs="Calibri"/>
          <w:color w:val="000000" w:themeColor="text1"/>
          <w:sz w:val="20"/>
          <w:szCs w:val="20"/>
          <w:lang w:val="en-GB"/>
        </w:rPr>
      </w:pPr>
    </w:p>
    <w:p w14:paraId="4FF58C3C" w14:textId="77777777" w:rsidR="00995591" w:rsidRDefault="00995591">
      <w:pPr>
        <w:rPr>
          <w:rFonts w:ascii="Calibri" w:eastAsia="Calibri" w:hAnsi="Calibri" w:cs="Calibri"/>
          <w:b/>
          <w:bCs/>
          <w:color w:val="000000" w:themeColor="text1"/>
          <w:sz w:val="20"/>
          <w:szCs w:val="20"/>
          <w:lang w:val="en-GB"/>
        </w:rPr>
      </w:pPr>
      <w:r>
        <w:rPr>
          <w:rFonts w:ascii="Calibri" w:eastAsia="Calibri" w:hAnsi="Calibri" w:cs="Calibri"/>
          <w:b/>
          <w:bCs/>
          <w:color w:val="000000" w:themeColor="text1"/>
          <w:sz w:val="20"/>
          <w:szCs w:val="20"/>
          <w:lang w:val="en-GB"/>
        </w:rPr>
        <w:br w:type="page"/>
      </w:r>
    </w:p>
    <w:p w14:paraId="59067A12" w14:textId="0454F4BF" w:rsidR="1CEB3AE5" w:rsidRDefault="1CEB3AE5" w:rsidP="00022CC2">
      <w:pPr>
        <w:spacing w:after="0"/>
        <w:rPr>
          <w:rFonts w:ascii="Calibri" w:eastAsia="Calibri" w:hAnsi="Calibri" w:cs="Calibri"/>
          <w:i/>
          <w:iCs/>
          <w:color w:val="000000" w:themeColor="text1"/>
          <w:lang w:val="en-GB"/>
        </w:rPr>
      </w:pPr>
      <w:r w:rsidRPr="00022CC2">
        <w:rPr>
          <w:rFonts w:ascii="Calibri" w:eastAsia="Calibri" w:hAnsi="Calibri" w:cs="Calibri"/>
          <w:b/>
          <w:bCs/>
          <w:i/>
          <w:iCs/>
          <w:color w:val="000000" w:themeColor="text1"/>
          <w:lang w:val="en-GB"/>
        </w:rPr>
        <w:lastRenderedPageBreak/>
        <w:t>Table S6.</w:t>
      </w:r>
      <w:r w:rsidRPr="00022CC2">
        <w:rPr>
          <w:rFonts w:ascii="Calibri" w:eastAsia="Calibri" w:hAnsi="Calibri" w:cs="Calibri"/>
          <w:i/>
          <w:iCs/>
          <w:color w:val="000000" w:themeColor="text1"/>
          <w:lang w:val="en-GB"/>
        </w:rPr>
        <w:t xml:space="preserve"> Differences in CBI value characteristics between differing forest carbon pools accounted for in the studies</w:t>
      </w:r>
      <w:r w:rsidRPr="73F73622">
        <w:rPr>
          <w:rFonts w:ascii="Calibri" w:eastAsia="Calibri" w:hAnsi="Calibri" w:cs="Calibri"/>
          <w:i/>
          <w:iCs/>
          <w:color w:val="000000" w:themeColor="text1"/>
          <w:lang w:val="en-GB"/>
        </w:rPr>
        <w:t xml:space="preserve"> after criteria-based cut-off</w:t>
      </w:r>
      <w:r w:rsidRPr="00022CC2">
        <w:rPr>
          <w:rFonts w:ascii="Calibri" w:eastAsia="Calibri" w:hAnsi="Calibri" w:cs="Calibri"/>
          <w:i/>
          <w:iCs/>
          <w:color w:val="000000" w:themeColor="text1"/>
          <w:lang w:val="en-GB"/>
        </w:rPr>
        <w:t>.</w:t>
      </w:r>
    </w:p>
    <w:p w14:paraId="4A3DFD75" w14:textId="77777777" w:rsidR="00CA53DD" w:rsidRPr="00022CC2" w:rsidRDefault="00CA53DD" w:rsidP="00022CC2">
      <w:pPr>
        <w:spacing w:after="0"/>
        <w:rPr>
          <w:rFonts w:ascii="Calibri" w:eastAsia="Calibri" w:hAnsi="Calibri" w:cs="Calibri"/>
          <w:i/>
          <w:iCs/>
          <w:color w:val="000000" w:themeColor="text1"/>
          <w:lang w:val="en-GB"/>
        </w:rPr>
      </w:pPr>
    </w:p>
    <w:tbl>
      <w:tblPr>
        <w:tblStyle w:val="TaulukkoRuudukko"/>
        <w:tblW w:w="0" w:type="auto"/>
        <w:tblLayout w:type="fixed"/>
        <w:tblLook w:val="04A0" w:firstRow="1" w:lastRow="0" w:firstColumn="1" w:lastColumn="0" w:noHBand="0" w:noVBand="1"/>
      </w:tblPr>
      <w:tblGrid>
        <w:gridCol w:w="1838"/>
        <w:gridCol w:w="626"/>
        <w:gridCol w:w="626"/>
        <w:gridCol w:w="626"/>
        <w:gridCol w:w="626"/>
        <w:gridCol w:w="626"/>
        <w:gridCol w:w="626"/>
        <w:gridCol w:w="626"/>
        <w:gridCol w:w="626"/>
        <w:gridCol w:w="626"/>
        <w:gridCol w:w="626"/>
        <w:gridCol w:w="626"/>
        <w:gridCol w:w="626"/>
      </w:tblGrid>
      <w:tr w:rsidR="00CA53DD" w:rsidRPr="00CA53DD" w14:paraId="4B528997" w14:textId="77777777" w:rsidTr="00CA53DD">
        <w:trPr>
          <w:trHeight w:val="300"/>
        </w:trPr>
        <w:tc>
          <w:tcPr>
            <w:tcW w:w="1838" w:type="dxa"/>
            <w:noWrap/>
            <w:hideMark/>
          </w:tcPr>
          <w:p w14:paraId="776F6589" w14:textId="77777777" w:rsidR="00CA53DD" w:rsidRPr="00CA53DD" w:rsidRDefault="00CA53DD" w:rsidP="00CA53DD">
            <w:pPr>
              <w:rPr>
                <w:sz w:val="16"/>
                <w:szCs w:val="16"/>
              </w:rPr>
            </w:pPr>
            <w:r w:rsidRPr="00CA53DD">
              <w:rPr>
                <w:sz w:val="16"/>
                <w:szCs w:val="16"/>
              </w:rPr>
              <w:t> </w:t>
            </w:r>
          </w:p>
        </w:tc>
        <w:tc>
          <w:tcPr>
            <w:tcW w:w="7512" w:type="dxa"/>
            <w:gridSpan w:val="12"/>
            <w:noWrap/>
            <w:hideMark/>
          </w:tcPr>
          <w:p w14:paraId="07971D7A" w14:textId="77777777" w:rsidR="00CA53DD" w:rsidRPr="00CA53DD" w:rsidRDefault="00CA53DD" w:rsidP="00CA53DD">
            <w:pPr>
              <w:rPr>
                <w:b/>
                <w:bCs/>
                <w:sz w:val="16"/>
                <w:szCs w:val="16"/>
              </w:rPr>
            </w:pPr>
            <w:r w:rsidRPr="00CA53DD">
              <w:rPr>
                <w:b/>
                <w:bCs/>
                <w:sz w:val="16"/>
                <w:szCs w:val="16"/>
              </w:rPr>
              <w:t>Forest carbon pools included in the study</w:t>
            </w:r>
          </w:p>
        </w:tc>
      </w:tr>
      <w:tr w:rsidR="00CA53DD" w:rsidRPr="00CA53DD" w14:paraId="5A7F6FE0" w14:textId="77777777" w:rsidTr="00CA53DD">
        <w:trPr>
          <w:trHeight w:val="300"/>
        </w:trPr>
        <w:tc>
          <w:tcPr>
            <w:tcW w:w="1838" w:type="dxa"/>
            <w:noWrap/>
            <w:hideMark/>
          </w:tcPr>
          <w:p w14:paraId="38754F81" w14:textId="77777777" w:rsidR="00CA53DD" w:rsidRPr="00CA53DD" w:rsidRDefault="00CA53DD" w:rsidP="00CA53DD">
            <w:pPr>
              <w:rPr>
                <w:sz w:val="16"/>
                <w:szCs w:val="16"/>
              </w:rPr>
            </w:pPr>
            <w:r w:rsidRPr="00CA53DD">
              <w:rPr>
                <w:sz w:val="16"/>
                <w:szCs w:val="16"/>
              </w:rPr>
              <w:t> </w:t>
            </w:r>
          </w:p>
        </w:tc>
        <w:tc>
          <w:tcPr>
            <w:tcW w:w="2504" w:type="dxa"/>
            <w:gridSpan w:val="4"/>
            <w:noWrap/>
            <w:hideMark/>
          </w:tcPr>
          <w:p w14:paraId="0777E60D" w14:textId="77777777" w:rsidR="00CA53DD" w:rsidRPr="00CA53DD" w:rsidRDefault="00CA53DD" w:rsidP="00CA53DD">
            <w:pPr>
              <w:jc w:val="center"/>
              <w:rPr>
                <w:sz w:val="16"/>
                <w:szCs w:val="16"/>
              </w:rPr>
            </w:pPr>
            <w:r w:rsidRPr="00CA53DD">
              <w:rPr>
                <w:sz w:val="16"/>
                <w:szCs w:val="16"/>
              </w:rPr>
              <w:t>Biomass and soil</w:t>
            </w:r>
          </w:p>
        </w:tc>
        <w:tc>
          <w:tcPr>
            <w:tcW w:w="2504" w:type="dxa"/>
            <w:gridSpan w:val="4"/>
            <w:noWrap/>
            <w:hideMark/>
          </w:tcPr>
          <w:p w14:paraId="1DC14090" w14:textId="77777777" w:rsidR="00CA53DD" w:rsidRPr="00CA53DD" w:rsidRDefault="00CA53DD" w:rsidP="00CA53DD">
            <w:pPr>
              <w:jc w:val="center"/>
              <w:rPr>
                <w:sz w:val="16"/>
                <w:szCs w:val="16"/>
              </w:rPr>
            </w:pPr>
            <w:r w:rsidRPr="00CA53DD">
              <w:rPr>
                <w:sz w:val="16"/>
                <w:szCs w:val="16"/>
              </w:rPr>
              <w:t>Biomass</w:t>
            </w:r>
          </w:p>
        </w:tc>
        <w:tc>
          <w:tcPr>
            <w:tcW w:w="2504" w:type="dxa"/>
            <w:gridSpan w:val="4"/>
            <w:noWrap/>
            <w:hideMark/>
          </w:tcPr>
          <w:p w14:paraId="19D6A4DD" w14:textId="77777777" w:rsidR="00CA53DD" w:rsidRPr="00CA53DD" w:rsidRDefault="00CA53DD" w:rsidP="00CA53DD">
            <w:pPr>
              <w:jc w:val="center"/>
              <w:rPr>
                <w:sz w:val="16"/>
                <w:szCs w:val="16"/>
              </w:rPr>
            </w:pPr>
            <w:r w:rsidRPr="00CA53DD">
              <w:rPr>
                <w:sz w:val="16"/>
                <w:szCs w:val="16"/>
              </w:rPr>
              <w:t>Living biomass</w:t>
            </w:r>
          </w:p>
        </w:tc>
      </w:tr>
      <w:tr w:rsidR="00CA53DD" w:rsidRPr="00CA53DD" w14:paraId="4091586C" w14:textId="77777777" w:rsidTr="00CA53DD">
        <w:trPr>
          <w:trHeight w:val="300"/>
        </w:trPr>
        <w:tc>
          <w:tcPr>
            <w:tcW w:w="1838" w:type="dxa"/>
            <w:noWrap/>
            <w:hideMark/>
          </w:tcPr>
          <w:p w14:paraId="65F3CA0D" w14:textId="77777777" w:rsidR="00CA53DD" w:rsidRPr="00CA53DD" w:rsidRDefault="00CA53DD" w:rsidP="00CA53DD">
            <w:pPr>
              <w:rPr>
                <w:sz w:val="16"/>
                <w:szCs w:val="16"/>
              </w:rPr>
            </w:pPr>
            <w:r w:rsidRPr="00CA53DD">
              <w:rPr>
                <w:sz w:val="16"/>
                <w:szCs w:val="16"/>
              </w:rPr>
              <w:t>Time-horizon</w:t>
            </w:r>
          </w:p>
        </w:tc>
        <w:tc>
          <w:tcPr>
            <w:tcW w:w="626" w:type="dxa"/>
            <w:noWrap/>
            <w:hideMark/>
          </w:tcPr>
          <w:p w14:paraId="549B4138" w14:textId="77777777" w:rsidR="00CA53DD" w:rsidRPr="00CA53DD" w:rsidRDefault="00CA53DD" w:rsidP="00CA53DD">
            <w:pPr>
              <w:jc w:val="center"/>
              <w:rPr>
                <w:sz w:val="16"/>
                <w:szCs w:val="16"/>
              </w:rPr>
            </w:pPr>
            <w:r w:rsidRPr="00CA53DD">
              <w:rPr>
                <w:sz w:val="16"/>
                <w:szCs w:val="16"/>
              </w:rPr>
              <w:t>Short</w:t>
            </w:r>
          </w:p>
        </w:tc>
        <w:tc>
          <w:tcPr>
            <w:tcW w:w="626" w:type="dxa"/>
            <w:noWrap/>
            <w:hideMark/>
          </w:tcPr>
          <w:p w14:paraId="6321DBC8" w14:textId="77777777" w:rsidR="00CA53DD" w:rsidRPr="00CA53DD" w:rsidRDefault="00CA53DD" w:rsidP="00CA53DD">
            <w:pPr>
              <w:jc w:val="center"/>
              <w:rPr>
                <w:sz w:val="16"/>
                <w:szCs w:val="16"/>
              </w:rPr>
            </w:pPr>
            <w:r w:rsidRPr="00CA53DD">
              <w:rPr>
                <w:sz w:val="16"/>
                <w:szCs w:val="16"/>
              </w:rPr>
              <w:t>Mid</w:t>
            </w:r>
          </w:p>
        </w:tc>
        <w:tc>
          <w:tcPr>
            <w:tcW w:w="626" w:type="dxa"/>
            <w:noWrap/>
            <w:hideMark/>
          </w:tcPr>
          <w:p w14:paraId="24F96AB7" w14:textId="77777777" w:rsidR="00CA53DD" w:rsidRPr="00CA53DD" w:rsidRDefault="00CA53DD" w:rsidP="00CA53DD">
            <w:pPr>
              <w:jc w:val="center"/>
              <w:rPr>
                <w:sz w:val="16"/>
                <w:szCs w:val="16"/>
              </w:rPr>
            </w:pPr>
            <w:r w:rsidRPr="00CA53DD">
              <w:rPr>
                <w:sz w:val="16"/>
                <w:szCs w:val="16"/>
              </w:rPr>
              <w:t>Long</w:t>
            </w:r>
          </w:p>
        </w:tc>
        <w:tc>
          <w:tcPr>
            <w:tcW w:w="626" w:type="dxa"/>
            <w:noWrap/>
            <w:hideMark/>
          </w:tcPr>
          <w:p w14:paraId="0F7FA6E8" w14:textId="77777777" w:rsidR="00CA53DD" w:rsidRPr="00CA53DD" w:rsidRDefault="00CA53DD" w:rsidP="00CA53DD">
            <w:pPr>
              <w:jc w:val="center"/>
              <w:rPr>
                <w:sz w:val="16"/>
                <w:szCs w:val="16"/>
              </w:rPr>
            </w:pPr>
            <w:r w:rsidRPr="00CA53DD">
              <w:rPr>
                <w:sz w:val="16"/>
                <w:szCs w:val="16"/>
              </w:rPr>
              <w:t>All</w:t>
            </w:r>
          </w:p>
        </w:tc>
        <w:tc>
          <w:tcPr>
            <w:tcW w:w="626" w:type="dxa"/>
            <w:noWrap/>
            <w:hideMark/>
          </w:tcPr>
          <w:p w14:paraId="2F32BD24" w14:textId="77777777" w:rsidR="00CA53DD" w:rsidRPr="00CA53DD" w:rsidRDefault="00CA53DD" w:rsidP="00CA53DD">
            <w:pPr>
              <w:jc w:val="center"/>
              <w:rPr>
                <w:sz w:val="16"/>
                <w:szCs w:val="16"/>
              </w:rPr>
            </w:pPr>
            <w:r w:rsidRPr="00CA53DD">
              <w:rPr>
                <w:sz w:val="16"/>
                <w:szCs w:val="16"/>
              </w:rPr>
              <w:t>Short</w:t>
            </w:r>
          </w:p>
        </w:tc>
        <w:tc>
          <w:tcPr>
            <w:tcW w:w="626" w:type="dxa"/>
            <w:noWrap/>
            <w:hideMark/>
          </w:tcPr>
          <w:p w14:paraId="488EE405" w14:textId="77777777" w:rsidR="00CA53DD" w:rsidRPr="00CA53DD" w:rsidRDefault="00CA53DD" w:rsidP="00CA53DD">
            <w:pPr>
              <w:jc w:val="center"/>
              <w:rPr>
                <w:sz w:val="16"/>
                <w:szCs w:val="16"/>
              </w:rPr>
            </w:pPr>
            <w:r w:rsidRPr="00CA53DD">
              <w:rPr>
                <w:sz w:val="16"/>
                <w:szCs w:val="16"/>
              </w:rPr>
              <w:t>Mid</w:t>
            </w:r>
          </w:p>
        </w:tc>
        <w:tc>
          <w:tcPr>
            <w:tcW w:w="626" w:type="dxa"/>
            <w:noWrap/>
            <w:hideMark/>
          </w:tcPr>
          <w:p w14:paraId="2CCE7AC5" w14:textId="77777777" w:rsidR="00CA53DD" w:rsidRPr="00CA53DD" w:rsidRDefault="00CA53DD" w:rsidP="00CA53DD">
            <w:pPr>
              <w:jc w:val="center"/>
              <w:rPr>
                <w:sz w:val="16"/>
                <w:szCs w:val="16"/>
              </w:rPr>
            </w:pPr>
            <w:r w:rsidRPr="00CA53DD">
              <w:rPr>
                <w:sz w:val="16"/>
                <w:szCs w:val="16"/>
              </w:rPr>
              <w:t>Long</w:t>
            </w:r>
          </w:p>
        </w:tc>
        <w:tc>
          <w:tcPr>
            <w:tcW w:w="626" w:type="dxa"/>
            <w:noWrap/>
            <w:hideMark/>
          </w:tcPr>
          <w:p w14:paraId="0848A113" w14:textId="77777777" w:rsidR="00CA53DD" w:rsidRPr="00CA53DD" w:rsidRDefault="00CA53DD" w:rsidP="00CA53DD">
            <w:pPr>
              <w:jc w:val="center"/>
              <w:rPr>
                <w:sz w:val="16"/>
                <w:szCs w:val="16"/>
              </w:rPr>
            </w:pPr>
            <w:r w:rsidRPr="00CA53DD">
              <w:rPr>
                <w:sz w:val="16"/>
                <w:szCs w:val="16"/>
              </w:rPr>
              <w:t>All</w:t>
            </w:r>
          </w:p>
        </w:tc>
        <w:tc>
          <w:tcPr>
            <w:tcW w:w="626" w:type="dxa"/>
            <w:noWrap/>
            <w:hideMark/>
          </w:tcPr>
          <w:p w14:paraId="655810A5" w14:textId="77777777" w:rsidR="00CA53DD" w:rsidRPr="00CA53DD" w:rsidRDefault="00CA53DD" w:rsidP="00CA53DD">
            <w:pPr>
              <w:jc w:val="center"/>
              <w:rPr>
                <w:sz w:val="16"/>
                <w:szCs w:val="16"/>
              </w:rPr>
            </w:pPr>
            <w:r w:rsidRPr="00CA53DD">
              <w:rPr>
                <w:sz w:val="16"/>
                <w:szCs w:val="16"/>
              </w:rPr>
              <w:t>Short</w:t>
            </w:r>
          </w:p>
        </w:tc>
        <w:tc>
          <w:tcPr>
            <w:tcW w:w="626" w:type="dxa"/>
            <w:noWrap/>
            <w:hideMark/>
          </w:tcPr>
          <w:p w14:paraId="7E83735D" w14:textId="77777777" w:rsidR="00CA53DD" w:rsidRPr="00CA53DD" w:rsidRDefault="00CA53DD" w:rsidP="00CA53DD">
            <w:pPr>
              <w:jc w:val="center"/>
              <w:rPr>
                <w:sz w:val="16"/>
                <w:szCs w:val="16"/>
              </w:rPr>
            </w:pPr>
            <w:r w:rsidRPr="00CA53DD">
              <w:rPr>
                <w:sz w:val="16"/>
                <w:szCs w:val="16"/>
              </w:rPr>
              <w:t>Mid</w:t>
            </w:r>
          </w:p>
        </w:tc>
        <w:tc>
          <w:tcPr>
            <w:tcW w:w="626" w:type="dxa"/>
            <w:noWrap/>
            <w:hideMark/>
          </w:tcPr>
          <w:p w14:paraId="13EDA66E" w14:textId="77777777" w:rsidR="00CA53DD" w:rsidRPr="00CA53DD" w:rsidRDefault="00CA53DD" w:rsidP="00CA53DD">
            <w:pPr>
              <w:jc w:val="center"/>
              <w:rPr>
                <w:sz w:val="16"/>
                <w:szCs w:val="16"/>
              </w:rPr>
            </w:pPr>
            <w:r w:rsidRPr="00CA53DD">
              <w:rPr>
                <w:sz w:val="16"/>
                <w:szCs w:val="16"/>
              </w:rPr>
              <w:t>Long</w:t>
            </w:r>
          </w:p>
        </w:tc>
        <w:tc>
          <w:tcPr>
            <w:tcW w:w="626" w:type="dxa"/>
            <w:noWrap/>
            <w:hideMark/>
          </w:tcPr>
          <w:p w14:paraId="1F169651" w14:textId="77777777" w:rsidR="00CA53DD" w:rsidRPr="00CA53DD" w:rsidRDefault="00CA53DD" w:rsidP="00CA53DD">
            <w:pPr>
              <w:jc w:val="center"/>
              <w:rPr>
                <w:sz w:val="16"/>
                <w:szCs w:val="16"/>
              </w:rPr>
            </w:pPr>
            <w:r w:rsidRPr="00CA53DD">
              <w:rPr>
                <w:sz w:val="16"/>
                <w:szCs w:val="16"/>
              </w:rPr>
              <w:t>All</w:t>
            </w:r>
          </w:p>
        </w:tc>
      </w:tr>
      <w:tr w:rsidR="00CA53DD" w:rsidRPr="00CA53DD" w14:paraId="494BAA9A" w14:textId="77777777" w:rsidTr="00CA53DD">
        <w:trPr>
          <w:trHeight w:val="360"/>
        </w:trPr>
        <w:tc>
          <w:tcPr>
            <w:tcW w:w="1838" w:type="dxa"/>
            <w:hideMark/>
          </w:tcPr>
          <w:p w14:paraId="22FA0D83" w14:textId="77777777" w:rsidR="00CA53DD" w:rsidRPr="00CA53DD" w:rsidRDefault="00CA53DD" w:rsidP="00CA53DD">
            <w:pPr>
              <w:rPr>
                <w:sz w:val="16"/>
                <w:szCs w:val="16"/>
              </w:rPr>
            </w:pPr>
            <w:r w:rsidRPr="00CA53DD">
              <w:rPr>
                <w:sz w:val="16"/>
                <w:szCs w:val="16"/>
              </w:rPr>
              <w:t>Number of CBI values </w:t>
            </w:r>
          </w:p>
        </w:tc>
        <w:tc>
          <w:tcPr>
            <w:tcW w:w="626" w:type="dxa"/>
            <w:hideMark/>
          </w:tcPr>
          <w:p w14:paraId="6DE5321B" w14:textId="77777777" w:rsidR="00CA53DD" w:rsidRPr="00CA53DD" w:rsidRDefault="00CA53DD" w:rsidP="00CA53DD">
            <w:pPr>
              <w:jc w:val="center"/>
              <w:rPr>
                <w:sz w:val="16"/>
                <w:szCs w:val="16"/>
              </w:rPr>
            </w:pPr>
            <w:r w:rsidRPr="00CA53DD">
              <w:rPr>
                <w:sz w:val="16"/>
                <w:szCs w:val="16"/>
              </w:rPr>
              <w:t>31</w:t>
            </w:r>
          </w:p>
        </w:tc>
        <w:tc>
          <w:tcPr>
            <w:tcW w:w="626" w:type="dxa"/>
            <w:hideMark/>
          </w:tcPr>
          <w:p w14:paraId="0CC015A5" w14:textId="77777777" w:rsidR="00CA53DD" w:rsidRPr="00CA53DD" w:rsidRDefault="00CA53DD" w:rsidP="00CA53DD">
            <w:pPr>
              <w:jc w:val="center"/>
              <w:rPr>
                <w:sz w:val="16"/>
                <w:szCs w:val="16"/>
              </w:rPr>
            </w:pPr>
            <w:r w:rsidRPr="00CA53DD">
              <w:rPr>
                <w:sz w:val="16"/>
                <w:szCs w:val="16"/>
              </w:rPr>
              <w:t>29</w:t>
            </w:r>
          </w:p>
        </w:tc>
        <w:tc>
          <w:tcPr>
            <w:tcW w:w="626" w:type="dxa"/>
            <w:hideMark/>
          </w:tcPr>
          <w:p w14:paraId="400B1AB5" w14:textId="77777777" w:rsidR="00CA53DD" w:rsidRPr="00CA53DD" w:rsidRDefault="00CA53DD" w:rsidP="00CA53DD">
            <w:pPr>
              <w:jc w:val="center"/>
              <w:rPr>
                <w:sz w:val="16"/>
                <w:szCs w:val="16"/>
              </w:rPr>
            </w:pPr>
            <w:r w:rsidRPr="00CA53DD">
              <w:rPr>
                <w:sz w:val="16"/>
                <w:szCs w:val="16"/>
              </w:rPr>
              <w:t>21</w:t>
            </w:r>
          </w:p>
        </w:tc>
        <w:tc>
          <w:tcPr>
            <w:tcW w:w="626" w:type="dxa"/>
            <w:hideMark/>
          </w:tcPr>
          <w:p w14:paraId="050C5B56" w14:textId="77777777" w:rsidR="00CA53DD" w:rsidRPr="00CA53DD" w:rsidRDefault="00CA53DD" w:rsidP="00CA53DD">
            <w:pPr>
              <w:jc w:val="center"/>
              <w:rPr>
                <w:sz w:val="16"/>
                <w:szCs w:val="16"/>
              </w:rPr>
            </w:pPr>
            <w:r w:rsidRPr="00CA53DD">
              <w:rPr>
                <w:sz w:val="16"/>
                <w:szCs w:val="16"/>
              </w:rPr>
              <w:t>81</w:t>
            </w:r>
          </w:p>
        </w:tc>
        <w:tc>
          <w:tcPr>
            <w:tcW w:w="626" w:type="dxa"/>
            <w:hideMark/>
          </w:tcPr>
          <w:p w14:paraId="4618B3F4" w14:textId="77777777" w:rsidR="00CA53DD" w:rsidRPr="00CA53DD" w:rsidRDefault="00CA53DD" w:rsidP="00CA53DD">
            <w:pPr>
              <w:jc w:val="center"/>
              <w:rPr>
                <w:sz w:val="16"/>
                <w:szCs w:val="16"/>
              </w:rPr>
            </w:pPr>
            <w:r w:rsidRPr="00CA53DD">
              <w:rPr>
                <w:sz w:val="16"/>
                <w:szCs w:val="16"/>
              </w:rPr>
              <w:t>17</w:t>
            </w:r>
          </w:p>
        </w:tc>
        <w:tc>
          <w:tcPr>
            <w:tcW w:w="626" w:type="dxa"/>
            <w:hideMark/>
          </w:tcPr>
          <w:p w14:paraId="3CBC7CF2" w14:textId="77777777" w:rsidR="00CA53DD" w:rsidRPr="00CA53DD" w:rsidRDefault="00CA53DD" w:rsidP="00CA53DD">
            <w:pPr>
              <w:jc w:val="center"/>
              <w:rPr>
                <w:sz w:val="16"/>
                <w:szCs w:val="16"/>
              </w:rPr>
            </w:pPr>
            <w:r w:rsidRPr="00CA53DD">
              <w:rPr>
                <w:sz w:val="16"/>
                <w:szCs w:val="16"/>
              </w:rPr>
              <w:t>18</w:t>
            </w:r>
          </w:p>
        </w:tc>
        <w:tc>
          <w:tcPr>
            <w:tcW w:w="626" w:type="dxa"/>
            <w:hideMark/>
          </w:tcPr>
          <w:p w14:paraId="26121992" w14:textId="77777777" w:rsidR="00CA53DD" w:rsidRPr="00CA53DD" w:rsidRDefault="00CA53DD" w:rsidP="00CA53DD">
            <w:pPr>
              <w:jc w:val="center"/>
              <w:rPr>
                <w:sz w:val="16"/>
                <w:szCs w:val="16"/>
              </w:rPr>
            </w:pPr>
            <w:r w:rsidRPr="00CA53DD">
              <w:rPr>
                <w:sz w:val="16"/>
                <w:szCs w:val="16"/>
              </w:rPr>
              <w:t>15</w:t>
            </w:r>
          </w:p>
        </w:tc>
        <w:tc>
          <w:tcPr>
            <w:tcW w:w="626" w:type="dxa"/>
            <w:hideMark/>
          </w:tcPr>
          <w:p w14:paraId="1F6BBEB9" w14:textId="77777777" w:rsidR="00CA53DD" w:rsidRPr="00CA53DD" w:rsidRDefault="00CA53DD" w:rsidP="00CA53DD">
            <w:pPr>
              <w:jc w:val="center"/>
              <w:rPr>
                <w:sz w:val="16"/>
                <w:szCs w:val="16"/>
              </w:rPr>
            </w:pPr>
            <w:r w:rsidRPr="00CA53DD">
              <w:rPr>
                <w:sz w:val="16"/>
                <w:szCs w:val="16"/>
              </w:rPr>
              <w:t>50</w:t>
            </w:r>
          </w:p>
        </w:tc>
        <w:tc>
          <w:tcPr>
            <w:tcW w:w="626" w:type="dxa"/>
            <w:hideMark/>
          </w:tcPr>
          <w:p w14:paraId="03807A08" w14:textId="77777777" w:rsidR="00CA53DD" w:rsidRPr="00CA53DD" w:rsidRDefault="00CA53DD" w:rsidP="00CA53DD">
            <w:pPr>
              <w:jc w:val="center"/>
              <w:rPr>
                <w:sz w:val="16"/>
                <w:szCs w:val="16"/>
              </w:rPr>
            </w:pPr>
            <w:r w:rsidRPr="00CA53DD">
              <w:rPr>
                <w:sz w:val="16"/>
                <w:szCs w:val="16"/>
              </w:rPr>
              <w:t>5</w:t>
            </w:r>
          </w:p>
        </w:tc>
        <w:tc>
          <w:tcPr>
            <w:tcW w:w="626" w:type="dxa"/>
            <w:hideMark/>
          </w:tcPr>
          <w:p w14:paraId="72D62892" w14:textId="77777777" w:rsidR="00CA53DD" w:rsidRPr="00CA53DD" w:rsidRDefault="00CA53DD" w:rsidP="00CA53DD">
            <w:pPr>
              <w:jc w:val="center"/>
              <w:rPr>
                <w:sz w:val="16"/>
                <w:szCs w:val="16"/>
              </w:rPr>
            </w:pPr>
            <w:r w:rsidRPr="00CA53DD">
              <w:rPr>
                <w:sz w:val="16"/>
                <w:szCs w:val="16"/>
              </w:rPr>
              <w:t>6</w:t>
            </w:r>
          </w:p>
        </w:tc>
        <w:tc>
          <w:tcPr>
            <w:tcW w:w="626" w:type="dxa"/>
            <w:hideMark/>
          </w:tcPr>
          <w:p w14:paraId="1CDF5490" w14:textId="77777777" w:rsidR="00CA53DD" w:rsidRPr="00CA53DD" w:rsidRDefault="00CA53DD" w:rsidP="00CA53DD">
            <w:pPr>
              <w:jc w:val="center"/>
              <w:rPr>
                <w:sz w:val="16"/>
                <w:szCs w:val="16"/>
              </w:rPr>
            </w:pPr>
            <w:r w:rsidRPr="00CA53DD">
              <w:rPr>
                <w:sz w:val="16"/>
                <w:szCs w:val="16"/>
              </w:rPr>
              <w:t>5</w:t>
            </w:r>
          </w:p>
        </w:tc>
        <w:tc>
          <w:tcPr>
            <w:tcW w:w="626" w:type="dxa"/>
            <w:hideMark/>
          </w:tcPr>
          <w:p w14:paraId="3EBBE4F7" w14:textId="77777777" w:rsidR="00CA53DD" w:rsidRPr="00CA53DD" w:rsidRDefault="00CA53DD" w:rsidP="00CA53DD">
            <w:pPr>
              <w:jc w:val="center"/>
              <w:rPr>
                <w:sz w:val="16"/>
                <w:szCs w:val="16"/>
              </w:rPr>
            </w:pPr>
            <w:r w:rsidRPr="00CA53DD">
              <w:rPr>
                <w:sz w:val="16"/>
                <w:szCs w:val="16"/>
              </w:rPr>
              <w:t>16</w:t>
            </w:r>
          </w:p>
        </w:tc>
      </w:tr>
      <w:tr w:rsidR="00CA53DD" w:rsidRPr="00CA53DD" w14:paraId="46CACDE4" w14:textId="77777777" w:rsidTr="00CA53DD">
        <w:trPr>
          <w:trHeight w:val="360"/>
        </w:trPr>
        <w:tc>
          <w:tcPr>
            <w:tcW w:w="1838" w:type="dxa"/>
            <w:hideMark/>
          </w:tcPr>
          <w:p w14:paraId="76DCABBC" w14:textId="77777777" w:rsidR="00CA53DD" w:rsidRPr="00CA53DD" w:rsidRDefault="00CA53DD" w:rsidP="00CA53DD">
            <w:pPr>
              <w:rPr>
                <w:sz w:val="16"/>
                <w:szCs w:val="16"/>
              </w:rPr>
            </w:pPr>
            <w:r w:rsidRPr="00CA53DD">
              <w:rPr>
                <w:sz w:val="16"/>
                <w:szCs w:val="16"/>
              </w:rPr>
              <w:t>CBI average value </w:t>
            </w:r>
          </w:p>
        </w:tc>
        <w:tc>
          <w:tcPr>
            <w:tcW w:w="626" w:type="dxa"/>
            <w:hideMark/>
          </w:tcPr>
          <w:p w14:paraId="0AB54AAE" w14:textId="77777777" w:rsidR="00CA53DD" w:rsidRPr="00CA53DD" w:rsidRDefault="00CA53DD" w:rsidP="00CA53DD">
            <w:pPr>
              <w:jc w:val="center"/>
              <w:rPr>
                <w:sz w:val="16"/>
                <w:szCs w:val="16"/>
              </w:rPr>
            </w:pPr>
            <w:r w:rsidRPr="00CA53DD">
              <w:rPr>
                <w:sz w:val="16"/>
                <w:szCs w:val="16"/>
              </w:rPr>
              <w:t>1.54</w:t>
            </w:r>
          </w:p>
        </w:tc>
        <w:tc>
          <w:tcPr>
            <w:tcW w:w="626" w:type="dxa"/>
            <w:hideMark/>
          </w:tcPr>
          <w:p w14:paraId="67FEA098" w14:textId="77777777" w:rsidR="00CA53DD" w:rsidRPr="00CA53DD" w:rsidRDefault="00CA53DD" w:rsidP="00CA53DD">
            <w:pPr>
              <w:jc w:val="center"/>
              <w:rPr>
                <w:sz w:val="16"/>
                <w:szCs w:val="16"/>
              </w:rPr>
            </w:pPr>
            <w:r w:rsidRPr="00CA53DD">
              <w:rPr>
                <w:sz w:val="16"/>
                <w:szCs w:val="16"/>
              </w:rPr>
              <w:t>1.71</w:t>
            </w:r>
          </w:p>
        </w:tc>
        <w:tc>
          <w:tcPr>
            <w:tcW w:w="626" w:type="dxa"/>
            <w:hideMark/>
          </w:tcPr>
          <w:p w14:paraId="2E63C794" w14:textId="77777777" w:rsidR="00CA53DD" w:rsidRPr="00CA53DD" w:rsidRDefault="00CA53DD" w:rsidP="00CA53DD">
            <w:pPr>
              <w:jc w:val="center"/>
              <w:rPr>
                <w:sz w:val="16"/>
                <w:szCs w:val="16"/>
              </w:rPr>
            </w:pPr>
            <w:r w:rsidRPr="00CA53DD">
              <w:rPr>
                <w:sz w:val="16"/>
                <w:szCs w:val="16"/>
              </w:rPr>
              <w:t>1.72</w:t>
            </w:r>
          </w:p>
        </w:tc>
        <w:tc>
          <w:tcPr>
            <w:tcW w:w="626" w:type="dxa"/>
            <w:hideMark/>
          </w:tcPr>
          <w:p w14:paraId="44EC42DF" w14:textId="77777777" w:rsidR="00CA53DD" w:rsidRPr="00CA53DD" w:rsidRDefault="00CA53DD" w:rsidP="00CA53DD">
            <w:pPr>
              <w:jc w:val="center"/>
              <w:rPr>
                <w:sz w:val="16"/>
                <w:szCs w:val="16"/>
              </w:rPr>
            </w:pPr>
            <w:r w:rsidRPr="00CA53DD">
              <w:rPr>
                <w:sz w:val="16"/>
                <w:szCs w:val="16"/>
              </w:rPr>
              <w:t>1.65</w:t>
            </w:r>
          </w:p>
        </w:tc>
        <w:tc>
          <w:tcPr>
            <w:tcW w:w="626" w:type="dxa"/>
            <w:hideMark/>
          </w:tcPr>
          <w:p w14:paraId="36CE3124" w14:textId="77777777" w:rsidR="00CA53DD" w:rsidRPr="00CA53DD" w:rsidRDefault="00CA53DD" w:rsidP="00CA53DD">
            <w:pPr>
              <w:jc w:val="center"/>
              <w:rPr>
                <w:sz w:val="16"/>
                <w:szCs w:val="16"/>
              </w:rPr>
            </w:pPr>
            <w:r w:rsidRPr="00CA53DD">
              <w:rPr>
                <w:sz w:val="16"/>
                <w:szCs w:val="16"/>
              </w:rPr>
              <w:t>1.31</w:t>
            </w:r>
          </w:p>
        </w:tc>
        <w:tc>
          <w:tcPr>
            <w:tcW w:w="626" w:type="dxa"/>
            <w:hideMark/>
          </w:tcPr>
          <w:p w14:paraId="1F3FFA89" w14:textId="77777777" w:rsidR="00CA53DD" w:rsidRPr="00CA53DD" w:rsidRDefault="00CA53DD" w:rsidP="00CA53DD">
            <w:pPr>
              <w:jc w:val="center"/>
              <w:rPr>
                <w:sz w:val="16"/>
                <w:szCs w:val="16"/>
              </w:rPr>
            </w:pPr>
            <w:r w:rsidRPr="00CA53DD">
              <w:rPr>
                <w:sz w:val="16"/>
                <w:szCs w:val="16"/>
              </w:rPr>
              <w:t>2.06</w:t>
            </w:r>
          </w:p>
        </w:tc>
        <w:tc>
          <w:tcPr>
            <w:tcW w:w="626" w:type="dxa"/>
            <w:hideMark/>
          </w:tcPr>
          <w:p w14:paraId="747B260B" w14:textId="77777777" w:rsidR="00CA53DD" w:rsidRPr="00CA53DD" w:rsidRDefault="00CA53DD" w:rsidP="00CA53DD">
            <w:pPr>
              <w:jc w:val="center"/>
              <w:rPr>
                <w:sz w:val="16"/>
                <w:szCs w:val="16"/>
              </w:rPr>
            </w:pPr>
            <w:r w:rsidRPr="00CA53DD">
              <w:rPr>
                <w:sz w:val="16"/>
                <w:szCs w:val="16"/>
              </w:rPr>
              <w:t>1.20</w:t>
            </w:r>
          </w:p>
        </w:tc>
        <w:tc>
          <w:tcPr>
            <w:tcW w:w="626" w:type="dxa"/>
            <w:hideMark/>
          </w:tcPr>
          <w:p w14:paraId="336F70C1" w14:textId="77777777" w:rsidR="00CA53DD" w:rsidRPr="00CA53DD" w:rsidRDefault="00CA53DD" w:rsidP="00CA53DD">
            <w:pPr>
              <w:jc w:val="center"/>
              <w:rPr>
                <w:sz w:val="16"/>
                <w:szCs w:val="16"/>
              </w:rPr>
            </w:pPr>
            <w:r w:rsidRPr="00CA53DD">
              <w:rPr>
                <w:sz w:val="16"/>
                <w:szCs w:val="16"/>
              </w:rPr>
              <w:t>1.55</w:t>
            </w:r>
          </w:p>
        </w:tc>
        <w:tc>
          <w:tcPr>
            <w:tcW w:w="626" w:type="dxa"/>
            <w:hideMark/>
          </w:tcPr>
          <w:p w14:paraId="55456039" w14:textId="77777777" w:rsidR="00CA53DD" w:rsidRPr="00CA53DD" w:rsidRDefault="00CA53DD" w:rsidP="00CA53DD">
            <w:pPr>
              <w:jc w:val="center"/>
              <w:rPr>
                <w:sz w:val="16"/>
                <w:szCs w:val="16"/>
              </w:rPr>
            </w:pPr>
            <w:r w:rsidRPr="00CA53DD">
              <w:rPr>
                <w:sz w:val="16"/>
                <w:szCs w:val="16"/>
              </w:rPr>
              <w:t>1.14</w:t>
            </w:r>
          </w:p>
        </w:tc>
        <w:tc>
          <w:tcPr>
            <w:tcW w:w="626" w:type="dxa"/>
            <w:hideMark/>
          </w:tcPr>
          <w:p w14:paraId="618948D1" w14:textId="77777777" w:rsidR="00CA53DD" w:rsidRPr="00CA53DD" w:rsidRDefault="00CA53DD" w:rsidP="00CA53DD">
            <w:pPr>
              <w:jc w:val="center"/>
              <w:rPr>
                <w:sz w:val="16"/>
                <w:szCs w:val="16"/>
              </w:rPr>
            </w:pPr>
            <w:r w:rsidRPr="00CA53DD">
              <w:rPr>
                <w:sz w:val="16"/>
                <w:szCs w:val="16"/>
              </w:rPr>
              <w:t>2.84</w:t>
            </w:r>
          </w:p>
        </w:tc>
        <w:tc>
          <w:tcPr>
            <w:tcW w:w="626" w:type="dxa"/>
            <w:hideMark/>
          </w:tcPr>
          <w:p w14:paraId="6ABB5928" w14:textId="77777777" w:rsidR="00CA53DD" w:rsidRPr="00CA53DD" w:rsidRDefault="00CA53DD" w:rsidP="00CA53DD">
            <w:pPr>
              <w:jc w:val="center"/>
              <w:rPr>
                <w:sz w:val="16"/>
                <w:szCs w:val="16"/>
              </w:rPr>
            </w:pPr>
            <w:r w:rsidRPr="00CA53DD">
              <w:rPr>
                <w:sz w:val="16"/>
                <w:szCs w:val="16"/>
              </w:rPr>
              <w:t>1.17</w:t>
            </w:r>
          </w:p>
        </w:tc>
        <w:tc>
          <w:tcPr>
            <w:tcW w:w="626" w:type="dxa"/>
            <w:hideMark/>
          </w:tcPr>
          <w:p w14:paraId="30584E91" w14:textId="77777777" w:rsidR="00CA53DD" w:rsidRPr="00CA53DD" w:rsidRDefault="00CA53DD" w:rsidP="00CA53DD">
            <w:pPr>
              <w:jc w:val="center"/>
              <w:rPr>
                <w:sz w:val="16"/>
                <w:szCs w:val="16"/>
              </w:rPr>
            </w:pPr>
            <w:r w:rsidRPr="00CA53DD">
              <w:rPr>
                <w:sz w:val="16"/>
                <w:szCs w:val="16"/>
              </w:rPr>
              <w:t>1.79</w:t>
            </w:r>
          </w:p>
        </w:tc>
      </w:tr>
      <w:tr w:rsidR="00CA53DD" w:rsidRPr="00CA53DD" w14:paraId="39088F21" w14:textId="77777777" w:rsidTr="00CA53DD">
        <w:trPr>
          <w:trHeight w:val="360"/>
        </w:trPr>
        <w:tc>
          <w:tcPr>
            <w:tcW w:w="1838" w:type="dxa"/>
            <w:hideMark/>
          </w:tcPr>
          <w:p w14:paraId="6D498D06" w14:textId="77777777" w:rsidR="00CA53DD" w:rsidRPr="00CA53DD" w:rsidRDefault="00CA53DD" w:rsidP="00CA53DD">
            <w:pPr>
              <w:rPr>
                <w:sz w:val="16"/>
                <w:szCs w:val="16"/>
              </w:rPr>
            </w:pPr>
            <w:r w:rsidRPr="00CA53DD">
              <w:rPr>
                <w:sz w:val="16"/>
                <w:szCs w:val="16"/>
              </w:rPr>
              <w:t>CBI median value </w:t>
            </w:r>
          </w:p>
        </w:tc>
        <w:tc>
          <w:tcPr>
            <w:tcW w:w="626" w:type="dxa"/>
            <w:noWrap/>
            <w:hideMark/>
          </w:tcPr>
          <w:p w14:paraId="39B42048" w14:textId="77777777" w:rsidR="00CA53DD" w:rsidRPr="00CA53DD" w:rsidRDefault="00CA53DD" w:rsidP="00CA53DD">
            <w:pPr>
              <w:jc w:val="center"/>
              <w:rPr>
                <w:sz w:val="16"/>
                <w:szCs w:val="16"/>
              </w:rPr>
            </w:pPr>
            <w:r w:rsidRPr="00CA53DD">
              <w:rPr>
                <w:sz w:val="16"/>
                <w:szCs w:val="16"/>
              </w:rPr>
              <w:t>1.56</w:t>
            </w:r>
          </w:p>
        </w:tc>
        <w:tc>
          <w:tcPr>
            <w:tcW w:w="626" w:type="dxa"/>
            <w:noWrap/>
            <w:hideMark/>
          </w:tcPr>
          <w:p w14:paraId="4E4742CC" w14:textId="77777777" w:rsidR="00CA53DD" w:rsidRPr="00CA53DD" w:rsidRDefault="00CA53DD" w:rsidP="00CA53DD">
            <w:pPr>
              <w:jc w:val="center"/>
              <w:rPr>
                <w:sz w:val="16"/>
                <w:szCs w:val="16"/>
              </w:rPr>
            </w:pPr>
            <w:r w:rsidRPr="00CA53DD">
              <w:rPr>
                <w:sz w:val="16"/>
                <w:szCs w:val="16"/>
              </w:rPr>
              <w:t>1.52</w:t>
            </w:r>
          </w:p>
        </w:tc>
        <w:tc>
          <w:tcPr>
            <w:tcW w:w="626" w:type="dxa"/>
            <w:noWrap/>
            <w:hideMark/>
          </w:tcPr>
          <w:p w14:paraId="1EDA6161" w14:textId="77777777" w:rsidR="00CA53DD" w:rsidRPr="00CA53DD" w:rsidRDefault="00CA53DD" w:rsidP="00CA53DD">
            <w:pPr>
              <w:jc w:val="center"/>
              <w:rPr>
                <w:sz w:val="16"/>
                <w:szCs w:val="16"/>
              </w:rPr>
            </w:pPr>
            <w:r w:rsidRPr="00CA53DD">
              <w:rPr>
                <w:sz w:val="16"/>
                <w:szCs w:val="16"/>
              </w:rPr>
              <w:t>1.54</w:t>
            </w:r>
          </w:p>
        </w:tc>
        <w:tc>
          <w:tcPr>
            <w:tcW w:w="626" w:type="dxa"/>
            <w:noWrap/>
            <w:hideMark/>
          </w:tcPr>
          <w:p w14:paraId="3AD694D7" w14:textId="77777777" w:rsidR="00CA53DD" w:rsidRPr="00CA53DD" w:rsidRDefault="00CA53DD" w:rsidP="00CA53DD">
            <w:pPr>
              <w:jc w:val="center"/>
              <w:rPr>
                <w:sz w:val="16"/>
                <w:szCs w:val="16"/>
              </w:rPr>
            </w:pPr>
            <w:r w:rsidRPr="00CA53DD">
              <w:rPr>
                <w:sz w:val="16"/>
                <w:szCs w:val="16"/>
              </w:rPr>
              <w:t>1.54</w:t>
            </w:r>
          </w:p>
        </w:tc>
        <w:tc>
          <w:tcPr>
            <w:tcW w:w="626" w:type="dxa"/>
            <w:noWrap/>
            <w:hideMark/>
          </w:tcPr>
          <w:p w14:paraId="5518C456" w14:textId="77777777" w:rsidR="00CA53DD" w:rsidRPr="00CA53DD" w:rsidRDefault="00CA53DD" w:rsidP="00CA53DD">
            <w:pPr>
              <w:jc w:val="center"/>
              <w:rPr>
                <w:sz w:val="16"/>
                <w:szCs w:val="16"/>
              </w:rPr>
            </w:pPr>
            <w:r w:rsidRPr="00CA53DD">
              <w:rPr>
                <w:sz w:val="16"/>
                <w:szCs w:val="16"/>
              </w:rPr>
              <w:t>1.28</w:t>
            </w:r>
          </w:p>
        </w:tc>
        <w:tc>
          <w:tcPr>
            <w:tcW w:w="626" w:type="dxa"/>
            <w:noWrap/>
            <w:hideMark/>
          </w:tcPr>
          <w:p w14:paraId="3230F4FB" w14:textId="77777777" w:rsidR="00CA53DD" w:rsidRPr="00CA53DD" w:rsidRDefault="00CA53DD" w:rsidP="00CA53DD">
            <w:pPr>
              <w:jc w:val="center"/>
              <w:rPr>
                <w:sz w:val="16"/>
                <w:szCs w:val="16"/>
              </w:rPr>
            </w:pPr>
            <w:r w:rsidRPr="00CA53DD">
              <w:rPr>
                <w:sz w:val="16"/>
                <w:szCs w:val="16"/>
              </w:rPr>
              <w:t>1.54</w:t>
            </w:r>
          </w:p>
        </w:tc>
        <w:tc>
          <w:tcPr>
            <w:tcW w:w="626" w:type="dxa"/>
            <w:noWrap/>
            <w:hideMark/>
          </w:tcPr>
          <w:p w14:paraId="1B32FD94" w14:textId="77777777" w:rsidR="00CA53DD" w:rsidRPr="00CA53DD" w:rsidRDefault="00CA53DD" w:rsidP="00CA53DD">
            <w:pPr>
              <w:jc w:val="center"/>
              <w:rPr>
                <w:sz w:val="16"/>
                <w:szCs w:val="16"/>
              </w:rPr>
            </w:pPr>
            <w:r w:rsidRPr="00CA53DD">
              <w:rPr>
                <w:sz w:val="16"/>
                <w:szCs w:val="16"/>
              </w:rPr>
              <w:t>1.10</w:t>
            </w:r>
          </w:p>
        </w:tc>
        <w:tc>
          <w:tcPr>
            <w:tcW w:w="626" w:type="dxa"/>
            <w:noWrap/>
            <w:hideMark/>
          </w:tcPr>
          <w:p w14:paraId="0E36D9AE" w14:textId="77777777" w:rsidR="00CA53DD" w:rsidRPr="00CA53DD" w:rsidRDefault="00CA53DD" w:rsidP="00CA53DD">
            <w:pPr>
              <w:jc w:val="center"/>
              <w:rPr>
                <w:sz w:val="16"/>
                <w:szCs w:val="16"/>
              </w:rPr>
            </w:pPr>
            <w:r w:rsidRPr="00CA53DD">
              <w:rPr>
                <w:sz w:val="16"/>
                <w:szCs w:val="16"/>
              </w:rPr>
              <w:t>1.34</w:t>
            </w:r>
          </w:p>
        </w:tc>
        <w:tc>
          <w:tcPr>
            <w:tcW w:w="626" w:type="dxa"/>
            <w:noWrap/>
            <w:hideMark/>
          </w:tcPr>
          <w:p w14:paraId="6949A38D" w14:textId="77777777" w:rsidR="00CA53DD" w:rsidRPr="00CA53DD" w:rsidRDefault="00CA53DD" w:rsidP="00CA53DD">
            <w:pPr>
              <w:jc w:val="center"/>
              <w:rPr>
                <w:sz w:val="16"/>
                <w:szCs w:val="16"/>
              </w:rPr>
            </w:pPr>
            <w:r w:rsidRPr="00CA53DD">
              <w:rPr>
                <w:sz w:val="16"/>
                <w:szCs w:val="16"/>
              </w:rPr>
              <w:t>0.86</w:t>
            </w:r>
          </w:p>
        </w:tc>
        <w:tc>
          <w:tcPr>
            <w:tcW w:w="626" w:type="dxa"/>
            <w:noWrap/>
            <w:hideMark/>
          </w:tcPr>
          <w:p w14:paraId="49145308" w14:textId="77777777" w:rsidR="00CA53DD" w:rsidRPr="00CA53DD" w:rsidRDefault="00CA53DD" w:rsidP="00CA53DD">
            <w:pPr>
              <w:jc w:val="center"/>
              <w:rPr>
                <w:sz w:val="16"/>
                <w:szCs w:val="16"/>
              </w:rPr>
            </w:pPr>
            <w:r w:rsidRPr="00CA53DD">
              <w:rPr>
                <w:sz w:val="16"/>
                <w:szCs w:val="16"/>
              </w:rPr>
              <w:t>2.62</w:t>
            </w:r>
          </w:p>
        </w:tc>
        <w:tc>
          <w:tcPr>
            <w:tcW w:w="626" w:type="dxa"/>
            <w:noWrap/>
            <w:hideMark/>
          </w:tcPr>
          <w:p w14:paraId="2BC22895" w14:textId="77777777" w:rsidR="00CA53DD" w:rsidRPr="00CA53DD" w:rsidRDefault="00CA53DD" w:rsidP="00CA53DD">
            <w:pPr>
              <w:jc w:val="center"/>
              <w:rPr>
                <w:sz w:val="16"/>
                <w:szCs w:val="16"/>
              </w:rPr>
            </w:pPr>
            <w:r w:rsidRPr="00CA53DD">
              <w:rPr>
                <w:sz w:val="16"/>
                <w:szCs w:val="16"/>
              </w:rPr>
              <w:t>1.11</w:t>
            </w:r>
          </w:p>
        </w:tc>
        <w:tc>
          <w:tcPr>
            <w:tcW w:w="626" w:type="dxa"/>
            <w:noWrap/>
            <w:hideMark/>
          </w:tcPr>
          <w:p w14:paraId="529BAB54" w14:textId="77777777" w:rsidR="00CA53DD" w:rsidRPr="00CA53DD" w:rsidRDefault="00CA53DD" w:rsidP="00CA53DD">
            <w:pPr>
              <w:jc w:val="center"/>
              <w:rPr>
                <w:sz w:val="16"/>
                <w:szCs w:val="16"/>
              </w:rPr>
            </w:pPr>
            <w:r w:rsidRPr="00CA53DD">
              <w:rPr>
                <w:sz w:val="16"/>
                <w:szCs w:val="16"/>
              </w:rPr>
              <w:t>1.61</w:t>
            </w:r>
          </w:p>
        </w:tc>
      </w:tr>
      <w:tr w:rsidR="00CA53DD" w:rsidRPr="00CA53DD" w14:paraId="56199834" w14:textId="77777777" w:rsidTr="00CA53DD">
        <w:trPr>
          <w:trHeight w:val="360"/>
        </w:trPr>
        <w:tc>
          <w:tcPr>
            <w:tcW w:w="1838" w:type="dxa"/>
            <w:hideMark/>
          </w:tcPr>
          <w:p w14:paraId="1867C81F" w14:textId="77777777" w:rsidR="00CA53DD" w:rsidRPr="00CA53DD" w:rsidRDefault="00CA53DD" w:rsidP="00CA53DD">
            <w:pPr>
              <w:rPr>
                <w:sz w:val="16"/>
                <w:szCs w:val="16"/>
              </w:rPr>
            </w:pPr>
            <w:r w:rsidRPr="00CA53DD">
              <w:rPr>
                <w:sz w:val="16"/>
                <w:szCs w:val="16"/>
              </w:rPr>
              <w:t>CBI standard deviation </w:t>
            </w:r>
          </w:p>
        </w:tc>
        <w:tc>
          <w:tcPr>
            <w:tcW w:w="626" w:type="dxa"/>
            <w:hideMark/>
          </w:tcPr>
          <w:p w14:paraId="60750CA6" w14:textId="77777777" w:rsidR="00CA53DD" w:rsidRPr="00CA53DD" w:rsidRDefault="00CA53DD" w:rsidP="00CA53DD">
            <w:pPr>
              <w:jc w:val="center"/>
              <w:rPr>
                <w:sz w:val="16"/>
                <w:szCs w:val="16"/>
              </w:rPr>
            </w:pPr>
            <w:r w:rsidRPr="00CA53DD">
              <w:rPr>
                <w:sz w:val="16"/>
                <w:szCs w:val="16"/>
              </w:rPr>
              <w:t>0.61</w:t>
            </w:r>
          </w:p>
        </w:tc>
        <w:tc>
          <w:tcPr>
            <w:tcW w:w="626" w:type="dxa"/>
            <w:hideMark/>
          </w:tcPr>
          <w:p w14:paraId="05732FC6" w14:textId="77777777" w:rsidR="00CA53DD" w:rsidRPr="00CA53DD" w:rsidRDefault="00CA53DD" w:rsidP="00CA53DD">
            <w:pPr>
              <w:jc w:val="center"/>
              <w:rPr>
                <w:sz w:val="16"/>
                <w:szCs w:val="16"/>
              </w:rPr>
            </w:pPr>
            <w:r w:rsidRPr="00CA53DD">
              <w:rPr>
                <w:sz w:val="16"/>
                <w:szCs w:val="16"/>
              </w:rPr>
              <w:t>1.06</w:t>
            </w:r>
          </w:p>
        </w:tc>
        <w:tc>
          <w:tcPr>
            <w:tcW w:w="626" w:type="dxa"/>
            <w:hideMark/>
          </w:tcPr>
          <w:p w14:paraId="2EFC6EE3" w14:textId="77777777" w:rsidR="00CA53DD" w:rsidRPr="00CA53DD" w:rsidRDefault="00CA53DD" w:rsidP="00CA53DD">
            <w:pPr>
              <w:jc w:val="center"/>
              <w:rPr>
                <w:sz w:val="16"/>
                <w:szCs w:val="16"/>
              </w:rPr>
            </w:pPr>
            <w:r w:rsidRPr="00CA53DD">
              <w:rPr>
                <w:sz w:val="16"/>
                <w:szCs w:val="16"/>
              </w:rPr>
              <w:t>0.84</w:t>
            </w:r>
          </w:p>
        </w:tc>
        <w:tc>
          <w:tcPr>
            <w:tcW w:w="626" w:type="dxa"/>
            <w:hideMark/>
          </w:tcPr>
          <w:p w14:paraId="2536B789" w14:textId="77777777" w:rsidR="00CA53DD" w:rsidRPr="00CA53DD" w:rsidRDefault="00CA53DD" w:rsidP="00CA53DD">
            <w:pPr>
              <w:jc w:val="center"/>
              <w:rPr>
                <w:sz w:val="16"/>
                <w:szCs w:val="16"/>
              </w:rPr>
            </w:pPr>
            <w:r w:rsidRPr="00CA53DD">
              <w:rPr>
                <w:sz w:val="16"/>
                <w:szCs w:val="16"/>
              </w:rPr>
              <w:t>0.85</w:t>
            </w:r>
          </w:p>
        </w:tc>
        <w:tc>
          <w:tcPr>
            <w:tcW w:w="626" w:type="dxa"/>
            <w:hideMark/>
          </w:tcPr>
          <w:p w14:paraId="3F2BB7AB" w14:textId="77777777" w:rsidR="00CA53DD" w:rsidRPr="00CA53DD" w:rsidRDefault="00CA53DD" w:rsidP="00CA53DD">
            <w:pPr>
              <w:jc w:val="center"/>
              <w:rPr>
                <w:sz w:val="16"/>
                <w:szCs w:val="16"/>
              </w:rPr>
            </w:pPr>
            <w:r w:rsidRPr="00CA53DD">
              <w:rPr>
                <w:sz w:val="16"/>
                <w:szCs w:val="16"/>
              </w:rPr>
              <w:t>0.54</w:t>
            </w:r>
          </w:p>
        </w:tc>
        <w:tc>
          <w:tcPr>
            <w:tcW w:w="626" w:type="dxa"/>
            <w:hideMark/>
          </w:tcPr>
          <w:p w14:paraId="0B31FE1B" w14:textId="77777777" w:rsidR="00CA53DD" w:rsidRPr="00CA53DD" w:rsidRDefault="00CA53DD" w:rsidP="00CA53DD">
            <w:pPr>
              <w:jc w:val="center"/>
              <w:rPr>
                <w:sz w:val="16"/>
                <w:szCs w:val="16"/>
              </w:rPr>
            </w:pPr>
            <w:r w:rsidRPr="00CA53DD">
              <w:rPr>
                <w:sz w:val="16"/>
                <w:szCs w:val="16"/>
              </w:rPr>
              <w:t>1.37</w:t>
            </w:r>
          </w:p>
        </w:tc>
        <w:tc>
          <w:tcPr>
            <w:tcW w:w="626" w:type="dxa"/>
            <w:hideMark/>
          </w:tcPr>
          <w:p w14:paraId="17EE0344" w14:textId="77777777" w:rsidR="00CA53DD" w:rsidRPr="00CA53DD" w:rsidRDefault="00CA53DD" w:rsidP="00CA53DD">
            <w:pPr>
              <w:jc w:val="center"/>
              <w:rPr>
                <w:sz w:val="16"/>
                <w:szCs w:val="16"/>
              </w:rPr>
            </w:pPr>
            <w:r w:rsidRPr="00CA53DD">
              <w:rPr>
                <w:sz w:val="16"/>
                <w:szCs w:val="16"/>
              </w:rPr>
              <w:t>0.81</w:t>
            </w:r>
          </w:p>
        </w:tc>
        <w:tc>
          <w:tcPr>
            <w:tcW w:w="626" w:type="dxa"/>
            <w:hideMark/>
          </w:tcPr>
          <w:p w14:paraId="20FFF6AF" w14:textId="77777777" w:rsidR="00CA53DD" w:rsidRPr="00CA53DD" w:rsidRDefault="00CA53DD" w:rsidP="00CA53DD">
            <w:pPr>
              <w:jc w:val="center"/>
              <w:rPr>
                <w:sz w:val="16"/>
                <w:szCs w:val="16"/>
              </w:rPr>
            </w:pPr>
            <w:r w:rsidRPr="00CA53DD">
              <w:rPr>
                <w:sz w:val="16"/>
                <w:szCs w:val="16"/>
              </w:rPr>
              <w:t>1.05</w:t>
            </w:r>
          </w:p>
        </w:tc>
        <w:tc>
          <w:tcPr>
            <w:tcW w:w="626" w:type="dxa"/>
            <w:hideMark/>
          </w:tcPr>
          <w:p w14:paraId="16A76D25" w14:textId="77777777" w:rsidR="00CA53DD" w:rsidRPr="00CA53DD" w:rsidRDefault="00CA53DD" w:rsidP="00CA53DD">
            <w:pPr>
              <w:jc w:val="center"/>
              <w:rPr>
                <w:sz w:val="16"/>
                <w:szCs w:val="16"/>
              </w:rPr>
            </w:pPr>
            <w:r w:rsidRPr="00CA53DD">
              <w:rPr>
                <w:sz w:val="16"/>
                <w:szCs w:val="16"/>
              </w:rPr>
              <w:t>0.73</w:t>
            </w:r>
          </w:p>
        </w:tc>
        <w:tc>
          <w:tcPr>
            <w:tcW w:w="626" w:type="dxa"/>
            <w:hideMark/>
          </w:tcPr>
          <w:p w14:paraId="3012E88D" w14:textId="77777777" w:rsidR="00CA53DD" w:rsidRPr="00CA53DD" w:rsidRDefault="00CA53DD" w:rsidP="00CA53DD">
            <w:pPr>
              <w:jc w:val="center"/>
              <w:rPr>
                <w:sz w:val="16"/>
                <w:szCs w:val="16"/>
              </w:rPr>
            </w:pPr>
            <w:r w:rsidRPr="00CA53DD">
              <w:rPr>
                <w:sz w:val="16"/>
                <w:szCs w:val="16"/>
              </w:rPr>
              <w:t>1.23</w:t>
            </w:r>
          </w:p>
        </w:tc>
        <w:tc>
          <w:tcPr>
            <w:tcW w:w="626" w:type="dxa"/>
            <w:hideMark/>
          </w:tcPr>
          <w:p w14:paraId="60704755" w14:textId="77777777" w:rsidR="00CA53DD" w:rsidRPr="00CA53DD" w:rsidRDefault="00CA53DD" w:rsidP="00CA53DD">
            <w:pPr>
              <w:jc w:val="center"/>
              <w:rPr>
                <w:sz w:val="16"/>
                <w:szCs w:val="16"/>
              </w:rPr>
            </w:pPr>
            <w:r w:rsidRPr="00CA53DD">
              <w:rPr>
                <w:sz w:val="16"/>
                <w:szCs w:val="16"/>
              </w:rPr>
              <w:t>0.40</w:t>
            </w:r>
          </w:p>
        </w:tc>
        <w:tc>
          <w:tcPr>
            <w:tcW w:w="626" w:type="dxa"/>
            <w:hideMark/>
          </w:tcPr>
          <w:p w14:paraId="4E6D671D" w14:textId="77777777" w:rsidR="00CA53DD" w:rsidRPr="00CA53DD" w:rsidRDefault="00CA53DD" w:rsidP="00CA53DD">
            <w:pPr>
              <w:jc w:val="center"/>
              <w:rPr>
                <w:sz w:val="16"/>
                <w:szCs w:val="16"/>
              </w:rPr>
            </w:pPr>
            <w:r w:rsidRPr="00CA53DD">
              <w:rPr>
                <w:sz w:val="16"/>
                <w:szCs w:val="16"/>
              </w:rPr>
              <w:t>1.18</w:t>
            </w:r>
          </w:p>
        </w:tc>
      </w:tr>
      <w:tr w:rsidR="00CA53DD" w:rsidRPr="00CA53DD" w14:paraId="59F9A15D" w14:textId="77777777" w:rsidTr="00CA53DD">
        <w:trPr>
          <w:trHeight w:val="360"/>
        </w:trPr>
        <w:tc>
          <w:tcPr>
            <w:tcW w:w="1838" w:type="dxa"/>
            <w:hideMark/>
          </w:tcPr>
          <w:p w14:paraId="2EF0E679" w14:textId="77777777" w:rsidR="00CA53DD" w:rsidRPr="00CA53DD" w:rsidRDefault="00CA53DD" w:rsidP="00CA53DD">
            <w:pPr>
              <w:rPr>
                <w:sz w:val="16"/>
                <w:szCs w:val="16"/>
              </w:rPr>
            </w:pPr>
            <w:r w:rsidRPr="00CA53DD">
              <w:rPr>
                <w:sz w:val="16"/>
                <w:szCs w:val="16"/>
              </w:rPr>
              <w:t>Minimum CBI value </w:t>
            </w:r>
          </w:p>
        </w:tc>
        <w:tc>
          <w:tcPr>
            <w:tcW w:w="626" w:type="dxa"/>
            <w:hideMark/>
          </w:tcPr>
          <w:p w14:paraId="6AC672CA" w14:textId="77777777" w:rsidR="00CA53DD" w:rsidRPr="00CA53DD" w:rsidRDefault="00CA53DD" w:rsidP="00CA53DD">
            <w:pPr>
              <w:jc w:val="center"/>
              <w:rPr>
                <w:sz w:val="16"/>
                <w:szCs w:val="16"/>
              </w:rPr>
            </w:pPr>
            <w:r w:rsidRPr="00CA53DD">
              <w:rPr>
                <w:sz w:val="16"/>
                <w:szCs w:val="16"/>
              </w:rPr>
              <w:t>0.40</w:t>
            </w:r>
          </w:p>
        </w:tc>
        <w:tc>
          <w:tcPr>
            <w:tcW w:w="626" w:type="dxa"/>
            <w:hideMark/>
          </w:tcPr>
          <w:p w14:paraId="5A2EB07C" w14:textId="77777777" w:rsidR="00CA53DD" w:rsidRPr="00CA53DD" w:rsidRDefault="00CA53DD" w:rsidP="00CA53DD">
            <w:pPr>
              <w:jc w:val="center"/>
              <w:rPr>
                <w:sz w:val="16"/>
                <w:szCs w:val="16"/>
              </w:rPr>
            </w:pPr>
            <w:r w:rsidRPr="00CA53DD">
              <w:rPr>
                <w:sz w:val="16"/>
                <w:szCs w:val="16"/>
              </w:rPr>
              <w:t>0.41</w:t>
            </w:r>
          </w:p>
        </w:tc>
        <w:tc>
          <w:tcPr>
            <w:tcW w:w="626" w:type="dxa"/>
            <w:hideMark/>
          </w:tcPr>
          <w:p w14:paraId="4C355DB0" w14:textId="77777777" w:rsidR="00CA53DD" w:rsidRPr="00CA53DD" w:rsidRDefault="00CA53DD" w:rsidP="00CA53DD">
            <w:pPr>
              <w:jc w:val="center"/>
              <w:rPr>
                <w:sz w:val="16"/>
                <w:szCs w:val="16"/>
              </w:rPr>
            </w:pPr>
            <w:r w:rsidRPr="00CA53DD">
              <w:rPr>
                <w:sz w:val="16"/>
                <w:szCs w:val="16"/>
              </w:rPr>
              <w:t>0.45</w:t>
            </w:r>
          </w:p>
        </w:tc>
        <w:tc>
          <w:tcPr>
            <w:tcW w:w="626" w:type="dxa"/>
            <w:hideMark/>
          </w:tcPr>
          <w:p w14:paraId="3657FE35" w14:textId="77777777" w:rsidR="00CA53DD" w:rsidRPr="00CA53DD" w:rsidRDefault="00CA53DD" w:rsidP="00CA53DD">
            <w:pPr>
              <w:jc w:val="center"/>
              <w:rPr>
                <w:sz w:val="16"/>
                <w:szCs w:val="16"/>
              </w:rPr>
            </w:pPr>
            <w:r w:rsidRPr="00CA53DD">
              <w:rPr>
                <w:sz w:val="16"/>
                <w:szCs w:val="16"/>
              </w:rPr>
              <w:t>0.40</w:t>
            </w:r>
          </w:p>
        </w:tc>
        <w:tc>
          <w:tcPr>
            <w:tcW w:w="626" w:type="dxa"/>
            <w:hideMark/>
          </w:tcPr>
          <w:p w14:paraId="68C005DA" w14:textId="77777777" w:rsidR="00CA53DD" w:rsidRPr="00CA53DD" w:rsidRDefault="00CA53DD" w:rsidP="00CA53DD">
            <w:pPr>
              <w:jc w:val="center"/>
              <w:rPr>
                <w:sz w:val="16"/>
                <w:szCs w:val="16"/>
              </w:rPr>
            </w:pPr>
            <w:r w:rsidRPr="00CA53DD">
              <w:rPr>
                <w:sz w:val="16"/>
                <w:szCs w:val="16"/>
              </w:rPr>
              <w:t>0.24</w:t>
            </w:r>
          </w:p>
        </w:tc>
        <w:tc>
          <w:tcPr>
            <w:tcW w:w="626" w:type="dxa"/>
            <w:hideMark/>
          </w:tcPr>
          <w:p w14:paraId="29AD6ACB" w14:textId="77777777" w:rsidR="00CA53DD" w:rsidRPr="00CA53DD" w:rsidRDefault="00CA53DD" w:rsidP="00CA53DD">
            <w:pPr>
              <w:jc w:val="center"/>
              <w:rPr>
                <w:sz w:val="16"/>
                <w:szCs w:val="16"/>
              </w:rPr>
            </w:pPr>
            <w:r w:rsidRPr="00CA53DD">
              <w:rPr>
                <w:sz w:val="16"/>
                <w:szCs w:val="16"/>
              </w:rPr>
              <w:t>0.21</w:t>
            </w:r>
          </w:p>
        </w:tc>
        <w:tc>
          <w:tcPr>
            <w:tcW w:w="626" w:type="dxa"/>
            <w:hideMark/>
          </w:tcPr>
          <w:p w14:paraId="7CE6A51D" w14:textId="77777777" w:rsidR="00CA53DD" w:rsidRPr="00CA53DD" w:rsidRDefault="00CA53DD" w:rsidP="00CA53DD">
            <w:pPr>
              <w:jc w:val="center"/>
              <w:rPr>
                <w:sz w:val="16"/>
                <w:szCs w:val="16"/>
              </w:rPr>
            </w:pPr>
            <w:r w:rsidRPr="00CA53DD">
              <w:rPr>
                <w:sz w:val="16"/>
                <w:szCs w:val="16"/>
              </w:rPr>
              <w:t>0.17</w:t>
            </w:r>
          </w:p>
        </w:tc>
        <w:tc>
          <w:tcPr>
            <w:tcW w:w="626" w:type="dxa"/>
            <w:hideMark/>
          </w:tcPr>
          <w:p w14:paraId="375952A8" w14:textId="77777777" w:rsidR="00CA53DD" w:rsidRPr="00CA53DD" w:rsidRDefault="00CA53DD" w:rsidP="00CA53DD">
            <w:pPr>
              <w:jc w:val="center"/>
              <w:rPr>
                <w:sz w:val="16"/>
                <w:szCs w:val="16"/>
              </w:rPr>
            </w:pPr>
            <w:r w:rsidRPr="00CA53DD">
              <w:rPr>
                <w:sz w:val="16"/>
                <w:szCs w:val="16"/>
              </w:rPr>
              <w:t>0.17</w:t>
            </w:r>
          </w:p>
        </w:tc>
        <w:tc>
          <w:tcPr>
            <w:tcW w:w="626" w:type="dxa"/>
            <w:hideMark/>
          </w:tcPr>
          <w:p w14:paraId="78C4BA17" w14:textId="77777777" w:rsidR="00CA53DD" w:rsidRPr="00CA53DD" w:rsidRDefault="00CA53DD" w:rsidP="00CA53DD">
            <w:pPr>
              <w:jc w:val="center"/>
              <w:rPr>
                <w:sz w:val="16"/>
                <w:szCs w:val="16"/>
              </w:rPr>
            </w:pPr>
            <w:r w:rsidRPr="00CA53DD">
              <w:rPr>
                <w:sz w:val="16"/>
                <w:szCs w:val="16"/>
              </w:rPr>
              <w:t>0.33</w:t>
            </w:r>
          </w:p>
        </w:tc>
        <w:tc>
          <w:tcPr>
            <w:tcW w:w="626" w:type="dxa"/>
            <w:hideMark/>
          </w:tcPr>
          <w:p w14:paraId="2E23F400" w14:textId="77777777" w:rsidR="00CA53DD" w:rsidRPr="00CA53DD" w:rsidRDefault="00CA53DD" w:rsidP="00CA53DD">
            <w:pPr>
              <w:jc w:val="center"/>
              <w:rPr>
                <w:sz w:val="16"/>
                <w:szCs w:val="16"/>
              </w:rPr>
            </w:pPr>
            <w:r w:rsidRPr="00CA53DD">
              <w:rPr>
                <w:sz w:val="16"/>
                <w:szCs w:val="16"/>
              </w:rPr>
              <w:t>1.66</w:t>
            </w:r>
          </w:p>
        </w:tc>
        <w:tc>
          <w:tcPr>
            <w:tcW w:w="626" w:type="dxa"/>
            <w:hideMark/>
          </w:tcPr>
          <w:p w14:paraId="3454705A" w14:textId="77777777" w:rsidR="00CA53DD" w:rsidRPr="00CA53DD" w:rsidRDefault="00CA53DD" w:rsidP="00CA53DD">
            <w:pPr>
              <w:jc w:val="center"/>
              <w:rPr>
                <w:sz w:val="16"/>
                <w:szCs w:val="16"/>
              </w:rPr>
            </w:pPr>
            <w:r w:rsidRPr="00CA53DD">
              <w:rPr>
                <w:sz w:val="16"/>
                <w:szCs w:val="16"/>
              </w:rPr>
              <w:t>0.57</w:t>
            </w:r>
          </w:p>
        </w:tc>
        <w:tc>
          <w:tcPr>
            <w:tcW w:w="626" w:type="dxa"/>
            <w:hideMark/>
          </w:tcPr>
          <w:p w14:paraId="26670A0F" w14:textId="77777777" w:rsidR="00CA53DD" w:rsidRPr="00CA53DD" w:rsidRDefault="00CA53DD" w:rsidP="00CA53DD">
            <w:pPr>
              <w:jc w:val="center"/>
              <w:rPr>
                <w:sz w:val="16"/>
                <w:szCs w:val="16"/>
              </w:rPr>
            </w:pPr>
            <w:r w:rsidRPr="00CA53DD">
              <w:rPr>
                <w:sz w:val="16"/>
                <w:szCs w:val="16"/>
              </w:rPr>
              <w:t>0.33</w:t>
            </w:r>
          </w:p>
        </w:tc>
      </w:tr>
      <w:tr w:rsidR="00CA53DD" w:rsidRPr="00CA53DD" w14:paraId="0AD89007" w14:textId="77777777" w:rsidTr="00CA53DD">
        <w:trPr>
          <w:trHeight w:val="370"/>
        </w:trPr>
        <w:tc>
          <w:tcPr>
            <w:tcW w:w="1838" w:type="dxa"/>
            <w:hideMark/>
          </w:tcPr>
          <w:p w14:paraId="58B0444D" w14:textId="77777777" w:rsidR="00CA53DD" w:rsidRPr="00CA53DD" w:rsidRDefault="00CA53DD" w:rsidP="00CA53DD">
            <w:pPr>
              <w:rPr>
                <w:sz w:val="16"/>
                <w:szCs w:val="16"/>
              </w:rPr>
            </w:pPr>
            <w:r w:rsidRPr="00CA53DD">
              <w:rPr>
                <w:sz w:val="16"/>
                <w:szCs w:val="16"/>
              </w:rPr>
              <w:t>Maximum CBI value </w:t>
            </w:r>
          </w:p>
        </w:tc>
        <w:tc>
          <w:tcPr>
            <w:tcW w:w="626" w:type="dxa"/>
            <w:hideMark/>
          </w:tcPr>
          <w:p w14:paraId="7D391DCD" w14:textId="77777777" w:rsidR="00CA53DD" w:rsidRPr="00CA53DD" w:rsidRDefault="00CA53DD" w:rsidP="00CA53DD">
            <w:pPr>
              <w:jc w:val="center"/>
              <w:rPr>
                <w:sz w:val="16"/>
                <w:szCs w:val="16"/>
              </w:rPr>
            </w:pPr>
            <w:r w:rsidRPr="00CA53DD">
              <w:rPr>
                <w:sz w:val="16"/>
                <w:szCs w:val="16"/>
              </w:rPr>
              <w:t>2.80</w:t>
            </w:r>
          </w:p>
        </w:tc>
        <w:tc>
          <w:tcPr>
            <w:tcW w:w="626" w:type="dxa"/>
            <w:hideMark/>
          </w:tcPr>
          <w:p w14:paraId="13394DE4" w14:textId="77777777" w:rsidR="00CA53DD" w:rsidRPr="00CA53DD" w:rsidRDefault="00CA53DD" w:rsidP="00CA53DD">
            <w:pPr>
              <w:jc w:val="center"/>
              <w:rPr>
                <w:sz w:val="16"/>
                <w:szCs w:val="16"/>
              </w:rPr>
            </w:pPr>
            <w:r w:rsidRPr="00CA53DD">
              <w:rPr>
                <w:sz w:val="16"/>
                <w:szCs w:val="16"/>
              </w:rPr>
              <w:t>5.70</w:t>
            </w:r>
          </w:p>
        </w:tc>
        <w:tc>
          <w:tcPr>
            <w:tcW w:w="626" w:type="dxa"/>
            <w:hideMark/>
          </w:tcPr>
          <w:p w14:paraId="186DE698" w14:textId="77777777" w:rsidR="00CA53DD" w:rsidRPr="00CA53DD" w:rsidRDefault="00CA53DD" w:rsidP="00CA53DD">
            <w:pPr>
              <w:jc w:val="center"/>
              <w:rPr>
                <w:sz w:val="16"/>
                <w:szCs w:val="16"/>
              </w:rPr>
            </w:pPr>
            <w:r w:rsidRPr="00CA53DD">
              <w:rPr>
                <w:sz w:val="16"/>
                <w:szCs w:val="16"/>
              </w:rPr>
              <w:t>3.34</w:t>
            </w:r>
          </w:p>
        </w:tc>
        <w:tc>
          <w:tcPr>
            <w:tcW w:w="626" w:type="dxa"/>
            <w:hideMark/>
          </w:tcPr>
          <w:p w14:paraId="4B3402A0" w14:textId="77777777" w:rsidR="00CA53DD" w:rsidRPr="00CA53DD" w:rsidRDefault="00CA53DD" w:rsidP="00CA53DD">
            <w:pPr>
              <w:jc w:val="center"/>
              <w:rPr>
                <w:sz w:val="16"/>
                <w:szCs w:val="16"/>
              </w:rPr>
            </w:pPr>
            <w:r w:rsidRPr="00CA53DD">
              <w:rPr>
                <w:sz w:val="16"/>
                <w:szCs w:val="16"/>
              </w:rPr>
              <w:t>5.70</w:t>
            </w:r>
          </w:p>
        </w:tc>
        <w:tc>
          <w:tcPr>
            <w:tcW w:w="626" w:type="dxa"/>
            <w:hideMark/>
          </w:tcPr>
          <w:p w14:paraId="255590D0" w14:textId="77777777" w:rsidR="00CA53DD" w:rsidRPr="00CA53DD" w:rsidRDefault="00CA53DD" w:rsidP="00CA53DD">
            <w:pPr>
              <w:jc w:val="center"/>
              <w:rPr>
                <w:sz w:val="16"/>
                <w:szCs w:val="16"/>
              </w:rPr>
            </w:pPr>
            <w:r w:rsidRPr="00CA53DD">
              <w:rPr>
                <w:sz w:val="16"/>
                <w:szCs w:val="16"/>
              </w:rPr>
              <w:t>2.10</w:t>
            </w:r>
          </w:p>
        </w:tc>
        <w:tc>
          <w:tcPr>
            <w:tcW w:w="626" w:type="dxa"/>
            <w:hideMark/>
          </w:tcPr>
          <w:p w14:paraId="5EA1497D" w14:textId="77777777" w:rsidR="00CA53DD" w:rsidRPr="00CA53DD" w:rsidRDefault="00CA53DD" w:rsidP="00CA53DD">
            <w:pPr>
              <w:jc w:val="center"/>
              <w:rPr>
                <w:sz w:val="16"/>
                <w:szCs w:val="16"/>
              </w:rPr>
            </w:pPr>
            <w:r w:rsidRPr="00CA53DD">
              <w:rPr>
                <w:sz w:val="16"/>
                <w:szCs w:val="16"/>
              </w:rPr>
              <w:t>5.04</w:t>
            </w:r>
          </w:p>
        </w:tc>
        <w:tc>
          <w:tcPr>
            <w:tcW w:w="626" w:type="dxa"/>
            <w:hideMark/>
          </w:tcPr>
          <w:p w14:paraId="6C8D16A6" w14:textId="77777777" w:rsidR="00CA53DD" w:rsidRPr="00CA53DD" w:rsidRDefault="00CA53DD" w:rsidP="00CA53DD">
            <w:pPr>
              <w:jc w:val="center"/>
              <w:rPr>
                <w:sz w:val="16"/>
                <w:szCs w:val="16"/>
              </w:rPr>
            </w:pPr>
            <w:r w:rsidRPr="00CA53DD">
              <w:rPr>
                <w:sz w:val="16"/>
                <w:szCs w:val="16"/>
              </w:rPr>
              <w:t>2.43</w:t>
            </w:r>
          </w:p>
        </w:tc>
        <w:tc>
          <w:tcPr>
            <w:tcW w:w="626" w:type="dxa"/>
            <w:hideMark/>
          </w:tcPr>
          <w:p w14:paraId="7BAAE120" w14:textId="77777777" w:rsidR="00CA53DD" w:rsidRPr="00CA53DD" w:rsidRDefault="00CA53DD" w:rsidP="00CA53DD">
            <w:pPr>
              <w:jc w:val="center"/>
              <w:rPr>
                <w:sz w:val="16"/>
                <w:szCs w:val="16"/>
              </w:rPr>
            </w:pPr>
            <w:r w:rsidRPr="00CA53DD">
              <w:rPr>
                <w:sz w:val="16"/>
                <w:szCs w:val="16"/>
              </w:rPr>
              <w:t>5.04</w:t>
            </w:r>
          </w:p>
        </w:tc>
        <w:tc>
          <w:tcPr>
            <w:tcW w:w="626" w:type="dxa"/>
            <w:hideMark/>
          </w:tcPr>
          <w:p w14:paraId="658B8E85" w14:textId="77777777" w:rsidR="00CA53DD" w:rsidRPr="00CA53DD" w:rsidRDefault="00CA53DD" w:rsidP="00CA53DD">
            <w:pPr>
              <w:jc w:val="center"/>
              <w:rPr>
                <w:sz w:val="16"/>
                <w:szCs w:val="16"/>
              </w:rPr>
            </w:pPr>
            <w:r w:rsidRPr="00CA53DD">
              <w:rPr>
                <w:sz w:val="16"/>
                <w:szCs w:val="16"/>
              </w:rPr>
              <w:t>2.02</w:t>
            </w:r>
          </w:p>
        </w:tc>
        <w:tc>
          <w:tcPr>
            <w:tcW w:w="626" w:type="dxa"/>
            <w:hideMark/>
          </w:tcPr>
          <w:p w14:paraId="35E774EF" w14:textId="77777777" w:rsidR="00CA53DD" w:rsidRPr="00CA53DD" w:rsidRDefault="00CA53DD" w:rsidP="00CA53DD">
            <w:pPr>
              <w:jc w:val="center"/>
              <w:rPr>
                <w:sz w:val="16"/>
                <w:szCs w:val="16"/>
              </w:rPr>
            </w:pPr>
            <w:r w:rsidRPr="00CA53DD">
              <w:rPr>
                <w:sz w:val="16"/>
                <w:szCs w:val="16"/>
              </w:rPr>
              <w:t>4.61</w:t>
            </w:r>
          </w:p>
        </w:tc>
        <w:tc>
          <w:tcPr>
            <w:tcW w:w="626" w:type="dxa"/>
            <w:hideMark/>
          </w:tcPr>
          <w:p w14:paraId="0B7DCEE4" w14:textId="77777777" w:rsidR="00CA53DD" w:rsidRPr="00CA53DD" w:rsidRDefault="00CA53DD" w:rsidP="00CA53DD">
            <w:pPr>
              <w:jc w:val="center"/>
              <w:rPr>
                <w:sz w:val="16"/>
                <w:szCs w:val="16"/>
              </w:rPr>
            </w:pPr>
            <w:r w:rsidRPr="00CA53DD">
              <w:rPr>
                <w:sz w:val="16"/>
                <w:szCs w:val="16"/>
              </w:rPr>
              <w:t>1.55</w:t>
            </w:r>
          </w:p>
        </w:tc>
        <w:tc>
          <w:tcPr>
            <w:tcW w:w="626" w:type="dxa"/>
            <w:hideMark/>
          </w:tcPr>
          <w:p w14:paraId="7476C10A" w14:textId="77777777" w:rsidR="00CA53DD" w:rsidRPr="00CA53DD" w:rsidRDefault="00CA53DD" w:rsidP="00CA53DD">
            <w:pPr>
              <w:jc w:val="center"/>
              <w:rPr>
                <w:sz w:val="16"/>
                <w:szCs w:val="16"/>
              </w:rPr>
            </w:pPr>
            <w:r w:rsidRPr="00CA53DD">
              <w:rPr>
                <w:sz w:val="16"/>
                <w:szCs w:val="16"/>
              </w:rPr>
              <w:t>4.61</w:t>
            </w:r>
          </w:p>
        </w:tc>
      </w:tr>
    </w:tbl>
    <w:p w14:paraId="5ED2253A" w14:textId="47314294" w:rsidR="1CEB3AE5" w:rsidRPr="002112A8" w:rsidRDefault="1CEB3AE5" w:rsidP="73F73622">
      <w:pPr>
        <w:spacing w:after="0"/>
      </w:pPr>
    </w:p>
    <w:p w14:paraId="100F1901" w14:textId="09532895" w:rsidR="00544A5C" w:rsidRDefault="00544A5C" w:rsidP="4B732B1B">
      <w:pPr>
        <w:rPr>
          <w:rFonts w:eastAsiaTheme="minorEastAsia"/>
          <w:i/>
          <w:iCs/>
          <w:lang w:val="en-GB"/>
        </w:rPr>
      </w:pPr>
      <w:r w:rsidRPr="4B732B1B">
        <w:rPr>
          <w:rFonts w:ascii="Calibri" w:eastAsia="Calibri" w:hAnsi="Calibri" w:cs="Calibri"/>
          <w:color w:val="000000" w:themeColor="text1"/>
          <w:sz w:val="20"/>
          <w:szCs w:val="20"/>
          <w:lang w:val="en-GB"/>
        </w:rPr>
        <w:br w:type="page"/>
      </w:r>
      <w:r w:rsidR="12F4BF51" w:rsidRPr="4B732B1B">
        <w:rPr>
          <w:rFonts w:ascii="Calibri" w:eastAsia="Calibri" w:hAnsi="Calibri" w:cs="Calibri"/>
          <w:b/>
          <w:bCs/>
          <w:i/>
          <w:iCs/>
          <w:color w:val="000000" w:themeColor="text1"/>
          <w:lang w:val="en-GB"/>
        </w:rPr>
        <w:lastRenderedPageBreak/>
        <w:t xml:space="preserve">Table S7. </w:t>
      </w:r>
      <w:r w:rsidR="12F4BF51" w:rsidRPr="4B732B1B">
        <w:rPr>
          <w:rFonts w:ascii="Calibri" w:eastAsia="Calibri" w:hAnsi="Calibri" w:cs="Calibri"/>
          <w:i/>
          <w:iCs/>
          <w:color w:val="000000" w:themeColor="text1"/>
          <w:lang w:val="en-GB"/>
        </w:rPr>
        <w:t>Statistical significance of the differences in CBI values between study groupings after criteria-based cut-off. P-value is given between studies grouped by method of data selection, geographical location of the study (BOR = boreal, TEMP = temperate), and by forest carbon pools included in the study (BM = biomass, BMS = biomass and soil, LBM = living biomass). Significance threshold is set to .05.</w:t>
      </w:r>
      <w:r w:rsidR="384D4DCE" w:rsidRPr="4B732B1B">
        <w:rPr>
          <w:rFonts w:eastAsiaTheme="minorEastAsia"/>
          <w:i/>
          <w:iCs/>
        </w:rPr>
        <w:t xml:space="preserve"> *) 2 papers (Soimakallio et al. 2016, and Pingoud et al. 2016) which were originally added in step 1 are considered here under step 3, since they came up also in the systematic literature review</w:t>
      </w:r>
      <w:r w:rsidR="00C62EA7">
        <w:rPr>
          <w:rFonts w:eastAsiaTheme="minorEastAsia"/>
          <w:i/>
          <w:iCs/>
        </w:rPr>
        <w:t xml:space="preserve"> (SLR)</w:t>
      </w:r>
      <w:r w:rsidR="384D4DCE" w:rsidRPr="4B732B1B">
        <w:rPr>
          <w:rFonts w:eastAsiaTheme="minorEastAsia"/>
          <w:i/>
          <w:iCs/>
        </w:rPr>
        <w:t>.</w:t>
      </w:r>
    </w:p>
    <w:tbl>
      <w:tblPr>
        <w:tblStyle w:val="TaulukkoRuudukko"/>
        <w:tblW w:w="0" w:type="auto"/>
        <w:tblLook w:val="04A0" w:firstRow="1" w:lastRow="0" w:firstColumn="1" w:lastColumn="0" w:noHBand="0" w:noVBand="1"/>
      </w:tblPr>
      <w:tblGrid>
        <w:gridCol w:w="1413"/>
        <w:gridCol w:w="1279"/>
        <w:gridCol w:w="1325"/>
        <w:gridCol w:w="1041"/>
        <w:gridCol w:w="1017"/>
        <w:gridCol w:w="1165"/>
      </w:tblGrid>
      <w:tr w:rsidR="00D949C2" w:rsidRPr="00D949C2" w14:paraId="568A76AF" w14:textId="77777777" w:rsidTr="00D949C2">
        <w:trPr>
          <w:trHeight w:val="300"/>
        </w:trPr>
        <w:tc>
          <w:tcPr>
            <w:tcW w:w="1413" w:type="dxa"/>
            <w:noWrap/>
            <w:hideMark/>
          </w:tcPr>
          <w:p w14:paraId="26EF4DC0" w14:textId="77777777" w:rsidR="00D949C2" w:rsidRPr="00D949C2" w:rsidRDefault="00D949C2" w:rsidP="00D949C2">
            <w:pPr>
              <w:jc w:val="center"/>
              <w:rPr>
                <w:sz w:val="16"/>
                <w:szCs w:val="16"/>
              </w:rPr>
            </w:pPr>
            <w:r w:rsidRPr="00D949C2">
              <w:rPr>
                <w:sz w:val="16"/>
                <w:szCs w:val="16"/>
              </w:rPr>
              <w:t> </w:t>
            </w:r>
          </w:p>
        </w:tc>
        <w:tc>
          <w:tcPr>
            <w:tcW w:w="5827" w:type="dxa"/>
            <w:gridSpan w:val="5"/>
            <w:noWrap/>
            <w:hideMark/>
          </w:tcPr>
          <w:p w14:paraId="4586918C" w14:textId="77777777" w:rsidR="00D949C2" w:rsidRPr="00D949C2" w:rsidRDefault="00D949C2">
            <w:pPr>
              <w:jc w:val="center"/>
              <w:rPr>
                <w:b/>
                <w:bCs/>
                <w:sz w:val="16"/>
                <w:szCs w:val="16"/>
              </w:rPr>
            </w:pPr>
            <w:r w:rsidRPr="00D949C2">
              <w:rPr>
                <w:b/>
                <w:bCs/>
                <w:i/>
                <w:iCs/>
                <w:sz w:val="16"/>
                <w:szCs w:val="16"/>
              </w:rPr>
              <w:t>P</w:t>
            </w:r>
            <w:r w:rsidRPr="00D949C2">
              <w:rPr>
                <w:b/>
                <w:bCs/>
                <w:sz w:val="16"/>
                <w:szCs w:val="16"/>
              </w:rPr>
              <w:t>-value between groups</w:t>
            </w:r>
          </w:p>
        </w:tc>
      </w:tr>
      <w:tr w:rsidR="00D949C2" w:rsidRPr="00D949C2" w14:paraId="3AC9F058" w14:textId="77777777" w:rsidTr="00D949C2">
        <w:trPr>
          <w:trHeight w:val="300"/>
        </w:trPr>
        <w:tc>
          <w:tcPr>
            <w:tcW w:w="1413" w:type="dxa"/>
            <w:noWrap/>
            <w:hideMark/>
          </w:tcPr>
          <w:p w14:paraId="18F7F4B6" w14:textId="77777777" w:rsidR="00D949C2" w:rsidRPr="00D949C2" w:rsidRDefault="00D949C2" w:rsidP="00D949C2">
            <w:pPr>
              <w:rPr>
                <w:sz w:val="16"/>
                <w:szCs w:val="16"/>
              </w:rPr>
            </w:pPr>
            <w:r w:rsidRPr="00D949C2">
              <w:rPr>
                <w:sz w:val="16"/>
                <w:szCs w:val="16"/>
              </w:rPr>
              <w:t> </w:t>
            </w:r>
          </w:p>
        </w:tc>
        <w:tc>
          <w:tcPr>
            <w:tcW w:w="1279" w:type="dxa"/>
            <w:noWrap/>
            <w:hideMark/>
          </w:tcPr>
          <w:p w14:paraId="7B73BB7C" w14:textId="77777777" w:rsidR="00D949C2" w:rsidRPr="00D949C2" w:rsidRDefault="00D949C2">
            <w:pPr>
              <w:jc w:val="center"/>
              <w:rPr>
                <w:sz w:val="16"/>
                <w:szCs w:val="16"/>
              </w:rPr>
            </w:pPr>
            <w:r w:rsidRPr="00D949C2">
              <w:rPr>
                <w:sz w:val="16"/>
                <w:szCs w:val="16"/>
              </w:rPr>
              <w:t>Data selection</w:t>
            </w:r>
          </w:p>
        </w:tc>
        <w:tc>
          <w:tcPr>
            <w:tcW w:w="1325" w:type="dxa"/>
            <w:noWrap/>
            <w:hideMark/>
          </w:tcPr>
          <w:p w14:paraId="21EC8E4B" w14:textId="77777777" w:rsidR="00D949C2" w:rsidRPr="00D949C2" w:rsidRDefault="00D949C2">
            <w:pPr>
              <w:jc w:val="center"/>
              <w:rPr>
                <w:sz w:val="16"/>
                <w:szCs w:val="16"/>
              </w:rPr>
            </w:pPr>
            <w:r w:rsidRPr="00D949C2">
              <w:rPr>
                <w:sz w:val="16"/>
                <w:szCs w:val="16"/>
              </w:rPr>
              <w:t>Geographies</w:t>
            </w:r>
          </w:p>
        </w:tc>
        <w:tc>
          <w:tcPr>
            <w:tcW w:w="3223" w:type="dxa"/>
            <w:gridSpan w:val="3"/>
            <w:noWrap/>
            <w:hideMark/>
          </w:tcPr>
          <w:p w14:paraId="0B1B8BAC" w14:textId="77777777" w:rsidR="00D949C2" w:rsidRPr="00D949C2" w:rsidRDefault="00D949C2">
            <w:pPr>
              <w:jc w:val="center"/>
              <w:rPr>
                <w:sz w:val="16"/>
                <w:szCs w:val="16"/>
              </w:rPr>
            </w:pPr>
            <w:r w:rsidRPr="00D949C2">
              <w:rPr>
                <w:sz w:val="16"/>
                <w:szCs w:val="16"/>
              </w:rPr>
              <w:t>Forest carbon pools</w:t>
            </w:r>
          </w:p>
        </w:tc>
      </w:tr>
      <w:tr w:rsidR="00D949C2" w:rsidRPr="00D949C2" w14:paraId="368C842B" w14:textId="77777777" w:rsidTr="00D949C2">
        <w:trPr>
          <w:trHeight w:val="290"/>
        </w:trPr>
        <w:tc>
          <w:tcPr>
            <w:tcW w:w="1413" w:type="dxa"/>
            <w:noWrap/>
            <w:hideMark/>
          </w:tcPr>
          <w:p w14:paraId="701635E9" w14:textId="77777777" w:rsidR="00D949C2" w:rsidRPr="00D949C2" w:rsidRDefault="00D949C2" w:rsidP="00D949C2">
            <w:pPr>
              <w:rPr>
                <w:sz w:val="16"/>
                <w:szCs w:val="16"/>
              </w:rPr>
            </w:pPr>
            <w:r w:rsidRPr="00D949C2">
              <w:rPr>
                <w:sz w:val="16"/>
                <w:szCs w:val="16"/>
              </w:rPr>
              <w:t>time-horizon</w:t>
            </w:r>
          </w:p>
        </w:tc>
        <w:tc>
          <w:tcPr>
            <w:tcW w:w="1279" w:type="dxa"/>
            <w:noWrap/>
            <w:hideMark/>
          </w:tcPr>
          <w:p w14:paraId="1F1F1299" w14:textId="77777777" w:rsidR="00D949C2" w:rsidRPr="00D949C2" w:rsidRDefault="00D949C2">
            <w:pPr>
              <w:jc w:val="center"/>
              <w:rPr>
                <w:sz w:val="16"/>
                <w:szCs w:val="16"/>
              </w:rPr>
            </w:pPr>
            <w:r w:rsidRPr="00D949C2">
              <w:rPr>
                <w:sz w:val="16"/>
                <w:szCs w:val="16"/>
              </w:rPr>
              <w:t>Step 1 / Step 3 *</w:t>
            </w:r>
          </w:p>
        </w:tc>
        <w:tc>
          <w:tcPr>
            <w:tcW w:w="1325" w:type="dxa"/>
            <w:noWrap/>
            <w:hideMark/>
          </w:tcPr>
          <w:p w14:paraId="0619413E" w14:textId="77777777" w:rsidR="00D949C2" w:rsidRPr="00D949C2" w:rsidRDefault="00D949C2">
            <w:pPr>
              <w:jc w:val="center"/>
              <w:rPr>
                <w:sz w:val="16"/>
                <w:szCs w:val="16"/>
              </w:rPr>
            </w:pPr>
            <w:r w:rsidRPr="00D949C2">
              <w:rPr>
                <w:sz w:val="16"/>
                <w:szCs w:val="16"/>
              </w:rPr>
              <w:t>BOR / TEMP</w:t>
            </w:r>
          </w:p>
        </w:tc>
        <w:tc>
          <w:tcPr>
            <w:tcW w:w="1041" w:type="dxa"/>
            <w:noWrap/>
            <w:hideMark/>
          </w:tcPr>
          <w:p w14:paraId="11E889D8" w14:textId="77777777" w:rsidR="00D949C2" w:rsidRPr="00D949C2" w:rsidRDefault="00D949C2">
            <w:pPr>
              <w:jc w:val="center"/>
              <w:rPr>
                <w:sz w:val="16"/>
                <w:szCs w:val="16"/>
              </w:rPr>
            </w:pPr>
            <w:r w:rsidRPr="00D949C2">
              <w:rPr>
                <w:sz w:val="16"/>
                <w:szCs w:val="16"/>
              </w:rPr>
              <w:t>BM / BMS</w:t>
            </w:r>
          </w:p>
        </w:tc>
        <w:tc>
          <w:tcPr>
            <w:tcW w:w="1017" w:type="dxa"/>
            <w:noWrap/>
            <w:hideMark/>
          </w:tcPr>
          <w:p w14:paraId="20FCDE4A" w14:textId="77777777" w:rsidR="00D949C2" w:rsidRPr="00D949C2" w:rsidRDefault="00D949C2">
            <w:pPr>
              <w:jc w:val="center"/>
              <w:rPr>
                <w:sz w:val="16"/>
                <w:szCs w:val="16"/>
              </w:rPr>
            </w:pPr>
            <w:r w:rsidRPr="00D949C2">
              <w:rPr>
                <w:sz w:val="16"/>
                <w:szCs w:val="16"/>
              </w:rPr>
              <w:t>BM / LBM</w:t>
            </w:r>
          </w:p>
        </w:tc>
        <w:tc>
          <w:tcPr>
            <w:tcW w:w="1165" w:type="dxa"/>
            <w:noWrap/>
            <w:hideMark/>
          </w:tcPr>
          <w:p w14:paraId="1FE886EA" w14:textId="77777777" w:rsidR="00D949C2" w:rsidRPr="00D949C2" w:rsidRDefault="00D949C2">
            <w:pPr>
              <w:jc w:val="center"/>
              <w:rPr>
                <w:sz w:val="16"/>
                <w:szCs w:val="16"/>
              </w:rPr>
            </w:pPr>
            <w:r w:rsidRPr="00D949C2">
              <w:rPr>
                <w:sz w:val="16"/>
                <w:szCs w:val="16"/>
              </w:rPr>
              <w:t>BMS / LBM</w:t>
            </w:r>
          </w:p>
        </w:tc>
      </w:tr>
      <w:tr w:rsidR="00D949C2" w:rsidRPr="00D949C2" w14:paraId="7742FF2B" w14:textId="77777777" w:rsidTr="00D949C2">
        <w:trPr>
          <w:trHeight w:val="290"/>
        </w:trPr>
        <w:tc>
          <w:tcPr>
            <w:tcW w:w="1413" w:type="dxa"/>
            <w:noWrap/>
            <w:hideMark/>
          </w:tcPr>
          <w:p w14:paraId="47B73233" w14:textId="77777777" w:rsidR="00D949C2" w:rsidRPr="00D949C2" w:rsidRDefault="00D949C2" w:rsidP="00D949C2">
            <w:pPr>
              <w:rPr>
                <w:sz w:val="16"/>
                <w:szCs w:val="16"/>
              </w:rPr>
            </w:pPr>
            <w:r w:rsidRPr="00D949C2">
              <w:rPr>
                <w:sz w:val="16"/>
                <w:szCs w:val="16"/>
              </w:rPr>
              <w:t>short</w:t>
            </w:r>
          </w:p>
        </w:tc>
        <w:tc>
          <w:tcPr>
            <w:tcW w:w="1279" w:type="dxa"/>
            <w:noWrap/>
            <w:hideMark/>
          </w:tcPr>
          <w:p w14:paraId="5A0D9A6E" w14:textId="77777777" w:rsidR="00D949C2" w:rsidRPr="00D949C2" w:rsidRDefault="00D949C2">
            <w:pPr>
              <w:jc w:val="center"/>
              <w:rPr>
                <w:sz w:val="16"/>
                <w:szCs w:val="16"/>
              </w:rPr>
            </w:pPr>
            <w:r w:rsidRPr="00D949C2">
              <w:rPr>
                <w:sz w:val="16"/>
                <w:szCs w:val="16"/>
              </w:rPr>
              <w:t>.30</w:t>
            </w:r>
          </w:p>
        </w:tc>
        <w:tc>
          <w:tcPr>
            <w:tcW w:w="1325" w:type="dxa"/>
            <w:noWrap/>
            <w:hideMark/>
          </w:tcPr>
          <w:p w14:paraId="56EA47E0" w14:textId="77777777" w:rsidR="00D949C2" w:rsidRPr="00D949C2" w:rsidRDefault="00D949C2">
            <w:pPr>
              <w:jc w:val="center"/>
              <w:rPr>
                <w:sz w:val="16"/>
                <w:szCs w:val="16"/>
              </w:rPr>
            </w:pPr>
            <w:r w:rsidRPr="00D949C2">
              <w:rPr>
                <w:sz w:val="16"/>
                <w:szCs w:val="16"/>
              </w:rPr>
              <w:t>.06</w:t>
            </w:r>
          </w:p>
        </w:tc>
        <w:tc>
          <w:tcPr>
            <w:tcW w:w="1041" w:type="dxa"/>
            <w:noWrap/>
            <w:hideMark/>
          </w:tcPr>
          <w:p w14:paraId="74D43503" w14:textId="77777777" w:rsidR="00D949C2" w:rsidRPr="00D949C2" w:rsidRDefault="00D949C2">
            <w:pPr>
              <w:jc w:val="center"/>
              <w:rPr>
                <w:sz w:val="16"/>
                <w:szCs w:val="16"/>
              </w:rPr>
            </w:pPr>
            <w:r w:rsidRPr="00D949C2">
              <w:rPr>
                <w:sz w:val="16"/>
                <w:szCs w:val="16"/>
              </w:rPr>
              <w:t>.20</w:t>
            </w:r>
          </w:p>
        </w:tc>
        <w:tc>
          <w:tcPr>
            <w:tcW w:w="1017" w:type="dxa"/>
            <w:noWrap/>
            <w:hideMark/>
          </w:tcPr>
          <w:p w14:paraId="0C02AFBA" w14:textId="77777777" w:rsidR="00D949C2" w:rsidRPr="00D949C2" w:rsidRDefault="00D949C2">
            <w:pPr>
              <w:jc w:val="center"/>
              <w:rPr>
                <w:sz w:val="16"/>
                <w:szCs w:val="16"/>
              </w:rPr>
            </w:pPr>
            <w:r w:rsidRPr="00D949C2">
              <w:rPr>
                <w:sz w:val="16"/>
                <w:szCs w:val="16"/>
              </w:rPr>
              <w:t>.64</w:t>
            </w:r>
          </w:p>
        </w:tc>
        <w:tc>
          <w:tcPr>
            <w:tcW w:w="1165" w:type="dxa"/>
            <w:noWrap/>
            <w:hideMark/>
          </w:tcPr>
          <w:p w14:paraId="5E1C1AF5" w14:textId="77777777" w:rsidR="00D949C2" w:rsidRPr="00D949C2" w:rsidRDefault="00D949C2">
            <w:pPr>
              <w:jc w:val="center"/>
              <w:rPr>
                <w:sz w:val="16"/>
                <w:szCs w:val="16"/>
              </w:rPr>
            </w:pPr>
            <w:r w:rsidRPr="00D949C2">
              <w:rPr>
                <w:sz w:val="16"/>
                <w:szCs w:val="16"/>
              </w:rPr>
              <w:t>.30</w:t>
            </w:r>
          </w:p>
        </w:tc>
      </w:tr>
      <w:tr w:rsidR="00D949C2" w:rsidRPr="00D949C2" w14:paraId="3EB63AE0" w14:textId="77777777" w:rsidTr="00D949C2">
        <w:trPr>
          <w:trHeight w:val="290"/>
        </w:trPr>
        <w:tc>
          <w:tcPr>
            <w:tcW w:w="1413" w:type="dxa"/>
            <w:noWrap/>
            <w:hideMark/>
          </w:tcPr>
          <w:p w14:paraId="6044107A" w14:textId="77777777" w:rsidR="00D949C2" w:rsidRPr="00D949C2" w:rsidRDefault="00D949C2" w:rsidP="00D949C2">
            <w:pPr>
              <w:rPr>
                <w:sz w:val="16"/>
                <w:szCs w:val="16"/>
              </w:rPr>
            </w:pPr>
            <w:r w:rsidRPr="00D949C2">
              <w:rPr>
                <w:sz w:val="16"/>
                <w:szCs w:val="16"/>
              </w:rPr>
              <w:t>mid</w:t>
            </w:r>
          </w:p>
        </w:tc>
        <w:tc>
          <w:tcPr>
            <w:tcW w:w="1279" w:type="dxa"/>
            <w:noWrap/>
            <w:hideMark/>
          </w:tcPr>
          <w:p w14:paraId="2E38FBE7" w14:textId="77777777" w:rsidR="00D949C2" w:rsidRPr="00D949C2" w:rsidRDefault="00D949C2">
            <w:pPr>
              <w:jc w:val="center"/>
              <w:rPr>
                <w:sz w:val="16"/>
                <w:szCs w:val="16"/>
              </w:rPr>
            </w:pPr>
            <w:r w:rsidRPr="00D949C2">
              <w:rPr>
                <w:sz w:val="16"/>
                <w:szCs w:val="16"/>
              </w:rPr>
              <w:t>.26</w:t>
            </w:r>
          </w:p>
        </w:tc>
        <w:tc>
          <w:tcPr>
            <w:tcW w:w="1325" w:type="dxa"/>
            <w:noWrap/>
            <w:hideMark/>
          </w:tcPr>
          <w:p w14:paraId="5B248FC1" w14:textId="77777777" w:rsidR="00D949C2" w:rsidRPr="00D949C2" w:rsidRDefault="00D949C2">
            <w:pPr>
              <w:jc w:val="center"/>
              <w:rPr>
                <w:sz w:val="16"/>
                <w:szCs w:val="16"/>
              </w:rPr>
            </w:pPr>
            <w:r w:rsidRPr="00D949C2">
              <w:rPr>
                <w:sz w:val="16"/>
                <w:szCs w:val="16"/>
              </w:rPr>
              <w:t>.86</w:t>
            </w:r>
          </w:p>
        </w:tc>
        <w:tc>
          <w:tcPr>
            <w:tcW w:w="1041" w:type="dxa"/>
            <w:noWrap/>
            <w:hideMark/>
          </w:tcPr>
          <w:p w14:paraId="24ABB9DA" w14:textId="77777777" w:rsidR="00D949C2" w:rsidRPr="00D949C2" w:rsidRDefault="00D949C2">
            <w:pPr>
              <w:jc w:val="center"/>
              <w:rPr>
                <w:sz w:val="16"/>
                <w:szCs w:val="16"/>
              </w:rPr>
            </w:pPr>
            <w:r w:rsidRPr="00D949C2">
              <w:rPr>
                <w:sz w:val="16"/>
                <w:szCs w:val="16"/>
              </w:rPr>
              <w:t>.36</w:t>
            </w:r>
          </w:p>
        </w:tc>
        <w:tc>
          <w:tcPr>
            <w:tcW w:w="1017" w:type="dxa"/>
            <w:noWrap/>
            <w:hideMark/>
          </w:tcPr>
          <w:p w14:paraId="6B05B8C2" w14:textId="77777777" w:rsidR="00D949C2" w:rsidRPr="00D949C2" w:rsidRDefault="00D949C2">
            <w:pPr>
              <w:jc w:val="center"/>
              <w:rPr>
                <w:sz w:val="16"/>
                <w:szCs w:val="16"/>
              </w:rPr>
            </w:pPr>
            <w:r w:rsidRPr="00D949C2">
              <w:rPr>
                <w:sz w:val="16"/>
                <w:szCs w:val="16"/>
              </w:rPr>
              <w:t>.23</w:t>
            </w:r>
          </w:p>
        </w:tc>
        <w:tc>
          <w:tcPr>
            <w:tcW w:w="1165" w:type="dxa"/>
            <w:noWrap/>
            <w:hideMark/>
          </w:tcPr>
          <w:p w14:paraId="558DDF24" w14:textId="77777777" w:rsidR="00D949C2" w:rsidRPr="00D949C2" w:rsidRDefault="00D949C2">
            <w:pPr>
              <w:jc w:val="center"/>
              <w:rPr>
                <w:sz w:val="16"/>
                <w:szCs w:val="16"/>
              </w:rPr>
            </w:pPr>
            <w:r w:rsidRPr="00D949C2">
              <w:rPr>
                <w:sz w:val="16"/>
                <w:szCs w:val="16"/>
              </w:rPr>
              <w:t>.08</w:t>
            </w:r>
          </w:p>
        </w:tc>
      </w:tr>
      <w:tr w:rsidR="00D949C2" w:rsidRPr="00D949C2" w14:paraId="4C9D5327" w14:textId="77777777" w:rsidTr="00D949C2">
        <w:trPr>
          <w:trHeight w:val="290"/>
        </w:trPr>
        <w:tc>
          <w:tcPr>
            <w:tcW w:w="1413" w:type="dxa"/>
            <w:noWrap/>
            <w:hideMark/>
          </w:tcPr>
          <w:p w14:paraId="6FFD7232" w14:textId="77777777" w:rsidR="00D949C2" w:rsidRPr="00D949C2" w:rsidRDefault="00D949C2" w:rsidP="00D949C2">
            <w:pPr>
              <w:rPr>
                <w:sz w:val="16"/>
                <w:szCs w:val="16"/>
              </w:rPr>
            </w:pPr>
            <w:r w:rsidRPr="00D949C2">
              <w:rPr>
                <w:sz w:val="16"/>
                <w:szCs w:val="16"/>
              </w:rPr>
              <w:t>long</w:t>
            </w:r>
          </w:p>
        </w:tc>
        <w:tc>
          <w:tcPr>
            <w:tcW w:w="1279" w:type="dxa"/>
            <w:noWrap/>
            <w:hideMark/>
          </w:tcPr>
          <w:p w14:paraId="6912EBA9" w14:textId="77777777" w:rsidR="00D949C2" w:rsidRPr="00D949C2" w:rsidRDefault="00D949C2">
            <w:pPr>
              <w:jc w:val="center"/>
              <w:rPr>
                <w:sz w:val="16"/>
                <w:szCs w:val="16"/>
              </w:rPr>
            </w:pPr>
            <w:r w:rsidRPr="00D949C2">
              <w:rPr>
                <w:sz w:val="16"/>
                <w:szCs w:val="16"/>
              </w:rPr>
              <w:t>.51</w:t>
            </w:r>
          </w:p>
        </w:tc>
        <w:tc>
          <w:tcPr>
            <w:tcW w:w="1325" w:type="dxa"/>
            <w:noWrap/>
            <w:hideMark/>
          </w:tcPr>
          <w:p w14:paraId="15E7AA35" w14:textId="77777777" w:rsidR="00D949C2" w:rsidRPr="00D949C2" w:rsidRDefault="00D949C2">
            <w:pPr>
              <w:jc w:val="center"/>
              <w:rPr>
                <w:sz w:val="16"/>
                <w:szCs w:val="16"/>
              </w:rPr>
            </w:pPr>
            <w:r w:rsidRPr="00D949C2">
              <w:rPr>
                <w:sz w:val="16"/>
                <w:szCs w:val="16"/>
              </w:rPr>
              <w:t>.33</w:t>
            </w:r>
          </w:p>
        </w:tc>
        <w:tc>
          <w:tcPr>
            <w:tcW w:w="1041" w:type="dxa"/>
            <w:noWrap/>
            <w:hideMark/>
          </w:tcPr>
          <w:p w14:paraId="737977BC" w14:textId="77777777" w:rsidR="00D949C2" w:rsidRPr="00D949C2" w:rsidRDefault="00D949C2">
            <w:pPr>
              <w:jc w:val="center"/>
              <w:rPr>
                <w:sz w:val="16"/>
                <w:szCs w:val="16"/>
              </w:rPr>
            </w:pPr>
            <w:r w:rsidRPr="00D949C2">
              <w:rPr>
                <w:sz w:val="16"/>
                <w:szCs w:val="16"/>
              </w:rPr>
              <w:t>.07</w:t>
            </w:r>
          </w:p>
        </w:tc>
        <w:tc>
          <w:tcPr>
            <w:tcW w:w="1017" w:type="dxa"/>
            <w:noWrap/>
            <w:hideMark/>
          </w:tcPr>
          <w:p w14:paraId="15F36840" w14:textId="77777777" w:rsidR="00D949C2" w:rsidRPr="00D949C2" w:rsidRDefault="00D949C2">
            <w:pPr>
              <w:jc w:val="center"/>
              <w:rPr>
                <w:sz w:val="16"/>
                <w:szCs w:val="16"/>
              </w:rPr>
            </w:pPr>
            <w:r w:rsidRPr="00D949C2">
              <w:rPr>
                <w:sz w:val="16"/>
                <w:szCs w:val="16"/>
              </w:rPr>
              <w:t>.93</w:t>
            </w:r>
          </w:p>
        </w:tc>
        <w:tc>
          <w:tcPr>
            <w:tcW w:w="1165" w:type="dxa"/>
            <w:noWrap/>
            <w:hideMark/>
          </w:tcPr>
          <w:p w14:paraId="35F329F4" w14:textId="77777777" w:rsidR="00D949C2" w:rsidRPr="00D949C2" w:rsidRDefault="00D949C2">
            <w:pPr>
              <w:jc w:val="center"/>
              <w:rPr>
                <w:sz w:val="16"/>
                <w:szCs w:val="16"/>
              </w:rPr>
            </w:pPr>
            <w:r w:rsidRPr="00D949C2">
              <w:rPr>
                <w:sz w:val="16"/>
                <w:szCs w:val="16"/>
              </w:rPr>
              <w:t>.052</w:t>
            </w:r>
          </w:p>
        </w:tc>
      </w:tr>
      <w:tr w:rsidR="00D949C2" w:rsidRPr="00D949C2" w14:paraId="002B1102" w14:textId="77777777" w:rsidTr="00D949C2">
        <w:trPr>
          <w:trHeight w:val="300"/>
        </w:trPr>
        <w:tc>
          <w:tcPr>
            <w:tcW w:w="1413" w:type="dxa"/>
            <w:noWrap/>
            <w:hideMark/>
          </w:tcPr>
          <w:p w14:paraId="4A8BCD05" w14:textId="77777777" w:rsidR="00D949C2" w:rsidRPr="00D949C2" w:rsidRDefault="00D949C2" w:rsidP="00D949C2">
            <w:pPr>
              <w:rPr>
                <w:sz w:val="16"/>
                <w:szCs w:val="16"/>
              </w:rPr>
            </w:pPr>
            <w:r w:rsidRPr="00D949C2">
              <w:rPr>
                <w:sz w:val="16"/>
                <w:szCs w:val="16"/>
              </w:rPr>
              <w:t>all</w:t>
            </w:r>
          </w:p>
        </w:tc>
        <w:tc>
          <w:tcPr>
            <w:tcW w:w="1279" w:type="dxa"/>
            <w:noWrap/>
            <w:hideMark/>
          </w:tcPr>
          <w:p w14:paraId="70450817" w14:textId="77777777" w:rsidR="00D949C2" w:rsidRPr="00D949C2" w:rsidRDefault="00D949C2">
            <w:pPr>
              <w:jc w:val="center"/>
              <w:rPr>
                <w:sz w:val="16"/>
                <w:szCs w:val="16"/>
              </w:rPr>
            </w:pPr>
            <w:r w:rsidRPr="00D949C2">
              <w:rPr>
                <w:sz w:val="16"/>
                <w:szCs w:val="16"/>
              </w:rPr>
              <w:t>.07</w:t>
            </w:r>
          </w:p>
        </w:tc>
        <w:tc>
          <w:tcPr>
            <w:tcW w:w="1325" w:type="dxa"/>
            <w:noWrap/>
            <w:hideMark/>
          </w:tcPr>
          <w:p w14:paraId="23543AF1" w14:textId="77777777" w:rsidR="00D949C2" w:rsidRPr="00D949C2" w:rsidRDefault="00D949C2">
            <w:pPr>
              <w:jc w:val="center"/>
              <w:rPr>
                <w:sz w:val="16"/>
                <w:szCs w:val="16"/>
              </w:rPr>
            </w:pPr>
            <w:r w:rsidRPr="00D949C2">
              <w:rPr>
                <w:sz w:val="16"/>
                <w:szCs w:val="16"/>
              </w:rPr>
              <w:t>.29</w:t>
            </w:r>
          </w:p>
        </w:tc>
        <w:tc>
          <w:tcPr>
            <w:tcW w:w="1041" w:type="dxa"/>
            <w:noWrap/>
            <w:hideMark/>
          </w:tcPr>
          <w:p w14:paraId="7165E845" w14:textId="77777777" w:rsidR="00D949C2" w:rsidRPr="00D949C2" w:rsidRDefault="00D949C2">
            <w:pPr>
              <w:jc w:val="center"/>
              <w:rPr>
                <w:sz w:val="16"/>
                <w:szCs w:val="16"/>
              </w:rPr>
            </w:pPr>
            <w:r w:rsidRPr="00D949C2">
              <w:rPr>
                <w:sz w:val="16"/>
                <w:szCs w:val="16"/>
              </w:rPr>
              <w:t>.57</w:t>
            </w:r>
          </w:p>
        </w:tc>
        <w:tc>
          <w:tcPr>
            <w:tcW w:w="1017" w:type="dxa"/>
            <w:noWrap/>
            <w:hideMark/>
          </w:tcPr>
          <w:p w14:paraId="6D8C8C29" w14:textId="77777777" w:rsidR="00D949C2" w:rsidRPr="00D949C2" w:rsidRDefault="00D949C2">
            <w:pPr>
              <w:jc w:val="center"/>
              <w:rPr>
                <w:sz w:val="16"/>
                <w:szCs w:val="16"/>
              </w:rPr>
            </w:pPr>
            <w:r w:rsidRPr="00D949C2">
              <w:rPr>
                <w:sz w:val="16"/>
                <w:szCs w:val="16"/>
              </w:rPr>
              <w:t>.48</w:t>
            </w:r>
          </w:p>
        </w:tc>
        <w:tc>
          <w:tcPr>
            <w:tcW w:w="1165" w:type="dxa"/>
            <w:noWrap/>
            <w:hideMark/>
          </w:tcPr>
          <w:p w14:paraId="43E9ECB7" w14:textId="77777777" w:rsidR="00D949C2" w:rsidRPr="00D949C2" w:rsidRDefault="00D949C2">
            <w:pPr>
              <w:jc w:val="center"/>
              <w:rPr>
                <w:sz w:val="16"/>
                <w:szCs w:val="16"/>
              </w:rPr>
            </w:pPr>
            <w:r w:rsidRPr="00D949C2">
              <w:rPr>
                <w:sz w:val="16"/>
                <w:szCs w:val="16"/>
              </w:rPr>
              <w:t>.66</w:t>
            </w:r>
          </w:p>
        </w:tc>
      </w:tr>
    </w:tbl>
    <w:p w14:paraId="47C5732F" w14:textId="4A204CF4" w:rsidR="12F4BF51" w:rsidRDefault="12F4BF51" w:rsidP="6CF42B6F">
      <w:pPr>
        <w:jc w:val="center"/>
      </w:pPr>
    </w:p>
    <w:p w14:paraId="5FB5374E" w14:textId="076A2414" w:rsidR="659B42E7" w:rsidRPr="00D949C2" w:rsidRDefault="535CFBF4" w:rsidP="0E705791">
      <w:pPr>
        <w:rPr>
          <w:rFonts w:ascii="Calibri" w:eastAsia="Calibri" w:hAnsi="Calibri" w:cs="Calibri"/>
          <w:color w:val="000000" w:themeColor="text1"/>
        </w:rPr>
      </w:pPr>
      <w:r w:rsidRPr="535CFBF4">
        <w:rPr>
          <w:rFonts w:ascii="Calibri" w:eastAsia="Calibri" w:hAnsi="Calibri" w:cs="Calibri"/>
          <w:color w:val="000000" w:themeColor="text1"/>
        </w:rPr>
        <w:t>No significant differences between CBI values were detected in any of the pairs of groups compared with a significance threshold of .05 (Table S7). However, if the significance threshold had been set to .10, there would have been significant difference between data selection groups considering all values, but not within single time-horizons. In addition, the differences in short-term values between boreal and temperate geographies, in long-term values between biomass and biomass + soil, and in mid-term values between biomass + soil and living biomass would have been significant with 10% threshold</w:t>
      </w:r>
    </w:p>
    <w:p w14:paraId="76CD5E55" w14:textId="1E73BD04" w:rsidR="00544A5C" w:rsidRDefault="00544A5C" w:rsidP="00544A5C">
      <w:pPr>
        <w:rPr>
          <w:noProof/>
        </w:rPr>
      </w:pPr>
    </w:p>
    <w:p w14:paraId="3FA8D033" w14:textId="327DF960" w:rsidR="00544A5C" w:rsidRPr="002522FC" w:rsidRDefault="00553DEA" w:rsidP="00544A5C">
      <w:pPr>
        <w:rPr>
          <w:lang w:val="en-GB"/>
        </w:rPr>
      </w:pPr>
      <w:r>
        <w:rPr>
          <w:noProof/>
          <w:lang w:val="en-GB"/>
        </w:rPr>
        <w:drawing>
          <wp:inline distT="0" distB="0" distL="0" distR="0" wp14:anchorId="0B790DC4" wp14:editId="25D498D7">
            <wp:extent cx="6249035" cy="2152015"/>
            <wp:effectExtent l="0" t="0" r="0" b="635"/>
            <wp:docPr id="2008390721" name="Picture 2008390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9035" cy="2152015"/>
                    </a:xfrm>
                    <a:prstGeom prst="rect">
                      <a:avLst/>
                    </a:prstGeom>
                    <a:noFill/>
                  </pic:spPr>
                </pic:pic>
              </a:graphicData>
            </a:graphic>
          </wp:inline>
        </w:drawing>
      </w:r>
    </w:p>
    <w:p w14:paraId="297CEBB1" w14:textId="78CCD5F7" w:rsidR="2D097764" w:rsidRPr="002112A8" w:rsidRDefault="00544A5C" w:rsidP="2D097764">
      <w:pPr>
        <w:rPr>
          <w:i/>
          <w:iCs/>
          <w:lang w:val="en-GB"/>
        </w:rPr>
      </w:pPr>
      <w:r w:rsidRPr="002112A8">
        <w:rPr>
          <w:b/>
          <w:bCs/>
          <w:i/>
          <w:iCs/>
          <w:lang w:val="en-GB"/>
        </w:rPr>
        <w:t xml:space="preserve">Figure </w:t>
      </w:r>
      <w:r w:rsidR="00C0208E" w:rsidRPr="002112A8">
        <w:rPr>
          <w:b/>
          <w:bCs/>
          <w:i/>
          <w:iCs/>
          <w:lang w:val="en-GB"/>
        </w:rPr>
        <w:t>S</w:t>
      </w:r>
      <w:r w:rsidR="002D7EEC" w:rsidRPr="002112A8">
        <w:rPr>
          <w:b/>
          <w:bCs/>
          <w:i/>
          <w:iCs/>
          <w:lang w:val="en-GB"/>
        </w:rPr>
        <w:t>2</w:t>
      </w:r>
      <w:r w:rsidRPr="002112A8">
        <w:rPr>
          <w:b/>
          <w:bCs/>
          <w:i/>
          <w:iCs/>
          <w:lang w:val="en-GB"/>
        </w:rPr>
        <w:t xml:space="preserve">: </w:t>
      </w:r>
      <w:r w:rsidRPr="002112A8">
        <w:rPr>
          <w:i/>
          <w:iCs/>
          <w:lang w:val="en-GB"/>
        </w:rPr>
        <w:t>Average</w:t>
      </w:r>
      <w:r w:rsidRPr="007F10CD">
        <w:rPr>
          <w:i/>
          <w:iCs/>
          <w:lang w:val="en-GB"/>
        </w:rPr>
        <w:t>, standard deviation (</w:t>
      </w:r>
      <w:r w:rsidRPr="0080261A">
        <w:rPr>
          <w:i/>
          <w:iCs/>
          <w:lang w:val="en-GB"/>
        </w:rPr>
        <w:t>orange</w:t>
      </w:r>
      <w:r w:rsidRPr="00CA58D3">
        <w:rPr>
          <w:i/>
          <w:iCs/>
          <w:lang w:val="en-GB"/>
        </w:rPr>
        <w:t xml:space="preserve">, yellow and </w:t>
      </w:r>
      <w:r w:rsidRPr="008A6D49">
        <w:rPr>
          <w:i/>
          <w:iCs/>
          <w:lang w:val="en-GB"/>
        </w:rPr>
        <w:t>blue</w:t>
      </w:r>
      <w:r w:rsidRPr="002112A8">
        <w:rPr>
          <w:i/>
          <w:iCs/>
          <w:lang w:val="en-GB"/>
        </w:rPr>
        <w:t xml:space="preserve"> zones) and min-max values for aggregated carbon balance indicator (CBI) values in terms of </w:t>
      </w:r>
      <w:proofErr w:type="spellStart"/>
      <w:r w:rsidRPr="002112A8">
        <w:rPr>
          <w:i/>
          <w:iCs/>
          <w:lang w:val="en-GB"/>
        </w:rPr>
        <w:t>t</w:t>
      </w:r>
      <w:r w:rsidRPr="002112A8">
        <w:rPr>
          <w:i/>
          <w:iCs/>
          <w:vertAlign w:val="subscript"/>
          <w:lang w:val="en-GB"/>
        </w:rPr>
        <w:t>C</w:t>
      </w:r>
      <w:proofErr w:type="spellEnd"/>
      <w:r w:rsidRPr="002112A8">
        <w:rPr>
          <w:i/>
          <w:iCs/>
          <w:lang w:val="en-GB"/>
        </w:rPr>
        <w:t>/</w:t>
      </w:r>
      <w:proofErr w:type="spellStart"/>
      <w:r w:rsidRPr="002112A8">
        <w:rPr>
          <w:i/>
          <w:iCs/>
          <w:lang w:val="en-GB"/>
        </w:rPr>
        <w:t>t</w:t>
      </w:r>
      <w:r w:rsidRPr="002112A8">
        <w:rPr>
          <w:i/>
          <w:iCs/>
          <w:vertAlign w:val="subscript"/>
          <w:lang w:val="en-GB"/>
        </w:rPr>
        <w:t>C</w:t>
      </w:r>
      <w:proofErr w:type="spellEnd"/>
      <w:r w:rsidRPr="002112A8">
        <w:rPr>
          <w:i/>
          <w:iCs/>
          <w:lang w:val="en-GB"/>
        </w:rPr>
        <w:t xml:space="preserve"> from studies covering boreal geographies (left), temperate geographies (middle) and all studies (right). Only showing datapoints remaining when applying statistical cut-off.</w:t>
      </w:r>
    </w:p>
    <w:p w14:paraId="015830BC" w14:textId="3FA51DDA" w:rsidR="00544A5C" w:rsidRPr="00022CC2" w:rsidRDefault="00933201">
      <w:pPr>
        <w:rPr>
          <w:rFonts w:asciiTheme="majorHAnsi" w:eastAsiaTheme="majorEastAsia" w:hAnsiTheme="majorHAnsi" w:cstheme="majorBidi"/>
          <w:color w:val="002060"/>
          <w:sz w:val="28"/>
          <w:szCs w:val="28"/>
          <w:lang w:val="en-GB"/>
        </w:rPr>
      </w:pPr>
      <w:r w:rsidRPr="00022CC2">
        <w:t>In Fig</w:t>
      </w:r>
      <w:r w:rsidR="00AA625E" w:rsidRPr="00022CC2">
        <w:t>.</w:t>
      </w:r>
      <w:r w:rsidRPr="00022CC2">
        <w:t xml:space="preserve"> </w:t>
      </w:r>
      <w:r w:rsidR="00C0208E" w:rsidRPr="00022CC2">
        <w:t>S</w:t>
      </w:r>
      <w:r w:rsidRPr="00022CC2">
        <w:t xml:space="preserve">2, the average, standard deviation, minimum and maximum values are shown for studies remaining after applying statistical cut-off criteria. </w:t>
      </w:r>
      <w:r w:rsidR="00544A5C" w:rsidRPr="00022CC2">
        <w:rPr>
          <w:rFonts w:asciiTheme="majorHAnsi" w:eastAsiaTheme="majorEastAsia" w:hAnsiTheme="majorHAnsi" w:cstheme="majorBidi"/>
          <w:color w:val="002060"/>
          <w:sz w:val="28"/>
          <w:szCs w:val="28"/>
          <w:lang w:val="en-GB"/>
        </w:rPr>
        <w:br w:type="page"/>
      </w:r>
    </w:p>
    <w:p w14:paraId="3268C5B5" w14:textId="6153FA76" w:rsidR="2957CC5C" w:rsidRDefault="2957CC5C" w:rsidP="00022CC2">
      <w:pPr>
        <w:pStyle w:val="Otsikko1"/>
        <w:rPr>
          <w:lang w:val="en-GB"/>
        </w:rPr>
      </w:pPr>
      <w:r w:rsidRPr="2D097764">
        <w:rPr>
          <w:lang w:val="en-GB"/>
        </w:rPr>
        <w:lastRenderedPageBreak/>
        <w:t>Temporal trends of the CBI values</w:t>
      </w:r>
      <w:r w:rsidR="57A71EDE" w:rsidRPr="2D097764">
        <w:rPr>
          <w:lang w:val="en-GB"/>
        </w:rPr>
        <w:t xml:space="preserve"> </w:t>
      </w:r>
      <w:r w:rsidR="00E149CA">
        <w:rPr>
          <w:lang w:val="en-GB"/>
        </w:rPr>
        <w:t xml:space="preserve">derived from </w:t>
      </w:r>
      <w:r w:rsidR="57A71EDE" w:rsidRPr="2D097764">
        <w:rPr>
          <w:lang w:val="en-GB"/>
        </w:rPr>
        <w:t>single studies</w:t>
      </w:r>
    </w:p>
    <w:p w14:paraId="3ED0EEB8" w14:textId="188E430E" w:rsidR="000921C4" w:rsidRPr="00022CC2" w:rsidRDefault="6132B389" w:rsidP="0E705791">
      <w:pPr>
        <w:rPr>
          <w:rFonts w:ascii="Calibri" w:eastAsia="Calibri" w:hAnsi="Calibri" w:cs="Calibri"/>
          <w:color w:val="000000" w:themeColor="text1"/>
          <w:lang w:val="en-GB"/>
        </w:rPr>
      </w:pPr>
      <w:r w:rsidRPr="00022CC2">
        <w:rPr>
          <w:rFonts w:ascii="Calibri" w:eastAsia="Calibri" w:hAnsi="Calibri" w:cs="Calibri"/>
          <w:color w:val="000000" w:themeColor="text1"/>
          <w:lang w:val="en-GB"/>
        </w:rPr>
        <w:t xml:space="preserve">The temporal behaviour of CBI indicators </w:t>
      </w:r>
      <w:r w:rsidR="00E149CA" w:rsidRPr="00022CC2">
        <w:rPr>
          <w:rFonts w:ascii="Calibri" w:eastAsia="Calibri" w:hAnsi="Calibri" w:cs="Calibri"/>
          <w:color w:val="000000" w:themeColor="text1"/>
          <w:lang w:val="en-GB"/>
        </w:rPr>
        <w:t>derived from</w:t>
      </w:r>
      <w:r w:rsidRPr="00022CC2">
        <w:rPr>
          <w:rFonts w:ascii="Calibri" w:eastAsia="Calibri" w:hAnsi="Calibri" w:cs="Calibri"/>
          <w:color w:val="000000" w:themeColor="text1"/>
          <w:lang w:val="en-GB"/>
        </w:rPr>
        <w:t xml:space="preserve"> single studies as opposed to </w:t>
      </w:r>
      <w:r w:rsidR="00663261" w:rsidRPr="00022CC2">
        <w:rPr>
          <w:rFonts w:ascii="Calibri" w:eastAsia="Calibri" w:hAnsi="Calibri" w:cs="Calibri"/>
          <w:color w:val="000000" w:themeColor="text1"/>
          <w:lang w:val="en-GB"/>
        </w:rPr>
        <w:t xml:space="preserve">aggregated </w:t>
      </w:r>
      <w:r w:rsidR="008D2244" w:rsidRPr="00022CC2">
        <w:rPr>
          <w:rFonts w:ascii="Calibri" w:eastAsia="Calibri" w:hAnsi="Calibri" w:cs="Calibri"/>
          <w:color w:val="000000" w:themeColor="text1"/>
          <w:lang w:val="en-GB"/>
        </w:rPr>
        <w:t>average</w:t>
      </w:r>
      <w:r w:rsidRPr="00022CC2">
        <w:rPr>
          <w:rFonts w:ascii="Calibri" w:eastAsia="Calibri" w:hAnsi="Calibri" w:cs="Calibri"/>
          <w:color w:val="000000" w:themeColor="text1"/>
          <w:lang w:val="en-GB"/>
        </w:rPr>
        <w:t xml:space="preserve"> values, is </w:t>
      </w:r>
      <w:r w:rsidR="00054E60" w:rsidRPr="00022CC2">
        <w:rPr>
          <w:rFonts w:ascii="Calibri" w:eastAsia="Calibri" w:hAnsi="Calibri" w:cs="Calibri"/>
          <w:color w:val="000000" w:themeColor="text1"/>
          <w:lang w:val="en-GB"/>
        </w:rPr>
        <w:t>shown</w:t>
      </w:r>
      <w:r w:rsidRPr="00022CC2">
        <w:rPr>
          <w:rFonts w:ascii="Calibri" w:eastAsia="Calibri" w:hAnsi="Calibri" w:cs="Calibri"/>
          <w:color w:val="000000" w:themeColor="text1"/>
          <w:lang w:val="en-GB"/>
        </w:rPr>
        <w:t xml:space="preserve"> in </w:t>
      </w:r>
      <w:r w:rsidR="1E19E1BB" w:rsidRPr="00022CC2">
        <w:rPr>
          <w:rFonts w:ascii="Calibri" w:eastAsia="Calibri" w:hAnsi="Calibri" w:cs="Calibri"/>
          <w:color w:val="000000" w:themeColor="text1"/>
          <w:lang w:val="en-GB"/>
        </w:rPr>
        <w:t>Fig</w:t>
      </w:r>
      <w:r w:rsidR="00AA625E" w:rsidRPr="00022CC2">
        <w:rPr>
          <w:rFonts w:ascii="Calibri" w:eastAsia="Calibri" w:hAnsi="Calibri" w:cs="Calibri"/>
          <w:color w:val="000000" w:themeColor="text1"/>
          <w:lang w:val="en-GB"/>
        </w:rPr>
        <w:t>.</w:t>
      </w:r>
      <w:r w:rsidR="1E19E1BB" w:rsidRPr="00022CC2">
        <w:rPr>
          <w:rFonts w:ascii="Calibri" w:eastAsia="Calibri" w:hAnsi="Calibri" w:cs="Calibri"/>
          <w:color w:val="000000" w:themeColor="text1"/>
          <w:lang w:val="en-GB"/>
        </w:rPr>
        <w:t xml:space="preserve"> </w:t>
      </w:r>
      <w:r w:rsidR="00E149CA" w:rsidRPr="00022CC2">
        <w:rPr>
          <w:rFonts w:ascii="Calibri" w:eastAsia="Calibri" w:hAnsi="Calibri" w:cs="Calibri"/>
          <w:color w:val="000000" w:themeColor="text1"/>
          <w:lang w:val="en-GB"/>
        </w:rPr>
        <w:t>S</w:t>
      </w:r>
      <w:r w:rsidR="00933201" w:rsidRPr="00022CC2">
        <w:rPr>
          <w:rFonts w:ascii="Calibri" w:eastAsia="Calibri" w:hAnsi="Calibri" w:cs="Calibri"/>
          <w:color w:val="000000" w:themeColor="text1"/>
          <w:lang w:val="en-GB"/>
        </w:rPr>
        <w:t>3</w:t>
      </w:r>
      <w:r w:rsidR="1E19E1BB" w:rsidRPr="00022CC2">
        <w:rPr>
          <w:rFonts w:ascii="Calibri" w:eastAsia="Calibri" w:hAnsi="Calibri" w:cs="Calibri"/>
          <w:color w:val="000000" w:themeColor="text1"/>
          <w:lang w:val="en-GB"/>
        </w:rPr>
        <w:t xml:space="preserve"> and </w:t>
      </w:r>
      <w:r w:rsidR="00E149CA" w:rsidRPr="00022CC2">
        <w:rPr>
          <w:rFonts w:ascii="Calibri" w:eastAsia="Calibri" w:hAnsi="Calibri" w:cs="Calibri"/>
          <w:color w:val="000000" w:themeColor="text1"/>
          <w:lang w:val="en-GB"/>
        </w:rPr>
        <w:t>S</w:t>
      </w:r>
      <w:r w:rsidR="00933201" w:rsidRPr="00022CC2">
        <w:rPr>
          <w:rFonts w:ascii="Calibri" w:eastAsia="Calibri" w:hAnsi="Calibri" w:cs="Calibri"/>
          <w:color w:val="000000" w:themeColor="text1"/>
          <w:lang w:val="en-GB"/>
        </w:rPr>
        <w:t>4</w:t>
      </w:r>
      <w:r w:rsidR="1E19E1BB" w:rsidRPr="00022CC2">
        <w:rPr>
          <w:rFonts w:ascii="Calibri" w:eastAsia="Calibri" w:hAnsi="Calibri" w:cs="Calibri"/>
          <w:color w:val="000000" w:themeColor="text1"/>
          <w:lang w:val="en-GB"/>
        </w:rPr>
        <w:t>.</w:t>
      </w:r>
      <w:r w:rsidRPr="00022CC2">
        <w:rPr>
          <w:rFonts w:ascii="Calibri" w:eastAsia="Calibri" w:hAnsi="Calibri" w:cs="Calibri"/>
          <w:color w:val="000000" w:themeColor="text1"/>
          <w:lang w:val="en-GB"/>
        </w:rPr>
        <w:t xml:space="preserve"> </w:t>
      </w:r>
      <w:r w:rsidR="5D398DA0" w:rsidRPr="00022CC2">
        <w:rPr>
          <w:rFonts w:ascii="Calibri" w:eastAsia="Calibri" w:hAnsi="Calibri" w:cs="Calibri"/>
          <w:color w:val="000000" w:themeColor="text1"/>
          <w:lang w:val="en-GB"/>
        </w:rPr>
        <w:t xml:space="preserve">There is </w:t>
      </w:r>
      <w:r w:rsidR="5757295E" w:rsidRPr="00022CC2">
        <w:rPr>
          <w:rFonts w:ascii="Calibri" w:eastAsia="Calibri" w:hAnsi="Calibri" w:cs="Calibri"/>
          <w:color w:val="000000" w:themeColor="text1"/>
          <w:lang w:val="en-GB"/>
        </w:rPr>
        <w:t>a large variation in</w:t>
      </w:r>
      <w:r w:rsidR="00E149CA" w:rsidRPr="00022CC2">
        <w:rPr>
          <w:rFonts w:ascii="Calibri" w:eastAsia="Calibri" w:hAnsi="Calibri" w:cs="Calibri"/>
          <w:color w:val="000000" w:themeColor="text1"/>
          <w:lang w:val="en-GB"/>
        </w:rPr>
        <w:t xml:space="preserve"> CBI values </w:t>
      </w:r>
      <w:r w:rsidR="5757295E" w:rsidRPr="00022CC2">
        <w:rPr>
          <w:rFonts w:ascii="Calibri" w:eastAsia="Calibri" w:hAnsi="Calibri" w:cs="Calibri"/>
          <w:color w:val="000000" w:themeColor="text1"/>
          <w:lang w:val="en-GB"/>
        </w:rPr>
        <w:t xml:space="preserve">between the studies, </w:t>
      </w:r>
      <w:r w:rsidR="65BE30B3" w:rsidRPr="00022CC2">
        <w:rPr>
          <w:rFonts w:ascii="Calibri" w:eastAsia="Calibri" w:hAnsi="Calibri" w:cs="Calibri"/>
          <w:color w:val="000000" w:themeColor="text1"/>
          <w:lang w:val="en-GB"/>
        </w:rPr>
        <w:t xml:space="preserve">and no clear trend for the temporal </w:t>
      </w:r>
      <w:r w:rsidR="11B384DB" w:rsidRPr="00022CC2">
        <w:rPr>
          <w:rFonts w:ascii="Calibri" w:eastAsia="Calibri" w:hAnsi="Calibri" w:cs="Calibri"/>
          <w:color w:val="000000" w:themeColor="text1"/>
          <w:lang w:val="en-GB"/>
        </w:rPr>
        <w:t xml:space="preserve">behaviour of the CBI value (Figure S3). However, </w:t>
      </w:r>
      <w:r w:rsidR="00E149CA" w:rsidRPr="00022CC2">
        <w:rPr>
          <w:rFonts w:ascii="Calibri" w:eastAsia="Calibri" w:hAnsi="Calibri" w:cs="Calibri"/>
          <w:color w:val="000000" w:themeColor="text1"/>
          <w:lang w:val="en-GB"/>
        </w:rPr>
        <w:t xml:space="preserve">for </w:t>
      </w:r>
      <w:r w:rsidR="00054E60" w:rsidRPr="00022CC2">
        <w:rPr>
          <w:rFonts w:ascii="Calibri" w:eastAsia="Calibri" w:hAnsi="Calibri" w:cs="Calibri"/>
          <w:color w:val="000000" w:themeColor="text1"/>
          <w:lang w:val="en-GB"/>
        </w:rPr>
        <w:t>a</w:t>
      </w:r>
      <w:r w:rsidR="2FAADCA5" w:rsidRPr="00022CC2">
        <w:rPr>
          <w:rFonts w:ascii="Calibri" w:eastAsia="Calibri" w:hAnsi="Calibri" w:cs="Calibri"/>
          <w:color w:val="000000" w:themeColor="text1"/>
          <w:lang w:val="en-GB"/>
        </w:rPr>
        <w:t xml:space="preserve"> slight</w:t>
      </w:r>
      <w:r w:rsidR="50586A0C" w:rsidRPr="00022CC2">
        <w:rPr>
          <w:rFonts w:ascii="Calibri" w:eastAsia="Calibri" w:hAnsi="Calibri" w:cs="Calibri"/>
          <w:color w:val="000000" w:themeColor="text1"/>
          <w:lang w:val="en-GB"/>
        </w:rPr>
        <w:t xml:space="preserve"> majority of</w:t>
      </w:r>
      <w:r w:rsidR="4493A188" w:rsidRPr="00022CC2">
        <w:rPr>
          <w:rFonts w:ascii="Calibri" w:eastAsia="Calibri" w:hAnsi="Calibri" w:cs="Calibri"/>
          <w:color w:val="000000" w:themeColor="text1"/>
          <w:lang w:val="en-GB"/>
        </w:rPr>
        <w:t xml:space="preserve"> the</w:t>
      </w:r>
      <w:r w:rsidR="50586A0C" w:rsidRPr="00022CC2">
        <w:rPr>
          <w:rFonts w:ascii="Calibri" w:eastAsia="Calibri" w:hAnsi="Calibri" w:cs="Calibri"/>
          <w:color w:val="000000" w:themeColor="text1"/>
          <w:lang w:val="en-GB"/>
        </w:rPr>
        <w:t xml:space="preserve"> studies the CBI value seems </w:t>
      </w:r>
      <w:r w:rsidR="0D83792F" w:rsidRPr="00022CC2">
        <w:rPr>
          <w:rFonts w:ascii="Calibri" w:eastAsia="Calibri" w:hAnsi="Calibri" w:cs="Calibri"/>
          <w:color w:val="000000" w:themeColor="text1"/>
          <w:lang w:val="en-GB"/>
        </w:rPr>
        <w:t xml:space="preserve">to increase </w:t>
      </w:r>
      <w:r w:rsidR="00933201" w:rsidRPr="00022CC2">
        <w:rPr>
          <w:rFonts w:ascii="Calibri" w:eastAsia="Calibri" w:hAnsi="Calibri" w:cs="Calibri"/>
          <w:color w:val="000000" w:themeColor="text1"/>
          <w:lang w:val="en-GB"/>
        </w:rPr>
        <w:t xml:space="preserve">in the </w:t>
      </w:r>
      <w:r w:rsidR="0D83792F" w:rsidRPr="00022CC2">
        <w:rPr>
          <w:rFonts w:ascii="Calibri" w:eastAsia="Calibri" w:hAnsi="Calibri" w:cs="Calibri"/>
          <w:color w:val="000000" w:themeColor="text1"/>
          <w:lang w:val="en-GB"/>
        </w:rPr>
        <w:t>short- to mid-term</w:t>
      </w:r>
      <w:r w:rsidR="00933201" w:rsidRPr="00022CC2">
        <w:rPr>
          <w:rFonts w:ascii="Calibri" w:eastAsia="Calibri" w:hAnsi="Calibri" w:cs="Calibri"/>
          <w:color w:val="000000" w:themeColor="text1"/>
          <w:lang w:val="en-GB"/>
        </w:rPr>
        <w:t xml:space="preserve"> </w:t>
      </w:r>
      <w:r w:rsidR="002112A8" w:rsidRPr="00022CC2">
        <w:rPr>
          <w:rFonts w:ascii="Calibri" w:eastAsia="Calibri" w:hAnsi="Calibri" w:cs="Calibri"/>
          <w:color w:val="000000" w:themeColor="text1"/>
          <w:lang w:val="en-GB"/>
        </w:rPr>
        <w:t>comparison and</w:t>
      </w:r>
      <w:r w:rsidR="0D83792F" w:rsidRPr="00022CC2">
        <w:rPr>
          <w:rFonts w:ascii="Calibri" w:eastAsia="Calibri" w:hAnsi="Calibri" w:cs="Calibri"/>
          <w:color w:val="000000" w:themeColor="text1"/>
          <w:lang w:val="en-GB"/>
        </w:rPr>
        <w:t xml:space="preserve"> decrease from mid- to long-term</w:t>
      </w:r>
      <w:r w:rsidR="1F288AD9" w:rsidRPr="00022CC2">
        <w:rPr>
          <w:rFonts w:ascii="Calibri" w:eastAsia="Calibri" w:hAnsi="Calibri" w:cs="Calibri"/>
          <w:color w:val="000000" w:themeColor="text1"/>
          <w:lang w:val="en-GB"/>
        </w:rPr>
        <w:t xml:space="preserve">; a similar trend found in the CBI </w:t>
      </w:r>
      <w:r w:rsidR="00E149CA" w:rsidRPr="00022CC2">
        <w:rPr>
          <w:rFonts w:ascii="Calibri" w:eastAsia="Calibri" w:hAnsi="Calibri" w:cs="Calibri"/>
          <w:color w:val="000000" w:themeColor="text1"/>
          <w:lang w:val="en-GB"/>
        </w:rPr>
        <w:t>average</w:t>
      </w:r>
      <w:r w:rsidR="1F288AD9" w:rsidRPr="00022CC2">
        <w:rPr>
          <w:rFonts w:ascii="Calibri" w:eastAsia="Calibri" w:hAnsi="Calibri" w:cs="Calibri"/>
          <w:color w:val="000000" w:themeColor="text1"/>
          <w:lang w:val="en-GB"/>
        </w:rPr>
        <w:t xml:space="preserve"> values with statistical and criteria-based cut-offs</w:t>
      </w:r>
      <w:r w:rsidR="785F88A3" w:rsidRPr="00022CC2">
        <w:rPr>
          <w:rFonts w:ascii="Calibri" w:eastAsia="Calibri" w:hAnsi="Calibri" w:cs="Calibri"/>
          <w:color w:val="000000" w:themeColor="text1"/>
          <w:lang w:val="en-GB"/>
        </w:rPr>
        <w:t>.</w:t>
      </w:r>
    </w:p>
    <w:p w14:paraId="369E74B0" w14:textId="7AEC10E1" w:rsidR="006045CE" w:rsidRPr="00022CC2" w:rsidRDefault="006045CE" w:rsidP="000921C4">
      <w:pPr>
        <w:rPr>
          <w:sz w:val="24"/>
          <w:szCs w:val="24"/>
          <w:lang w:val="en-GB"/>
        </w:rPr>
      </w:pPr>
    </w:p>
    <w:p w14:paraId="2BA7434E" w14:textId="3194595E" w:rsidR="000921C4" w:rsidRPr="002522FC" w:rsidRDefault="001B1EB9" w:rsidP="000921C4">
      <w:pPr>
        <w:rPr>
          <w:lang w:val="en-GB"/>
        </w:rPr>
      </w:pPr>
      <w:r>
        <w:rPr>
          <w:noProof/>
        </w:rPr>
        <w:drawing>
          <wp:inline distT="0" distB="0" distL="0" distR="0" wp14:anchorId="78171692" wp14:editId="6D985288">
            <wp:extent cx="2880000" cy="3240000"/>
            <wp:effectExtent l="0" t="0" r="0" b="0"/>
            <wp:docPr id="1" name="Chart 1">
              <a:extLst xmlns:a="http://schemas.openxmlformats.org/drawingml/2006/main">
                <a:ext uri="{FF2B5EF4-FFF2-40B4-BE49-F238E27FC236}">
                  <a16:creationId xmlns:a16="http://schemas.microsoft.com/office/drawing/2014/main" id="{3B6BDE40-FCE3-4535-91B9-390B1B3418CA}"/>
                </a:ext>
                <a:ext uri="{147F2762-F138-4A5C-976F-8EAC2B608ADB}">
                  <a16:predDERef xmlns:a16="http://schemas.microsoft.com/office/drawing/2014/main" pred="{6BDBDFCC-B147-4BDB-968F-AA109DA030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BA22E5" w:rsidRPr="00BA22E5">
        <w:rPr>
          <w:noProof/>
        </w:rPr>
        <w:t xml:space="preserve"> </w:t>
      </w:r>
      <w:r w:rsidR="00056EED">
        <w:rPr>
          <w:noProof/>
        </w:rPr>
        <w:drawing>
          <wp:inline distT="0" distB="0" distL="0" distR="0" wp14:anchorId="15E05F69" wp14:editId="40D54075">
            <wp:extent cx="2880000" cy="3240000"/>
            <wp:effectExtent l="0" t="0" r="0" b="0"/>
            <wp:docPr id="4" name="Chart 4">
              <a:extLst xmlns:a="http://schemas.openxmlformats.org/drawingml/2006/main">
                <a:ext uri="{FF2B5EF4-FFF2-40B4-BE49-F238E27FC236}">
                  <a16:creationId xmlns:a16="http://schemas.microsoft.com/office/drawing/2014/main" id="{7780CFC9-30BB-4D39-9490-3644E0EB5F8D}"/>
                </a:ext>
                <a:ext uri="{147F2762-F138-4A5C-976F-8EAC2B608ADB}">
                  <a16:predDERef xmlns:a16="http://schemas.microsoft.com/office/drawing/2014/main" pred="{6BDBDFCC-B147-4BDB-968F-AA109DA030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63DF326" w14:textId="3502180E" w:rsidR="005E32AF" w:rsidRPr="002112A8" w:rsidRDefault="000921C4" w:rsidP="005E32AF">
      <w:pPr>
        <w:rPr>
          <w:i/>
          <w:iCs/>
          <w:lang w:val="en-GB"/>
        </w:rPr>
      </w:pPr>
      <w:r w:rsidRPr="002112A8">
        <w:rPr>
          <w:b/>
          <w:bCs/>
          <w:i/>
          <w:iCs/>
          <w:lang w:val="en-GB"/>
        </w:rPr>
        <w:t xml:space="preserve">Figure </w:t>
      </w:r>
      <w:r w:rsidR="00A411FF" w:rsidRPr="002112A8">
        <w:rPr>
          <w:b/>
          <w:bCs/>
          <w:i/>
          <w:iCs/>
          <w:lang w:val="en-GB"/>
        </w:rPr>
        <w:t>S</w:t>
      </w:r>
      <w:r w:rsidR="002D7EEC" w:rsidRPr="002112A8">
        <w:rPr>
          <w:b/>
          <w:bCs/>
          <w:i/>
          <w:iCs/>
          <w:lang w:val="en-GB"/>
        </w:rPr>
        <w:t>3</w:t>
      </w:r>
      <w:r w:rsidRPr="002112A8">
        <w:rPr>
          <w:b/>
          <w:bCs/>
          <w:i/>
          <w:iCs/>
          <w:lang w:val="en-GB"/>
        </w:rPr>
        <w:t>:</w:t>
      </w:r>
      <w:r w:rsidR="00590B06" w:rsidRPr="002112A8">
        <w:rPr>
          <w:i/>
          <w:iCs/>
          <w:lang w:val="en-GB"/>
        </w:rPr>
        <w:t xml:space="preserve"> CBI absolute values and their development</w:t>
      </w:r>
      <w:r w:rsidR="001B1EB9" w:rsidRPr="002112A8">
        <w:rPr>
          <w:i/>
          <w:iCs/>
          <w:lang w:val="en-GB"/>
        </w:rPr>
        <w:t xml:space="preserve"> </w:t>
      </w:r>
      <w:r w:rsidR="005E32AF" w:rsidRPr="002112A8">
        <w:rPr>
          <w:i/>
          <w:iCs/>
          <w:lang w:val="en-GB"/>
        </w:rPr>
        <w:t>for scenario pair</w:t>
      </w:r>
      <w:r w:rsidR="003225AA" w:rsidRPr="002112A8">
        <w:rPr>
          <w:i/>
          <w:iCs/>
          <w:lang w:val="en-GB"/>
        </w:rPr>
        <w:t>s</w:t>
      </w:r>
      <w:r w:rsidR="005E32AF" w:rsidRPr="002112A8">
        <w:rPr>
          <w:i/>
          <w:iCs/>
          <w:lang w:val="en-GB"/>
        </w:rPr>
        <w:t xml:space="preserve"> </w:t>
      </w:r>
      <w:r w:rsidRPr="002112A8">
        <w:rPr>
          <w:i/>
          <w:iCs/>
          <w:lang w:val="en-GB"/>
        </w:rPr>
        <w:t>selected by applying statistical cut-off</w:t>
      </w:r>
      <w:r w:rsidR="003225AA" w:rsidRPr="002112A8">
        <w:rPr>
          <w:i/>
          <w:iCs/>
          <w:lang w:val="en-GB"/>
        </w:rPr>
        <w:t xml:space="preserve"> (left) and exclusion </w:t>
      </w:r>
      <w:r w:rsidR="005E32AF" w:rsidRPr="002112A8">
        <w:rPr>
          <w:i/>
          <w:iCs/>
          <w:lang w:val="en-GB"/>
        </w:rPr>
        <w:t>criteria</w:t>
      </w:r>
      <w:r w:rsidR="003225AA" w:rsidRPr="002112A8">
        <w:rPr>
          <w:i/>
          <w:iCs/>
          <w:lang w:val="en-GB"/>
        </w:rPr>
        <w:t xml:space="preserve"> (right)</w:t>
      </w:r>
      <w:r w:rsidR="005E32AF" w:rsidRPr="002112A8">
        <w:rPr>
          <w:i/>
          <w:iCs/>
          <w:lang w:val="en-GB"/>
        </w:rPr>
        <w:t>.</w:t>
      </w:r>
    </w:p>
    <w:p w14:paraId="49C9EF3E" w14:textId="07E8CE4C" w:rsidR="003225AA" w:rsidRPr="00022CC2" w:rsidRDefault="003225AA">
      <w:pPr>
        <w:rPr>
          <w:noProof/>
          <w:sz w:val="24"/>
          <w:szCs w:val="24"/>
        </w:rPr>
      </w:pPr>
      <w:r w:rsidRPr="00022CC2">
        <w:rPr>
          <w:noProof/>
          <w:sz w:val="24"/>
          <w:szCs w:val="24"/>
        </w:rPr>
        <w:br w:type="page"/>
      </w:r>
    </w:p>
    <w:p w14:paraId="093EF57B" w14:textId="7B5BC130" w:rsidR="006045CE" w:rsidRDefault="006045CE" w:rsidP="0E705791">
      <w:pPr>
        <w:rPr>
          <w:noProof/>
        </w:rPr>
      </w:pPr>
    </w:p>
    <w:p w14:paraId="2ED988E3" w14:textId="1DA59C7F" w:rsidR="00540B59" w:rsidRDefault="002C35A7" w:rsidP="0E705791">
      <w:pPr>
        <w:rPr>
          <w:rFonts w:ascii="Calibri" w:eastAsia="Calibri" w:hAnsi="Calibri" w:cs="Calibri"/>
          <w:color w:val="000000" w:themeColor="text1"/>
          <w:sz w:val="20"/>
          <w:szCs w:val="20"/>
          <w:lang w:val="en-GB"/>
        </w:rPr>
      </w:pPr>
      <w:r w:rsidRPr="002C35A7">
        <w:rPr>
          <w:noProof/>
          <w:lang w:val="en-GB"/>
        </w:rPr>
        <mc:AlternateContent>
          <mc:Choice Requires="wps">
            <w:drawing>
              <wp:anchor distT="45720" distB="45720" distL="114300" distR="114300" simplePos="0" relativeHeight="251658261" behindDoc="0" locked="0" layoutInCell="1" allowOverlap="1" wp14:anchorId="18CE57C0" wp14:editId="7B6E71C8">
                <wp:simplePos x="0" y="0"/>
                <wp:positionH relativeFrom="column">
                  <wp:posOffset>3943594</wp:posOffset>
                </wp:positionH>
                <wp:positionV relativeFrom="paragraph">
                  <wp:posOffset>1618078</wp:posOffset>
                </wp:positionV>
                <wp:extent cx="1252024" cy="218049"/>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024" cy="218049"/>
                        </a:xfrm>
                        <a:prstGeom prst="rect">
                          <a:avLst/>
                        </a:prstGeom>
                        <a:noFill/>
                        <a:ln w="9525">
                          <a:noFill/>
                          <a:miter lim="800000"/>
                          <a:headEnd/>
                          <a:tailEnd/>
                        </a:ln>
                      </wps:spPr>
                      <wps:txbx>
                        <w:txbxContent>
                          <w:p w14:paraId="382B60D9" w14:textId="3E91A273"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38;</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22</w:t>
                            </w:r>
                            <w:r w:rsidRPr="002C35A7">
                              <w:rPr>
                                <w:rFonts w:ascii="Microsoft Sans Serif" w:hAnsi="Microsoft Sans Serif" w:cs="Microsoft Sans Serif"/>
                                <w:sz w:val="14"/>
                                <w:szCs w:val="14"/>
                                <w:lang w:val="en-GB"/>
                              </w:rPr>
                              <w:t xml:space="preserve"> negative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E57C0" id="_x0000_t202" coordsize="21600,21600" o:spt="202" path="m,l,21600r21600,l21600,xe">
                <v:stroke joinstyle="miter"/>
                <v:path gradientshapeok="t" o:connecttype="rect"/>
              </v:shapetype>
              <v:shape id="Text Box 2" o:spid="_x0000_s1026" type="#_x0000_t202" style="position:absolute;margin-left:310.5pt;margin-top:127.4pt;width:98.6pt;height:17.15pt;z-index:25165826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" filled="f" stroked="f">
                <v:textbox>
                  <w:txbxContent>
                    <w:p w14:paraId="382B60D9" w14:textId="3E91A273"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38;</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22</w:t>
                      </w:r>
                      <w:r w:rsidRPr="002C35A7">
                        <w:rPr>
                          <w:rFonts w:ascii="Microsoft Sans Serif" w:hAnsi="Microsoft Sans Serif" w:cs="Microsoft Sans Serif"/>
                          <w:sz w:val="14"/>
                          <w:szCs w:val="14"/>
                          <w:lang w:val="en-GB"/>
                        </w:rPr>
                        <w:t xml:space="preserve"> negative</w:t>
                      </w:r>
                    </w:p>
                  </w:txbxContent>
                </v:textbox>
              </v:shape>
            </w:pict>
          </mc:Fallback>
        </mc:AlternateContent>
      </w:r>
      <w:r w:rsidRPr="002C35A7">
        <w:rPr>
          <w:noProof/>
          <w:lang w:val="en-GB"/>
        </w:rPr>
        <mc:AlternateContent>
          <mc:Choice Requires="wps">
            <w:drawing>
              <wp:anchor distT="45720" distB="45720" distL="114300" distR="114300" simplePos="0" relativeHeight="251658260" behindDoc="0" locked="0" layoutInCell="1" allowOverlap="1" wp14:anchorId="7FA5BEE8" wp14:editId="0ED87124">
                <wp:simplePos x="0" y="0"/>
                <wp:positionH relativeFrom="column">
                  <wp:posOffset>2109958</wp:posOffset>
                </wp:positionH>
                <wp:positionV relativeFrom="paragraph">
                  <wp:posOffset>1633660</wp:posOffset>
                </wp:positionV>
                <wp:extent cx="1252024" cy="218049"/>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024" cy="218049"/>
                        </a:xfrm>
                        <a:prstGeom prst="rect">
                          <a:avLst/>
                        </a:prstGeom>
                        <a:noFill/>
                        <a:ln w="9525">
                          <a:noFill/>
                          <a:miter lim="800000"/>
                          <a:headEnd/>
                          <a:tailEnd/>
                        </a:ln>
                      </wps:spPr>
                      <wps:txbx>
                        <w:txbxContent>
                          <w:p w14:paraId="1290E3A3" w14:textId="59860740"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n=4</w:t>
                            </w:r>
                            <w:r>
                              <w:rPr>
                                <w:rFonts w:ascii="Microsoft Sans Serif" w:hAnsi="Microsoft Sans Serif" w:cs="Microsoft Sans Serif"/>
                                <w:sz w:val="14"/>
                                <w:szCs w:val="14"/>
                                <w:lang w:val="fi-FI"/>
                              </w:rPr>
                              <w:t>4;</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3</w:t>
                            </w:r>
                            <w:r w:rsidRPr="002C35A7">
                              <w:rPr>
                                <w:rFonts w:ascii="Microsoft Sans Serif" w:hAnsi="Microsoft Sans Serif" w:cs="Microsoft Sans Serif"/>
                                <w:sz w:val="14"/>
                                <w:szCs w:val="14"/>
                                <w:lang w:val="fi-FI"/>
                              </w:rPr>
                              <w:t>0</w:t>
                            </w:r>
                            <w:r w:rsidRPr="002C35A7">
                              <w:rPr>
                                <w:rFonts w:ascii="Microsoft Sans Serif" w:hAnsi="Microsoft Sans Serif" w:cs="Microsoft Sans Serif"/>
                                <w:sz w:val="14"/>
                                <w:szCs w:val="14"/>
                                <w:lang w:val="en-GB"/>
                              </w:rPr>
                              <w:t xml:space="preserve"> negative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A5BEE8" id="_x0000_s1027" type="#_x0000_t202" style="position:absolute;margin-left:166.15pt;margin-top:128.65pt;width:98.6pt;height:17.15pt;z-index:2516582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" filled="f" stroked="f">
                <v:textbox>
                  <w:txbxContent>
                    <w:p w14:paraId="1290E3A3" w14:textId="59860740"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n=4</w:t>
                      </w:r>
                      <w:r>
                        <w:rPr>
                          <w:rFonts w:ascii="Microsoft Sans Serif" w:hAnsi="Microsoft Sans Serif" w:cs="Microsoft Sans Serif"/>
                          <w:sz w:val="14"/>
                          <w:szCs w:val="14"/>
                          <w:lang w:val="fi-FI"/>
                        </w:rPr>
                        <w:t>4;</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3</w:t>
                      </w:r>
                      <w:r w:rsidRPr="002C35A7">
                        <w:rPr>
                          <w:rFonts w:ascii="Microsoft Sans Serif" w:hAnsi="Microsoft Sans Serif" w:cs="Microsoft Sans Serif"/>
                          <w:sz w:val="14"/>
                          <w:szCs w:val="14"/>
                          <w:lang w:val="fi-FI"/>
                        </w:rPr>
                        <w:t>0</w:t>
                      </w:r>
                      <w:r w:rsidRPr="002C35A7">
                        <w:rPr>
                          <w:rFonts w:ascii="Microsoft Sans Serif" w:hAnsi="Microsoft Sans Serif" w:cs="Microsoft Sans Serif"/>
                          <w:sz w:val="14"/>
                          <w:szCs w:val="14"/>
                          <w:lang w:val="en-GB"/>
                        </w:rPr>
                        <w:t xml:space="preserve"> negative</w:t>
                      </w:r>
                    </w:p>
                  </w:txbxContent>
                </v:textbox>
              </v:shape>
            </w:pict>
          </mc:Fallback>
        </mc:AlternateContent>
      </w:r>
      <w:r w:rsidRPr="002C35A7">
        <w:rPr>
          <w:noProof/>
          <w:lang w:val="en-GB"/>
        </w:rPr>
        <mc:AlternateContent>
          <mc:Choice Requires="wps">
            <w:drawing>
              <wp:anchor distT="45720" distB="45720" distL="114300" distR="114300" simplePos="0" relativeHeight="251658259" behindDoc="0" locked="0" layoutInCell="1" allowOverlap="1" wp14:anchorId="779D6F39" wp14:editId="17793ECC">
                <wp:simplePos x="0" y="0"/>
                <wp:positionH relativeFrom="column">
                  <wp:posOffset>266603</wp:posOffset>
                </wp:positionH>
                <wp:positionV relativeFrom="paragraph">
                  <wp:posOffset>1633708</wp:posOffset>
                </wp:positionV>
                <wp:extent cx="1252024" cy="281354"/>
                <wp:effectExtent l="0" t="0" r="0"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024" cy="281354"/>
                        </a:xfrm>
                        <a:prstGeom prst="rect">
                          <a:avLst/>
                        </a:prstGeom>
                        <a:noFill/>
                        <a:ln w="9525">
                          <a:noFill/>
                          <a:miter lim="800000"/>
                          <a:headEnd/>
                          <a:tailEnd/>
                        </a:ln>
                      </wps:spPr>
                      <wps:txbx>
                        <w:txbxContent>
                          <w:p w14:paraId="17AADA04" w14:textId="2E8F0376" w:rsidR="00A6339F" w:rsidRPr="002C35A7" w:rsidRDefault="00A6339F">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n=42</w:t>
                            </w:r>
                            <w:r>
                              <w:rPr>
                                <w:rFonts w:ascii="Microsoft Sans Serif" w:hAnsi="Microsoft Sans Serif" w:cs="Microsoft Sans Serif"/>
                                <w:sz w:val="14"/>
                                <w:szCs w:val="14"/>
                                <w:lang w:val="fi-FI"/>
                              </w:rPr>
                              <w:t xml:space="preserve">; </w:t>
                            </w:r>
                            <w:r w:rsidRPr="002C35A7">
                              <w:rPr>
                                <w:rFonts w:ascii="Microsoft Sans Serif" w:hAnsi="Microsoft Sans Serif" w:cs="Microsoft Sans Serif"/>
                                <w:sz w:val="14"/>
                                <w:szCs w:val="14"/>
                                <w:lang w:val="fi-FI"/>
                              </w:rPr>
                              <w:t>20</w:t>
                            </w:r>
                            <w:r w:rsidRPr="002C35A7">
                              <w:rPr>
                                <w:rFonts w:ascii="Microsoft Sans Serif" w:hAnsi="Microsoft Sans Serif" w:cs="Microsoft Sans Serif"/>
                                <w:sz w:val="14"/>
                                <w:szCs w:val="14"/>
                                <w:lang w:val="en-GB"/>
                              </w:rPr>
                              <w:t xml:space="preserve"> negative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D6F39" id="_x0000_s1028" type="#_x0000_t202" style="position:absolute;margin-left:21pt;margin-top:128.65pt;width:98.6pt;height:22.15pt;z-index:25165825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" filled="f" stroked="f">
                <v:textbox>
                  <w:txbxContent>
                    <w:p w14:paraId="17AADA04" w14:textId="2E8F0376" w:rsidR="00A6339F" w:rsidRPr="002C35A7" w:rsidRDefault="00A6339F">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n=42</w:t>
                      </w:r>
                      <w:r>
                        <w:rPr>
                          <w:rFonts w:ascii="Microsoft Sans Serif" w:hAnsi="Microsoft Sans Serif" w:cs="Microsoft Sans Serif"/>
                          <w:sz w:val="14"/>
                          <w:szCs w:val="14"/>
                          <w:lang w:val="fi-FI"/>
                        </w:rPr>
                        <w:t xml:space="preserve">; </w:t>
                      </w:r>
                      <w:r w:rsidRPr="002C35A7">
                        <w:rPr>
                          <w:rFonts w:ascii="Microsoft Sans Serif" w:hAnsi="Microsoft Sans Serif" w:cs="Microsoft Sans Serif"/>
                          <w:sz w:val="14"/>
                          <w:szCs w:val="14"/>
                          <w:lang w:val="fi-FI"/>
                        </w:rPr>
                        <w:t>20</w:t>
                      </w:r>
                      <w:r w:rsidRPr="002C35A7">
                        <w:rPr>
                          <w:rFonts w:ascii="Microsoft Sans Serif" w:hAnsi="Microsoft Sans Serif" w:cs="Microsoft Sans Serif"/>
                          <w:sz w:val="14"/>
                          <w:szCs w:val="14"/>
                          <w:lang w:val="en-GB"/>
                        </w:rPr>
                        <w:t xml:space="preserve"> negative</w:t>
                      </w:r>
                    </w:p>
                  </w:txbxContent>
                </v:textbox>
              </v:shape>
            </w:pict>
          </mc:Fallback>
        </mc:AlternateContent>
      </w:r>
      <w:r w:rsidR="00054E60">
        <w:rPr>
          <w:noProof/>
        </w:rPr>
        <mc:AlternateContent>
          <mc:Choice Requires="wps">
            <w:drawing>
              <wp:anchor distT="45720" distB="45720" distL="114300" distR="114300" simplePos="0" relativeHeight="251658255" behindDoc="0" locked="0" layoutInCell="1" allowOverlap="1" wp14:anchorId="1BEB512C" wp14:editId="0A8B0A38">
                <wp:simplePos x="0" y="0"/>
                <wp:positionH relativeFrom="margin">
                  <wp:posOffset>3957614</wp:posOffset>
                </wp:positionH>
                <wp:positionV relativeFrom="paragraph">
                  <wp:posOffset>119624</wp:posOffset>
                </wp:positionV>
                <wp:extent cx="337625" cy="288387"/>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5" cy="288387"/>
                        </a:xfrm>
                        <a:prstGeom prst="rect">
                          <a:avLst/>
                        </a:prstGeom>
                        <a:noFill/>
                        <a:ln w="9525">
                          <a:noFill/>
                          <a:miter lim="800000"/>
                          <a:headEnd/>
                          <a:tailEnd/>
                        </a:ln>
                      </wps:spPr>
                      <wps:txbx>
                        <w:txbxContent>
                          <w:p w14:paraId="68661CF7" w14:textId="075C136C"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c</w:t>
                            </w:r>
                            <w:r w:rsidRPr="00054E60">
                              <w:rPr>
                                <w:rFonts w:ascii="Microsoft Sans Serif" w:hAnsi="Microsoft Sans Serif" w:cs="Microsoft Sans Serif"/>
                                <w:sz w:val="14"/>
                                <w:szCs w:val="14"/>
                                <w:lang w:val="fi-F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EB512C" id="Text Box 3" o:spid="_x0000_s1029" type="#_x0000_t202" style="position:absolute;margin-left:311.6pt;margin-top:9.4pt;width:26.6pt;height:22.7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" filled="f" stroked="f">
                <v:textbox>
                  <w:txbxContent>
                    <w:p w14:paraId="68661CF7" w14:textId="075C136C"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c</w:t>
                      </w:r>
                      <w:r w:rsidRPr="00054E60">
                        <w:rPr>
                          <w:rFonts w:ascii="Microsoft Sans Serif" w:hAnsi="Microsoft Sans Serif" w:cs="Microsoft Sans Serif"/>
                          <w:sz w:val="14"/>
                          <w:szCs w:val="14"/>
                          <w:lang w:val="fi-FI"/>
                        </w:rPr>
                        <w:t>)</w:t>
                      </w:r>
                    </w:p>
                  </w:txbxContent>
                </v:textbox>
                <w10:wrap anchorx="margin"/>
              </v:shape>
            </w:pict>
          </mc:Fallback>
        </mc:AlternateContent>
      </w:r>
      <w:r w:rsidR="00054E60">
        <w:rPr>
          <w:noProof/>
        </w:rPr>
        <mc:AlternateContent>
          <mc:Choice Requires="wps">
            <w:drawing>
              <wp:anchor distT="45720" distB="45720" distL="114300" distR="114300" simplePos="0" relativeHeight="251658254" behindDoc="0" locked="0" layoutInCell="1" allowOverlap="1" wp14:anchorId="434210E2" wp14:editId="71A6F07F">
                <wp:simplePos x="0" y="0"/>
                <wp:positionH relativeFrom="margin">
                  <wp:posOffset>2114697</wp:posOffset>
                </wp:positionH>
                <wp:positionV relativeFrom="paragraph">
                  <wp:posOffset>119282</wp:posOffset>
                </wp:positionV>
                <wp:extent cx="337625" cy="288387"/>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5" cy="288387"/>
                        </a:xfrm>
                        <a:prstGeom prst="rect">
                          <a:avLst/>
                        </a:prstGeom>
                        <a:noFill/>
                        <a:ln w="9525">
                          <a:noFill/>
                          <a:miter lim="800000"/>
                          <a:headEnd/>
                          <a:tailEnd/>
                        </a:ln>
                      </wps:spPr>
                      <wps:txbx>
                        <w:txbxContent>
                          <w:p w14:paraId="2CEE5B76" w14:textId="40A6A139"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b</w:t>
                            </w:r>
                            <w:r w:rsidRPr="00054E60">
                              <w:rPr>
                                <w:rFonts w:ascii="Microsoft Sans Serif" w:hAnsi="Microsoft Sans Serif" w:cs="Microsoft Sans Serif"/>
                                <w:sz w:val="14"/>
                                <w:szCs w:val="14"/>
                                <w:lang w:val="fi-F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4210E2" id="_x0000_s1030" type="#_x0000_t202" style="position:absolute;margin-left:166.5pt;margin-top:9.4pt;width:26.6pt;height:22.7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" filled="f" stroked="f">
                <v:textbox>
                  <w:txbxContent>
                    <w:p w14:paraId="2CEE5B76" w14:textId="40A6A139"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b</w:t>
                      </w:r>
                      <w:r w:rsidRPr="00054E60">
                        <w:rPr>
                          <w:rFonts w:ascii="Microsoft Sans Serif" w:hAnsi="Microsoft Sans Serif" w:cs="Microsoft Sans Serif"/>
                          <w:sz w:val="14"/>
                          <w:szCs w:val="14"/>
                          <w:lang w:val="fi-FI"/>
                        </w:rPr>
                        <w:t>)</w:t>
                      </w:r>
                    </w:p>
                  </w:txbxContent>
                </v:textbox>
                <w10:wrap anchorx="margin"/>
              </v:shape>
            </w:pict>
          </mc:Fallback>
        </mc:AlternateContent>
      </w:r>
      <w:r w:rsidR="00054E60">
        <w:rPr>
          <w:noProof/>
        </w:rPr>
        <mc:AlternateContent>
          <mc:Choice Requires="wps">
            <w:drawing>
              <wp:anchor distT="45720" distB="45720" distL="114300" distR="114300" simplePos="0" relativeHeight="251658253" behindDoc="0" locked="0" layoutInCell="1" allowOverlap="1" wp14:anchorId="24DE913B" wp14:editId="7DFC1AE6">
                <wp:simplePos x="0" y="0"/>
                <wp:positionH relativeFrom="margin">
                  <wp:posOffset>281353</wp:posOffset>
                </wp:positionH>
                <wp:positionV relativeFrom="paragraph">
                  <wp:posOffset>113812</wp:posOffset>
                </wp:positionV>
                <wp:extent cx="337625" cy="309392"/>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5" cy="309392"/>
                        </a:xfrm>
                        <a:prstGeom prst="rect">
                          <a:avLst/>
                        </a:prstGeom>
                        <a:noFill/>
                        <a:ln w="9525">
                          <a:noFill/>
                          <a:miter lim="800000"/>
                          <a:headEnd/>
                          <a:tailEnd/>
                        </a:ln>
                      </wps:spPr>
                      <wps:txbx>
                        <w:txbxContent>
                          <w:p w14:paraId="630424A7" w14:textId="25102372" w:rsidR="00A6339F" w:rsidRPr="00054E60" w:rsidRDefault="00A6339F">
                            <w:pPr>
                              <w:rPr>
                                <w:rFonts w:ascii="Microsoft Sans Serif" w:hAnsi="Microsoft Sans Serif" w:cs="Microsoft Sans Serif"/>
                                <w:sz w:val="14"/>
                                <w:szCs w:val="14"/>
                                <w:lang w:val="fi-FI"/>
                              </w:rPr>
                            </w:pPr>
                            <w:r w:rsidRPr="00054E60">
                              <w:rPr>
                                <w:rFonts w:ascii="Microsoft Sans Serif" w:hAnsi="Microsoft Sans Serif" w:cs="Microsoft Sans Serif"/>
                                <w:sz w:val="14"/>
                                <w:szCs w:val="14"/>
                                <w:lang w:val="fi-FI"/>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DE913B" id="_x0000_s1031" type="#_x0000_t202" style="position:absolute;margin-left:22.15pt;margin-top:8.95pt;width:26.6pt;height:24.35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" filled="f" stroked="f">
                <v:textbox>
                  <w:txbxContent>
                    <w:p w14:paraId="630424A7" w14:textId="25102372" w:rsidR="00A6339F" w:rsidRPr="00054E60" w:rsidRDefault="00A6339F">
                      <w:pPr>
                        <w:rPr>
                          <w:rFonts w:ascii="Microsoft Sans Serif" w:hAnsi="Microsoft Sans Serif" w:cs="Microsoft Sans Serif"/>
                          <w:sz w:val="14"/>
                          <w:szCs w:val="14"/>
                          <w:lang w:val="fi-FI"/>
                        </w:rPr>
                      </w:pPr>
                      <w:r w:rsidRPr="00054E60">
                        <w:rPr>
                          <w:rFonts w:ascii="Microsoft Sans Serif" w:hAnsi="Microsoft Sans Serif" w:cs="Microsoft Sans Serif"/>
                          <w:sz w:val="14"/>
                          <w:szCs w:val="14"/>
                          <w:lang w:val="fi-FI"/>
                        </w:rPr>
                        <w:t>a)</w:t>
                      </w:r>
                    </w:p>
                  </w:txbxContent>
                </v:textbox>
                <w10:wrap anchorx="margin"/>
              </v:shape>
            </w:pict>
          </mc:Fallback>
        </mc:AlternateContent>
      </w:r>
      <w:r w:rsidR="00DD5AB6">
        <w:rPr>
          <w:noProof/>
        </w:rPr>
        <w:drawing>
          <wp:inline distT="0" distB="0" distL="0" distR="0" wp14:anchorId="4C80EAB4" wp14:editId="06363405">
            <wp:extent cx="1800000" cy="2160000"/>
            <wp:effectExtent l="0" t="0" r="0" b="0"/>
            <wp:docPr id="15" name="Chart 15">
              <a:extLst xmlns:a="http://schemas.openxmlformats.org/drawingml/2006/main">
                <a:ext uri="{FF2B5EF4-FFF2-40B4-BE49-F238E27FC236}">
                  <a16:creationId xmlns:a16="http://schemas.microsoft.com/office/drawing/2014/main" id="{F24C6A79-3C84-4DD3-9FFB-5AAC1946F580}"/>
                </a:ext>
                <a:ext uri="{147F2762-F138-4A5C-976F-8EAC2B608ADB}">
                  <a16:predDERef xmlns:a16="http://schemas.microsoft.com/office/drawing/2014/main" pred="{80DE44B7-666F-4970-B816-58E424C659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DD5AB6">
        <w:rPr>
          <w:noProof/>
        </w:rPr>
        <w:t xml:space="preserve"> </w:t>
      </w:r>
      <w:r w:rsidR="00A223DC">
        <w:rPr>
          <w:noProof/>
        </w:rPr>
        <w:t xml:space="preserve"> </w:t>
      </w:r>
      <w:r w:rsidR="00230D2D">
        <w:rPr>
          <w:noProof/>
        </w:rPr>
        <w:drawing>
          <wp:inline distT="0" distB="0" distL="0" distR="0" wp14:anchorId="41A4AEEB" wp14:editId="64FA3115">
            <wp:extent cx="1800000" cy="2160000"/>
            <wp:effectExtent l="0" t="0" r="0" b="0"/>
            <wp:docPr id="29" name="Chart 29">
              <a:extLst xmlns:a="http://schemas.openxmlformats.org/drawingml/2006/main">
                <a:ext uri="{FF2B5EF4-FFF2-40B4-BE49-F238E27FC236}">
                  <a16:creationId xmlns:a16="http://schemas.microsoft.com/office/drawing/2014/main" id="{910F2D5E-462D-43C2-A31E-B7B4B151F48C}"/>
                </a:ext>
                <a:ext uri="{147F2762-F138-4A5C-976F-8EAC2B608ADB}">
                  <a16:predDERef xmlns:a16="http://schemas.microsoft.com/office/drawing/2014/main" pred="{80DE44B7-666F-4970-B816-58E424C659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7B52F1">
        <w:rPr>
          <w:noProof/>
        </w:rPr>
        <w:drawing>
          <wp:inline distT="0" distB="0" distL="0" distR="0" wp14:anchorId="3D56226D" wp14:editId="3D94E09B">
            <wp:extent cx="1800000" cy="2160000"/>
            <wp:effectExtent l="0" t="0" r="0" b="0"/>
            <wp:docPr id="5" name="Chart 5">
              <a:extLst xmlns:a="http://schemas.openxmlformats.org/drawingml/2006/main">
                <a:ext uri="{FF2B5EF4-FFF2-40B4-BE49-F238E27FC236}">
                  <a16:creationId xmlns:a16="http://schemas.microsoft.com/office/drawing/2014/main" id="{D5652958-16A8-4F5E-9E06-9E4B0E3742C1}"/>
                </a:ext>
                <a:ext uri="{147F2762-F138-4A5C-976F-8EAC2B608ADB}">
                  <a16:predDERef xmlns:a16="http://schemas.microsoft.com/office/drawing/2014/main" pred="{80DE44B7-666F-4970-B816-58E424C659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DEEE60B" w14:textId="04304E38" w:rsidR="00C45258" w:rsidRDefault="002C35A7" w:rsidP="0E705791">
      <w:pPr>
        <w:rPr>
          <w:rFonts w:ascii="Calibri" w:eastAsia="Calibri" w:hAnsi="Calibri" w:cs="Calibri"/>
          <w:color w:val="000000" w:themeColor="text1"/>
          <w:sz w:val="20"/>
          <w:szCs w:val="20"/>
          <w:lang w:val="en-GB"/>
        </w:rPr>
      </w:pPr>
      <w:r w:rsidRPr="002C35A7">
        <w:rPr>
          <w:noProof/>
          <w:lang w:val="en-GB"/>
        </w:rPr>
        <mc:AlternateContent>
          <mc:Choice Requires="wps">
            <w:drawing>
              <wp:anchor distT="45720" distB="45720" distL="114300" distR="114300" simplePos="0" relativeHeight="251658264" behindDoc="0" locked="0" layoutInCell="1" allowOverlap="1" wp14:anchorId="4C356966" wp14:editId="0783D89D">
                <wp:simplePos x="0" y="0"/>
                <wp:positionH relativeFrom="column">
                  <wp:posOffset>3943155</wp:posOffset>
                </wp:positionH>
                <wp:positionV relativeFrom="paragraph">
                  <wp:posOffset>1621985</wp:posOffset>
                </wp:positionV>
                <wp:extent cx="1252024" cy="218049"/>
                <wp:effectExtent l="0" t="0" r="0" b="0"/>
                <wp:wrapNone/>
                <wp:docPr id="3329381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024" cy="218049"/>
                        </a:xfrm>
                        <a:prstGeom prst="rect">
                          <a:avLst/>
                        </a:prstGeom>
                        <a:noFill/>
                        <a:ln w="9525">
                          <a:noFill/>
                          <a:miter lim="800000"/>
                          <a:headEnd/>
                          <a:tailEnd/>
                        </a:ln>
                      </wps:spPr>
                      <wps:txbx>
                        <w:txbxContent>
                          <w:p w14:paraId="68C5A275" w14:textId="75372926"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27;</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12</w:t>
                            </w:r>
                            <w:r w:rsidRPr="002C35A7">
                              <w:rPr>
                                <w:rFonts w:ascii="Microsoft Sans Serif" w:hAnsi="Microsoft Sans Serif" w:cs="Microsoft Sans Serif"/>
                                <w:sz w:val="14"/>
                                <w:szCs w:val="14"/>
                                <w:lang w:val="en-GB"/>
                              </w:rPr>
                              <w:t xml:space="preserve"> negative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56966" id="_x0000_s1032" type="#_x0000_t202" style="position:absolute;margin-left:310.5pt;margin-top:127.7pt;width:98.6pt;height:17.15pt;z-index:251658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" filled="f" stroked="f">
                <v:textbox>
                  <w:txbxContent>
                    <w:p w14:paraId="68C5A275" w14:textId="75372926"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27;</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12</w:t>
                      </w:r>
                      <w:r w:rsidRPr="002C35A7">
                        <w:rPr>
                          <w:rFonts w:ascii="Microsoft Sans Serif" w:hAnsi="Microsoft Sans Serif" w:cs="Microsoft Sans Serif"/>
                          <w:sz w:val="14"/>
                          <w:szCs w:val="14"/>
                          <w:lang w:val="en-GB"/>
                        </w:rPr>
                        <w:t xml:space="preserve"> negative</w:t>
                      </w:r>
                    </w:p>
                  </w:txbxContent>
                </v:textbox>
              </v:shape>
            </w:pict>
          </mc:Fallback>
        </mc:AlternateContent>
      </w:r>
      <w:r w:rsidRPr="002C35A7">
        <w:rPr>
          <w:noProof/>
          <w:lang w:val="en-GB"/>
        </w:rPr>
        <mc:AlternateContent>
          <mc:Choice Requires="wps">
            <w:drawing>
              <wp:anchor distT="45720" distB="45720" distL="114300" distR="114300" simplePos="0" relativeHeight="251658263" behindDoc="0" locked="0" layoutInCell="1" allowOverlap="1" wp14:anchorId="3CF61B58" wp14:editId="10A9E90B">
                <wp:simplePos x="0" y="0"/>
                <wp:positionH relativeFrom="column">
                  <wp:posOffset>2079576</wp:posOffset>
                </wp:positionH>
                <wp:positionV relativeFrom="paragraph">
                  <wp:posOffset>1622083</wp:posOffset>
                </wp:positionV>
                <wp:extent cx="1252024" cy="218049"/>
                <wp:effectExtent l="0" t="0" r="0" b="0"/>
                <wp:wrapNone/>
                <wp:docPr id="3329381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024" cy="218049"/>
                        </a:xfrm>
                        <a:prstGeom prst="rect">
                          <a:avLst/>
                        </a:prstGeom>
                        <a:noFill/>
                        <a:ln w="9525">
                          <a:noFill/>
                          <a:miter lim="800000"/>
                          <a:headEnd/>
                          <a:tailEnd/>
                        </a:ln>
                      </wps:spPr>
                      <wps:txbx>
                        <w:txbxContent>
                          <w:p w14:paraId="3C2DB000" w14:textId="0C17E4AC"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32;</w:t>
                            </w:r>
                            <w:r w:rsidRPr="002C35A7">
                              <w:rPr>
                                <w:rFonts w:ascii="Microsoft Sans Serif" w:hAnsi="Microsoft Sans Serif" w:cs="Microsoft Sans Serif"/>
                                <w:sz w:val="14"/>
                                <w:szCs w:val="14"/>
                                <w:lang w:val="fi-FI"/>
                              </w:rPr>
                              <w:t xml:space="preserve"> 2</w:t>
                            </w:r>
                            <w:r>
                              <w:rPr>
                                <w:rFonts w:ascii="Microsoft Sans Serif" w:hAnsi="Microsoft Sans Serif" w:cs="Microsoft Sans Serif"/>
                                <w:sz w:val="14"/>
                                <w:szCs w:val="14"/>
                                <w:lang w:val="fi-FI"/>
                              </w:rPr>
                              <w:t>2</w:t>
                            </w:r>
                            <w:r w:rsidRPr="002C35A7">
                              <w:rPr>
                                <w:rFonts w:ascii="Microsoft Sans Serif" w:hAnsi="Microsoft Sans Serif" w:cs="Microsoft Sans Serif"/>
                                <w:sz w:val="14"/>
                                <w:szCs w:val="14"/>
                                <w:lang w:val="en-GB"/>
                              </w:rPr>
                              <w:t xml:space="preserve"> negative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61B58" id="_x0000_s1033" type="#_x0000_t202" style="position:absolute;margin-left:163.75pt;margin-top:127.7pt;width:98.6pt;height:17.15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" filled="f" stroked="f">
                <v:textbox>
                  <w:txbxContent>
                    <w:p w14:paraId="3C2DB000" w14:textId="0C17E4AC"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32;</w:t>
                      </w:r>
                      <w:r w:rsidRPr="002C35A7">
                        <w:rPr>
                          <w:rFonts w:ascii="Microsoft Sans Serif" w:hAnsi="Microsoft Sans Serif" w:cs="Microsoft Sans Serif"/>
                          <w:sz w:val="14"/>
                          <w:szCs w:val="14"/>
                          <w:lang w:val="fi-FI"/>
                        </w:rPr>
                        <w:t xml:space="preserve"> 2</w:t>
                      </w:r>
                      <w:r>
                        <w:rPr>
                          <w:rFonts w:ascii="Microsoft Sans Serif" w:hAnsi="Microsoft Sans Serif" w:cs="Microsoft Sans Serif"/>
                          <w:sz w:val="14"/>
                          <w:szCs w:val="14"/>
                          <w:lang w:val="fi-FI"/>
                        </w:rPr>
                        <w:t>2</w:t>
                      </w:r>
                      <w:r w:rsidRPr="002C35A7">
                        <w:rPr>
                          <w:rFonts w:ascii="Microsoft Sans Serif" w:hAnsi="Microsoft Sans Serif" w:cs="Microsoft Sans Serif"/>
                          <w:sz w:val="14"/>
                          <w:szCs w:val="14"/>
                          <w:lang w:val="en-GB"/>
                        </w:rPr>
                        <w:t xml:space="preserve"> negative</w:t>
                      </w:r>
                    </w:p>
                  </w:txbxContent>
                </v:textbox>
              </v:shape>
            </w:pict>
          </mc:Fallback>
        </mc:AlternateContent>
      </w:r>
      <w:r w:rsidRPr="002C35A7">
        <w:rPr>
          <w:noProof/>
          <w:lang w:val="en-GB"/>
        </w:rPr>
        <mc:AlternateContent>
          <mc:Choice Requires="wps">
            <w:drawing>
              <wp:anchor distT="45720" distB="45720" distL="114300" distR="114300" simplePos="0" relativeHeight="251658262" behindDoc="0" locked="0" layoutInCell="1" allowOverlap="1" wp14:anchorId="1DC59A30" wp14:editId="17CBD942">
                <wp:simplePos x="0" y="0"/>
                <wp:positionH relativeFrom="column">
                  <wp:posOffset>285946</wp:posOffset>
                </wp:positionH>
                <wp:positionV relativeFrom="paragraph">
                  <wp:posOffset>1607869</wp:posOffset>
                </wp:positionV>
                <wp:extent cx="1252024" cy="218049"/>
                <wp:effectExtent l="0" t="0" r="0" b="0"/>
                <wp:wrapNone/>
                <wp:docPr id="3329381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024" cy="218049"/>
                        </a:xfrm>
                        <a:prstGeom prst="rect">
                          <a:avLst/>
                        </a:prstGeom>
                        <a:noFill/>
                        <a:ln w="9525">
                          <a:noFill/>
                          <a:miter lim="800000"/>
                          <a:headEnd/>
                          <a:tailEnd/>
                        </a:ln>
                      </wps:spPr>
                      <wps:txbx>
                        <w:txbxContent>
                          <w:p w14:paraId="03572704" w14:textId="054DF358"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31;</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11</w:t>
                            </w:r>
                            <w:r w:rsidRPr="002C35A7">
                              <w:rPr>
                                <w:rFonts w:ascii="Microsoft Sans Serif" w:hAnsi="Microsoft Sans Serif" w:cs="Microsoft Sans Serif"/>
                                <w:sz w:val="14"/>
                                <w:szCs w:val="14"/>
                                <w:lang w:val="en-GB"/>
                              </w:rPr>
                              <w:t xml:space="preserve"> negative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C59A30" id="_x0000_s1034" type="#_x0000_t202" style="position:absolute;margin-left:22.5pt;margin-top:126.6pt;width:98.6pt;height:17.15pt;z-index:25165826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" filled="f" stroked="f">
                <v:textbox>
                  <w:txbxContent>
                    <w:p w14:paraId="03572704" w14:textId="054DF358" w:rsidR="00A6339F" w:rsidRPr="002C35A7" w:rsidRDefault="00A6339F" w:rsidP="002C35A7">
                      <w:pPr>
                        <w:rPr>
                          <w:rFonts w:ascii="Microsoft Sans Serif" w:hAnsi="Microsoft Sans Serif" w:cs="Microsoft Sans Serif"/>
                          <w:sz w:val="14"/>
                          <w:szCs w:val="14"/>
                          <w:lang w:val="fi-FI"/>
                        </w:rPr>
                      </w:pPr>
                      <w:r w:rsidRPr="002C35A7">
                        <w:rPr>
                          <w:rFonts w:ascii="Microsoft Sans Serif" w:hAnsi="Microsoft Sans Serif" w:cs="Microsoft Sans Serif"/>
                          <w:sz w:val="14"/>
                          <w:szCs w:val="14"/>
                          <w:lang w:val="fi-FI"/>
                        </w:rPr>
                        <w:t>n=</w:t>
                      </w:r>
                      <w:r>
                        <w:rPr>
                          <w:rFonts w:ascii="Microsoft Sans Serif" w:hAnsi="Microsoft Sans Serif" w:cs="Microsoft Sans Serif"/>
                          <w:sz w:val="14"/>
                          <w:szCs w:val="14"/>
                          <w:lang w:val="fi-FI"/>
                        </w:rPr>
                        <w:t>31;</w:t>
                      </w:r>
                      <w:r w:rsidRPr="002C35A7">
                        <w:rPr>
                          <w:rFonts w:ascii="Microsoft Sans Serif" w:hAnsi="Microsoft Sans Serif" w:cs="Microsoft Sans Serif"/>
                          <w:sz w:val="14"/>
                          <w:szCs w:val="14"/>
                          <w:lang w:val="fi-FI"/>
                        </w:rPr>
                        <w:t xml:space="preserve"> </w:t>
                      </w:r>
                      <w:r>
                        <w:rPr>
                          <w:rFonts w:ascii="Microsoft Sans Serif" w:hAnsi="Microsoft Sans Serif" w:cs="Microsoft Sans Serif"/>
                          <w:sz w:val="14"/>
                          <w:szCs w:val="14"/>
                          <w:lang w:val="fi-FI"/>
                        </w:rPr>
                        <w:t>11</w:t>
                      </w:r>
                      <w:r w:rsidRPr="002C35A7">
                        <w:rPr>
                          <w:rFonts w:ascii="Microsoft Sans Serif" w:hAnsi="Microsoft Sans Serif" w:cs="Microsoft Sans Serif"/>
                          <w:sz w:val="14"/>
                          <w:szCs w:val="14"/>
                          <w:lang w:val="en-GB"/>
                        </w:rPr>
                        <w:t xml:space="preserve"> negative</w:t>
                      </w:r>
                    </w:p>
                  </w:txbxContent>
                </v:textbox>
              </v:shape>
            </w:pict>
          </mc:Fallback>
        </mc:AlternateContent>
      </w:r>
      <w:r w:rsidR="00054E60">
        <w:rPr>
          <w:noProof/>
        </w:rPr>
        <mc:AlternateContent>
          <mc:Choice Requires="wps">
            <w:drawing>
              <wp:anchor distT="45720" distB="45720" distL="114300" distR="114300" simplePos="0" relativeHeight="251658258" behindDoc="0" locked="0" layoutInCell="1" allowOverlap="1" wp14:anchorId="1D10B054" wp14:editId="7C95F719">
                <wp:simplePos x="0" y="0"/>
                <wp:positionH relativeFrom="margin">
                  <wp:posOffset>3957173</wp:posOffset>
                </wp:positionH>
                <wp:positionV relativeFrom="paragraph">
                  <wp:posOffset>124020</wp:posOffset>
                </wp:positionV>
                <wp:extent cx="337625" cy="288387"/>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5" cy="288387"/>
                        </a:xfrm>
                        <a:prstGeom prst="rect">
                          <a:avLst/>
                        </a:prstGeom>
                        <a:noFill/>
                        <a:ln w="9525">
                          <a:noFill/>
                          <a:miter lim="800000"/>
                          <a:headEnd/>
                          <a:tailEnd/>
                        </a:ln>
                      </wps:spPr>
                      <wps:txbx>
                        <w:txbxContent>
                          <w:p w14:paraId="274CCDD1" w14:textId="3F20B3F2"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f</w:t>
                            </w:r>
                            <w:r w:rsidRPr="00054E60">
                              <w:rPr>
                                <w:rFonts w:ascii="Microsoft Sans Serif" w:hAnsi="Microsoft Sans Serif" w:cs="Microsoft Sans Serif"/>
                                <w:sz w:val="14"/>
                                <w:szCs w:val="14"/>
                                <w:lang w:val="fi-F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0B054" id="Text Box 12" o:spid="_x0000_s1035" type="#_x0000_t202" style="position:absolute;margin-left:311.6pt;margin-top:9.75pt;width:26.6pt;height:22.7pt;z-index:25165825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" filled="f" stroked="f">
                <v:textbox>
                  <w:txbxContent>
                    <w:p w14:paraId="274CCDD1" w14:textId="3F20B3F2"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f</w:t>
                      </w:r>
                      <w:r w:rsidRPr="00054E60">
                        <w:rPr>
                          <w:rFonts w:ascii="Microsoft Sans Serif" w:hAnsi="Microsoft Sans Serif" w:cs="Microsoft Sans Serif"/>
                          <w:sz w:val="14"/>
                          <w:szCs w:val="14"/>
                          <w:lang w:val="fi-FI"/>
                        </w:rPr>
                        <w:t>)</w:t>
                      </w:r>
                    </w:p>
                  </w:txbxContent>
                </v:textbox>
                <w10:wrap anchorx="margin"/>
              </v:shape>
            </w:pict>
          </mc:Fallback>
        </mc:AlternateContent>
      </w:r>
      <w:r w:rsidR="00054E60">
        <w:rPr>
          <w:noProof/>
        </w:rPr>
        <mc:AlternateContent>
          <mc:Choice Requires="wps">
            <w:drawing>
              <wp:anchor distT="45720" distB="45720" distL="114300" distR="114300" simplePos="0" relativeHeight="251658257" behindDoc="0" locked="0" layoutInCell="1" allowOverlap="1" wp14:anchorId="5B7A474E" wp14:editId="46531E8E">
                <wp:simplePos x="0" y="0"/>
                <wp:positionH relativeFrom="margin">
                  <wp:posOffset>2086659</wp:posOffset>
                </wp:positionH>
                <wp:positionV relativeFrom="paragraph">
                  <wp:posOffset>124020</wp:posOffset>
                </wp:positionV>
                <wp:extent cx="337625" cy="288387"/>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5" cy="288387"/>
                        </a:xfrm>
                        <a:prstGeom prst="rect">
                          <a:avLst/>
                        </a:prstGeom>
                        <a:noFill/>
                        <a:ln w="9525">
                          <a:noFill/>
                          <a:miter lim="800000"/>
                          <a:headEnd/>
                          <a:tailEnd/>
                        </a:ln>
                      </wps:spPr>
                      <wps:txbx>
                        <w:txbxContent>
                          <w:p w14:paraId="46C1C156" w14:textId="3D90247D"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e</w:t>
                            </w:r>
                            <w:r w:rsidRPr="00054E60">
                              <w:rPr>
                                <w:rFonts w:ascii="Microsoft Sans Serif" w:hAnsi="Microsoft Sans Serif" w:cs="Microsoft Sans Serif"/>
                                <w:sz w:val="14"/>
                                <w:szCs w:val="14"/>
                                <w:lang w:val="fi-F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7A474E" id="Text Box 8" o:spid="_x0000_s1036" type="#_x0000_t202" style="position:absolute;margin-left:164.3pt;margin-top:9.75pt;width:26.6pt;height:22.7pt;z-index:25165825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" filled="f" stroked="f">
                <v:textbox>
                  <w:txbxContent>
                    <w:p w14:paraId="46C1C156" w14:textId="3D90247D"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e</w:t>
                      </w:r>
                      <w:r w:rsidRPr="00054E60">
                        <w:rPr>
                          <w:rFonts w:ascii="Microsoft Sans Serif" w:hAnsi="Microsoft Sans Serif" w:cs="Microsoft Sans Serif"/>
                          <w:sz w:val="14"/>
                          <w:szCs w:val="14"/>
                          <w:lang w:val="fi-FI"/>
                        </w:rPr>
                        <w:t>)</w:t>
                      </w:r>
                    </w:p>
                  </w:txbxContent>
                </v:textbox>
                <w10:wrap anchorx="margin"/>
              </v:shape>
            </w:pict>
          </mc:Fallback>
        </mc:AlternateContent>
      </w:r>
      <w:r w:rsidR="00054E60">
        <w:rPr>
          <w:noProof/>
        </w:rPr>
        <mc:AlternateContent>
          <mc:Choice Requires="wps">
            <w:drawing>
              <wp:anchor distT="45720" distB="45720" distL="114300" distR="114300" simplePos="0" relativeHeight="251658256" behindDoc="0" locked="0" layoutInCell="1" allowOverlap="1" wp14:anchorId="7C452334" wp14:editId="612963D2">
                <wp:simplePos x="0" y="0"/>
                <wp:positionH relativeFrom="margin">
                  <wp:posOffset>278814</wp:posOffset>
                </wp:positionH>
                <wp:positionV relativeFrom="paragraph">
                  <wp:posOffset>123972</wp:posOffset>
                </wp:positionV>
                <wp:extent cx="337625" cy="288387"/>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25" cy="288387"/>
                        </a:xfrm>
                        <a:prstGeom prst="rect">
                          <a:avLst/>
                        </a:prstGeom>
                        <a:noFill/>
                        <a:ln w="9525">
                          <a:noFill/>
                          <a:miter lim="800000"/>
                          <a:headEnd/>
                          <a:tailEnd/>
                        </a:ln>
                      </wps:spPr>
                      <wps:txbx>
                        <w:txbxContent>
                          <w:p w14:paraId="4273E811" w14:textId="2A539602"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d</w:t>
                            </w:r>
                            <w:r w:rsidRPr="00054E60">
                              <w:rPr>
                                <w:rFonts w:ascii="Microsoft Sans Serif" w:hAnsi="Microsoft Sans Serif" w:cs="Microsoft Sans Serif"/>
                                <w:sz w:val="14"/>
                                <w:szCs w:val="14"/>
                                <w:lang w:val="fi-F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452334" id="Text Box 6" o:spid="_x0000_s1037" type="#_x0000_t202" style="position:absolute;margin-left:21.95pt;margin-top:9.75pt;width:26.6pt;height:22.7pt;z-index:251658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" filled="f" stroked="f">
                <v:textbox>
                  <w:txbxContent>
                    <w:p w14:paraId="4273E811" w14:textId="2A539602" w:rsidR="00A6339F" w:rsidRPr="00054E60" w:rsidRDefault="00A6339F" w:rsidP="00054E60">
                      <w:pPr>
                        <w:rPr>
                          <w:rFonts w:ascii="Microsoft Sans Serif" w:hAnsi="Microsoft Sans Serif" w:cs="Microsoft Sans Serif"/>
                          <w:sz w:val="14"/>
                          <w:szCs w:val="14"/>
                          <w:lang w:val="fi-FI"/>
                        </w:rPr>
                      </w:pPr>
                      <w:r>
                        <w:rPr>
                          <w:rFonts w:ascii="Microsoft Sans Serif" w:hAnsi="Microsoft Sans Serif" w:cs="Microsoft Sans Serif"/>
                          <w:sz w:val="14"/>
                          <w:szCs w:val="14"/>
                          <w:lang w:val="fi-FI"/>
                        </w:rPr>
                        <w:t>d</w:t>
                      </w:r>
                      <w:r w:rsidRPr="00054E60">
                        <w:rPr>
                          <w:rFonts w:ascii="Microsoft Sans Serif" w:hAnsi="Microsoft Sans Serif" w:cs="Microsoft Sans Serif"/>
                          <w:sz w:val="14"/>
                          <w:szCs w:val="14"/>
                          <w:lang w:val="fi-FI"/>
                        </w:rPr>
                        <w:t>)</w:t>
                      </w:r>
                    </w:p>
                  </w:txbxContent>
                </v:textbox>
                <w10:wrap anchorx="margin"/>
              </v:shape>
            </w:pict>
          </mc:Fallback>
        </mc:AlternateContent>
      </w:r>
      <w:r w:rsidR="00766C25">
        <w:rPr>
          <w:noProof/>
        </w:rPr>
        <w:drawing>
          <wp:inline distT="0" distB="0" distL="0" distR="0" wp14:anchorId="2CA72242" wp14:editId="23565511">
            <wp:extent cx="1800000" cy="2160000"/>
            <wp:effectExtent l="0" t="0" r="0" b="0"/>
            <wp:docPr id="18" name="Chart 18">
              <a:extLst xmlns:a="http://schemas.openxmlformats.org/drawingml/2006/main">
                <a:ext uri="{FF2B5EF4-FFF2-40B4-BE49-F238E27FC236}">
                  <a16:creationId xmlns:a16="http://schemas.microsoft.com/office/drawing/2014/main" id="{0EE3CE4D-9B7E-421E-A136-21B9296D8A6B}"/>
                </a:ext>
                <a:ext uri="{147F2762-F138-4A5C-976F-8EAC2B608ADB}">
                  <a16:predDERef xmlns:a16="http://schemas.microsoft.com/office/drawing/2014/main" pred="{80DE44B7-666F-4970-B816-58E424C659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766C25">
        <w:rPr>
          <w:noProof/>
        </w:rPr>
        <w:t xml:space="preserve"> </w:t>
      </w:r>
      <w:r w:rsidR="008A11B7">
        <w:rPr>
          <w:noProof/>
        </w:rPr>
        <w:drawing>
          <wp:inline distT="0" distB="0" distL="0" distR="0" wp14:anchorId="5D7FADF8" wp14:editId="1F458F13">
            <wp:extent cx="1800000" cy="2160000"/>
            <wp:effectExtent l="0" t="0" r="0" b="0"/>
            <wp:docPr id="28" name="Chart 28">
              <a:extLst xmlns:a="http://schemas.openxmlformats.org/drawingml/2006/main">
                <a:ext uri="{FF2B5EF4-FFF2-40B4-BE49-F238E27FC236}">
                  <a16:creationId xmlns:a16="http://schemas.microsoft.com/office/drawing/2014/main" id="{6C2AEDB9-B02E-4FEE-9A99-00CE60E6A3B8}"/>
                </a:ext>
                <a:ext uri="{147F2762-F138-4A5C-976F-8EAC2B608ADB}">
                  <a16:predDERef xmlns:a16="http://schemas.microsoft.com/office/drawing/2014/main" pred="{80DE44B7-666F-4970-B816-58E424C659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8A11B7">
        <w:rPr>
          <w:noProof/>
        </w:rPr>
        <w:t xml:space="preserve"> </w:t>
      </w:r>
      <w:r w:rsidR="00D02138">
        <w:rPr>
          <w:noProof/>
        </w:rPr>
        <w:drawing>
          <wp:inline distT="0" distB="0" distL="0" distR="0" wp14:anchorId="78F40221" wp14:editId="1D5927B6">
            <wp:extent cx="1800000" cy="2160000"/>
            <wp:effectExtent l="0" t="0" r="0" b="0"/>
            <wp:docPr id="14" name="Chart 14">
              <a:extLst xmlns:a="http://schemas.openxmlformats.org/drawingml/2006/main">
                <a:ext uri="{FF2B5EF4-FFF2-40B4-BE49-F238E27FC236}">
                  <a16:creationId xmlns:a16="http://schemas.microsoft.com/office/drawing/2014/main" id="{0ECFFED5-9C60-416C-909A-64E02232E565}"/>
                </a:ext>
                <a:ext uri="{147F2762-F138-4A5C-976F-8EAC2B608ADB}">
                  <a16:predDERef xmlns:a16="http://schemas.microsoft.com/office/drawing/2014/main" pred="{80DE44B7-666F-4970-B816-58E424C659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48DE5E4" w14:textId="7DA278FE" w:rsidR="00E83481" w:rsidRDefault="00DD4C3D" w:rsidP="00990C17">
      <w:pPr>
        <w:rPr>
          <w:i/>
          <w:iCs/>
          <w:lang w:val="en-GB"/>
        </w:rPr>
      </w:pPr>
      <w:r w:rsidRPr="7A2CE6C8">
        <w:rPr>
          <w:b/>
          <w:bCs/>
          <w:i/>
          <w:iCs/>
          <w:lang w:val="en-GB"/>
        </w:rPr>
        <w:t xml:space="preserve">Figure </w:t>
      </w:r>
      <w:r w:rsidR="00A411FF">
        <w:rPr>
          <w:b/>
          <w:bCs/>
          <w:i/>
          <w:iCs/>
          <w:lang w:val="en-GB"/>
        </w:rPr>
        <w:t>S</w:t>
      </w:r>
      <w:r w:rsidR="002D7EEC">
        <w:rPr>
          <w:b/>
          <w:bCs/>
          <w:i/>
          <w:iCs/>
          <w:lang w:val="en-GB"/>
        </w:rPr>
        <w:t>4</w:t>
      </w:r>
      <w:r w:rsidRPr="7A2CE6C8">
        <w:rPr>
          <w:b/>
          <w:bCs/>
          <w:i/>
          <w:iCs/>
          <w:lang w:val="en-GB"/>
        </w:rPr>
        <w:t>:</w:t>
      </w:r>
      <w:r w:rsidRPr="7A2CE6C8">
        <w:rPr>
          <w:i/>
          <w:iCs/>
          <w:lang w:val="en-GB"/>
        </w:rPr>
        <w:t xml:space="preserve"> </w:t>
      </w:r>
      <w:r w:rsidR="000B7046">
        <w:rPr>
          <w:i/>
          <w:iCs/>
          <w:lang w:val="en-GB"/>
        </w:rPr>
        <w:t>P</w:t>
      </w:r>
      <w:r w:rsidRPr="7A2CE6C8">
        <w:rPr>
          <w:i/>
          <w:iCs/>
          <w:lang w:val="en-GB"/>
        </w:rPr>
        <w:t xml:space="preserve">ercentage change </w:t>
      </w:r>
      <w:r w:rsidR="006E7111">
        <w:rPr>
          <w:i/>
          <w:iCs/>
          <w:lang w:val="en-GB"/>
        </w:rPr>
        <w:t>in CBI scenario pairs over time</w:t>
      </w:r>
      <w:r w:rsidR="004D66F7">
        <w:rPr>
          <w:i/>
          <w:iCs/>
          <w:lang w:val="en-GB"/>
        </w:rPr>
        <w:t>.</w:t>
      </w:r>
      <w:r w:rsidR="004D66F7" w:rsidRPr="004D66F7">
        <w:rPr>
          <w:i/>
          <w:iCs/>
          <w:lang w:val="en-GB"/>
        </w:rPr>
        <w:t xml:space="preserve"> </w:t>
      </w:r>
      <w:r w:rsidR="004D66F7">
        <w:rPr>
          <w:i/>
          <w:iCs/>
          <w:lang w:val="en-GB"/>
        </w:rPr>
        <w:t>In the top row</w:t>
      </w:r>
      <w:r w:rsidR="00054E60">
        <w:rPr>
          <w:i/>
          <w:iCs/>
          <w:lang w:val="en-GB"/>
        </w:rPr>
        <w:t xml:space="preserve"> (a, b, c)</w:t>
      </w:r>
      <w:r w:rsidR="004D66F7">
        <w:rPr>
          <w:i/>
          <w:iCs/>
          <w:lang w:val="en-GB"/>
        </w:rPr>
        <w:t>, we compare</w:t>
      </w:r>
      <w:r w:rsidR="004D66F7" w:rsidRPr="7A2CE6C8">
        <w:rPr>
          <w:i/>
          <w:iCs/>
          <w:lang w:val="en-GB"/>
        </w:rPr>
        <w:t xml:space="preserve"> </w:t>
      </w:r>
      <w:r w:rsidR="00884DD2">
        <w:rPr>
          <w:i/>
          <w:iCs/>
          <w:lang w:val="en-GB"/>
        </w:rPr>
        <w:t xml:space="preserve">the development of </w:t>
      </w:r>
      <w:r w:rsidR="007C49D7">
        <w:rPr>
          <w:i/>
          <w:iCs/>
          <w:lang w:val="en-GB"/>
        </w:rPr>
        <w:t>scenario pairs</w:t>
      </w:r>
      <w:r w:rsidR="004D66F7" w:rsidRPr="7A2CE6C8">
        <w:rPr>
          <w:i/>
          <w:iCs/>
          <w:lang w:val="en-GB"/>
        </w:rPr>
        <w:t xml:space="preserve"> selected by applying statistical cut-off </w:t>
      </w:r>
      <w:r w:rsidR="0039488C">
        <w:rPr>
          <w:i/>
          <w:iCs/>
          <w:lang w:val="en-GB"/>
        </w:rPr>
        <w:t xml:space="preserve">rule </w:t>
      </w:r>
      <w:r w:rsidR="004D66F7">
        <w:rPr>
          <w:i/>
          <w:iCs/>
          <w:lang w:val="en-GB"/>
        </w:rPr>
        <w:t>only</w:t>
      </w:r>
      <w:r w:rsidR="002E5A94">
        <w:rPr>
          <w:i/>
          <w:iCs/>
          <w:lang w:val="en-GB"/>
        </w:rPr>
        <w:t>.</w:t>
      </w:r>
      <w:r w:rsidR="004D66F7">
        <w:rPr>
          <w:i/>
          <w:iCs/>
          <w:lang w:val="en-GB"/>
        </w:rPr>
        <w:t xml:space="preserve"> In the bottom row</w:t>
      </w:r>
      <w:r w:rsidR="00054E60">
        <w:rPr>
          <w:i/>
          <w:iCs/>
          <w:lang w:val="en-GB"/>
        </w:rPr>
        <w:t xml:space="preserve"> (d, e, f)</w:t>
      </w:r>
      <w:r w:rsidR="004D66F7">
        <w:rPr>
          <w:i/>
          <w:iCs/>
          <w:lang w:val="en-GB"/>
        </w:rPr>
        <w:t xml:space="preserve">, we compare </w:t>
      </w:r>
      <w:r w:rsidR="00884DD2">
        <w:rPr>
          <w:i/>
          <w:iCs/>
          <w:lang w:val="en-GB"/>
        </w:rPr>
        <w:t xml:space="preserve">the development of </w:t>
      </w:r>
      <w:r w:rsidR="007C49D7">
        <w:rPr>
          <w:i/>
          <w:iCs/>
          <w:lang w:val="en-GB"/>
        </w:rPr>
        <w:t>scenario pairs</w:t>
      </w:r>
      <w:r w:rsidR="004D66F7">
        <w:rPr>
          <w:i/>
          <w:iCs/>
          <w:lang w:val="en-GB"/>
        </w:rPr>
        <w:t xml:space="preserve"> selected by applying </w:t>
      </w:r>
      <w:r w:rsidR="0039488C">
        <w:rPr>
          <w:i/>
          <w:iCs/>
          <w:lang w:val="en-GB"/>
        </w:rPr>
        <w:t xml:space="preserve">criteria-based cut-off rules </w:t>
      </w:r>
      <w:r w:rsidR="004D66F7">
        <w:rPr>
          <w:i/>
          <w:iCs/>
          <w:lang w:val="en-GB"/>
        </w:rPr>
        <w:t xml:space="preserve">only. </w:t>
      </w:r>
      <w:r w:rsidR="00963B52">
        <w:rPr>
          <w:i/>
          <w:iCs/>
          <w:lang w:val="en-GB"/>
        </w:rPr>
        <w:t>Figures show comparisons between</w:t>
      </w:r>
      <w:r w:rsidR="00C81C71">
        <w:rPr>
          <w:i/>
          <w:iCs/>
          <w:lang w:val="en-GB"/>
        </w:rPr>
        <w:t xml:space="preserve"> </w:t>
      </w:r>
      <w:r w:rsidR="00C81C71" w:rsidRPr="7A2CE6C8">
        <w:rPr>
          <w:i/>
          <w:iCs/>
          <w:lang w:val="en-GB"/>
        </w:rPr>
        <w:t>mid-term to short-term</w:t>
      </w:r>
      <w:r w:rsidR="00C81C71">
        <w:rPr>
          <w:i/>
          <w:iCs/>
          <w:lang w:val="en-GB"/>
        </w:rPr>
        <w:t xml:space="preserve"> (</w:t>
      </w:r>
      <w:r w:rsidR="00933201">
        <w:rPr>
          <w:i/>
          <w:iCs/>
          <w:lang w:val="en-GB"/>
        </w:rPr>
        <w:t>a, d)</w:t>
      </w:r>
      <w:r w:rsidR="00C81C71" w:rsidRPr="7A2CE6C8">
        <w:rPr>
          <w:i/>
          <w:iCs/>
          <w:lang w:val="en-GB"/>
        </w:rPr>
        <w:t>, long-term to mid-term</w:t>
      </w:r>
      <w:r w:rsidR="00C81C71">
        <w:rPr>
          <w:i/>
          <w:iCs/>
          <w:lang w:val="en-GB"/>
        </w:rPr>
        <w:t xml:space="preserve"> (</w:t>
      </w:r>
      <w:r w:rsidR="00933201">
        <w:rPr>
          <w:i/>
          <w:iCs/>
          <w:lang w:val="en-GB"/>
        </w:rPr>
        <w:t>b, e</w:t>
      </w:r>
      <w:r w:rsidR="00C81C71">
        <w:rPr>
          <w:i/>
          <w:iCs/>
          <w:lang w:val="en-GB"/>
        </w:rPr>
        <w:t>) and short-term to long-term (</w:t>
      </w:r>
      <w:r w:rsidR="00933201">
        <w:rPr>
          <w:i/>
          <w:iCs/>
          <w:lang w:val="en-GB"/>
        </w:rPr>
        <w:t>c-f</w:t>
      </w:r>
      <w:r w:rsidR="00C81C71">
        <w:rPr>
          <w:i/>
          <w:iCs/>
          <w:lang w:val="en-GB"/>
        </w:rPr>
        <w:t>)</w:t>
      </w:r>
      <w:r w:rsidR="00C81C71" w:rsidRPr="7A2CE6C8">
        <w:rPr>
          <w:i/>
          <w:iCs/>
          <w:lang w:val="en-GB"/>
        </w:rPr>
        <w:t xml:space="preserve"> indicator value</w:t>
      </w:r>
      <w:r w:rsidR="00963B52">
        <w:rPr>
          <w:i/>
          <w:iCs/>
          <w:lang w:val="en-GB"/>
        </w:rPr>
        <w:t>s</w:t>
      </w:r>
      <w:r w:rsidR="00C81C71" w:rsidRPr="7A2CE6C8">
        <w:rPr>
          <w:i/>
          <w:iCs/>
          <w:lang w:val="en-GB"/>
        </w:rPr>
        <w:t xml:space="preserve">. </w:t>
      </w:r>
    </w:p>
    <w:p w14:paraId="028AEBEF" w14:textId="425AD5FB" w:rsidR="00990C17" w:rsidRDefault="00990C17" w:rsidP="0E705791">
      <w:pPr>
        <w:rPr>
          <w:i/>
          <w:iCs/>
          <w:lang w:val="en-GB"/>
        </w:rPr>
      </w:pPr>
    </w:p>
    <w:p w14:paraId="31CFCC09" w14:textId="668A392C" w:rsidR="00933201" w:rsidRPr="00933201" w:rsidRDefault="001C1309" w:rsidP="0E705791">
      <w:pPr>
        <w:rPr>
          <w:lang w:val="en-GB"/>
        </w:rPr>
      </w:pPr>
      <w:r>
        <w:rPr>
          <w:lang w:val="en-GB"/>
        </w:rPr>
        <w:t>In Fig</w:t>
      </w:r>
      <w:r w:rsidR="00AA625E">
        <w:rPr>
          <w:lang w:val="en-GB"/>
        </w:rPr>
        <w:t>.</w:t>
      </w:r>
      <w:r>
        <w:rPr>
          <w:lang w:val="en-GB"/>
        </w:rPr>
        <w:t xml:space="preserve"> </w:t>
      </w:r>
      <w:r w:rsidR="00A411FF">
        <w:rPr>
          <w:lang w:val="en-GB"/>
        </w:rPr>
        <w:t>S</w:t>
      </w:r>
      <w:r>
        <w:rPr>
          <w:lang w:val="en-GB"/>
        </w:rPr>
        <w:t xml:space="preserve">4, the </w:t>
      </w:r>
      <w:r w:rsidR="00CD2618">
        <w:rPr>
          <w:lang w:val="en-GB"/>
        </w:rPr>
        <w:t xml:space="preserve">percentual </w:t>
      </w:r>
      <w:r>
        <w:rPr>
          <w:lang w:val="en-GB"/>
        </w:rPr>
        <w:t xml:space="preserve">change in CBI </w:t>
      </w:r>
      <w:r w:rsidR="00CD2618">
        <w:rPr>
          <w:lang w:val="en-GB"/>
        </w:rPr>
        <w:t xml:space="preserve">for scenario pairs </w:t>
      </w:r>
      <w:r>
        <w:rPr>
          <w:lang w:val="en-GB"/>
        </w:rPr>
        <w:t xml:space="preserve">over short-term to mid-term, mid-term to long-term and short-term to long-term </w:t>
      </w:r>
      <w:r w:rsidR="00CD2618">
        <w:rPr>
          <w:lang w:val="en-GB"/>
        </w:rPr>
        <w:t xml:space="preserve">periods </w:t>
      </w:r>
      <w:r>
        <w:rPr>
          <w:lang w:val="en-GB"/>
        </w:rPr>
        <w:t>are illust</w:t>
      </w:r>
      <w:r w:rsidR="00CD2618">
        <w:rPr>
          <w:lang w:val="en-GB"/>
        </w:rPr>
        <w:t>rated</w:t>
      </w:r>
      <w:r w:rsidR="00DE010F">
        <w:rPr>
          <w:lang w:val="en-GB"/>
        </w:rPr>
        <w:t xml:space="preserve"> by drawing trajectories</w:t>
      </w:r>
      <w:r w:rsidR="00CD2618">
        <w:rPr>
          <w:lang w:val="en-GB"/>
        </w:rPr>
        <w:t>. One line corresponds to the</w:t>
      </w:r>
      <w:r w:rsidR="00DE010F">
        <w:rPr>
          <w:lang w:val="en-GB"/>
        </w:rPr>
        <w:t xml:space="preserve"> per cent change in CBI</w:t>
      </w:r>
      <w:r w:rsidR="00CD2618">
        <w:rPr>
          <w:lang w:val="en-GB"/>
        </w:rPr>
        <w:t xml:space="preserve"> </w:t>
      </w:r>
      <w:r w:rsidR="00DE010F">
        <w:rPr>
          <w:lang w:val="en-GB"/>
        </w:rPr>
        <w:t xml:space="preserve">between the mentioned </w:t>
      </w:r>
      <w:r w:rsidR="00CD2618">
        <w:rPr>
          <w:lang w:val="en-GB"/>
        </w:rPr>
        <w:t xml:space="preserve">time-classes for one scenario pair. </w:t>
      </w:r>
      <w:r w:rsidR="0039557C">
        <w:rPr>
          <w:lang w:val="en-GB"/>
        </w:rPr>
        <w:t xml:space="preserve">When </w:t>
      </w:r>
      <w:r w:rsidR="00CD2618">
        <w:rPr>
          <w:lang w:val="en-GB"/>
        </w:rPr>
        <w:t xml:space="preserve">the statistical cut-off </w:t>
      </w:r>
      <w:r w:rsidR="0039488C">
        <w:rPr>
          <w:lang w:val="en-GB"/>
        </w:rPr>
        <w:t>rule was</w:t>
      </w:r>
      <w:r w:rsidR="00CD2618">
        <w:rPr>
          <w:lang w:val="en-GB"/>
        </w:rPr>
        <w:t xml:space="preserve"> applied, </w:t>
      </w:r>
      <w:r w:rsidR="00702D82">
        <w:rPr>
          <w:lang w:val="en-GB"/>
        </w:rPr>
        <w:t xml:space="preserve">the following data was obtained: (a) </w:t>
      </w:r>
      <w:r w:rsidR="00CD2618">
        <w:rPr>
          <w:lang w:val="en-GB"/>
        </w:rPr>
        <w:t xml:space="preserve">the short-mid </w:t>
      </w:r>
      <w:r w:rsidR="00DE010F">
        <w:rPr>
          <w:lang w:val="en-GB"/>
        </w:rPr>
        <w:t>yielded 4</w:t>
      </w:r>
      <w:r w:rsidR="00702D82">
        <w:rPr>
          <w:lang w:val="en-GB"/>
        </w:rPr>
        <w:t>2</w:t>
      </w:r>
      <w:r w:rsidR="00DE010F">
        <w:rPr>
          <w:lang w:val="en-GB"/>
        </w:rPr>
        <w:t xml:space="preserve"> trajectories, out of which 20 </w:t>
      </w:r>
      <w:r w:rsidR="00E51BE7">
        <w:rPr>
          <w:lang w:val="en-GB"/>
        </w:rPr>
        <w:t xml:space="preserve">were </w:t>
      </w:r>
      <w:r w:rsidR="00DE010F">
        <w:rPr>
          <w:lang w:val="en-GB"/>
        </w:rPr>
        <w:t>decrea</w:t>
      </w:r>
      <w:r w:rsidR="00E51BE7">
        <w:rPr>
          <w:lang w:val="en-GB"/>
        </w:rPr>
        <w:t>sed</w:t>
      </w:r>
      <w:r w:rsidR="00702D82">
        <w:rPr>
          <w:lang w:val="en-GB"/>
        </w:rPr>
        <w:t xml:space="preserve">; (b) mid-long </w:t>
      </w:r>
      <w:r w:rsidR="00E51BE7">
        <w:rPr>
          <w:lang w:val="en-GB"/>
        </w:rPr>
        <w:t>yielded</w:t>
      </w:r>
      <w:r w:rsidR="00702D82">
        <w:rPr>
          <w:lang w:val="en-GB"/>
        </w:rPr>
        <w:t xml:space="preserve"> 44 trajectories, out of which 30 decreased; (c)</w:t>
      </w:r>
      <w:r w:rsidR="00DE010F">
        <w:rPr>
          <w:lang w:val="en-GB"/>
        </w:rPr>
        <w:t xml:space="preserve"> short-long</w:t>
      </w:r>
      <w:r w:rsidR="00E51BE7">
        <w:rPr>
          <w:lang w:val="en-GB"/>
        </w:rPr>
        <w:t xml:space="preserve"> yielded</w:t>
      </w:r>
      <w:r w:rsidR="00DE010F">
        <w:rPr>
          <w:lang w:val="en-GB"/>
        </w:rPr>
        <w:t xml:space="preserve"> 38 trajectories, out of which 22 decreased.</w:t>
      </w:r>
      <w:r w:rsidR="0039557C">
        <w:rPr>
          <w:lang w:val="en-GB"/>
        </w:rPr>
        <w:t xml:space="preserve"> </w:t>
      </w:r>
      <w:r w:rsidR="003E457E">
        <w:rPr>
          <w:lang w:val="en-GB"/>
        </w:rPr>
        <w:t>A</w:t>
      </w:r>
      <w:r w:rsidR="0039557C">
        <w:rPr>
          <w:lang w:val="en-GB"/>
        </w:rPr>
        <w:t xml:space="preserve">pplying </w:t>
      </w:r>
      <w:r w:rsidR="0039488C">
        <w:rPr>
          <w:lang w:val="en-GB"/>
        </w:rPr>
        <w:t>criteria-based cut-off rules</w:t>
      </w:r>
      <w:r w:rsidR="0039557C">
        <w:rPr>
          <w:lang w:val="en-GB"/>
        </w:rPr>
        <w:t xml:space="preserve">: (d) the short-mid comparison </w:t>
      </w:r>
      <w:r w:rsidR="00E51BE7">
        <w:rPr>
          <w:lang w:val="en-GB"/>
        </w:rPr>
        <w:t xml:space="preserve">yielded </w:t>
      </w:r>
      <w:r w:rsidR="0039557C">
        <w:rPr>
          <w:lang w:val="en-GB"/>
        </w:rPr>
        <w:t xml:space="preserve">31 trajectories, </w:t>
      </w:r>
      <w:r w:rsidR="00E51BE7">
        <w:rPr>
          <w:lang w:val="en-GB"/>
        </w:rPr>
        <w:t xml:space="preserve">out of which </w:t>
      </w:r>
      <w:r w:rsidR="0039557C">
        <w:rPr>
          <w:lang w:val="en-GB"/>
        </w:rPr>
        <w:t xml:space="preserve">11 </w:t>
      </w:r>
      <w:r w:rsidR="00E51BE7">
        <w:rPr>
          <w:lang w:val="en-GB"/>
        </w:rPr>
        <w:t>decreased</w:t>
      </w:r>
      <w:r w:rsidR="0039557C">
        <w:rPr>
          <w:lang w:val="en-GB"/>
        </w:rPr>
        <w:t xml:space="preserve">; (e) mid-long </w:t>
      </w:r>
      <w:r w:rsidR="00E51BE7">
        <w:rPr>
          <w:lang w:val="en-GB"/>
        </w:rPr>
        <w:t>yielded</w:t>
      </w:r>
      <w:r w:rsidR="0039557C">
        <w:rPr>
          <w:lang w:val="en-GB"/>
        </w:rPr>
        <w:t xml:space="preserve"> 32 trajectories, out of which 22 </w:t>
      </w:r>
      <w:r w:rsidR="00E51BE7">
        <w:rPr>
          <w:lang w:val="en-GB"/>
        </w:rPr>
        <w:t>decreased; (f) short-long comparison yielded 27 trajectories, out of which 12 decreased.</w:t>
      </w:r>
    </w:p>
    <w:sectPr w:rsidR="00933201" w:rsidRPr="00933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6177E0"/>
    <w:multiLevelType w:val="hybridMultilevel"/>
    <w:tmpl w:val="2FDA4DA2"/>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F1CDAF"/>
    <w:rsid w:val="00010DE8"/>
    <w:rsid w:val="00020A76"/>
    <w:rsid w:val="00022CC2"/>
    <w:rsid w:val="00027091"/>
    <w:rsid w:val="000323EA"/>
    <w:rsid w:val="00033CBF"/>
    <w:rsid w:val="0004329C"/>
    <w:rsid w:val="0004543B"/>
    <w:rsid w:val="00046D14"/>
    <w:rsid w:val="000545AA"/>
    <w:rsid w:val="00054E60"/>
    <w:rsid w:val="00056EED"/>
    <w:rsid w:val="00061C85"/>
    <w:rsid w:val="000921C4"/>
    <w:rsid w:val="00094D08"/>
    <w:rsid w:val="000B7046"/>
    <w:rsid w:val="000F25D5"/>
    <w:rsid w:val="000F5F91"/>
    <w:rsid w:val="00123743"/>
    <w:rsid w:val="00126146"/>
    <w:rsid w:val="001309D4"/>
    <w:rsid w:val="00152A4D"/>
    <w:rsid w:val="00157325"/>
    <w:rsid w:val="001631B4"/>
    <w:rsid w:val="001757D2"/>
    <w:rsid w:val="00176E23"/>
    <w:rsid w:val="001801A4"/>
    <w:rsid w:val="0018041C"/>
    <w:rsid w:val="00181228"/>
    <w:rsid w:val="001812B4"/>
    <w:rsid w:val="001A71D7"/>
    <w:rsid w:val="001B1EB9"/>
    <w:rsid w:val="001C1309"/>
    <w:rsid w:val="001D0859"/>
    <w:rsid w:val="001D5511"/>
    <w:rsid w:val="001E3A3F"/>
    <w:rsid w:val="002112A8"/>
    <w:rsid w:val="00227493"/>
    <w:rsid w:val="00230D2D"/>
    <w:rsid w:val="00243AE7"/>
    <w:rsid w:val="00253651"/>
    <w:rsid w:val="00260D44"/>
    <w:rsid w:val="002637CE"/>
    <w:rsid w:val="002649BF"/>
    <w:rsid w:val="00271AE4"/>
    <w:rsid w:val="002936B8"/>
    <w:rsid w:val="00293779"/>
    <w:rsid w:val="002A4780"/>
    <w:rsid w:val="002B3156"/>
    <w:rsid w:val="002C34B1"/>
    <w:rsid w:val="002C35A7"/>
    <w:rsid w:val="002C68A7"/>
    <w:rsid w:val="002D2AED"/>
    <w:rsid w:val="002D4C48"/>
    <w:rsid w:val="002D7EEC"/>
    <w:rsid w:val="002E2D13"/>
    <w:rsid w:val="002E3C0C"/>
    <w:rsid w:val="002E5A94"/>
    <w:rsid w:val="002F31E6"/>
    <w:rsid w:val="002F3634"/>
    <w:rsid w:val="0030132A"/>
    <w:rsid w:val="00307488"/>
    <w:rsid w:val="003225AA"/>
    <w:rsid w:val="00330A9F"/>
    <w:rsid w:val="00335E2A"/>
    <w:rsid w:val="00337E68"/>
    <w:rsid w:val="00346623"/>
    <w:rsid w:val="00352D6B"/>
    <w:rsid w:val="00356994"/>
    <w:rsid w:val="003663AD"/>
    <w:rsid w:val="003727CA"/>
    <w:rsid w:val="0039488C"/>
    <w:rsid w:val="0039557C"/>
    <w:rsid w:val="00396C9E"/>
    <w:rsid w:val="003A1EA5"/>
    <w:rsid w:val="003B4F23"/>
    <w:rsid w:val="003C0020"/>
    <w:rsid w:val="003D31D4"/>
    <w:rsid w:val="003E457E"/>
    <w:rsid w:val="0040650E"/>
    <w:rsid w:val="00455ECC"/>
    <w:rsid w:val="00476230"/>
    <w:rsid w:val="0049103F"/>
    <w:rsid w:val="004930B2"/>
    <w:rsid w:val="00496071"/>
    <w:rsid w:val="004B6FED"/>
    <w:rsid w:val="004C1304"/>
    <w:rsid w:val="004C596D"/>
    <w:rsid w:val="004D66F7"/>
    <w:rsid w:val="00531E50"/>
    <w:rsid w:val="00532354"/>
    <w:rsid w:val="00540B59"/>
    <w:rsid w:val="00544A5C"/>
    <w:rsid w:val="00550046"/>
    <w:rsid w:val="00550AE4"/>
    <w:rsid w:val="00553DEA"/>
    <w:rsid w:val="00568C83"/>
    <w:rsid w:val="00572C6C"/>
    <w:rsid w:val="00586735"/>
    <w:rsid w:val="00590B06"/>
    <w:rsid w:val="005B093B"/>
    <w:rsid w:val="005C0957"/>
    <w:rsid w:val="005C5D52"/>
    <w:rsid w:val="005E32AF"/>
    <w:rsid w:val="006020F0"/>
    <w:rsid w:val="006045CE"/>
    <w:rsid w:val="006244DB"/>
    <w:rsid w:val="00625735"/>
    <w:rsid w:val="00652CB1"/>
    <w:rsid w:val="00663261"/>
    <w:rsid w:val="00663C01"/>
    <w:rsid w:val="00676387"/>
    <w:rsid w:val="0068019E"/>
    <w:rsid w:val="006A0A57"/>
    <w:rsid w:val="006B4EE2"/>
    <w:rsid w:val="006D4132"/>
    <w:rsid w:val="006D4F98"/>
    <w:rsid w:val="006E7111"/>
    <w:rsid w:val="007009B4"/>
    <w:rsid w:val="00702D82"/>
    <w:rsid w:val="00705BAF"/>
    <w:rsid w:val="00711506"/>
    <w:rsid w:val="007367B4"/>
    <w:rsid w:val="00742259"/>
    <w:rsid w:val="00746C19"/>
    <w:rsid w:val="00752C8B"/>
    <w:rsid w:val="00762998"/>
    <w:rsid w:val="00766C25"/>
    <w:rsid w:val="007720F7"/>
    <w:rsid w:val="007759AE"/>
    <w:rsid w:val="00796980"/>
    <w:rsid w:val="00797AED"/>
    <w:rsid w:val="007A65E7"/>
    <w:rsid w:val="007A6B16"/>
    <w:rsid w:val="007B14C8"/>
    <w:rsid w:val="007B52F1"/>
    <w:rsid w:val="007C3204"/>
    <w:rsid w:val="007C49D7"/>
    <w:rsid w:val="007C7A84"/>
    <w:rsid w:val="007E6AA1"/>
    <w:rsid w:val="007F10CD"/>
    <w:rsid w:val="007F6145"/>
    <w:rsid w:val="0080261A"/>
    <w:rsid w:val="00807823"/>
    <w:rsid w:val="0081CF1A"/>
    <w:rsid w:val="0085069E"/>
    <w:rsid w:val="00863407"/>
    <w:rsid w:val="008814E0"/>
    <w:rsid w:val="00884DD2"/>
    <w:rsid w:val="008A11B7"/>
    <w:rsid w:val="008A6D49"/>
    <w:rsid w:val="008B5EFF"/>
    <w:rsid w:val="008D2244"/>
    <w:rsid w:val="008D3B99"/>
    <w:rsid w:val="008F3FA2"/>
    <w:rsid w:val="00910373"/>
    <w:rsid w:val="00933201"/>
    <w:rsid w:val="00934B7D"/>
    <w:rsid w:val="009350BB"/>
    <w:rsid w:val="00941084"/>
    <w:rsid w:val="0095478D"/>
    <w:rsid w:val="00956101"/>
    <w:rsid w:val="00963B52"/>
    <w:rsid w:val="00967377"/>
    <w:rsid w:val="009673F6"/>
    <w:rsid w:val="00986F2C"/>
    <w:rsid w:val="00990C17"/>
    <w:rsid w:val="00995591"/>
    <w:rsid w:val="009B2641"/>
    <w:rsid w:val="009B663F"/>
    <w:rsid w:val="009C2E67"/>
    <w:rsid w:val="00A223DC"/>
    <w:rsid w:val="00A40B72"/>
    <w:rsid w:val="00A411FF"/>
    <w:rsid w:val="00A6339F"/>
    <w:rsid w:val="00A77BD5"/>
    <w:rsid w:val="00A82D39"/>
    <w:rsid w:val="00A91333"/>
    <w:rsid w:val="00AA625E"/>
    <w:rsid w:val="00AB63C9"/>
    <w:rsid w:val="00AC7FC9"/>
    <w:rsid w:val="00AD7DB1"/>
    <w:rsid w:val="00ADA456"/>
    <w:rsid w:val="00AE073D"/>
    <w:rsid w:val="00AE3A2D"/>
    <w:rsid w:val="00AE6813"/>
    <w:rsid w:val="00AF79FE"/>
    <w:rsid w:val="00B0245C"/>
    <w:rsid w:val="00B036E1"/>
    <w:rsid w:val="00B1517C"/>
    <w:rsid w:val="00B15661"/>
    <w:rsid w:val="00B33913"/>
    <w:rsid w:val="00B33BBF"/>
    <w:rsid w:val="00B34EFC"/>
    <w:rsid w:val="00B52E58"/>
    <w:rsid w:val="00B9605A"/>
    <w:rsid w:val="00BA22E5"/>
    <w:rsid w:val="00BC2282"/>
    <w:rsid w:val="00BD609D"/>
    <w:rsid w:val="00BE4750"/>
    <w:rsid w:val="00BF6D1B"/>
    <w:rsid w:val="00C0208E"/>
    <w:rsid w:val="00C06DB4"/>
    <w:rsid w:val="00C1541E"/>
    <w:rsid w:val="00C2053D"/>
    <w:rsid w:val="00C27068"/>
    <w:rsid w:val="00C32E96"/>
    <w:rsid w:val="00C33718"/>
    <w:rsid w:val="00C45258"/>
    <w:rsid w:val="00C62A4D"/>
    <w:rsid w:val="00C62EA7"/>
    <w:rsid w:val="00C66253"/>
    <w:rsid w:val="00C67648"/>
    <w:rsid w:val="00C67C24"/>
    <w:rsid w:val="00C81C71"/>
    <w:rsid w:val="00C92AB3"/>
    <w:rsid w:val="00CA011F"/>
    <w:rsid w:val="00CA53DD"/>
    <w:rsid w:val="00CA58D3"/>
    <w:rsid w:val="00CC1C87"/>
    <w:rsid w:val="00CC67D5"/>
    <w:rsid w:val="00CD0931"/>
    <w:rsid w:val="00CD2618"/>
    <w:rsid w:val="00CD434F"/>
    <w:rsid w:val="00D02138"/>
    <w:rsid w:val="00D061C1"/>
    <w:rsid w:val="00D14852"/>
    <w:rsid w:val="00D259CB"/>
    <w:rsid w:val="00D41389"/>
    <w:rsid w:val="00D416A9"/>
    <w:rsid w:val="00D43BF8"/>
    <w:rsid w:val="00D63500"/>
    <w:rsid w:val="00D7094E"/>
    <w:rsid w:val="00D74E8D"/>
    <w:rsid w:val="00D77727"/>
    <w:rsid w:val="00D866FE"/>
    <w:rsid w:val="00D949C2"/>
    <w:rsid w:val="00DA3FF8"/>
    <w:rsid w:val="00DA4D89"/>
    <w:rsid w:val="00DC67D5"/>
    <w:rsid w:val="00DD4C3D"/>
    <w:rsid w:val="00DD5AB6"/>
    <w:rsid w:val="00DE010F"/>
    <w:rsid w:val="00DE2344"/>
    <w:rsid w:val="00DF7DA7"/>
    <w:rsid w:val="00E11A15"/>
    <w:rsid w:val="00E12CEF"/>
    <w:rsid w:val="00E149CA"/>
    <w:rsid w:val="00E21513"/>
    <w:rsid w:val="00E21A76"/>
    <w:rsid w:val="00E36072"/>
    <w:rsid w:val="00E51BE7"/>
    <w:rsid w:val="00E75189"/>
    <w:rsid w:val="00E83481"/>
    <w:rsid w:val="00E9304B"/>
    <w:rsid w:val="00E94BA3"/>
    <w:rsid w:val="00E97979"/>
    <w:rsid w:val="00EA4DFF"/>
    <w:rsid w:val="00EC4292"/>
    <w:rsid w:val="00ED1D07"/>
    <w:rsid w:val="00ED4F73"/>
    <w:rsid w:val="00EE6B7B"/>
    <w:rsid w:val="00F00F37"/>
    <w:rsid w:val="00F104E0"/>
    <w:rsid w:val="00F142D3"/>
    <w:rsid w:val="00F528EC"/>
    <w:rsid w:val="00F56D44"/>
    <w:rsid w:val="00F7206A"/>
    <w:rsid w:val="00F750CD"/>
    <w:rsid w:val="00FA751E"/>
    <w:rsid w:val="00FB66D3"/>
    <w:rsid w:val="00FE58C7"/>
    <w:rsid w:val="00FF0713"/>
    <w:rsid w:val="00FF4FAA"/>
    <w:rsid w:val="0115611D"/>
    <w:rsid w:val="012769C2"/>
    <w:rsid w:val="014ECD85"/>
    <w:rsid w:val="01724BAB"/>
    <w:rsid w:val="01A13ECD"/>
    <w:rsid w:val="01D6AC57"/>
    <w:rsid w:val="01EC715A"/>
    <w:rsid w:val="01F928DD"/>
    <w:rsid w:val="020E70C5"/>
    <w:rsid w:val="023FCD4F"/>
    <w:rsid w:val="02441C3F"/>
    <w:rsid w:val="02BB77EA"/>
    <w:rsid w:val="02FF1AF9"/>
    <w:rsid w:val="0310F3C6"/>
    <w:rsid w:val="0353CB36"/>
    <w:rsid w:val="036172DE"/>
    <w:rsid w:val="03CD607F"/>
    <w:rsid w:val="04042EF1"/>
    <w:rsid w:val="041C778D"/>
    <w:rsid w:val="041E9640"/>
    <w:rsid w:val="045FFAB2"/>
    <w:rsid w:val="0470D4D2"/>
    <w:rsid w:val="049AEB5A"/>
    <w:rsid w:val="04A9473B"/>
    <w:rsid w:val="04AFECA7"/>
    <w:rsid w:val="05005227"/>
    <w:rsid w:val="051AEF2D"/>
    <w:rsid w:val="0532BBA8"/>
    <w:rsid w:val="053E62E4"/>
    <w:rsid w:val="0541CAD3"/>
    <w:rsid w:val="05AD4D2B"/>
    <w:rsid w:val="05D2512C"/>
    <w:rsid w:val="05E57EC1"/>
    <w:rsid w:val="068099DA"/>
    <w:rsid w:val="06A7E54C"/>
    <w:rsid w:val="070C5FBB"/>
    <w:rsid w:val="0716674E"/>
    <w:rsid w:val="07390429"/>
    <w:rsid w:val="075C20CA"/>
    <w:rsid w:val="07700092"/>
    <w:rsid w:val="077B51B1"/>
    <w:rsid w:val="078CE58B"/>
    <w:rsid w:val="07A13435"/>
    <w:rsid w:val="07C80A99"/>
    <w:rsid w:val="07CAD2FF"/>
    <w:rsid w:val="07DF86C0"/>
    <w:rsid w:val="08580714"/>
    <w:rsid w:val="086E1736"/>
    <w:rsid w:val="08A49E68"/>
    <w:rsid w:val="08A5CC5D"/>
    <w:rsid w:val="08B96FAC"/>
    <w:rsid w:val="08D3E6F6"/>
    <w:rsid w:val="08F7C7EB"/>
    <w:rsid w:val="0930A372"/>
    <w:rsid w:val="093CBE11"/>
    <w:rsid w:val="097F528D"/>
    <w:rsid w:val="098C9EEB"/>
    <w:rsid w:val="099CE66E"/>
    <w:rsid w:val="09A1E17D"/>
    <w:rsid w:val="09C59623"/>
    <w:rsid w:val="09E2E432"/>
    <w:rsid w:val="0A21521F"/>
    <w:rsid w:val="0A880AB9"/>
    <w:rsid w:val="0A8DFE16"/>
    <w:rsid w:val="0A95F993"/>
    <w:rsid w:val="0AD58F4E"/>
    <w:rsid w:val="0AE6C5EF"/>
    <w:rsid w:val="0AE9FA13"/>
    <w:rsid w:val="0B0E96B3"/>
    <w:rsid w:val="0B45BD54"/>
    <w:rsid w:val="0B572DCD"/>
    <w:rsid w:val="0B97E3FA"/>
    <w:rsid w:val="0BBECD3B"/>
    <w:rsid w:val="0BD66F71"/>
    <w:rsid w:val="0BDAEA11"/>
    <w:rsid w:val="0BF0C3DE"/>
    <w:rsid w:val="0BF9BC6A"/>
    <w:rsid w:val="0BFE96CF"/>
    <w:rsid w:val="0BFED53F"/>
    <w:rsid w:val="0C361E81"/>
    <w:rsid w:val="0C684434"/>
    <w:rsid w:val="0C76CD86"/>
    <w:rsid w:val="0D072931"/>
    <w:rsid w:val="0D13647A"/>
    <w:rsid w:val="0D28A58E"/>
    <w:rsid w:val="0D2A7FEA"/>
    <w:rsid w:val="0D31F8C0"/>
    <w:rsid w:val="0D83792F"/>
    <w:rsid w:val="0DD60B01"/>
    <w:rsid w:val="0DE9D12B"/>
    <w:rsid w:val="0DEA03FC"/>
    <w:rsid w:val="0DFD4841"/>
    <w:rsid w:val="0E61962C"/>
    <w:rsid w:val="0E685A04"/>
    <w:rsid w:val="0E705791"/>
    <w:rsid w:val="0EACE7D3"/>
    <w:rsid w:val="0EB7B78F"/>
    <w:rsid w:val="0F0AFF63"/>
    <w:rsid w:val="0F2C084E"/>
    <w:rsid w:val="0F32EB81"/>
    <w:rsid w:val="0F446202"/>
    <w:rsid w:val="0F46253D"/>
    <w:rsid w:val="0F7183DB"/>
    <w:rsid w:val="0F9A13CA"/>
    <w:rsid w:val="0FA81FD0"/>
    <w:rsid w:val="0FDF560B"/>
    <w:rsid w:val="0FE58E73"/>
    <w:rsid w:val="0FF2F443"/>
    <w:rsid w:val="0FF2FF95"/>
    <w:rsid w:val="1001A193"/>
    <w:rsid w:val="1038C9A1"/>
    <w:rsid w:val="10918B22"/>
    <w:rsid w:val="1091BBC8"/>
    <w:rsid w:val="109E78A3"/>
    <w:rsid w:val="10B264CD"/>
    <w:rsid w:val="10BF0D18"/>
    <w:rsid w:val="10C9296B"/>
    <w:rsid w:val="10DC1657"/>
    <w:rsid w:val="10E5CF29"/>
    <w:rsid w:val="10E9B173"/>
    <w:rsid w:val="11223B3B"/>
    <w:rsid w:val="1140E8D0"/>
    <w:rsid w:val="114C870E"/>
    <w:rsid w:val="1172BD50"/>
    <w:rsid w:val="1184D10C"/>
    <w:rsid w:val="11B1D8BC"/>
    <w:rsid w:val="11B384DB"/>
    <w:rsid w:val="11C171F7"/>
    <w:rsid w:val="11FBDF53"/>
    <w:rsid w:val="11FC16B1"/>
    <w:rsid w:val="120B6C32"/>
    <w:rsid w:val="123A5C3D"/>
    <w:rsid w:val="1263474A"/>
    <w:rsid w:val="12706523"/>
    <w:rsid w:val="12C390D4"/>
    <w:rsid w:val="12C7C725"/>
    <w:rsid w:val="12EB85E4"/>
    <w:rsid w:val="12F4BF51"/>
    <w:rsid w:val="12F91E5F"/>
    <w:rsid w:val="1321D1B2"/>
    <w:rsid w:val="132A26ED"/>
    <w:rsid w:val="13370C85"/>
    <w:rsid w:val="13A73C93"/>
    <w:rsid w:val="1407AE80"/>
    <w:rsid w:val="141BDF91"/>
    <w:rsid w:val="1441DDF0"/>
    <w:rsid w:val="14875645"/>
    <w:rsid w:val="14E37488"/>
    <w:rsid w:val="14F6F0DF"/>
    <w:rsid w:val="15119D63"/>
    <w:rsid w:val="151ADFF2"/>
    <w:rsid w:val="151E6377"/>
    <w:rsid w:val="1548D86E"/>
    <w:rsid w:val="15700B2B"/>
    <w:rsid w:val="15AEA97D"/>
    <w:rsid w:val="15ECF685"/>
    <w:rsid w:val="15EDFC86"/>
    <w:rsid w:val="15EE247A"/>
    <w:rsid w:val="160CE83A"/>
    <w:rsid w:val="161ABC06"/>
    <w:rsid w:val="163ACA08"/>
    <w:rsid w:val="1642B83B"/>
    <w:rsid w:val="16597274"/>
    <w:rsid w:val="1661C7AF"/>
    <w:rsid w:val="1667B706"/>
    <w:rsid w:val="169E076E"/>
    <w:rsid w:val="16A46010"/>
    <w:rsid w:val="16B53042"/>
    <w:rsid w:val="16B62873"/>
    <w:rsid w:val="16DEDD55"/>
    <w:rsid w:val="170531FC"/>
    <w:rsid w:val="1715C791"/>
    <w:rsid w:val="1739B762"/>
    <w:rsid w:val="173C6CC8"/>
    <w:rsid w:val="17710B69"/>
    <w:rsid w:val="17717511"/>
    <w:rsid w:val="17888061"/>
    <w:rsid w:val="178AD006"/>
    <w:rsid w:val="178DA367"/>
    <w:rsid w:val="179080A0"/>
    <w:rsid w:val="17A7D232"/>
    <w:rsid w:val="17B6A8EA"/>
    <w:rsid w:val="17F542D5"/>
    <w:rsid w:val="182F49F3"/>
    <w:rsid w:val="1848E944"/>
    <w:rsid w:val="18560439"/>
    <w:rsid w:val="1884DB6A"/>
    <w:rsid w:val="18E43885"/>
    <w:rsid w:val="18F1CDAF"/>
    <w:rsid w:val="1902FF3D"/>
    <w:rsid w:val="19181A76"/>
    <w:rsid w:val="1938CD55"/>
    <w:rsid w:val="196774A4"/>
    <w:rsid w:val="19996871"/>
    <w:rsid w:val="1999FF8D"/>
    <w:rsid w:val="19B81549"/>
    <w:rsid w:val="19CBDA6C"/>
    <w:rsid w:val="1A2EBF15"/>
    <w:rsid w:val="1A4304B7"/>
    <w:rsid w:val="1A7511FA"/>
    <w:rsid w:val="1A838D9E"/>
    <w:rsid w:val="1ACEA2B9"/>
    <w:rsid w:val="1AD7F892"/>
    <w:rsid w:val="1AE39D88"/>
    <w:rsid w:val="1AF5C5B0"/>
    <w:rsid w:val="1AF7645A"/>
    <w:rsid w:val="1B3D2292"/>
    <w:rsid w:val="1B535F04"/>
    <w:rsid w:val="1B76A788"/>
    <w:rsid w:val="1BB94267"/>
    <w:rsid w:val="1C1D2E4A"/>
    <w:rsid w:val="1C4A9790"/>
    <w:rsid w:val="1C91DFFB"/>
    <w:rsid w:val="1CB2313A"/>
    <w:rsid w:val="1CC87864"/>
    <w:rsid w:val="1CDBBCE5"/>
    <w:rsid w:val="1CEB3AE5"/>
    <w:rsid w:val="1CEECBA6"/>
    <w:rsid w:val="1D0FB4BB"/>
    <w:rsid w:val="1D3A74C9"/>
    <w:rsid w:val="1D594FDA"/>
    <w:rsid w:val="1D723E06"/>
    <w:rsid w:val="1E19E1BB"/>
    <w:rsid w:val="1E2243B7"/>
    <w:rsid w:val="1E700793"/>
    <w:rsid w:val="1E9D4AB3"/>
    <w:rsid w:val="1EAC64F4"/>
    <w:rsid w:val="1ED00076"/>
    <w:rsid w:val="1EDBCF44"/>
    <w:rsid w:val="1F27D8A7"/>
    <w:rsid w:val="1F288AD9"/>
    <w:rsid w:val="1F467BFB"/>
    <w:rsid w:val="1F66A878"/>
    <w:rsid w:val="1FA213DC"/>
    <w:rsid w:val="20113470"/>
    <w:rsid w:val="2019C083"/>
    <w:rsid w:val="20552D58"/>
    <w:rsid w:val="20577645"/>
    <w:rsid w:val="20696578"/>
    <w:rsid w:val="20777B28"/>
    <w:rsid w:val="2089612B"/>
    <w:rsid w:val="20C36283"/>
    <w:rsid w:val="20CB3689"/>
    <w:rsid w:val="20DE9CB1"/>
    <w:rsid w:val="20E3448B"/>
    <w:rsid w:val="20F1B56A"/>
    <w:rsid w:val="212393A0"/>
    <w:rsid w:val="219BE987"/>
    <w:rsid w:val="21A9146C"/>
    <w:rsid w:val="21BFF022"/>
    <w:rsid w:val="21C40956"/>
    <w:rsid w:val="2234829C"/>
    <w:rsid w:val="2250C017"/>
    <w:rsid w:val="227F7122"/>
    <w:rsid w:val="2290B926"/>
    <w:rsid w:val="22AA4FF6"/>
    <w:rsid w:val="22DA6B17"/>
    <w:rsid w:val="22FF091B"/>
    <w:rsid w:val="232928C9"/>
    <w:rsid w:val="233AD311"/>
    <w:rsid w:val="2355BFB9"/>
    <w:rsid w:val="23741E73"/>
    <w:rsid w:val="23BBEC0A"/>
    <w:rsid w:val="23BED721"/>
    <w:rsid w:val="23E23F8F"/>
    <w:rsid w:val="23ED550F"/>
    <w:rsid w:val="244C4B65"/>
    <w:rsid w:val="2458E93B"/>
    <w:rsid w:val="249BA350"/>
    <w:rsid w:val="24AE270D"/>
    <w:rsid w:val="24C3411A"/>
    <w:rsid w:val="2553A3B9"/>
    <w:rsid w:val="257E6695"/>
    <w:rsid w:val="25892570"/>
    <w:rsid w:val="25AD55AA"/>
    <w:rsid w:val="25B6B5AE"/>
    <w:rsid w:val="25F2B8DD"/>
    <w:rsid w:val="260D1D7E"/>
    <w:rsid w:val="26205B62"/>
    <w:rsid w:val="2623249F"/>
    <w:rsid w:val="264538FC"/>
    <w:rsid w:val="264ED071"/>
    <w:rsid w:val="2650B504"/>
    <w:rsid w:val="269138F0"/>
    <w:rsid w:val="26A62521"/>
    <w:rsid w:val="2776083F"/>
    <w:rsid w:val="2779CB0C"/>
    <w:rsid w:val="27FC99EC"/>
    <w:rsid w:val="286D0534"/>
    <w:rsid w:val="28A34FC9"/>
    <w:rsid w:val="28C2A4C4"/>
    <w:rsid w:val="28D9866E"/>
    <w:rsid w:val="28F3CAE9"/>
    <w:rsid w:val="290E1AFF"/>
    <w:rsid w:val="29486478"/>
    <w:rsid w:val="294AC6F8"/>
    <w:rsid w:val="2957CC5C"/>
    <w:rsid w:val="296F88A6"/>
    <w:rsid w:val="29986A4D"/>
    <w:rsid w:val="29A25F7C"/>
    <w:rsid w:val="29C5BE10"/>
    <w:rsid w:val="2A2A21B9"/>
    <w:rsid w:val="2A580CD8"/>
    <w:rsid w:val="2A970C69"/>
    <w:rsid w:val="2AA328A3"/>
    <w:rsid w:val="2ACA0324"/>
    <w:rsid w:val="2AE5FA5F"/>
    <w:rsid w:val="2B0BA61F"/>
    <w:rsid w:val="2B1A20A0"/>
    <w:rsid w:val="2B79D962"/>
    <w:rsid w:val="2BC8A513"/>
    <w:rsid w:val="2BDF3E97"/>
    <w:rsid w:val="2BFF9AF5"/>
    <w:rsid w:val="2C50A508"/>
    <w:rsid w:val="2CC73A39"/>
    <w:rsid w:val="2CFF7CC0"/>
    <w:rsid w:val="2D08C8C8"/>
    <w:rsid w:val="2D097764"/>
    <w:rsid w:val="2D13A36A"/>
    <w:rsid w:val="2D23BD6C"/>
    <w:rsid w:val="2D351B1E"/>
    <w:rsid w:val="2D444A6C"/>
    <w:rsid w:val="2D466AA4"/>
    <w:rsid w:val="2D4EC118"/>
    <w:rsid w:val="2D71992B"/>
    <w:rsid w:val="2D7ABD39"/>
    <w:rsid w:val="2D9912B1"/>
    <w:rsid w:val="2DCEAD2B"/>
    <w:rsid w:val="2E15EFF5"/>
    <w:rsid w:val="2E3A0D87"/>
    <w:rsid w:val="2E49D4D7"/>
    <w:rsid w:val="2EA1D0AF"/>
    <w:rsid w:val="2EA4DDF2"/>
    <w:rsid w:val="2EBD07E6"/>
    <w:rsid w:val="2F0045D5"/>
    <w:rsid w:val="2F23F617"/>
    <w:rsid w:val="2F3E4974"/>
    <w:rsid w:val="2F51ECE8"/>
    <w:rsid w:val="2F62104E"/>
    <w:rsid w:val="2F62431F"/>
    <w:rsid w:val="2F84EB9E"/>
    <w:rsid w:val="2F9C0AA8"/>
    <w:rsid w:val="2FAADCA5"/>
    <w:rsid w:val="2FAB4FDF"/>
    <w:rsid w:val="2FAD29E5"/>
    <w:rsid w:val="2FC6888E"/>
    <w:rsid w:val="2FDFAF9C"/>
    <w:rsid w:val="2FF7B8CA"/>
    <w:rsid w:val="3007ABD1"/>
    <w:rsid w:val="303F59B7"/>
    <w:rsid w:val="3055CFA0"/>
    <w:rsid w:val="306C2468"/>
    <w:rsid w:val="306C6098"/>
    <w:rsid w:val="307F6C2C"/>
    <w:rsid w:val="30DB8A75"/>
    <w:rsid w:val="30F8EA4F"/>
    <w:rsid w:val="30F9D056"/>
    <w:rsid w:val="30FC2745"/>
    <w:rsid w:val="313BE732"/>
    <w:rsid w:val="3148B8B7"/>
    <w:rsid w:val="3173368D"/>
    <w:rsid w:val="3185B3B7"/>
    <w:rsid w:val="319B4C35"/>
    <w:rsid w:val="31A2F9A1"/>
    <w:rsid w:val="31B60DC0"/>
    <w:rsid w:val="31E1562B"/>
    <w:rsid w:val="3210AD78"/>
    <w:rsid w:val="327C1059"/>
    <w:rsid w:val="3288C1ED"/>
    <w:rsid w:val="329168EE"/>
    <w:rsid w:val="32A20C59"/>
    <w:rsid w:val="32B2FB29"/>
    <w:rsid w:val="333A5697"/>
    <w:rsid w:val="336D824E"/>
    <w:rsid w:val="338F079A"/>
    <w:rsid w:val="33930F66"/>
    <w:rsid w:val="33AD4C82"/>
    <w:rsid w:val="33BB85DA"/>
    <w:rsid w:val="33E91DCB"/>
    <w:rsid w:val="341BD6EA"/>
    <w:rsid w:val="342E2C5E"/>
    <w:rsid w:val="34918F6A"/>
    <w:rsid w:val="350F605B"/>
    <w:rsid w:val="3520A3E5"/>
    <w:rsid w:val="352E1AD6"/>
    <w:rsid w:val="3564A85D"/>
    <w:rsid w:val="35E4D79E"/>
    <w:rsid w:val="35FD1CA6"/>
    <w:rsid w:val="360C64D8"/>
    <w:rsid w:val="362545A1"/>
    <w:rsid w:val="362E2155"/>
    <w:rsid w:val="362E2E7A"/>
    <w:rsid w:val="3661CB75"/>
    <w:rsid w:val="366299C5"/>
    <w:rsid w:val="366C7505"/>
    <w:rsid w:val="36888231"/>
    <w:rsid w:val="37111B0E"/>
    <w:rsid w:val="3737319C"/>
    <w:rsid w:val="37384846"/>
    <w:rsid w:val="375F80B3"/>
    <w:rsid w:val="37735D8B"/>
    <w:rsid w:val="3778D82E"/>
    <w:rsid w:val="3790C4E1"/>
    <w:rsid w:val="37A40579"/>
    <w:rsid w:val="37F73A4F"/>
    <w:rsid w:val="37FD5551"/>
    <w:rsid w:val="380666A1"/>
    <w:rsid w:val="3815F9EA"/>
    <w:rsid w:val="384D4DCE"/>
    <w:rsid w:val="386CF5F9"/>
    <w:rsid w:val="38821645"/>
    <w:rsid w:val="38825933"/>
    <w:rsid w:val="388D0577"/>
    <w:rsid w:val="3899F37B"/>
    <w:rsid w:val="38D4BDC6"/>
    <w:rsid w:val="38F4544E"/>
    <w:rsid w:val="39029B38"/>
    <w:rsid w:val="396DBF61"/>
    <w:rsid w:val="3979A071"/>
    <w:rsid w:val="3986DF0F"/>
    <w:rsid w:val="3A0BA2E9"/>
    <w:rsid w:val="3A0F521F"/>
    <w:rsid w:val="3A28D5D8"/>
    <w:rsid w:val="3A417312"/>
    <w:rsid w:val="3A4A357B"/>
    <w:rsid w:val="3A51ACED"/>
    <w:rsid w:val="3A574803"/>
    <w:rsid w:val="3A87B760"/>
    <w:rsid w:val="3B686356"/>
    <w:rsid w:val="3B856148"/>
    <w:rsid w:val="3BDE8AAB"/>
    <w:rsid w:val="3BEB9080"/>
    <w:rsid w:val="3BEFE11C"/>
    <w:rsid w:val="3C1A866F"/>
    <w:rsid w:val="3C8318B1"/>
    <w:rsid w:val="3CAA686B"/>
    <w:rsid w:val="3CC1BF88"/>
    <w:rsid w:val="3CE0051D"/>
    <w:rsid w:val="3CFACA5A"/>
    <w:rsid w:val="3CFF8A5E"/>
    <w:rsid w:val="3D14B304"/>
    <w:rsid w:val="3DCE2DE6"/>
    <w:rsid w:val="3E29E39D"/>
    <w:rsid w:val="3E347101"/>
    <w:rsid w:val="3E3AC1E8"/>
    <w:rsid w:val="3E6C1D3F"/>
    <w:rsid w:val="3E7AAA7E"/>
    <w:rsid w:val="3E7C17F3"/>
    <w:rsid w:val="3E93D2DB"/>
    <w:rsid w:val="3EB22430"/>
    <w:rsid w:val="3EE29071"/>
    <w:rsid w:val="3F04C2DA"/>
    <w:rsid w:val="3F48C3F6"/>
    <w:rsid w:val="3F9CAD97"/>
    <w:rsid w:val="3FED19DE"/>
    <w:rsid w:val="3FF93CD2"/>
    <w:rsid w:val="4038745E"/>
    <w:rsid w:val="4041C136"/>
    <w:rsid w:val="40423ABF"/>
    <w:rsid w:val="404EC52A"/>
    <w:rsid w:val="4068667D"/>
    <w:rsid w:val="40716CC6"/>
    <w:rsid w:val="409A2660"/>
    <w:rsid w:val="409EDC65"/>
    <w:rsid w:val="40A72347"/>
    <w:rsid w:val="40A8B591"/>
    <w:rsid w:val="40FAD15A"/>
    <w:rsid w:val="41787B6A"/>
    <w:rsid w:val="41B038BA"/>
    <w:rsid w:val="41D3813A"/>
    <w:rsid w:val="41ED26C3"/>
    <w:rsid w:val="4215439D"/>
    <w:rsid w:val="4245FA43"/>
    <w:rsid w:val="426D4508"/>
    <w:rsid w:val="427C9E1B"/>
    <w:rsid w:val="428065C4"/>
    <w:rsid w:val="42824178"/>
    <w:rsid w:val="4283D1EE"/>
    <w:rsid w:val="42989202"/>
    <w:rsid w:val="429B131B"/>
    <w:rsid w:val="42A3CD0E"/>
    <w:rsid w:val="42DEFE93"/>
    <w:rsid w:val="42F78B6F"/>
    <w:rsid w:val="42FD4F54"/>
    <w:rsid w:val="42FDB56E"/>
    <w:rsid w:val="4312F09B"/>
    <w:rsid w:val="434222E3"/>
    <w:rsid w:val="43B4A0CE"/>
    <w:rsid w:val="43E8844E"/>
    <w:rsid w:val="4406B8B5"/>
    <w:rsid w:val="440C97D7"/>
    <w:rsid w:val="443A882F"/>
    <w:rsid w:val="448235D2"/>
    <w:rsid w:val="4493A188"/>
    <w:rsid w:val="449CF623"/>
    <w:rsid w:val="44A74315"/>
    <w:rsid w:val="44B01C2C"/>
    <w:rsid w:val="45291956"/>
    <w:rsid w:val="453D7361"/>
    <w:rsid w:val="454A5ABA"/>
    <w:rsid w:val="456C0109"/>
    <w:rsid w:val="457B6377"/>
    <w:rsid w:val="458454AF"/>
    <w:rsid w:val="45A3DF1F"/>
    <w:rsid w:val="45BD54A9"/>
    <w:rsid w:val="45EB6432"/>
    <w:rsid w:val="46050590"/>
    <w:rsid w:val="46142F00"/>
    <w:rsid w:val="464917A1"/>
    <w:rsid w:val="465B0166"/>
    <w:rsid w:val="466A6621"/>
    <w:rsid w:val="466F386B"/>
    <w:rsid w:val="4670D334"/>
    <w:rsid w:val="46C278EC"/>
    <w:rsid w:val="46C35900"/>
    <w:rsid w:val="46CD898D"/>
    <w:rsid w:val="46E8CBE4"/>
    <w:rsid w:val="472C05E0"/>
    <w:rsid w:val="4745D7ED"/>
    <w:rsid w:val="4772A29E"/>
    <w:rsid w:val="47774D5B"/>
    <w:rsid w:val="47B0ABD6"/>
    <w:rsid w:val="47C22AEA"/>
    <w:rsid w:val="47C9665A"/>
    <w:rsid w:val="47E661BE"/>
    <w:rsid w:val="480AF518"/>
    <w:rsid w:val="483E5B84"/>
    <w:rsid w:val="48483A2E"/>
    <w:rsid w:val="48566333"/>
    <w:rsid w:val="48FB1CF6"/>
    <w:rsid w:val="49167AB7"/>
    <w:rsid w:val="492E7424"/>
    <w:rsid w:val="49404DFD"/>
    <w:rsid w:val="496216EA"/>
    <w:rsid w:val="49A12A72"/>
    <w:rsid w:val="49A2010D"/>
    <w:rsid w:val="49AACAA4"/>
    <w:rsid w:val="49ACFAA5"/>
    <w:rsid w:val="4A00146C"/>
    <w:rsid w:val="4A3375C0"/>
    <w:rsid w:val="4A510C28"/>
    <w:rsid w:val="4A6434A5"/>
    <w:rsid w:val="4A6F10D6"/>
    <w:rsid w:val="4A7008F5"/>
    <w:rsid w:val="4A89A757"/>
    <w:rsid w:val="4A8CAA4C"/>
    <w:rsid w:val="4AC144F5"/>
    <w:rsid w:val="4ACA4485"/>
    <w:rsid w:val="4B1DEAF2"/>
    <w:rsid w:val="4B235B0E"/>
    <w:rsid w:val="4B3DFF00"/>
    <w:rsid w:val="4B732B1B"/>
    <w:rsid w:val="4BBF1B3B"/>
    <w:rsid w:val="4C35602B"/>
    <w:rsid w:val="4C55FDF2"/>
    <w:rsid w:val="4C6614E6"/>
    <w:rsid w:val="4C741F5A"/>
    <w:rsid w:val="4C77EEBF"/>
    <w:rsid w:val="4CA97366"/>
    <w:rsid w:val="4CD2E3DD"/>
    <w:rsid w:val="4CD6DE57"/>
    <w:rsid w:val="4D4E6809"/>
    <w:rsid w:val="4D854585"/>
    <w:rsid w:val="4D8C9588"/>
    <w:rsid w:val="4D9E6DE2"/>
    <w:rsid w:val="4DAA22DF"/>
    <w:rsid w:val="4DAD0CE5"/>
    <w:rsid w:val="4DBC40B5"/>
    <w:rsid w:val="4DFA96C3"/>
    <w:rsid w:val="4E0FEFBB"/>
    <w:rsid w:val="4E973180"/>
    <w:rsid w:val="4F1CAAF6"/>
    <w:rsid w:val="4F1E5DCA"/>
    <w:rsid w:val="4F2B36F5"/>
    <w:rsid w:val="4F7D82DA"/>
    <w:rsid w:val="4F8977DB"/>
    <w:rsid w:val="4F9DBA32"/>
    <w:rsid w:val="4FA74210"/>
    <w:rsid w:val="4FB484AF"/>
    <w:rsid w:val="4FEF09D5"/>
    <w:rsid w:val="50096052"/>
    <w:rsid w:val="50586A0C"/>
    <w:rsid w:val="505BE94F"/>
    <w:rsid w:val="5077DA98"/>
    <w:rsid w:val="5097C873"/>
    <w:rsid w:val="50990268"/>
    <w:rsid w:val="50B628AC"/>
    <w:rsid w:val="50C70756"/>
    <w:rsid w:val="5105E46D"/>
    <w:rsid w:val="510C2D0D"/>
    <w:rsid w:val="511FE7EA"/>
    <w:rsid w:val="5124FCA3"/>
    <w:rsid w:val="5137729E"/>
    <w:rsid w:val="51456EA3"/>
    <w:rsid w:val="51477E14"/>
    <w:rsid w:val="51B992F3"/>
    <w:rsid w:val="51F6461E"/>
    <w:rsid w:val="52004A7F"/>
    <w:rsid w:val="520FB565"/>
    <w:rsid w:val="5212BCDF"/>
    <w:rsid w:val="5234B5B3"/>
    <w:rsid w:val="5245E949"/>
    <w:rsid w:val="526F3882"/>
    <w:rsid w:val="527E5006"/>
    <w:rsid w:val="52A6AA24"/>
    <w:rsid w:val="52B42655"/>
    <w:rsid w:val="52F7A778"/>
    <w:rsid w:val="530C3F31"/>
    <w:rsid w:val="53189E95"/>
    <w:rsid w:val="534E6D6F"/>
    <w:rsid w:val="535ABDF7"/>
    <w:rsid w:val="535CFBF4"/>
    <w:rsid w:val="537FDF3B"/>
    <w:rsid w:val="53B27510"/>
    <w:rsid w:val="53D666AD"/>
    <w:rsid w:val="53EF0B46"/>
    <w:rsid w:val="53F99859"/>
    <w:rsid w:val="5415E1AA"/>
    <w:rsid w:val="54265912"/>
    <w:rsid w:val="544C15D4"/>
    <w:rsid w:val="545B80BA"/>
    <w:rsid w:val="547EAFC8"/>
    <w:rsid w:val="549CB6E6"/>
    <w:rsid w:val="54D6D798"/>
    <w:rsid w:val="54F09B5D"/>
    <w:rsid w:val="54F133B5"/>
    <w:rsid w:val="55404796"/>
    <w:rsid w:val="55534D35"/>
    <w:rsid w:val="55676521"/>
    <w:rsid w:val="55A66B81"/>
    <w:rsid w:val="55D36903"/>
    <w:rsid w:val="55DF48F5"/>
    <w:rsid w:val="55ECE333"/>
    <w:rsid w:val="563E8B2A"/>
    <w:rsid w:val="564D8678"/>
    <w:rsid w:val="56762B51"/>
    <w:rsid w:val="56A94B3A"/>
    <w:rsid w:val="56BC39E2"/>
    <w:rsid w:val="56D40617"/>
    <w:rsid w:val="56DBAE90"/>
    <w:rsid w:val="5752BC7F"/>
    <w:rsid w:val="5757295E"/>
    <w:rsid w:val="57804265"/>
    <w:rsid w:val="578C18EE"/>
    <w:rsid w:val="57A71EDE"/>
    <w:rsid w:val="57BCFFA7"/>
    <w:rsid w:val="57C95560"/>
    <w:rsid w:val="5838D880"/>
    <w:rsid w:val="586809A4"/>
    <w:rsid w:val="58777989"/>
    <w:rsid w:val="5877F2F3"/>
    <w:rsid w:val="5883AC98"/>
    <w:rsid w:val="591C965B"/>
    <w:rsid w:val="5934FBF9"/>
    <w:rsid w:val="59944887"/>
    <w:rsid w:val="59A1CA83"/>
    <w:rsid w:val="59A48A23"/>
    <w:rsid w:val="59E5351C"/>
    <w:rsid w:val="5A1D2C6F"/>
    <w:rsid w:val="5A8DA2FD"/>
    <w:rsid w:val="5B3C79B5"/>
    <w:rsid w:val="5B5773CC"/>
    <w:rsid w:val="5B7B78CC"/>
    <w:rsid w:val="5B879142"/>
    <w:rsid w:val="5BD4BDE2"/>
    <w:rsid w:val="5C0701E4"/>
    <w:rsid w:val="5C2C2FF1"/>
    <w:rsid w:val="5C4C89CC"/>
    <w:rsid w:val="5C90D3BB"/>
    <w:rsid w:val="5CA5F3D7"/>
    <w:rsid w:val="5CCBD85E"/>
    <w:rsid w:val="5CCFF264"/>
    <w:rsid w:val="5D19E21E"/>
    <w:rsid w:val="5D31C24F"/>
    <w:rsid w:val="5D398DA0"/>
    <w:rsid w:val="5D41E6D5"/>
    <w:rsid w:val="5D616826"/>
    <w:rsid w:val="5D6FA543"/>
    <w:rsid w:val="5D761EB8"/>
    <w:rsid w:val="5D9182AB"/>
    <w:rsid w:val="5DA436BB"/>
    <w:rsid w:val="5DA95E0A"/>
    <w:rsid w:val="5DB2F356"/>
    <w:rsid w:val="5DB8653F"/>
    <w:rsid w:val="5DBF5D3F"/>
    <w:rsid w:val="5DEBA696"/>
    <w:rsid w:val="5E152B5D"/>
    <w:rsid w:val="5E6CFCCB"/>
    <w:rsid w:val="5EA6C942"/>
    <w:rsid w:val="5EB11E5B"/>
    <w:rsid w:val="5ECBD101"/>
    <w:rsid w:val="5F047D80"/>
    <w:rsid w:val="5F6488A8"/>
    <w:rsid w:val="5F6F9EAE"/>
    <w:rsid w:val="5FB4888E"/>
    <w:rsid w:val="5FB9681D"/>
    <w:rsid w:val="6018E8B4"/>
    <w:rsid w:val="60649CD2"/>
    <w:rsid w:val="60767A9B"/>
    <w:rsid w:val="609B72E4"/>
    <w:rsid w:val="60BF7A3C"/>
    <w:rsid w:val="60E15C80"/>
    <w:rsid w:val="611EBECA"/>
    <w:rsid w:val="6132B389"/>
    <w:rsid w:val="6155A1E1"/>
    <w:rsid w:val="6161FFE1"/>
    <w:rsid w:val="61C8D925"/>
    <w:rsid w:val="620A6D82"/>
    <w:rsid w:val="6212190A"/>
    <w:rsid w:val="62450FC5"/>
    <w:rsid w:val="6272F397"/>
    <w:rsid w:val="62911C72"/>
    <w:rsid w:val="62AB61DE"/>
    <w:rsid w:val="62B41C1C"/>
    <w:rsid w:val="62DFDAD4"/>
    <w:rsid w:val="637FC0D3"/>
    <w:rsid w:val="639C8939"/>
    <w:rsid w:val="640E655C"/>
    <w:rsid w:val="643F1C41"/>
    <w:rsid w:val="6478BCF7"/>
    <w:rsid w:val="64844871"/>
    <w:rsid w:val="6486D18B"/>
    <w:rsid w:val="6491B769"/>
    <w:rsid w:val="64D2969B"/>
    <w:rsid w:val="64E23681"/>
    <w:rsid w:val="652262B5"/>
    <w:rsid w:val="656888C1"/>
    <w:rsid w:val="6571D90E"/>
    <w:rsid w:val="6590B3D7"/>
    <w:rsid w:val="659B42E7"/>
    <w:rsid w:val="65AA35BD"/>
    <w:rsid w:val="65BE30B3"/>
    <w:rsid w:val="65DDD704"/>
    <w:rsid w:val="65E5C38F"/>
    <w:rsid w:val="65F73164"/>
    <w:rsid w:val="65FB1A72"/>
    <w:rsid w:val="66047553"/>
    <w:rsid w:val="6611EB17"/>
    <w:rsid w:val="661883B5"/>
    <w:rsid w:val="6667252E"/>
    <w:rsid w:val="666C52CE"/>
    <w:rsid w:val="667C1DCB"/>
    <w:rsid w:val="66844075"/>
    <w:rsid w:val="66AAC149"/>
    <w:rsid w:val="66AB7097"/>
    <w:rsid w:val="66C9253B"/>
    <w:rsid w:val="66D04F5A"/>
    <w:rsid w:val="66EE123C"/>
    <w:rsid w:val="66FC80A4"/>
    <w:rsid w:val="674982E2"/>
    <w:rsid w:val="674A391B"/>
    <w:rsid w:val="6753228E"/>
    <w:rsid w:val="6782C8BF"/>
    <w:rsid w:val="6796EAD3"/>
    <w:rsid w:val="67AF47D5"/>
    <w:rsid w:val="6816A1A8"/>
    <w:rsid w:val="68256C38"/>
    <w:rsid w:val="68569716"/>
    <w:rsid w:val="6876E955"/>
    <w:rsid w:val="68A997CD"/>
    <w:rsid w:val="68B0680E"/>
    <w:rsid w:val="68CCE11F"/>
    <w:rsid w:val="68CFE95F"/>
    <w:rsid w:val="68E6097C"/>
    <w:rsid w:val="693AA7AB"/>
    <w:rsid w:val="6946B26F"/>
    <w:rsid w:val="694BF8AA"/>
    <w:rsid w:val="69502477"/>
    <w:rsid w:val="69B2F338"/>
    <w:rsid w:val="69B3D241"/>
    <w:rsid w:val="69BB65E2"/>
    <w:rsid w:val="6A34BD72"/>
    <w:rsid w:val="6A481069"/>
    <w:rsid w:val="6AAE70E0"/>
    <w:rsid w:val="6ABCFBD8"/>
    <w:rsid w:val="6AC4B8A5"/>
    <w:rsid w:val="6AD8FD03"/>
    <w:rsid w:val="6B4ED578"/>
    <w:rsid w:val="6B7E8689"/>
    <w:rsid w:val="6B9C230D"/>
    <w:rsid w:val="6BA9B2E9"/>
    <w:rsid w:val="6BDBE5BE"/>
    <w:rsid w:val="6BDF3123"/>
    <w:rsid w:val="6BEBA118"/>
    <w:rsid w:val="6C1044A5"/>
    <w:rsid w:val="6C1C72BF"/>
    <w:rsid w:val="6C4BB145"/>
    <w:rsid w:val="6C66A4B7"/>
    <w:rsid w:val="6C8D4003"/>
    <w:rsid w:val="6CF42B6F"/>
    <w:rsid w:val="6D3F554A"/>
    <w:rsid w:val="6D487D35"/>
    <w:rsid w:val="6D5BB3CD"/>
    <w:rsid w:val="6D6217CB"/>
    <w:rsid w:val="6D95DFD5"/>
    <w:rsid w:val="6DD7B72E"/>
    <w:rsid w:val="6DF96C13"/>
    <w:rsid w:val="6DFA7106"/>
    <w:rsid w:val="6DFCBF36"/>
    <w:rsid w:val="6E1536A6"/>
    <w:rsid w:val="6E45BCC9"/>
    <w:rsid w:val="6E6716E7"/>
    <w:rsid w:val="6E8C27AF"/>
    <w:rsid w:val="6ED7660F"/>
    <w:rsid w:val="6F01A986"/>
    <w:rsid w:val="6F113142"/>
    <w:rsid w:val="6F149BB8"/>
    <w:rsid w:val="6F4D2C99"/>
    <w:rsid w:val="6F512E0A"/>
    <w:rsid w:val="6F543F55"/>
    <w:rsid w:val="6FCA385D"/>
    <w:rsid w:val="6FEC9086"/>
    <w:rsid w:val="6FED9DE8"/>
    <w:rsid w:val="6FFC0CDC"/>
    <w:rsid w:val="6FFD06DC"/>
    <w:rsid w:val="70465233"/>
    <w:rsid w:val="70572584"/>
    <w:rsid w:val="707F86DB"/>
    <w:rsid w:val="70BF750B"/>
    <w:rsid w:val="71019E83"/>
    <w:rsid w:val="7103A0A6"/>
    <w:rsid w:val="71051081"/>
    <w:rsid w:val="7150488F"/>
    <w:rsid w:val="7168818A"/>
    <w:rsid w:val="71973EB5"/>
    <w:rsid w:val="71BE4CAE"/>
    <w:rsid w:val="71DBB945"/>
    <w:rsid w:val="71DCDC0E"/>
    <w:rsid w:val="71F2A03E"/>
    <w:rsid w:val="722C9848"/>
    <w:rsid w:val="72531D0C"/>
    <w:rsid w:val="725AE29C"/>
    <w:rsid w:val="726A7516"/>
    <w:rsid w:val="72AE2497"/>
    <w:rsid w:val="72B763E3"/>
    <w:rsid w:val="72D33EFE"/>
    <w:rsid w:val="72DE59A4"/>
    <w:rsid w:val="72E260D4"/>
    <w:rsid w:val="72F74952"/>
    <w:rsid w:val="73069AB6"/>
    <w:rsid w:val="730F9399"/>
    <w:rsid w:val="733E12D3"/>
    <w:rsid w:val="73E29753"/>
    <w:rsid w:val="73F73622"/>
    <w:rsid w:val="741EE947"/>
    <w:rsid w:val="74267312"/>
    <w:rsid w:val="742FFD02"/>
    <w:rsid w:val="743E6A98"/>
    <w:rsid w:val="746C09ED"/>
    <w:rsid w:val="748EE378"/>
    <w:rsid w:val="7491C233"/>
    <w:rsid w:val="750D77C8"/>
    <w:rsid w:val="754EA5D0"/>
    <w:rsid w:val="7565F064"/>
    <w:rsid w:val="758370B8"/>
    <w:rsid w:val="75C8A5A9"/>
    <w:rsid w:val="75C8DD2A"/>
    <w:rsid w:val="75DD7977"/>
    <w:rsid w:val="75F8C02B"/>
    <w:rsid w:val="76063C5C"/>
    <w:rsid w:val="7647345B"/>
    <w:rsid w:val="7662A340"/>
    <w:rsid w:val="766E5A2E"/>
    <w:rsid w:val="768167A8"/>
    <w:rsid w:val="76CB8C58"/>
    <w:rsid w:val="76CF61F2"/>
    <w:rsid w:val="76D7A671"/>
    <w:rsid w:val="76DFA444"/>
    <w:rsid w:val="76E5FB3D"/>
    <w:rsid w:val="76F63B53"/>
    <w:rsid w:val="76F7E479"/>
    <w:rsid w:val="771A3815"/>
    <w:rsid w:val="7729D150"/>
    <w:rsid w:val="7752E620"/>
    <w:rsid w:val="7757B7AA"/>
    <w:rsid w:val="7779A2F7"/>
    <w:rsid w:val="778AFC87"/>
    <w:rsid w:val="77AD78E2"/>
    <w:rsid w:val="77BC4077"/>
    <w:rsid w:val="77C85B30"/>
    <w:rsid w:val="785F88A3"/>
    <w:rsid w:val="786A8D0E"/>
    <w:rsid w:val="787376D2"/>
    <w:rsid w:val="78A643F1"/>
    <w:rsid w:val="78AFBB93"/>
    <w:rsid w:val="78E06202"/>
    <w:rsid w:val="78E37D73"/>
    <w:rsid w:val="78F64ABC"/>
    <w:rsid w:val="79210994"/>
    <w:rsid w:val="79257F0A"/>
    <w:rsid w:val="79297C3E"/>
    <w:rsid w:val="79BD9EB3"/>
    <w:rsid w:val="79D337E6"/>
    <w:rsid w:val="79E0E8EB"/>
    <w:rsid w:val="79E3F24E"/>
    <w:rsid w:val="7A2CE6C8"/>
    <w:rsid w:val="7A9C16CC"/>
    <w:rsid w:val="7ABAB5FD"/>
    <w:rsid w:val="7B0103B7"/>
    <w:rsid w:val="7B56BB55"/>
    <w:rsid w:val="7B6390EF"/>
    <w:rsid w:val="7B6A95F7"/>
    <w:rsid w:val="7B6C24CD"/>
    <w:rsid w:val="7BAB6F48"/>
    <w:rsid w:val="7BD5C29F"/>
    <w:rsid w:val="7C3D21C0"/>
    <w:rsid w:val="7C5816DD"/>
    <w:rsid w:val="7C5D29FA"/>
    <w:rsid w:val="7C6A3B1F"/>
    <w:rsid w:val="7C8000FB"/>
    <w:rsid w:val="7C947EDD"/>
    <w:rsid w:val="7CC7AA7B"/>
    <w:rsid w:val="7D0E2A8E"/>
    <w:rsid w:val="7D135A9F"/>
    <w:rsid w:val="7D19B9BD"/>
    <w:rsid w:val="7D47F718"/>
    <w:rsid w:val="7D75BE79"/>
    <w:rsid w:val="7DC40C59"/>
    <w:rsid w:val="7DDA5813"/>
    <w:rsid w:val="7DEA95FF"/>
    <w:rsid w:val="7E752F09"/>
    <w:rsid w:val="7E94B168"/>
    <w:rsid w:val="7E9594D5"/>
    <w:rsid w:val="7EA5621A"/>
    <w:rsid w:val="7EA6C991"/>
    <w:rsid w:val="7EB2D0E5"/>
    <w:rsid w:val="7EB67D21"/>
    <w:rsid w:val="7EBA25F8"/>
    <w:rsid w:val="7EE2B856"/>
    <w:rsid w:val="7F3386A7"/>
    <w:rsid w:val="7F3D378B"/>
    <w:rsid w:val="7F547245"/>
    <w:rsid w:val="7F54AE2A"/>
    <w:rsid w:val="7FA4EB92"/>
    <w:rsid w:val="7FE889B2"/>
    <w:rsid w:val="7FF809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1CDAF"/>
  <w15:chartTrackingRefBased/>
  <w15:docId w15:val="{235E73F3-A361-4886-8773-493A8637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paragraph" w:styleId="Otsikko1">
    <w:name w:val="heading 1"/>
    <w:basedOn w:val="Normaali"/>
    <w:next w:val="Normaali"/>
    <w:link w:val="Otsikko1Char"/>
    <w:uiPriority w:val="9"/>
    <w:qFormat/>
    <w:rsid w:val="002112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Kappaleenoletusfontti">
    <w:name w:val="Default Paragraph Font"/>
    <w:uiPriority w:val="1"/>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Kommentinviite">
    <w:name w:val="annotation reference"/>
    <w:basedOn w:val="Kappaleenoletusfontti"/>
    <w:uiPriority w:val="99"/>
    <w:semiHidden/>
    <w:unhideWhenUsed/>
    <w:rsid w:val="007367B4"/>
    <w:rPr>
      <w:sz w:val="16"/>
      <w:szCs w:val="16"/>
    </w:rPr>
  </w:style>
  <w:style w:type="paragraph" w:styleId="Kommentinteksti">
    <w:name w:val="annotation text"/>
    <w:aliases w:val=" 字元,字元"/>
    <w:basedOn w:val="Normaali"/>
    <w:link w:val="KommentintekstiChar"/>
    <w:unhideWhenUsed/>
    <w:qFormat/>
    <w:rsid w:val="007367B4"/>
    <w:pPr>
      <w:spacing w:line="240" w:lineRule="auto"/>
    </w:pPr>
    <w:rPr>
      <w:sz w:val="20"/>
      <w:szCs w:val="20"/>
    </w:rPr>
  </w:style>
  <w:style w:type="character" w:customStyle="1" w:styleId="KommentintekstiChar">
    <w:name w:val="Kommentin teksti Char"/>
    <w:aliases w:val=" 字元 Char,字元 Char"/>
    <w:basedOn w:val="Kappaleenoletusfontti"/>
    <w:link w:val="Kommentinteksti"/>
    <w:qFormat/>
    <w:rsid w:val="007367B4"/>
    <w:rPr>
      <w:sz w:val="20"/>
      <w:szCs w:val="20"/>
    </w:rPr>
  </w:style>
  <w:style w:type="paragraph" w:styleId="Kommentinotsikko">
    <w:name w:val="annotation subject"/>
    <w:basedOn w:val="Kommentinteksti"/>
    <w:next w:val="Kommentinteksti"/>
    <w:link w:val="KommentinotsikkoChar"/>
    <w:uiPriority w:val="99"/>
    <w:semiHidden/>
    <w:unhideWhenUsed/>
    <w:rsid w:val="007367B4"/>
    <w:rPr>
      <w:b/>
      <w:bCs/>
    </w:rPr>
  </w:style>
  <w:style w:type="character" w:customStyle="1" w:styleId="KommentinotsikkoChar">
    <w:name w:val="Kommentin otsikko Char"/>
    <w:basedOn w:val="KommentintekstiChar"/>
    <w:link w:val="Kommentinotsikko"/>
    <w:uiPriority w:val="99"/>
    <w:semiHidden/>
    <w:rsid w:val="007367B4"/>
    <w:rPr>
      <w:b/>
      <w:bCs/>
      <w:sz w:val="20"/>
      <w:szCs w:val="20"/>
    </w:rPr>
  </w:style>
  <w:style w:type="paragraph" w:styleId="Eivli">
    <w:name w:val="No Spacing"/>
    <w:uiPriority w:val="1"/>
    <w:qFormat/>
    <w:rsid w:val="001631B4"/>
    <w:pPr>
      <w:spacing w:after="0" w:line="240" w:lineRule="auto"/>
    </w:pPr>
  </w:style>
  <w:style w:type="paragraph" w:styleId="Muutos">
    <w:name w:val="Revision"/>
    <w:hidden/>
    <w:uiPriority w:val="99"/>
    <w:semiHidden/>
    <w:rsid w:val="00F528EC"/>
    <w:pPr>
      <w:spacing w:after="0" w:line="240" w:lineRule="auto"/>
    </w:pPr>
  </w:style>
  <w:style w:type="paragraph" w:styleId="Luettelokappale">
    <w:name w:val="List Paragraph"/>
    <w:basedOn w:val="Normaali"/>
    <w:uiPriority w:val="34"/>
    <w:qFormat/>
    <w:rsid w:val="00335E2A"/>
    <w:pPr>
      <w:ind w:left="720"/>
      <w:contextualSpacing/>
    </w:pPr>
  </w:style>
  <w:style w:type="character" w:styleId="Hyperlinkki">
    <w:name w:val="Hyperlink"/>
    <w:basedOn w:val="Kappaleenoletusfontti"/>
    <w:uiPriority w:val="99"/>
    <w:unhideWhenUsed/>
    <w:rsid w:val="002112A8"/>
    <w:rPr>
      <w:color w:val="0563C1" w:themeColor="hyperlink"/>
      <w:u w:val="single"/>
    </w:rPr>
  </w:style>
  <w:style w:type="character" w:styleId="Ratkaisematonmaininta">
    <w:name w:val="Unresolved Mention"/>
    <w:basedOn w:val="Kappaleenoletusfontti"/>
    <w:uiPriority w:val="99"/>
    <w:semiHidden/>
    <w:unhideWhenUsed/>
    <w:rsid w:val="002112A8"/>
    <w:rPr>
      <w:color w:val="605E5C"/>
      <w:shd w:val="clear" w:color="auto" w:fill="E1DFDD"/>
    </w:rPr>
  </w:style>
  <w:style w:type="character" w:customStyle="1" w:styleId="Otsikko1Char">
    <w:name w:val="Otsikko 1 Char"/>
    <w:basedOn w:val="Kappaleenoletusfontti"/>
    <w:link w:val="Otsikko1"/>
    <w:uiPriority w:val="9"/>
    <w:rsid w:val="002112A8"/>
    <w:rPr>
      <w:rFonts w:asciiTheme="majorHAnsi" w:eastAsiaTheme="majorEastAsia" w:hAnsiTheme="majorHAnsi" w:cstheme="majorBidi"/>
      <w:color w:val="2F5496" w:themeColor="accent1" w:themeShade="BF"/>
      <w:sz w:val="32"/>
      <w:szCs w:val="32"/>
    </w:rPr>
  </w:style>
  <w:style w:type="table" w:styleId="TaulukkoRuudukko">
    <w:name w:val="Table Grid"/>
    <w:basedOn w:val="Normaalitaulukko"/>
    <w:uiPriority w:val="39"/>
    <w:rsid w:val="007A6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1374">
      <w:bodyDiv w:val="1"/>
      <w:marLeft w:val="0"/>
      <w:marRight w:val="0"/>
      <w:marTop w:val="0"/>
      <w:marBottom w:val="0"/>
      <w:divBdr>
        <w:top w:val="none" w:sz="0" w:space="0" w:color="auto"/>
        <w:left w:val="none" w:sz="0" w:space="0" w:color="auto"/>
        <w:bottom w:val="none" w:sz="0" w:space="0" w:color="auto"/>
        <w:right w:val="none" w:sz="0" w:space="0" w:color="auto"/>
      </w:divBdr>
    </w:div>
    <w:div w:id="721976176">
      <w:bodyDiv w:val="1"/>
      <w:marLeft w:val="0"/>
      <w:marRight w:val="0"/>
      <w:marTop w:val="0"/>
      <w:marBottom w:val="0"/>
      <w:divBdr>
        <w:top w:val="none" w:sz="0" w:space="0" w:color="auto"/>
        <w:left w:val="none" w:sz="0" w:space="0" w:color="auto"/>
        <w:bottom w:val="none" w:sz="0" w:space="0" w:color="auto"/>
        <w:right w:val="none" w:sz="0" w:space="0" w:color="auto"/>
      </w:divBdr>
    </w:div>
    <w:div w:id="778834650">
      <w:bodyDiv w:val="1"/>
      <w:marLeft w:val="0"/>
      <w:marRight w:val="0"/>
      <w:marTop w:val="0"/>
      <w:marBottom w:val="0"/>
      <w:divBdr>
        <w:top w:val="none" w:sz="0" w:space="0" w:color="auto"/>
        <w:left w:val="none" w:sz="0" w:space="0" w:color="auto"/>
        <w:bottom w:val="none" w:sz="0" w:space="0" w:color="auto"/>
        <w:right w:val="none" w:sz="0" w:space="0" w:color="auto"/>
      </w:divBdr>
    </w:div>
    <w:div w:id="956983405">
      <w:bodyDiv w:val="1"/>
      <w:marLeft w:val="0"/>
      <w:marRight w:val="0"/>
      <w:marTop w:val="0"/>
      <w:marBottom w:val="0"/>
      <w:divBdr>
        <w:top w:val="none" w:sz="0" w:space="0" w:color="auto"/>
        <w:left w:val="none" w:sz="0" w:space="0" w:color="auto"/>
        <w:bottom w:val="none" w:sz="0" w:space="0" w:color="auto"/>
        <w:right w:val="none" w:sz="0" w:space="0" w:color="auto"/>
      </w:divBdr>
    </w:div>
    <w:div w:id="1646548287">
      <w:bodyDiv w:val="1"/>
      <w:marLeft w:val="0"/>
      <w:marRight w:val="0"/>
      <w:marTop w:val="0"/>
      <w:marBottom w:val="0"/>
      <w:divBdr>
        <w:top w:val="none" w:sz="0" w:space="0" w:color="auto"/>
        <w:left w:val="none" w:sz="0" w:space="0" w:color="auto"/>
        <w:bottom w:val="none" w:sz="0" w:space="0" w:color="auto"/>
        <w:right w:val="none" w:sz="0" w:space="0" w:color="auto"/>
      </w:divBdr>
    </w:div>
    <w:div w:id="1787500072">
      <w:bodyDiv w:val="1"/>
      <w:marLeft w:val="0"/>
      <w:marRight w:val="0"/>
      <w:marTop w:val="0"/>
      <w:marBottom w:val="0"/>
      <w:divBdr>
        <w:top w:val="none" w:sz="0" w:space="0" w:color="auto"/>
        <w:left w:val="none" w:sz="0" w:space="0" w:color="auto"/>
        <w:bottom w:val="none" w:sz="0" w:space="0" w:color="auto"/>
        <w:right w:val="none" w:sz="0" w:space="0" w:color="auto"/>
      </w:divBdr>
    </w:div>
    <w:div w:id="1839811907">
      <w:bodyDiv w:val="1"/>
      <w:marLeft w:val="0"/>
      <w:marRight w:val="0"/>
      <w:marTop w:val="0"/>
      <w:marBottom w:val="0"/>
      <w:divBdr>
        <w:top w:val="none" w:sz="0" w:space="0" w:color="auto"/>
        <w:left w:val="none" w:sz="0" w:space="0" w:color="auto"/>
        <w:bottom w:val="none" w:sz="0" w:space="0" w:color="auto"/>
        <w:right w:val="none" w:sz="0" w:space="0" w:color="auto"/>
      </w:divBdr>
    </w:div>
    <w:div w:id="1909337068">
      <w:bodyDiv w:val="1"/>
      <w:marLeft w:val="0"/>
      <w:marRight w:val="0"/>
      <w:marTop w:val="0"/>
      <w:marBottom w:val="0"/>
      <w:divBdr>
        <w:top w:val="none" w:sz="0" w:space="0" w:color="auto"/>
        <w:left w:val="none" w:sz="0" w:space="0" w:color="auto"/>
        <w:bottom w:val="none" w:sz="0" w:space="0" w:color="auto"/>
        <w:right w:val="none" w:sz="0" w:space="0" w:color="auto"/>
      </w:divBdr>
    </w:div>
    <w:div w:id="192645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chart" Target="charts/chart4.xml"/><Relationship Id="rId10" Type="http://schemas.openxmlformats.org/officeDocument/2006/relationships/image" Target="media/image1.png"/><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hyperlink" Target="mailto:sampo.soimakallio@syke.fi"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https://tapiosilva.sharepoint.com/sites/RIIMI/Jaetut%20asiakirjat/General/RIIMI_articles_0209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tapiosilva.sharepoint.com/sites/RIIMI/Jaetut%20asiakirjat/General/RIIMI_articles_0209202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https://tapiosilva.sharepoint.com/sites/RIIMI/Jaetut%20asiakirjat/General/RIIMI_articles_020920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https://tapiosilva.sharepoint.com/sites/RIIMI/Jaetut%20asiakirjat/General/RIIMI_articles_020920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s://tapiosilva.sharepoint.com/sites/RIIMI/Jaetut%20asiakirjat/General/RIIMI_articles_0209202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tapiosilva.sharepoint.com/sites/RIIMI/Jaetut%20asiakirjat/General/RIIMI_articles_0209202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https://tapiosilva.sharepoint.com/sites/RIIMI/Jaetut%20asiakirjat/General/RIIMI_articles_0209202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https://tapiosilva.sharepoint.com/sites/RIIMI/Jaetut%20asiakirjat/General/RIIMI_articles_0209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0"/>
          <c:order val="0"/>
          <c:tx>
            <c:strRef>
              <c:f>'Datasets for boxplots'!$AL$157</c:f>
              <c:strCache>
                <c:ptCount val="1"/>
                <c:pt idx="0">
                  <c:v>Gustavsson et al. 2017 c)</c:v>
                </c:pt>
              </c:strCache>
            </c:strRef>
          </c:tx>
          <c:spPr>
            <a:ln w="6350" cap="rnd">
              <a:solidFill>
                <a:schemeClr val="accent1"/>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boxplots'!$AQ$157:$AS$157</c:f>
              <c:numCache>
                <c:formatCode>General</c:formatCode>
                <c:ptCount val="3"/>
                <c:pt idx="0">
                  <c:v>1.5341296928327646</c:v>
                </c:pt>
                <c:pt idx="1">
                  <c:v>1.3090909090909091</c:v>
                </c:pt>
                <c:pt idx="2">
                  <c:v>0.76721078779276086</c:v>
                </c:pt>
              </c:numCache>
            </c:numRef>
          </c:val>
          <c:smooth val="0"/>
          <c:extLst>
            <c:ext xmlns:c16="http://schemas.microsoft.com/office/drawing/2014/chart" uri="{C3380CC4-5D6E-409C-BE32-E72D297353CC}">
              <c16:uniqueId val="{00000000-3606-4BD2-A601-3BE8BA67830B}"/>
            </c:ext>
          </c:extLst>
        </c:ser>
        <c:ser>
          <c:idx val="1"/>
          <c:order val="1"/>
          <c:tx>
            <c:strRef>
              <c:f>'Datasets for boxplots'!$AL$160</c:f>
              <c:strCache>
                <c:ptCount val="1"/>
                <c:pt idx="0">
                  <c:v>Diaz 2018 a)</c:v>
                </c:pt>
              </c:strCache>
            </c:strRef>
          </c:tx>
          <c:spPr>
            <a:ln w="6350" cap="rnd">
              <a:solidFill>
                <a:schemeClr val="accent2"/>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boxplots'!$AQ$160:$AS$160</c:f>
              <c:numCache>
                <c:formatCode>General</c:formatCode>
                <c:ptCount val="3"/>
                <c:pt idx="0">
                  <c:v>2.0377651319192966</c:v>
                </c:pt>
                <c:pt idx="1">
                  <c:v>2.0008408660920751</c:v>
                </c:pt>
                <c:pt idx="2">
                  <c:v>1.269569471624266</c:v>
                </c:pt>
              </c:numCache>
            </c:numRef>
          </c:val>
          <c:smooth val="0"/>
          <c:extLst>
            <c:ext xmlns:c16="http://schemas.microsoft.com/office/drawing/2014/chart" uri="{C3380CC4-5D6E-409C-BE32-E72D297353CC}">
              <c16:uniqueId val="{00000001-3606-4BD2-A601-3BE8BA67830B}"/>
            </c:ext>
          </c:extLst>
        </c:ser>
        <c:ser>
          <c:idx val="2"/>
          <c:order val="2"/>
          <c:tx>
            <c:strRef>
              <c:f>'Datasets for boxplots'!$AL$161</c:f>
              <c:strCache>
                <c:ptCount val="1"/>
                <c:pt idx="0">
                  <c:v>Diaz 2018 b)</c:v>
                </c:pt>
              </c:strCache>
            </c:strRef>
          </c:tx>
          <c:spPr>
            <a:ln w="6350" cap="rnd">
              <a:solidFill>
                <a:schemeClr val="accent3"/>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boxplots'!$AQ$161:$AS$161</c:f>
              <c:numCache>
                <c:formatCode>General</c:formatCode>
                <c:ptCount val="3"/>
                <c:pt idx="0">
                  <c:v>0.65695067264573992</c:v>
                </c:pt>
                <c:pt idx="1">
                  <c:v>3.0915912031047865</c:v>
                </c:pt>
                <c:pt idx="2">
                  <c:v>0.61278116459953746</c:v>
                </c:pt>
              </c:numCache>
            </c:numRef>
          </c:val>
          <c:smooth val="0"/>
          <c:extLst>
            <c:ext xmlns:c16="http://schemas.microsoft.com/office/drawing/2014/chart" uri="{C3380CC4-5D6E-409C-BE32-E72D297353CC}">
              <c16:uniqueId val="{00000002-3606-4BD2-A601-3BE8BA67830B}"/>
            </c:ext>
          </c:extLst>
        </c:ser>
        <c:ser>
          <c:idx val="3"/>
          <c:order val="3"/>
          <c:tx>
            <c:strRef>
              <c:f>'Datasets for boxplots'!$AL$162</c:f>
              <c:strCache>
                <c:ptCount val="1"/>
                <c:pt idx="0">
                  <c:v>Diaz 2018 c)</c:v>
                </c:pt>
              </c:strCache>
            </c:strRef>
          </c:tx>
          <c:spPr>
            <a:ln w="6350" cap="rnd">
              <a:solidFill>
                <a:schemeClr val="accent4"/>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boxplots'!$AQ$162:$AS$162</c:f>
              <c:numCache>
                <c:formatCode>General</c:formatCode>
                <c:ptCount val="3"/>
                <c:pt idx="0" formatCode="0.00">
                  <c:v>1.5071488645920943</c:v>
                </c:pt>
                <c:pt idx="1">
                  <c:v>2.2823747056844939</c:v>
                </c:pt>
                <c:pt idx="2" formatCode="0.00">
                  <c:v>0.69287868244026907</c:v>
                </c:pt>
              </c:numCache>
            </c:numRef>
          </c:val>
          <c:smooth val="0"/>
          <c:extLst>
            <c:ext xmlns:c16="http://schemas.microsoft.com/office/drawing/2014/chart" uri="{C3380CC4-5D6E-409C-BE32-E72D297353CC}">
              <c16:uniqueId val="{00000003-3606-4BD2-A601-3BE8BA67830B}"/>
            </c:ext>
          </c:extLst>
        </c:ser>
        <c:ser>
          <c:idx val="4"/>
          <c:order val="4"/>
          <c:tx>
            <c:strRef>
              <c:f>'Datasets for boxplots'!$AL$163</c:f>
              <c:strCache>
                <c:ptCount val="1"/>
                <c:pt idx="0">
                  <c:v>Helin et al. 2016 a)</c:v>
                </c:pt>
              </c:strCache>
            </c:strRef>
          </c:tx>
          <c:spPr>
            <a:ln w="6350" cap="rnd">
              <a:solidFill>
                <a:schemeClr val="accent5"/>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boxplots'!$AQ$163:$AS$163</c:f>
              <c:numCache>
                <c:formatCode>General</c:formatCode>
                <c:ptCount val="3"/>
                <c:pt idx="0" formatCode="0.00">
                  <c:v>1.63</c:v>
                </c:pt>
                <c:pt idx="1">
                  <c:v>1.32</c:v>
                </c:pt>
                <c:pt idx="2">
                  <c:v>0.22</c:v>
                </c:pt>
              </c:numCache>
            </c:numRef>
          </c:val>
          <c:smooth val="0"/>
          <c:extLst>
            <c:ext xmlns:c16="http://schemas.microsoft.com/office/drawing/2014/chart" uri="{C3380CC4-5D6E-409C-BE32-E72D297353CC}">
              <c16:uniqueId val="{00000004-3606-4BD2-A601-3BE8BA67830B}"/>
            </c:ext>
          </c:extLst>
        </c:ser>
        <c:ser>
          <c:idx val="5"/>
          <c:order val="5"/>
          <c:tx>
            <c:strRef>
              <c:f>'Datasets for boxplots'!$AL$164</c:f>
              <c:strCache>
                <c:ptCount val="1"/>
                <c:pt idx="0">
                  <c:v>Helin et al. 2016 b)</c:v>
                </c:pt>
              </c:strCache>
            </c:strRef>
          </c:tx>
          <c:spPr>
            <a:ln w="6350" cap="rnd">
              <a:solidFill>
                <a:schemeClr val="accent6"/>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boxplots'!$AQ$164:$AS$164</c:f>
              <c:numCache>
                <c:formatCode>General</c:formatCode>
                <c:ptCount val="3"/>
                <c:pt idx="0" formatCode="0.00">
                  <c:v>0.93</c:v>
                </c:pt>
                <c:pt idx="1">
                  <c:v>0.69</c:v>
                </c:pt>
                <c:pt idx="2">
                  <c:v>0.28999999999999998</c:v>
                </c:pt>
              </c:numCache>
            </c:numRef>
          </c:val>
          <c:smooth val="0"/>
          <c:extLst>
            <c:ext xmlns:c16="http://schemas.microsoft.com/office/drawing/2014/chart" uri="{C3380CC4-5D6E-409C-BE32-E72D297353CC}">
              <c16:uniqueId val="{00000005-3606-4BD2-A601-3BE8BA67830B}"/>
            </c:ext>
          </c:extLst>
        </c:ser>
        <c:ser>
          <c:idx val="6"/>
          <c:order val="6"/>
          <c:tx>
            <c:strRef>
              <c:f>'Datasets for boxplots'!$AL$165</c:f>
              <c:strCache>
                <c:ptCount val="1"/>
                <c:pt idx="0">
                  <c:v>Helin et al. 2016 c)</c:v>
                </c:pt>
              </c:strCache>
            </c:strRef>
          </c:tx>
          <c:spPr>
            <a:ln w="6350" cap="rnd">
              <a:solidFill>
                <a:schemeClr val="accent1">
                  <a:lumMod val="60000"/>
                </a:schemeClr>
              </a:solidFill>
              <a:round/>
            </a:ln>
            <a:effectLst/>
          </c:spPr>
          <c:marker>
            <c:symbol val="circle"/>
            <c:size val="5"/>
            <c:spPr>
              <a:noFill/>
              <a:ln w="9525">
                <a:noFill/>
              </a:ln>
              <a:effectLst/>
            </c:spPr>
          </c:marker>
          <c:cat>
            <c:strRef>
              <c:f>'Datasets for boxplots'!$AQ$156:$AS$156</c:f>
              <c:strCache>
                <c:ptCount val="3"/>
                <c:pt idx="0">
                  <c:v>Short-term</c:v>
                </c:pt>
                <c:pt idx="1">
                  <c:v>Mid-term</c:v>
                </c:pt>
                <c:pt idx="2">
                  <c:v>Long-term</c:v>
                </c:pt>
              </c:strCache>
            </c:strRef>
          </c:cat>
          <c:val>
            <c:numRef>
              <c:f>'Datasets for boxplots'!$AQ$165:$AS$165</c:f>
              <c:numCache>
                <c:formatCode>General</c:formatCode>
                <c:ptCount val="3"/>
                <c:pt idx="0">
                  <c:v>1</c:v>
                </c:pt>
                <c:pt idx="1">
                  <c:v>0.82</c:v>
                </c:pt>
                <c:pt idx="2">
                  <c:v>0.45</c:v>
                </c:pt>
              </c:numCache>
            </c:numRef>
          </c:val>
          <c:smooth val="0"/>
          <c:extLst>
            <c:ext xmlns:c16="http://schemas.microsoft.com/office/drawing/2014/chart" uri="{C3380CC4-5D6E-409C-BE32-E72D297353CC}">
              <c16:uniqueId val="{00000006-3606-4BD2-A601-3BE8BA67830B}"/>
            </c:ext>
          </c:extLst>
        </c:ser>
        <c:ser>
          <c:idx val="7"/>
          <c:order val="7"/>
          <c:tx>
            <c:strRef>
              <c:f>'Datasets for boxplots'!$AL$166</c:f>
              <c:strCache>
                <c:ptCount val="1"/>
                <c:pt idx="0">
                  <c:v>Gries et al. 2019 a)</c:v>
                </c:pt>
              </c:strCache>
            </c:strRef>
          </c:tx>
          <c:spPr>
            <a:ln w="6350" cap="rnd">
              <a:solidFill>
                <a:schemeClr val="accent2">
                  <a:lumMod val="6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boxplots'!$AQ$166:$AS$166</c:f>
              <c:numCache>
                <c:formatCode>General</c:formatCode>
                <c:ptCount val="3"/>
                <c:pt idx="0" formatCode="0.00">
                  <c:v>3.05</c:v>
                </c:pt>
                <c:pt idx="1">
                  <c:v>2.5249999999999999</c:v>
                </c:pt>
                <c:pt idx="2">
                  <c:v>2.3499999999999996</c:v>
                </c:pt>
              </c:numCache>
            </c:numRef>
          </c:val>
          <c:smooth val="0"/>
          <c:extLst>
            <c:ext xmlns:c16="http://schemas.microsoft.com/office/drawing/2014/chart" uri="{C3380CC4-5D6E-409C-BE32-E72D297353CC}">
              <c16:uniqueId val="{00000007-3606-4BD2-A601-3BE8BA67830B}"/>
            </c:ext>
          </c:extLst>
        </c:ser>
        <c:ser>
          <c:idx val="8"/>
          <c:order val="8"/>
          <c:tx>
            <c:strRef>
              <c:f>'Datasets for boxplots'!$AL$167</c:f>
              <c:strCache>
                <c:ptCount val="1"/>
                <c:pt idx="0">
                  <c:v>Gries et al. 2019 b)</c:v>
                </c:pt>
              </c:strCache>
            </c:strRef>
          </c:tx>
          <c:spPr>
            <a:ln w="6350" cap="rnd">
              <a:solidFill>
                <a:schemeClr val="accent3">
                  <a:lumMod val="6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boxplots'!$AQ$167:$AS$167</c:f>
              <c:numCache>
                <c:formatCode>General</c:formatCode>
                <c:ptCount val="3"/>
                <c:pt idx="0" formatCode="0.00">
                  <c:v>2.4874999999999998</c:v>
                </c:pt>
                <c:pt idx="1">
                  <c:v>2.4125000000000001</c:v>
                </c:pt>
                <c:pt idx="2">
                  <c:v>1.7374999999999998</c:v>
                </c:pt>
              </c:numCache>
            </c:numRef>
          </c:val>
          <c:smooth val="0"/>
          <c:extLst>
            <c:ext xmlns:c16="http://schemas.microsoft.com/office/drawing/2014/chart" uri="{C3380CC4-5D6E-409C-BE32-E72D297353CC}">
              <c16:uniqueId val="{00000008-3606-4BD2-A601-3BE8BA67830B}"/>
            </c:ext>
          </c:extLst>
        </c:ser>
        <c:ser>
          <c:idx val="9"/>
          <c:order val="9"/>
          <c:tx>
            <c:strRef>
              <c:f>'Datasets for boxplots'!$AL$168</c:f>
              <c:strCache>
                <c:ptCount val="1"/>
                <c:pt idx="0">
                  <c:v>Gries et al. 2019 c)</c:v>
                </c:pt>
              </c:strCache>
            </c:strRef>
          </c:tx>
          <c:spPr>
            <a:ln w="6350" cap="rnd">
              <a:solidFill>
                <a:schemeClr val="accent4">
                  <a:lumMod val="6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boxplots'!$AQ$168:$AS$168</c:f>
              <c:numCache>
                <c:formatCode>General</c:formatCode>
                <c:ptCount val="3"/>
                <c:pt idx="0" formatCode="0.00">
                  <c:v>2.7250000000000001</c:v>
                </c:pt>
                <c:pt idx="1">
                  <c:v>2.5249999999999999</c:v>
                </c:pt>
                <c:pt idx="2">
                  <c:v>1.2625</c:v>
                </c:pt>
              </c:numCache>
            </c:numRef>
          </c:val>
          <c:smooth val="0"/>
          <c:extLst>
            <c:ext xmlns:c16="http://schemas.microsoft.com/office/drawing/2014/chart" uri="{C3380CC4-5D6E-409C-BE32-E72D297353CC}">
              <c16:uniqueId val="{00000009-3606-4BD2-A601-3BE8BA67830B}"/>
            </c:ext>
          </c:extLst>
        </c:ser>
        <c:ser>
          <c:idx val="10"/>
          <c:order val="10"/>
          <c:tx>
            <c:strRef>
              <c:f>'Datasets for boxplots'!$AL$169</c:f>
              <c:strCache>
                <c:ptCount val="1"/>
                <c:pt idx="0">
                  <c:v>Gries et al. 2019 d)</c:v>
                </c:pt>
              </c:strCache>
            </c:strRef>
          </c:tx>
          <c:spPr>
            <a:ln w="6350" cap="rnd">
              <a:solidFill>
                <a:schemeClr val="accent5">
                  <a:lumMod val="60000"/>
                </a:schemeClr>
              </a:solidFill>
              <a:round/>
            </a:ln>
            <a:effectLst/>
          </c:spPr>
          <c:marker>
            <c:symbol val="circle"/>
            <c:size val="5"/>
            <c:spPr>
              <a:noFill/>
              <a:ln w="9525">
                <a:noFill/>
              </a:ln>
              <a:effectLst/>
            </c:spPr>
          </c:marker>
          <c:cat>
            <c:strRef>
              <c:f>'Datasets for boxplots'!$AQ$156:$AS$156</c:f>
              <c:strCache>
                <c:ptCount val="3"/>
                <c:pt idx="0">
                  <c:v>Short-term</c:v>
                </c:pt>
                <c:pt idx="1">
                  <c:v>Mid-term</c:v>
                </c:pt>
                <c:pt idx="2">
                  <c:v>Long-term</c:v>
                </c:pt>
              </c:strCache>
            </c:strRef>
          </c:cat>
          <c:val>
            <c:numRef>
              <c:f>'Datasets for boxplots'!$AQ$169:$AS$169</c:f>
              <c:numCache>
                <c:formatCode>General</c:formatCode>
                <c:ptCount val="3"/>
                <c:pt idx="0" formatCode="0.00">
                  <c:v>2.4874999999999998</c:v>
                </c:pt>
                <c:pt idx="1">
                  <c:v>2.4125000000000001</c:v>
                </c:pt>
                <c:pt idx="2">
                  <c:v>1.7374999999999998</c:v>
                </c:pt>
              </c:numCache>
            </c:numRef>
          </c:val>
          <c:smooth val="0"/>
          <c:extLst>
            <c:ext xmlns:c16="http://schemas.microsoft.com/office/drawing/2014/chart" uri="{C3380CC4-5D6E-409C-BE32-E72D297353CC}">
              <c16:uniqueId val="{0000000A-3606-4BD2-A601-3BE8BA67830B}"/>
            </c:ext>
          </c:extLst>
        </c:ser>
        <c:ser>
          <c:idx val="11"/>
          <c:order val="11"/>
          <c:tx>
            <c:strRef>
              <c:f>'Datasets for boxplots'!$AL$170</c:f>
              <c:strCache>
                <c:ptCount val="1"/>
                <c:pt idx="0">
                  <c:v>Gries et al. 2019 e)</c:v>
                </c:pt>
              </c:strCache>
            </c:strRef>
          </c:tx>
          <c:spPr>
            <a:ln w="6350" cap="rnd">
              <a:solidFill>
                <a:schemeClr val="accent6">
                  <a:lumMod val="6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boxplots'!$AQ$170:$AS$170</c:f>
              <c:numCache>
                <c:formatCode>General</c:formatCode>
                <c:ptCount val="3"/>
                <c:pt idx="0">
                  <c:v>2.5249999999999999</c:v>
                </c:pt>
                <c:pt idx="1">
                  <c:v>2.5249999999999999</c:v>
                </c:pt>
                <c:pt idx="2">
                  <c:v>0.32500000000000001</c:v>
                </c:pt>
              </c:numCache>
            </c:numRef>
          </c:val>
          <c:smooth val="0"/>
          <c:extLst>
            <c:ext xmlns:c16="http://schemas.microsoft.com/office/drawing/2014/chart" uri="{C3380CC4-5D6E-409C-BE32-E72D297353CC}">
              <c16:uniqueId val="{0000000B-3606-4BD2-A601-3BE8BA67830B}"/>
            </c:ext>
          </c:extLst>
        </c:ser>
        <c:ser>
          <c:idx val="12"/>
          <c:order val="12"/>
          <c:tx>
            <c:strRef>
              <c:f>'Datasets for boxplots'!$AL$172</c:f>
              <c:strCache>
                <c:ptCount val="1"/>
                <c:pt idx="0">
                  <c:v>Chen et al. 2018</c:v>
                </c:pt>
              </c:strCache>
            </c:strRef>
          </c:tx>
          <c:spPr>
            <a:ln w="6350" cap="rnd">
              <a:solidFill>
                <a:schemeClr val="accent1">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boxplots'!$AQ$172:$AS$172</c:f>
              <c:numCache>
                <c:formatCode>General</c:formatCode>
                <c:ptCount val="3"/>
                <c:pt idx="0" formatCode="0.00">
                  <c:v>1.4070175438596493</c:v>
                </c:pt>
                <c:pt idx="1">
                  <c:v>0.97054009819967257</c:v>
                </c:pt>
                <c:pt idx="2">
                  <c:v>0.44680851063829791</c:v>
                </c:pt>
              </c:numCache>
            </c:numRef>
          </c:val>
          <c:smooth val="0"/>
          <c:extLst>
            <c:ext xmlns:c16="http://schemas.microsoft.com/office/drawing/2014/chart" uri="{C3380CC4-5D6E-409C-BE32-E72D297353CC}">
              <c16:uniqueId val="{0000000C-3606-4BD2-A601-3BE8BA67830B}"/>
            </c:ext>
          </c:extLst>
        </c:ser>
        <c:ser>
          <c:idx val="13"/>
          <c:order val="13"/>
          <c:tx>
            <c:strRef>
              <c:f>'Datasets for boxplots'!$AL$173</c:f>
              <c:strCache>
                <c:ptCount val="1"/>
                <c:pt idx="0">
                  <c:v>Seppälä et al. 2019 a)</c:v>
                </c:pt>
              </c:strCache>
            </c:strRef>
          </c:tx>
          <c:spPr>
            <a:ln w="6350" cap="rnd">
              <a:solidFill>
                <a:schemeClr val="accent2">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boxplots'!$AQ$173:$AS$173</c:f>
              <c:numCache>
                <c:formatCode>General</c:formatCode>
                <c:ptCount val="3"/>
                <c:pt idx="0">
                  <c:v>2.25</c:v>
                </c:pt>
                <c:pt idx="1">
                  <c:v>2.5728260869565216</c:v>
                </c:pt>
                <c:pt idx="2">
                  <c:v>2.4130434782608696</c:v>
                </c:pt>
              </c:numCache>
            </c:numRef>
          </c:val>
          <c:smooth val="0"/>
          <c:extLst>
            <c:ext xmlns:c16="http://schemas.microsoft.com/office/drawing/2014/chart" uri="{C3380CC4-5D6E-409C-BE32-E72D297353CC}">
              <c16:uniqueId val="{0000000D-3606-4BD2-A601-3BE8BA67830B}"/>
            </c:ext>
          </c:extLst>
        </c:ser>
        <c:ser>
          <c:idx val="14"/>
          <c:order val="14"/>
          <c:tx>
            <c:strRef>
              <c:f>'Datasets for boxplots'!$AL$174</c:f>
              <c:strCache>
                <c:ptCount val="1"/>
                <c:pt idx="0">
                  <c:v>Seppälä et al. 2019 b)</c:v>
                </c:pt>
              </c:strCache>
            </c:strRef>
          </c:tx>
          <c:spPr>
            <a:ln w="6350" cap="rnd">
              <a:solidFill>
                <a:schemeClr val="accent3">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boxplots'!$AQ$174:$AS$174</c:f>
              <c:numCache>
                <c:formatCode>General</c:formatCode>
                <c:ptCount val="3"/>
                <c:pt idx="0">
                  <c:v>2.3201754385964914</c:v>
                </c:pt>
                <c:pt idx="1">
                  <c:v>2.6278947368421055</c:v>
                </c:pt>
                <c:pt idx="2">
                  <c:v>2.9228947368421054</c:v>
                </c:pt>
              </c:numCache>
            </c:numRef>
          </c:val>
          <c:smooth val="0"/>
          <c:extLst>
            <c:ext xmlns:c16="http://schemas.microsoft.com/office/drawing/2014/chart" uri="{C3380CC4-5D6E-409C-BE32-E72D297353CC}">
              <c16:uniqueId val="{0000000E-3606-4BD2-A601-3BE8BA67830B}"/>
            </c:ext>
          </c:extLst>
        </c:ser>
        <c:ser>
          <c:idx val="15"/>
          <c:order val="15"/>
          <c:tx>
            <c:strRef>
              <c:f>'Datasets for boxplots'!$AL$175</c:f>
              <c:strCache>
                <c:ptCount val="1"/>
                <c:pt idx="0">
                  <c:v>Pukkala 2018 a)</c:v>
                </c:pt>
              </c:strCache>
            </c:strRef>
          </c:tx>
          <c:spPr>
            <a:ln w="6350" cap="rnd">
              <a:solidFill>
                <a:schemeClr val="accent4">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boxplots'!$AQ$175:$AS$175</c:f>
              <c:numCache>
                <c:formatCode>General</c:formatCode>
                <c:ptCount val="3"/>
                <c:pt idx="0">
                  <c:v>1.5</c:v>
                </c:pt>
                <c:pt idx="1">
                  <c:v>2.0924574209245699</c:v>
                </c:pt>
                <c:pt idx="2">
                  <c:v>2.42718446601942</c:v>
                </c:pt>
              </c:numCache>
            </c:numRef>
          </c:val>
          <c:smooth val="0"/>
          <c:extLst>
            <c:ext xmlns:c16="http://schemas.microsoft.com/office/drawing/2014/chart" uri="{C3380CC4-5D6E-409C-BE32-E72D297353CC}">
              <c16:uniqueId val="{0000000F-3606-4BD2-A601-3BE8BA67830B}"/>
            </c:ext>
          </c:extLst>
        </c:ser>
        <c:ser>
          <c:idx val="16"/>
          <c:order val="16"/>
          <c:tx>
            <c:strRef>
              <c:f>'Datasets for boxplots'!$AL$176</c:f>
              <c:strCache>
                <c:ptCount val="1"/>
                <c:pt idx="0">
                  <c:v>Pukkala 2018 b)</c:v>
                </c:pt>
              </c:strCache>
            </c:strRef>
          </c:tx>
          <c:spPr>
            <a:ln w="6350" cap="rnd">
              <a:solidFill>
                <a:schemeClr val="accent5">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boxplots'!$AQ$176:$AS$176</c:f>
              <c:numCache>
                <c:formatCode>General</c:formatCode>
                <c:ptCount val="3"/>
                <c:pt idx="0">
                  <c:v>1.92546583850932</c:v>
                </c:pt>
                <c:pt idx="1">
                  <c:v>2.9201101928374702</c:v>
                </c:pt>
                <c:pt idx="2">
                  <c:v>2.2427184466019399</c:v>
                </c:pt>
              </c:numCache>
            </c:numRef>
          </c:val>
          <c:smooth val="0"/>
          <c:extLst>
            <c:ext xmlns:c16="http://schemas.microsoft.com/office/drawing/2014/chart" uri="{C3380CC4-5D6E-409C-BE32-E72D297353CC}">
              <c16:uniqueId val="{00000010-3606-4BD2-A601-3BE8BA67830B}"/>
            </c:ext>
          </c:extLst>
        </c:ser>
        <c:ser>
          <c:idx val="17"/>
          <c:order val="17"/>
          <c:tx>
            <c:strRef>
              <c:f>'Datasets for boxplots'!$AL$177</c:f>
              <c:strCache>
                <c:ptCount val="1"/>
                <c:pt idx="0">
                  <c:v>Pukkala 2018 c)</c:v>
                </c:pt>
              </c:strCache>
            </c:strRef>
          </c:tx>
          <c:spPr>
            <a:ln w="6350" cap="rnd">
              <a:solidFill>
                <a:schemeClr val="accent6">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boxplots'!$AQ$177:$AS$177</c:f>
              <c:numCache>
                <c:formatCode>General</c:formatCode>
                <c:ptCount val="3"/>
                <c:pt idx="0">
                  <c:v>2.1025641025641</c:v>
                </c:pt>
                <c:pt idx="1">
                  <c:v>3.4131736526946099</c:v>
                </c:pt>
                <c:pt idx="2">
                  <c:v>2.0515179392824301</c:v>
                </c:pt>
              </c:numCache>
            </c:numRef>
          </c:val>
          <c:smooth val="0"/>
          <c:extLst>
            <c:ext xmlns:c16="http://schemas.microsoft.com/office/drawing/2014/chart" uri="{C3380CC4-5D6E-409C-BE32-E72D297353CC}">
              <c16:uniqueId val="{00000011-3606-4BD2-A601-3BE8BA67830B}"/>
            </c:ext>
          </c:extLst>
        </c:ser>
        <c:ser>
          <c:idx val="18"/>
          <c:order val="18"/>
          <c:tx>
            <c:strRef>
              <c:f>'Datasets for boxplots'!$AL$178</c:f>
              <c:strCache>
                <c:ptCount val="1"/>
                <c:pt idx="0">
                  <c:v>Hynynen et al. 2015 a)</c:v>
                </c:pt>
              </c:strCache>
            </c:strRef>
          </c:tx>
          <c:spPr>
            <a:ln w="6350" cap="rnd">
              <a:solidFill>
                <a:schemeClr val="accent1">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boxplots'!$AQ$178:$AS$178</c:f>
              <c:numCache>
                <c:formatCode>General</c:formatCode>
                <c:ptCount val="3"/>
                <c:pt idx="0">
                  <c:v>1.26</c:v>
                </c:pt>
                <c:pt idx="1">
                  <c:v>1.1100000000000001</c:v>
                </c:pt>
                <c:pt idx="2">
                  <c:v>0.73</c:v>
                </c:pt>
              </c:numCache>
            </c:numRef>
          </c:val>
          <c:smooth val="0"/>
          <c:extLst>
            <c:ext xmlns:c16="http://schemas.microsoft.com/office/drawing/2014/chart" uri="{C3380CC4-5D6E-409C-BE32-E72D297353CC}">
              <c16:uniqueId val="{00000012-3606-4BD2-A601-3BE8BA67830B}"/>
            </c:ext>
          </c:extLst>
        </c:ser>
        <c:ser>
          <c:idx val="19"/>
          <c:order val="19"/>
          <c:tx>
            <c:strRef>
              <c:f>'Datasets for boxplots'!$AL$179</c:f>
              <c:strCache>
                <c:ptCount val="1"/>
                <c:pt idx="0">
                  <c:v>Hynynen et al. 2015 b)</c:v>
                </c:pt>
              </c:strCache>
            </c:strRef>
          </c:tx>
          <c:spPr>
            <a:ln w="6350" cap="rnd">
              <a:solidFill>
                <a:schemeClr val="accent2">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boxplots'!$AQ$179:$AS$179</c:f>
              <c:numCache>
                <c:formatCode>General</c:formatCode>
                <c:ptCount val="3"/>
                <c:pt idx="0">
                  <c:v>1.07</c:v>
                </c:pt>
                <c:pt idx="1">
                  <c:v>0.94</c:v>
                </c:pt>
                <c:pt idx="2">
                  <c:v>0.69</c:v>
                </c:pt>
              </c:numCache>
            </c:numRef>
          </c:val>
          <c:smooth val="0"/>
          <c:extLst>
            <c:ext xmlns:c16="http://schemas.microsoft.com/office/drawing/2014/chart" uri="{C3380CC4-5D6E-409C-BE32-E72D297353CC}">
              <c16:uniqueId val="{00000013-3606-4BD2-A601-3BE8BA67830B}"/>
            </c:ext>
          </c:extLst>
        </c:ser>
        <c:ser>
          <c:idx val="20"/>
          <c:order val="20"/>
          <c:tx>
            <c:strRef>
              <c:f>'Datasets for boxplots'!$AL$180</c:f>
              <c:strCache>
                <c:ptCount val="1"/>
                <c:pt idx="0">
                  <c:v>Hynynen et al. 2015 c)</c:v>
                </c:pt>
              </c:strCache>
            </c:strRef>
          </c:tx>
          <c:spPr>
            <a:ln w="6350" cap="rnd">
              <a:solidFill>
                <a:schemeClr val="accent3">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boxplots'!$AQ$180:$AS$180</c:f>
              <c:numCache>
                <c:formatCode>General</c:formatCode>
                <c:ptCount val="3"/>
                <c:pt idx="0" formatCode="0.00">
                  <c:v>1.08</c:v>
                </c:pt>
                <c:pt idx="1">
                  <c:v>1.36</c:v>
                </c:pt>
                <c:pt idx="2">
                  <c:v>1.32</c:v>
                </c:pt>
              </c:numCache>
            </c:numRef>
          </c:val>
          <c:smooth val="0"/>
          <c:extLst>
            <c:ext xmlns:c16="http://schemas.microsoft.com/office/drawing/2014/chart" uri="{C3380CC4-5D6E-409C-BE32-E72D297353CC}">
              <c16:uniqueId val="{00000014-3606-4BD2-A601-3BE8BA67830B}"/>
            </c:ext>
          </c:extLst>
        </c:ser>
        <c:ser>
          <c:idx val="21"/>
          <c:order val="21"/>
          <c:tx>
            <c:strRef>
              <c:f>'Datasets for boxplots'!$AL$181</c:f>
              <c:strCache>
                <c:ptCount val="1"/>
                <c:pt idx="0">
                  <c:v>Heinonen et al. 2017 a)</c:v>
                </c:pt>
              </c:strCache>
            </c:strRef>
          </c:tx>
          <c:spPr>
            <a:ln w="6350" cap="rnd">
              <a:solidFill>
                <a:schemeClr val="accent4">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boxplots'!$AQ$181:$AS$181</c:f>
              <c:numCache>
                <c:formatCode>General</c:formatCode>
                <c:ptCount val="3"/>
                <c:pt idx="0" formatCode="0.00">
                  <c:v>0.77699999999999991</c:v>
                </c:pt>
                <c:pt idx="1">
                  <c:v>1.0865000000000005</c:v>
                </c:pt>
                <c:pt idx="2">
                  <c:v>1.2377777777777779</c:v>
                </c:pt>
              </c:numCache>
            </c:numRef>
          </c:val>
          <c:smooth val="0"/>
          <c:extLst>
            <c:ext xmlns:c16="http://schemas.microsoft.com/office/drawing/2014/chart" uri="{C3380CC4-5D6E-409C-BE32-E72D297353CC}">
              <c16:uniqueId val="{00000015-3606-4BD2-A601-3BE8BA67830B}"/>
            </c:ext>
          </c:extLst>
        </c:ser>
        <c:ser>
          <c:idx val="22"/>
          <c:order val="22"/>
          <c:tx>
            <c:strRef>
              <c:f>'Datasets for boxplots'!$AL$182</c:f>
              <c:strCache>
                <c:ptCount val="1"/>
                <c:pt idx="0">
                  <c:v>Heinonen et al. 2017 d)</c:v>
                </c:pt>
              </c:strCache>
            </c:strRef>
          </c:tx>
          <c:spPr>
            <a:ln w="6350" cap="rnd">
              <a:solidFill>
                <a:schemeClr val="accent5">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boxplots'!$AQ$182:$AS$182</c:f>
              <c:numCache>
                <c:formatCode>General</c:formatCode>
                <c:ptCount val="3"/>
                <c:pt idx="0">
                  <c:v>1.1615384615384614</c:v>
                </c:pt>
                <c:pt idx="1">
                  <c:v>1.6415384615384612</c:v>
                </c:pt>
                <c:pt idx="2">
                  <c:v>2.1647863247863244</c:v>
                </c:pt>
              </c:numCache>
            </c:numRef>
          </c:val>
          <c:smooth val="0"/>
          <c:extLst>
            <c:ext xmlns:c16="http://schemas.microsoft.com/office/drawing/2014/chart" uri="{C3380CC4-5D6E-409C-BE32-E72D297353CC}">
              <c16:uniqueId val="{00000016-3606-4BD2-A601-3BE8BA67830B}"/>
            </c:ext>
          </c:extLst>
        </c:ser>
        <c:ser>
          <c:idx val="23"/>
          <c:order val="23"/>
          <c:tx>
            <c:strRef>
              <c:f>'Datasets for boxplots'!$AL$183</c:f>
              <c:strCache>
                <c:ptCount val="1"/>
                <c:pt idx="0">
                  <c:v>Pukkala 2017</c:v>
                </c:pt>
              </c:strCache>
            </c:strRef>
          </c:tx>
          <c:spPr>
            <a:ln w="6350" cap="rnd">
              <a:solidFill>
                <a:schemeClr val="accent6">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boxplots'!$AQ$183:$AS$183</c:f>
              <c:numCache>
                <c:formatCode>General</c:formatCode>
                <c:ptCount val="3"/>
                <c:pt idx="0">
                  <c:v>1.8416206261510131</c:v>
                </c:pt>
                <c:pt idx="1">
                  <c:v>2.2091310751104567</c:v>
                </c:pt>
                <c:pt idx="2">
                  <c:v>2.08064813109924</c:v>
                </c:pt>
              </c:numCache>
            </c:numRef>
          </c:val>
          <c:smooth val="0"/>
          <c:extLst>
            <c:ext xmlns:c16="http://schemas.microsoft.com/office/drawing/2014/chart" uri="{C3380CC4-5D6E-409C-BE32-E72D297353CC}">
              <c16:uniqueId val="{00000017-3606-4BD2-A601-3BE8BA67830B}"/>
            </c:ext>
          </c:extLst>
        </c:ser>
        <c:ser>
          <c:idx val="24"/>
          <c:order val="24"/>
          <c:tx>
            <c:strRef>
              <c:f>'Datasets for boxplots'!$AL$184</c:f>
              <c:strCache>
                <c:ptCount val="1"/>
                <c:pt idx="0">
                  <c:v>Gustavsson 2021 a)</c:v>
                </c:pt>
              </c:strCache>
            </c:strRef>
          </c:tx>
          <c:spPr>
            <a:ln w="6350" cap="rnd">
              <a:solidFill>
                <a:schemeClr val="accent1">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boxplots'!$AQ$184:$AS$184</c:f>
              <c:numCache>
                <c:formatCode>General</c:formatCode>
                <c:ptCount val="3"/>
                <c:pt idx="0">
                  <c:v>1.6071428571428572</c:v>
                </c:pt>
                <c:pt idx="1">
                  <c:v>1.5748031496062993</c:v>
                </c:pt>
                <c:pt idx="2">
                  <c:v>0.92413793103448338</c:v>
                </c:pt>
              </c:numCache>
            </c:numRef>
          </c:val>
          <c:smooth val="0"/>
          <c:extLst>
            <c:ext xmlns:c16="http://schemas.microsoft.com/office/drawing/2014/chart" uri="{C3380CC4-5D6E-409C-BE32-E72D297353CC}">
              <c16:uniqueId val="{00000018-3606-4BD2-A601-3BE8BA67830B}"/>
            </c:ext>
          </c:extLst>
        </c:ser>
        <c:ser>
          <c:idx val="25"/>
          <c:order val="25"/>
          <c:tx>
            <c:strRef>
              <c:f>'Datasets for boxplots'!$AL$185</c:f>
              <c:strCache>
                <c:ptCount val="1"/>
                <c:pt idx="0">
                  <c:v>Jandl et al. 2018b a)</c:v>
                </c:pt>
              </c:strCache>
            </c:strRef>
          </c:tx>
          <c:spPr>
            <a:ln w="6350" cap="rnd">
              <a:solidFill>
                <a:schemeClr val="accent2">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boxplots'!$AQ$185:$AS$185</c:f>
              <c:numCache>
                <c:formatCode>General</c:formatCode>
                <c:ptCount val="3"/>
                <c:pt idx="0" formatCode="0.00">
                  <c:v>0.60344827586206895</c:v>
                </c:pt>
                <c:pt idx="1">
                  <c:v>0.69411764705882351</c:v>
                </c:pt>
                <c:pt idx="2">
                  <c:v>0.91379310344827602</c:v>
                </c:pt>
              </c:numCache>
            </c:numRef>
          </c:val>
          <c:smooth val="0"/>
          <c:extLst>
            <c:ext xmlns:c16="http://schemas.microsoft.com/office/drawing/2014/chart" uri="{C3380CC4-5D6E-409C-BE32-E72D297353CC}">
              <c16:uniqueId val="{00000019-3606-4BD2-A601-3BE8BA67830B}"/>
            </c:ext>
          </c:extLst>
        </c:ser>
        <c:ser>
          <c:idx val="26"/>
          <c:order val="26"/>
          <c:tx>
            <c:strRef>
              <c:f>'Datasets for boxplots'!$AL$186</c:f>
              <c:strCache>
                <c:ptCount val="1"/>
                <c:pt idx="0">
                  <c:v>Jandl et al. 2018b b)</c:v>
                </c:pt>
              </c:strCache>
            </c:strRef>
          </c:tx>
          <c:spPr>
            <a:ln w="6350" cap="rnd">
              <a:solidFill>
                <a:schemeClr val="accent3">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boxplots'!$AQ$186:$AS$186</c:f>
              <c:numCache>
                <c:formatCode>General</c:formatCode>
                <c:ptCount val="3"/>
                <c:pt idx="0" formatCode="0.00">
                  <c:v>-0.83333333333333337</c:v>
                </c:pt>
                <c:pt idx="1">
                  <c:v>0.58536585365853655</c:v>
                </c:pt>
                <c:pt idx="2">
                  <c:v>0.58666666666666667</c:v>
                </c:pt>
              </c:numCache>
            </c:numRef>
          </c:val>
          <c:smooth val="0"/>
          <c:extLst>
            <c:ext xmlns:c16="http://schemas.microsoft.com/office/drawing/2014/chart" uri="{C3380CC4-5D6E-409C-BE32-E72D297353CC}">
              <c16:uniqueId val="{0000001A-3606-4BD2-A601-3BE8BA67830B}"/>
            </c:ext>
          </c:extLst>
        </c:ser>
        <c:ser>
          <c:idx val="27"/>
          <c:order val="27"/>
          <c:tx>
            <c:strRef>
              <c:f>'Datasets for boxplots'!$AL$187</c:f>
              <c:strCache>
                <c:ptCount val="1"/>
                <c:pt idx="0">
                  <c:v>Jandl et al. 2018b c)</c:v>
                </c:pt>
              </c:strCache>
            </c:strRef>
          </c:tx>
          <c:spPr>
            <a:ln w="6350" cap="rnd">
              <a:solidFill>
                <a:schemeClr val="accent4">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boxplots'!$AQ$187:$AS$187</c:f>
              <c:numCache>
                <c:formatCode>General</c:formatCode>
                <c:ptCount val="3"/>
                <c:pt idx="0" formatCode="0.00">
                  <c:v>-0.44444444444444448</c:v>
                </c:pt>
                <c:pt idx="1">
                  <c:v>0.5614035087719299</c:v>
                </c:pt>
                <c:pt idx="2">
                  <c:v>0.58267716535433067</c:v>
                </c:pt>
              </c:numCache>
            </c:numRef>
          </c:val>
          <c:smooth val="0"/>
          <c:extLst>
            <c:ext xmlns:c16="http://schemas.microsoft.com/office/drawing/2014/chart" uri="{C3380CC4-5D6E-409C-BE32-E72D297353CC}">
              <c16:uniqueId val="{0000001B-3606-4BD2-A601-3BE8BA67830B}"/>
            </c:ext>
          </c:extLst>
        </c:ser>
        <c:ser>
          <c:idx val="28"/>
          <c:order val="28"/>
          <c:tx>
            <c:strRef>
              <c:f>'Datasets for boxplots'!$AL$188</c:f>
              <c:strCache>
                <c:ptCount val="1"/>
                <c:pt idx="0">
                  <c:v>Jandl et al. 2018b d)</c:v>
                </c:pt>
              </c:strCache>
            </c:strRef>
          </c:tx>
          <c:spPr>
            <a:ln w="6350" cap="rnd">
              <a:solidFill>
                <a:schemeClr val="accent5">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boxplots'!$AQ$188:$AS$188</c:f>
              <c:numCache>
                <c:formatCode>General</c:formatCode>
                <c:ptCount val="3"/>
                <c:pt idx="0" formatCode="0.00">
                  <c:v>0.72563176895306847</c:v>
                </c:pt>
                <c:pt idx="1">
                  <c:v>0.83030303030303043</c:v>
                </c:pt>
                <c:pt idx="2">
                  <c:v>0.90397350993377479</c:v>
                </c:pt>
              </c:numCache>
            </c:numRef>
          </c:val>
          <c:smooth val="0"/>
          <c:extLst>
            <c:ext xmlns:c16="http://schemas.microsoft.com/office/drawing/2014/chart" uri="{C3380CC4-5D6E-409C-BE32-E72D297353CC}">
              <c16:uniqueId val="{0000001C-3606-4BD2-A601-3BE8BA67830B}"/>
            </c:ext>
          </c:extLst>
        </c:ser>
        <c:ser>
          <c:idx val="29"/>
          <c:order val="29"/>
          <c:tx>
            <c:strRef>
              <c:f>'Datasets for boxplots'!$AL$189</c:f>
              <c:strCache>
                <c:ptCount val="1"/>
                <c:pt idx="0">
                  <c:v>Pang et al. 2017</c:v>
                </c:pt>
              </c:strCache>
            </c:strRef>
          </c:tx>
          <c:spPr>
            <a:ln w="6350" cap="rnd">
              <a:solidFill>
                <a:schemeClr val="accent6">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boxplots'!$AQ$189:$AS$189</c:f>
              <c:numCache>
                <c:formatCode>0.00</c:formatCode>
                <c:ptCount val="3"/>
                <c:pt idx="0">
                  <c:v>0.86257345005396335</c:v>
                </c:pt>
                <c:pt idx="1">
                  <c:v>1.7726098191214472</c:v>
                </c:pt>
                <c:pt idx="2" formatCode="General">
                  <c:v>1.5369318181818183</c:v>
                </c:pt>
              </c:numCache>
            </c:numRef>
          </c:val>
          <c:smooth val="0"/>
          <c:extLst>
            <c:ext xmlns:c16="http://schemas.microsoft.com/office/drawing/2014/chart" uri="{C3380CC4-5D6E-409C-BE32-E72D297353CC}">
              <c16:uniqueId val="{0000001D-3606-4BD2-A601-3BE8BA67830B}"/>
            </c:ext>
          </c:extLst>
        </c:ser>
        <c:ser>
          <c:idx val="30"/>
          <c:order val="30"/>
          <c:tx>
            <c:strRef>
              <c:f>'Datasets for boxplots'!$AL$190</c:f>
              <c:strCache>
                <c:ptCount val="1"/>
                <c:pt idx="0">
                  <c:v>Blattert et al. 2020 a)</c:v>
                </c:pt>
              </c:strCache>
            </c:strRef>
          </c:tx>
          <c:spPr>
            <a:ln w="6350" cap="rnd">
              <a:solidFill>
                <a:schemeClr val="accent1">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boxplots'!$AQ$190:$AS$190</c:f>
              <c:numCache>
                <c:formatCode>0.00</c:formatCode>
                <c:ptCount val="3"/>
                <c:pt idx="0">
                  <c:v>1.067095540427317</c:v>
                </c:pt>
                <c:pt idx="1">
                  <c:v>1.3581064633651585</c:v>
                </c:pt>
                <c:pt idx="2" formatCode="General">
                  <c:v>1.8151450003880807</c:v>
                </c:pt>
              </c:numCache>
            </c:numRef>
          </c:val>
          <c:smooth val="0"/>
          <c:extLst>
            <c:ext xmlns:c16="http://schemas.microsoft.com/office/drawing/2014/chart" uri="{C3380CC4-5D6E-409C-BE32-E72D297353CC}">
              <c16:uniqueId val="{0000001E-3606-4BD2-A601-3BE8BA67830B}"/>
            </c:ext>
          </c:extLst>
        </c:ser>
        <c:ser>
          <c:idx val="31"/>
          <c:order val="31"/>
          <c:tx>
            <c:strRef>
              <c:f>'Datasets for boxplots'!$AL$191</c:f>
              <c:strCache>
                <c:ptCount val="1"/>
                <c:pt idx="0">
                  <c:v>Blattert et al. 2020 a)</c:v>
                </c:pt>
              </c:strCache>
            </c:strRef>
          </c:tx>
          <c:spPr>
            <a:ln w="6350" cap="rnd">
              <a:solidFill>
                <a:schemeClr val="accent2">
                  <a:lumMod val="50000"/>
                </a:schemeClr>
              </a:solidFill>
              <a:round/>
            </a:ln>
            <a:effectLst/>
          </c:spPr>
          <c:marker>
            <c:symbol val="circle"/>
            <c:size val="5"/>
            <c:spPr>
              <a:noFill/>
              <a:ln w="9525">
                <a:noFill/>
              </a:ln>
              <a:effectLst/>
            </c:spPr>
          </c:marker>
          <c:cat>
            <c:strRef>
              <c:f>'Datasets for boxplots'!$AQ$156:$AS$156</c:f>
              <c:strCache>
                <c:ptCount val="3"/>
                <c:pt idx="0">
                  <c:v>Short-term</c:v>
                </c:pt>
                <c:pt idx="1">
                  <c:v>Mid-term</c:v>
                </c:pt>
                <c:pt idx="2">
                  <c:v>Long-term</c:v>
                </c:pt>
              </c:strCache>
            </c:strRef>
          </c:cat>
          <c:val>
            <c:numRef>
              <c:f>'Datasets for boxplots'!$AQ$191:$AS$191</c:f>
              <c:numCache>
                <c:formatCode>0.00</c:formatCode>
                <c:ptCount val="3"/>
                <c:pt idx="0">
                  <c:v>0.43601111369017387</c:v>
                </c:pt>
                <c:pt idx="1">
                  <c:v>1.1989393503226289</c:v>
                </c:pt>
                <c:pt idx="2" formatCode="General">
                  <c:v>1.9520745853342525</c:v>
                </c:pt>
              </c:numCache>
            </c:numRef>
          </c:val>
          <c:smooth val="0"/>
          <c:extLst>
            <c:ext xmlns:c16="http://schemas.microsoft.com/office/drawing/2014/chart" uri="{C3380CC4-5D6E-409C-BE32-E72D297353CC}">
              <c16:uniqueId val="{0000001F-3606-4BD2-A601-3BE8BA67830B}"/>
            </c:ext>
          </c:extLst>
        </c:ser>
        <c:ser>
          <c:idx val="32"/>
          <c:order val="32"/>
          <c:tx>
            <c:strRef>
              <c:f>'Datasets for boxplots'!$AL$192</c:f>
              <c:strCache>
                <c:ptCount val="1"/>
                <c:pt idx="0">
                  <c:v>Blattert et al. 2020 a)</c:v>
                </c:pt>
              </c:strCache>
            </c:strRef>
          </c:tx>
          <c:spPr>
            <a:ln w="6350" cap="rnd">
              <a:solidFill>
                <a:schemeClr val="accent3">
                  <a:lumMod val="50000"/>
                </a:schemeClr>
              </a:solidFill>
              <a:round/>
            </a:ln>
            <a:effectLst/>
          </c:spPr>
          <c:marker>
            <c:symbol val="circle"/>
            <c:size val="5"/>
            <c:spPr>
              <a:noFill/>
              <a:ln w="9525">
                <a:noFill/>
              </a:ln>
              <a:effectLst/>
            </c:spPr>
          </c:marker>
          <c:cat>
            <c:strRef>
              <c:f>'Datasets for boxplots'!$AQ$156:$AS$156</c:f>
              <c:strCache>
                <c:ptCount val="3"/>
                <c:pt idx="0">
                  <c:v>Short-term</c:v>
                </c:pt>
                <c:pt idx="1">
                  <c:v>Mid-term</c:v>
                </c:pt>
                <c:pt idx="2">
                  <c:v>Long-term</c:v>
                </c:pt>
              </c:strCache>
            </c:strRef>
          </c:cat>
          <c:val>
            <c:numRef>
              <c:f>'Datasets for boxplots'!$AQ$192:$AS$192</c:f>
              <c:numCache>
                <c:formatCode>0.00</c:formatCode>
                <c:ptCount val="3"/>
                <c:pt idx="0">
                  <c:v>6.1052249298671141E-3</c:v>
                </c:pt>
                <c:pt idx="1">
                  <c:v>-0.14622285661781209</c:v>
                </c:pt>
                <c:pt idx="2" formatCode="General">
                  <c:v>-0.20036425294167895</c:v>
                </c:pt>
              </c:numCache>
            </c:numRef>
          </c:val>
          <c:smooth val="0"/>
          <c:extLst>
            <c:ext xmlns:c16="http://schemas.microsoft.com/office/drawing/2014/chart" uri="{C3380CC4-5D6E-409C-BE32-E72D297353CC}">
              <c16:uniqueId val="{00000020-3606-4BD2-A601-3BE8BA67830B}"/>
            </c:ext>
          </c:extLst>
        </c:ser>
        <c:ser>
          <c:idx val="33"/>
          <c:order val="33"/>
          <c:tx>
            <c:strRef>
              <c:f>'Datasets for boxplots'!$AL$193</c:f>
              <c:strCache>
                <c:ptCount val="1"/>
                <c:pt idx="0">
                  <c:v>Blattert et al. 2020 a)</c:v>
                </c:pt>
              </c:strCache>
            </c:strRef>
          </c:tx>
          <c:spPr>
            <a:ln w="6350" cap="rnd">
              <a:solidFill>
                <a:schemeClr val="accent4">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boxplots'!$AQ$193:$AS$193</c:f>
              <c:numCache>
                <c:formatCode>General</c:formatCode>
                <c:ptCount val="3"/>
                <c:pt idx="0" formatCode="0.00">
                  <c:v>0.23709963339934137</c:v>
                </c:pt>
                <c:pt idx="1">
                  <c:v>0.20605083527349585</c:v>
                </c:pt>
                <c:pt idx="2">
                  <c:v>0.16866105455717237</c:v>
                </c:pt>
              </c:numCache>
            </c:numRef>
          </c:val>
          <c:smooth val="0"/>
          <c:extLst>
            <c:ext xmlns:c16="http://schemas.microsoft.com/office/drawing/2014/chart" uri="{C3380CC4-5D6E-409C-BE32-E72D297353CC}">
              <c16:uniqueId val="{00000021-3606-4BD2-A601-3BE8BA67830B}"/>
            </c:ext>
          </c:extLst>
        </c:ser>
        <c:ser>
          <c:idx val="34"/>
          <c:order val="34"/>
          <c:tx>
            <c:strRef>
              <c:f>'Datasets for boxplots'!$AL$194</c:f>
              <c:strCache>
                <c:ptCount val="1"/>
                <c:pt idx="0">
                  <c:v>Skytt et al. 2021 a)</c:v>
                </c:pt>
              </c:strCache>
            </c:strRef>
          </c:tx>
          <c:spPr>
            <a:ln w="6350" cap="rnd">
              <a:solidFill>
                <a:schemeClr val="accent5">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boxplots'!$AQ$194:$AS$194</c:f>
              <c:numCache>
                <c:formatCode>General</c:formatCode>
                <c:ptCount val="3"/>
                <c:pt idx="0">
                  <c:v>1.2865378937602998</c:v>
                </c:pt>
                <c:pt idx="1">
                  <c:v>1.5717396570723843</c:v>
                </c:pt>
                <c:pt idx="2">
                  <c:v>1.2464492968217427</c:v>
                </c:pt>
              </c:numCache>
            </c:numRef>
          </c:val>
          <c:smooth val="0"/>
          <c:extLst>
            <c:ext xmlns:c16="http://schemas.microsoft.com/office/drawing/2014/chart" uri="{C3380CC4-5D6E-409C-BE32-E72D297353CC}">
              <c16:uniqueId val="{00000022-3606-4BD2-A601-3BE8BA67830B}"/>
            </c:ext>
          </c:extLst>
        </c:ser>
        <c:ser>
          <c:idx val="35"/>
          <c:order val="35"/>
          <c:tx>
            <c:strRef>
              <c:f>'Datasets for boxplots'!$AL$195</c:f>
              <c:strCache>
                <c:ptCount val="1"/>
                <c:pt idx="0">
                  <c:v>Skytt et al. 2021 b)</c:v>
                </c:pt>
              </c:strCache>
            </c:strRef>
          </c:tx>
          <c:spPr>
            <a:ln w="6350" cap="rnd">
              <a:solidFill>
                <a:schemeClr val="accent6">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boxplots'!$AQ$195:$AS$195</c:f>
              <c:numCache>
                <c:formatCode>General</c:formatCode>
                <c:ptCount val="3"/>
                <c:pt idx="0">
                  <c:v>1.2658763706292493</c:v>
                </c:pt>
                <c:pt idx="1">
                  <c:v>1.5133112420916399</c:v>
                </c:pt>
                <c:pt idx="2">
                  <c:v>1.2877428222195686</c:v>
                </c:pt>
              </c:numCache>
            </c:numRef>
          </c:val>
          <c:smooth val="0"/>
          <c:extLst>
            <c:ext xmlns:c16="http://schemas.microsoft.com/office/drawing/2014/chart" uri="{C3380CC4-5D6E-409C-BE32-E72D297353CC}">
              <c16:uniqueId val="{00000023-3606-4BD2-A601-3BE8BA67830B}"/>
            </c:ext>
          </c:extLst>
        </c:ser>
        <c:ser>
          <c:idx val="36"/>
          <c:order val="36"/>
          <c:tx>
            <c:strRef>
              <c:f>'Datasets for boxplots'!$AL$196</c:f>
              <c:strCache>
                <c:ptCount val="1"/>
                <c:pt idx="0">
                  <c:v>Skytt et al. 2021 c)</c:v>
                </c:pt>
              </c:strCache>
            </c:strRef>
          </c:tx>
          <c:spPr>
            <a:ln w="6350" cap="rnd">
              <a:solidFill>
                <a:schemeClr val="accent1">
                  <a:lumMod val="70000"/>
                  <a:lumOff val="3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boxplots'!$AQ$196:$AS$196</c:f>
              <c:numCache>
                <c:formatCode>General</c:formatCode>
                <c:ptCount val="3"/>
                <c:pt idx="0">
                  <c:v>1.2893337655731536</c:v>
                </c:pt>
                <c:pt idx="1">
                  <c:v>1.5723981700339533</c:v>
                </c:pt>
                <c:pt idx="2">
                  <c:v>1.4499679684487341</c:v>
                </c:pt>
              </c:numCache>
            </c:numRef>
          </c:val>
          <c:smooth val="0"/>
          <c:extLst>
            <c:ext xmlns:c16="http://schemas.microsoft.com/office/drawing/2014/chart" uri="{C3380CC4-5D6E-409C-BE32-E72D297353CC}">
              <c16:uniqueId val="{00000024-3606-4BD2-A601-3BE8BA67830B}"/>
            </c:ext>
          </c:extLst>
        </c:ser>
        <c:ser>
          <c:idx val="37"/>
          <c:order val="37"/>
          <c:tx>
            <c:strRef>
              <c:f>'Datasets for boxplots'!$AL$197</c:f>
              <c:strCache>
                <c:ptCount val="1"/>
                <c:pt idx="0">
                  <c:v>Skytt et al. 2021 d)</c:v>
                </c:pt>
              </c:strCache>
            </c:strRef>
          </c:tx>
          <c:spPr>
            <a:ln w="6350" cap="rnd">
              <a:solidFill>
                <a:schemeClr val="accent2">
                  <a:lumMod val="70000"/>
                  <a:lumOff val="3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boxplots'!$AQ$197:$AS$197</c:f>
              <c:numCache>
                <c:formatCode>General</c:formatCode>
                <c:ptCount val="3"/>
                <c:pt idx="0">
                  <c:v>1.3645025562020034</c:v>
                </c:pt>
                <c:pt idx="1">
                  <c:v>1.8303707827668878</c:v>
                </c:pt>
                <c:pt idx="2">
                  <c:v>1.9893037784381091</c:v>
                </c:pt>
              </c:numCache>
            </c:numRef>
          </c:val>
          <c:smooth val="0"/>
          <c:extLst>
            <c:ext xmlns:c16="http://schemas.microsoft.com/office/drawing/2014/chart" uri="{C3380CC4-5D6E-409C-BE32-E72D297353CC}">
              <c16:uniqueId val="{00000025-3606-4BD2-A601-3BE8BA67830B}"/>
            </c:ext>
          </c:extLst>
        </c:ser>
        <c:ser>
          <c:idx val="38"/>
          <c:order val="38"/>
          <c:tx>
            <c:strRef>
              <c:f>'Datasets for boxplots'!$AL$204</c:f>
              <c:strCache>
                <c:ptCount val="1"/>
                <c:pt idx="0">
                  <c:v>Jandl 2018 a)</c:v>
                </c:pt>
              </c:strCache>
            </c:strRef>
          </c:tx>
          <c:spPr>
            <a:ln w="6350" cap="rnd">
              <a:solidFill>
                <a:schemeClr val="accent3">
                  <a:lumMod val="70000"/>
                  <a:lumOff val="30000"/>
                </a:schemeClr>
              </a:solidFill>
              <a:round/>
            </a:ln>
            <a:effectLst/>
          </c:spPr>
          <c:marker>
            <c:symbol val="none"/>
          </c:marker>
          <c:val>
            <c:numRef>
              <c:f>'Datasets for boxplots'!$AQ$204:$AS$204</c:f>
              <c:numCache>
                <c:formatCode>General</c:formatCode>
                <c:ptCount val="3"/>
                <c:pt idx="1">
                  <c:v>1.3480071386079715</c:v>
                </c:pt>
                <c:pt idx="2">
                  <c:v>1.5656565656565657</c:v>
                </c:pt>
              </c:numCache>
            </c:numRef>
          </c:val>
          <c:smooth val="0"/>
          <c:extLst>
            <c:ext xmlns:c16="http://schemas.microsoft.com/office/drawing/2014/chart" uri="{C3380CC4-5D6E-409C-BE32-E72D297353CC}">
              <c16:uniqueId val="{00000026-3606-4BD2-A601-3BE8BA67830B}"/>
            </c:ext>
          </c:extLst>
        </c:ser>
        <c:ser>
          <c:idx val="39"/>
          <c:order val="39"/>
          <c:tx>
            <c:strRef>
              <c:f>'Datasets for boxplots'!$AL$205</c:f>
              <c:strCache>
                <c:ptCount val="1"/>
                <c:pt idx="0">
                  <c:v>Jandl 2018 b)</c:v>
                </c:pt>
              </c:strCache>
            </c:strRef>
          </c:tx>
          <c:spPr>
            <a:ln w="6350" cap="rnd">
              <a:solidFill>
                <a:schemeClr val="accent4">
                  <a:lumMod val="70000"/>
                  <a:lumOff val="30000"/>
                </a:schemeClr>
              </a:solidFill>
              <a:round/>
            </a:ln>
            <a:effectLst/>
          </c:spPr>
          <c:marker>
            <c:symbol val="none"/>
          </c:marker>
          <c:val>
            <c:numRef>
              <c:f>'Datasets for boxplots'!$AQ$205:$AS$205</c:f>
              <c:numCache>
                <c:formatCode>General</c:formatCode>
                <c:ptCount val="3"/>
                <c:pt idx="1">
                  <c:v>1.5150454863540936</c:v>
                </c:pt>
                <c:pt idx="2">
                  <c:v>1.8299180327868854</c:v>
                </c:pt>
              </c:numCache>
            </c:numRef>
          </c:val>
          <c:smooth val="0"/>
          <c:extLst>
            <c:ext xmlns:c16="http://schemas.microsoft.com/office/drawing/2014/chart" uri="{C3380CC4-5D6E-409C-BE32-E72D297353CC}">
              <c16:uniqueId val="{00000027-3606-4BD2-A601-3BE8BA67830B}"/>
            </c:ext>
          </c:extLst>
        </c:ser>
        <c:ser>
          <c:idx val="40"/>
          <c:order val="40"/>
          <c:tx>
            <c:strRef>
              <c:f>'Datasets for boxplots'!$AL$206</c:f>
              <c:strCache>
                <c:ptCount val="1"/>
                <c:pt idx="0">
                  <c:v>Creutzburg et al 2016 a)</c:v>
                </c:pt>
              </c:strCache>
            </c:strRef>
          </c:tx>
          <c:spPr>
            <a:ln w="6350" cap="rnd">
              <a:solidFill>
                <a:schemeClr val="accent5">
                  <a:lumMod val="70000"/>
                  <a:lumOff val="30000"/>
                </a:schemeClr>
              </a:solidFill>
              <a:round/>
            </a:ln>
            <a:effectLst/>
          </c:spPr>
          <c:marker>
            <c:symbol val="none"/>
          </c:marker>
          <c:val>
            <c:numRef>
              <c:f>'Datasets for boxplots'!$AQ$206:$AS$206</c:f>
              <c:numCache>
                <c:formatCode>General</c:formatCode>
                <c:ptCount val="3"/>
                <c:pt idx="1">
                  <c:v>2.75</c:v>
                </c:pt>
                <c:pt idx="2" formatCode="0.00">
                  <c:v>0.83690987124463512</c:v>
                </c:pt>
              </c:numCache>
            </c:numRef>
          </c:val>
          <c:smooth val="0"/>
          <c:extLst>
            <c:ext xmlns:c16="http://schemas.microsoft.com/office/drawing/2014/chart" uri="{C3380CC4-5D6E-409C-BE32-E72D297353CC}">
              <c16:uniqueId val="{00000028-3606-4BD2-A601-3BE8BA67830B}"/>
            </c:ext>
          </c:extLst>
        </c:ser>
        <c:ser>
          <c:idx val="41"/>
          <c:order val="41"/>
          <c:tx>
            <c:strRef>
              <c:f>'Datasets for boxplots'!$AL$208</c:f>
              <c:strCache>
                <c:ptCount val="1"/>
                <c:pt idx="0">
                  <c:v>Creutzburg et al 2016 c)</c:v>
                </c:pt>
              </c:strCache>
            </c:strRef>
          </c:tx>
          <c:spPr>
            <a:ln w="6350" cap="rnd">
              <a:solidFill>
                <a:schemeClr val="accent6">
                  <a:lumMod val="70000"/>
                  <a:lumOff val="30000"/>
                </a:schemeClr>
              </a:solidFill>
              <a:round/>
            </a:ln>
            <a:effectLst/>
          </c:spPr>
          <c:marker>
            <c:symbol val="none"/>
          </c:marker>
          <c:val>
            <c:numRef>
              <c:f>'Datasets for boxplots'!$AQ$208:$AS$208</c:f>
              <c:numCache>
                <c:formatCode>General</c:formatCode>
                <c:ptCount val="3"/>
                <c:pt idx="1">
                  <c:v>2.2279411764705883</c:v>
                </c:pt>
                <c:pt idx="2">
                  <c:v>1.9774436090225564</c:v>
                </c:pt>
              </c:numCache>
            </c:numRef>
          </c:val>
          <c:smooth val="0"/>
          <c:extLst>
            <c:ext xmlns:c16="http://schemas.microsoft.com/office/drawing/2014/chart" uri="{C3380CC4-5D6E-409C-BE32-E72D297353CC}">
              <c16:uniqueId val="{00000029-3606-4BD2-A601-3BE8BA67830B}"/>
            </c:ext>
          </c:extLst>
        </c:ser>
        <c:ser>
          <c:idx val="42"/>
          <c:order val="42"/>
          <c:tx>
            <c:strRef>
              <c:f>'Datasets for boxplots'!$AL$209</c:f>
              <c:strCache>
                <c:ptCount val="1"/>
                <c:pt idx="0">
                  <c:v>Li 2019 a)</c:v>
                </c:pt>
              </c:strCache>
            </c:strRef>
          </c:tx>
          <c:spPr>
            <a:ln w="6350" cap="rnd">
              <a:solidFill>
                <a:schemeClr val="accent1">
                  <a:lumMod val="70000"/>
                </a:schemeClr>
              </a:solidFill>
              <a:round/>
            </a:ln>
            <a:effectLst/>
          </c:spPr>
          <c:marker>
            <c:symbol val="none"/>
          </c:marker>
          <c:val>
            <c:numRef>
              <c:f>'Datasets for boxplots'!$AQ$209:$AS$209</c:f>
              <c:numCache>
                <c:formatCode>General</c:formatCode>
                <c:ptCount val="3"/>
                <c:pt idx="1">
                  <c:v>1.9040365575019</c:v>
                </c:pt>
                <c:pt idx="2">
                  <c:v>1.0925379656943099</c:v>
                </c:pt>
              </c:numCache>
            </c:numRef>
          </c:val>
          <c:smooth val="0"/>
          <c:extLst>
            <c:ext xmlns:c16="http://schemas.microsoft.com/office/drawing/2014/chart" uri="{C3380CC4-5D6E-409C-BE32-E72D297353CC}">
              <c16:uniqueId val="{0000002A-3606-4BD2-A601-3BE8BA67830B}"/>
            </c:ext>
          </c:extLst>
        </c:ser>
        <c:ser>
          <c:idx val="43"/>
          <c:order val="43"/>
          <c:tx>
            <c:strRef>
              <c:f>'Datasets for boxplots'!$AL$210</c:f>
              <c:strCache>
                <c:ptCount val="1"/>
                <c:pt idx="0">
                  <c:v>Li 2019 c)</c:v>
                </c:pt>
              </c:strCache>
            </c:strRef>
          </c:tx>
          <c:spPr>
            <a:ln w="6350" cap="rnd">
              <a:solidFill>
                <a:schemeClr val="accent2">
                  <a:lumMod val="70000"/>
                </a:schemeClr>
              </a:solidFill>
              <a:round/>
            </a:ln>
            <a:effectLst/>
          </c:spPr>
          <c:marker>
            <c:symbol val="none"/>
          </c:marker>
          <c:val>
            <c:numRef>
              <c:f>'Datasets for boxplots'!$AQ$210:$AS$210</c:f>
              <c:numCache>
                <c:formatCode>General</c:formatCode>
                <c:ptCount val="3"/>
                <c:pt idx="1">
                  <c:v>1.6634091570674101</c:v>
                </c:pt>
                <c:pt idx="2">
                  <c:v>1.55192514421548</c:v>
                </c:pt>
              </c:numCache>
            </c:numRef>
          </c:val>
          <c:smooth val="0"/>
          <c:extLst>
            <c:ext xmlns:c16="http://schemas.microsoft.com/office/drawing/2014/chart" uri="{C3380CC4-5D6E-409C-BE32-E72D297353CC}">
              <c16:uniqueId val="{0000002B-3606-4BD2-A601-3BE8BA67830B}"/>
            </c:ext>
          </c:extLst>
        </c:ser>
        <c:ser>
          <c:idx val="44"/>
          <c:order val="44"/>
          <c:tx>
            <c:strRef>
              <c:f>'Datasets for boxplots'!$AL$211</c:f>
              <c:strCache>
                <c:ptCount val="1"/>
                <c:pt idx="0">
                  <c:v>Bösch 2017 a)</c:v>
                </c:pt>
              </c:strCache>
            </c:strRef>
          </c:tx>
          <c:spPr>
            <a:ln w="6350" cap="rnd">
              <a:solidFill>
                <a:schemeClr val="accent3">
                  <a:lumMod val="70000"/>
                </a:schemeClr>
              </a:solidFill>
              <a:round/>
            </a:ln>
            <a:effectLst/>
          </c:spPr>
          <c:marker>
            <c:symbol val="none"/>
          </c:marker>
          <c:val>
            <c:numRef>
              <c:f>'Datasets for boxplots'!$AQ$211:$AS$211</c:f>
              <c:numCache>
                <c:formatCode>0.00</c:formatCode>
                <c:ptCount val="3"/>
                <c:pt idx="0" formatCode="General">
                  <c:v>1.7092494313874149</c:v>
                </c:pt>
                <c:pt idx="1">
                  <c:v>1.5102134848717554</c:v>
                </c:pt>
              </c:numCache>
            </c:numRef>
          </c:val>
          <c:smooth val="0"/>
          <c:extLst>
            <c:ext xmlns:c16="http://schemas.microsoft.com/office/drawing/2014/chart" uri="{C3380CC4-5D6E-409C-BE32-E72D297353CC}">
              <c16:uniqueId val="{0000002C-3606-4BD2-A601-3BE8BA67830B}"/>
            </c:ext>
          </c:extLst>
        </c:ser>
        <c:ser>
          <c:idx val="45"/>
          <c:order val="45"/>
          <c:tx>
            <c:strRef>
              <c:f>'Datasets for boxplots'!$AL$212</c:f>
              <c:strCache>
                <c:ptCount val="1"/>
                <c:pt idx="0">
                  <c:v>Bösch 2017 b)</c:v>
                </c:pt>
              </c:strCache>
            </c:strRef>
          </c:tx>
          <c:spPr>
            <a:ln w="6350" cap="rnd">
              <a:solidFill>
                <a:schemeClr val="accent4">
                  <a:lumMod val="70000"/>
                </a:schemeClr>
              </a:solidFill>
              <a:round/>
            </a:ln>
            <a:effectLst/>
          </c:spPr>
          <c:marker>
            <c:symbol val="none"/>
          </c:marker>
          <c:val>
            <c:numRef>
              <c:f>'Datasets for boxplots'!$AQ$212:$AS$212</c:f>
              <c:numCache>
                <c:formatCode>0.00</c:formatCode>
                <c:ptCount val="3"/>
                <c:pt idx="0" formatCode="General">
                  <c:v>1.9859202714164543</c:v>
                </c:pt>
                <c:pt idx="1">
                  <c:v>2.0165001513775356</c:v>
                </c:pt>
              </c:numCache>
            </c:numRef>
          </c:val>
          <c:smooth val="0"/>
          <c:extLst>
            <c:ext xmlns:c16="http://schemas.microsoft.com/office/drawing/2014/chart" uri="{C3380CC4-5D6E-409C-BE32-E72D297353CC}">
              <c16:uniqueId val="{0000002D-3606-4BD2-A601-3BE8BA67830B}"/>
            </c:ext>
          </c:extLst>
        </c:ser>
        <c:ser>
          <c:idx val="46"/>
          <c:order val="46"/>
          <c:tx>
            <c:strRef>
              <c:f>'Datasets for boxplots'!$AL$213</c:f>
              <c:strCache>
                <c:ptCount val="1"/>
                <c:pt idx="0">
                  <c:v>Bösch 2017 c)</c:v>
                </c:pt>
              </c:strCache>
            </c:strRef>
          </c:tx>
          <c:spPr>
            <a:ln w="6350" cap="rnd">
              <a:solidFill>
                <a:schemeClr val="accent5">
                  <a:lumMod val="70000"/>
                </a:schemeClr>
              </a:solidFill>
              <a:round/>
            </a:ln>
            <a:effectLst/>
          </c:spPr>
          <c:marker>
            <c:symbol val="none"/>
          </c:marker>
          <c:val>
            <c:numRef>
              <c:f>'Datasets for boxplots'!$AQ$213:$AS$213</c:f>
              <c:numCache>
                <c:formatCode>0.00</c:formatCode>
                <c:ptCount val="3"/>
                <c:pt idx="0" formatCode="General">
                  <c:v>1.2782534246575343</c:v>
                </c:pt>
                <c:pt idx="1">
                  <c:v>1.2538347352795645</c:v>
                </c:pt>
              </c:numCache>
            </c:numRef>
          </c:val>
          <c:smooth val="0"/>
          <c:extLst>
            <c:ext xmlns:c16="http://schemas.microsoft.com/office/drawing/2014/chart" uri="{C3380CC4-5D6E-409C-BE32-E72D297353CC}">
              <c16:uniqueId val="{0000002E-3606-4BD2-A601-3BE8BA67830B}"/>
            </c:ext>
          </c:extLst>
        </c:ser>
        <c:ser>
          <c:idx val="47"/>
          <c:order val="47"/>
          <c:tx>
            <c:strRef>
              <c:f>'Datasets for boxplots'!$AL$214</c:f>
              <c:strCache>
                <c:ptCount val="1"/>
                <c:pt idx="0">
                  <c:v>Bösch 2017 d)</c:v>
                </c:pt>
              </c:strCache>
            </c:strRef>
          </c:tx>
          <c:spPr>
            <a:ln w="6350" cap="rnd">
              <a:solidFill>
                <a:schemeClr val="accent6">
                  <a:lumMod val="70000"/>
                </a:schemeClr>
              </a:solidFill>
              <a:round/>
            </a:ln>
            <a:effectLst/>
          </c:spPr>
          <c:marker>
            <c:symbol val="none"/>
          </c:marker>
          <c:val>
            <c:numRef>
              <c:f>'Datasets for boxplots'!$AQ$214:$AS$214</c:f>
              <c:numCache>
                <c:formatCode>General</c:formatCode>
                <c:ptCount val="3"/>
                <c:pt idx="0">
                  <c:v>1.2523100616016427</c:v>
                </c:pt>
                <c:pt idx="1">
                  <c:v>1.2354948805460753</c:v>
                </c:pt>
              </c:numCache>
            </c:numRef>
          </c:val>
          <c:smooth val="0"/>
          <c:extLst>
            <c:ext xmlns:c16="http://schemas.microsoft.com/office/drawing/2014/chart" uri="{C3380CC4-5D6E-409C-BE32-E72D297353CC}">
              <c16:uniqueId val="{0000002F-3606-4BD2-A601-3BE8BA67830B}"/>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4"/>
          <c:min val="-1"/>
        </c:scaling>
        <c:delete val="0"/>
        <c:axPos val="r"/>
        <c:numFmt formatCode="#,##0" sourceLinked="0"/>
        <c:majorTickMark val="out"/>
        <c:minorTickMark val="none"/>
        <c:tickLblPos val="nextTo"/>
        <c:spPr>
          <a:noFill/>
          <a:ln w="6350">
            <a:solidFill>
              <a:schemeClr val="accent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1"/>
        <c:minorUnit val="5.000000000000001E-2"/>
      </c:valAx>
      <c:spPr>
        <a:noFill/>
        <a:ln w="6350">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fi-FI"/>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0"/>
          <c:order val="0"/>
          <c:tx>
            <c:strRef>
              <c:f>'Datasets for boxplots'!$AL$157</c:f>
              <c:strCache>
                <c:ptCount val="1"/>
                <c:pt idx="0">
                  <c:v>Gustavsson et al. 2017 c)</c:v>
                </c:pt>
              </c:strCache>
            </c:strRef>
          </c:tx>
          <c:spPr>
            <a:ln w="6350" cap="rnd">
              <a:solidFill>
                <a:schemeClr val="accent1"/>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boxplots'!$AQ$157:$AS$157</c:f>
              <c:numCache>
                <c:formatCode>General</c:formatCode>
                <c:ptCount val="3"/>
                <c:pt idx="0">
                  <c:v>1.5341296928327646</c:v>
                </c:pt>
                <c:pt idx="1">
                  <c:v>1.3090909090909091</c:v>
                </c:pt>
                <c:pt idx="2">
                  <c:v>0.76721078779276086</c:v>
                </c:pt>
              </c:numCache>
            </c:numRef>
          </c:val>
          <c:smooth val="0"/>
          <c:extLst>
            <c:ext xmlns:c16="http://schemas.microsoft.com/office/drawing/2014/chart" uri="{C3380CC4-5D6E-409C-BE32-E72D297353CC}">
              <c16:uniqueId val="{00000000-E9B9-4ECC-9774-448950F0FE60}"/>
            </c:ext>
          </c:extLst>
        </c:ser>
        <c:ser>
          <c:idx val="1"/>
          <c:order val="1"/>
          <c:tx>
            <c:strRef>
              <c:f>'Datasets for boxplots'!$AL$160</c:f>
              <c:strCache>
                <c:ptCount val="1"/>
                <c:pt idx="0">
                  <c:v>Diaz 2018 a)</c:v>
                </c:pt>
              </c:strCache>
            </c:strRef>
          </c:tx>
          <c:spPr>
            <a:ln w="6350" cap="rnd">
              <a:solidFill>
                <a:schemeClr val="accent2"/>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boxplots'!$AQ$160:$AS$160</c:f>
              <c:numCache>
                <c:formatCode>General</c:formatCode>
                <c:ptCount val="3"/>
                <c:pt idx="0">
                  <c:v>2.0377651319192966</c:v>
                </c:pt>
                <c:pt idx="1">
                  <c:v>2.0008408660920751</c:v>
                </c:pt>
                <c:pt idx="2">
                  <c:v>1.269569471624266</c:v>
                </c:pt>
              </c:numCache>
            </c:numRef>
          </c:val>
          <c:smooth val="0"/>
          <c:extLst>
            <c:ext xmlns:c16="http://schemas.microsoft.com/office/drawing/2014/chart" uri="{C3380CC4-5D6E-409C-BE32-E72D297353CC}">
              <c16:uniqueId val="{00000001-E9B9-4ECC-9774-448950F0FE60}"/>
            </c:ext>
          </c:extLst>
        </c:ser>
        <c:ser>
          <c:idx val="2"/>
          <c:order val="2"/>
          <c:tx>
            <c:strRef>
              <c:f>'Datasets for boxplots'!$AL$161</c:f>
              <c:strCache>
                <c:ptCount val="1"/>
                <c:pt idx="0">
                  <c:v>Diaz 2018 b)</c:v>
                </c:pt>
              </c:strCache>
            </c:strRef>
          </c:tx>
          <c:spPr>
            <a:ln w="6350" cap="rnd">
              <a:solidFill>
                <a:schemeClr val="accent3"/>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boxplots'!$AQ$161:$AS$161</c:f>
              <c:numCache>
                <c:formatCode>General</c:formatCode>
                <c:ptCount val="3"/>
                <c:pt idx="0">
                  <c:v>0.65695067264573992</c:v>
                </c:pt>
                <c:pt idx="1">
                  <c:v>3.0915912031047865</c:v>
                </c:pt>
                <c:pt idx="2">
                  <c:v>0.61278116459953746</c:v>
                </c:pt>
              </c:numCache>
            </c:numRef>
          </c:val>
          <c:smooth val="0"/>
          <c:extLst>
            <c:ext xmlns:c16="http://schemas.microsoft.com/office/drawing/2014/chart" uri="{C3380CC4-5D6E-409C-BE32-E72D297353CC}">
              <c16:uniqueId val="{00000002-E9B9-4ECC-9774-448950F0FE60}"/>
            </c:ext>
          </c:extLst>
        </c:ser>
        <c:ser>
          <c:idx val="3"/>
          <c:order val="3"/>
          <c:tx>
            <c:strRef>
              <c:f>'Datasets for boxplots'!$AL$162</c:f>
              <c:strCache>
                <c:ptCount val="1"/>
                <c:pt idx="0">
                  <c:v>Diaz 2018 c)</c:v>
                </c:pt>
              </c:strCache>
            </c:strRef>
          </c:tx>
          <c:spPr>
            <a:ln w="6350" cap="rnd">
              <a:solidFill>
                <a:schemeClr val="accent4"/>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boxplots'!$AQ$162:$AS$162</c:f>
              <c:numCache>
                <c:formatCode>General</c:formatCode>
                <c:ptCount val="3"/>
                <c:pt idx="0" formatCode="0.00">
                  <c:v>1.5071488645920943</c:v>
                </c:pt>
                <c:pt idx="1">
                  <c:v>2.2823747056844939</c:v>
                </c:pt>
                <c:pt idx="2" formatCode="0.00">
                  <c:v>0.69287868244026907</c:v>
                </c:pt>
              </c:numCache>
            </c:numRef>
          </c:val>
          <c:smooth val="0"/>
          <c:extLst>
            <c:ext xmlns:c16="http://schemas.microsoft.com/office/drawing/2014/chart" uri="{C3380CC4-5D6E-409C-BE32-E72D297353CC}">
              <c16:uniqueId val="{00000003-E9B9-4ECC-9774-448950F0FE60}"/>
            </c:ext>
          </c:extLst>
        </c:ser>
        <c:ser>
          <c:idx val="4"/>
          <c:order val="4"/>
          <c:tx>
            <c:strRef>
              <c:f>'Datasets for boxplots'!$AL$163</c:f>
              <c:strCache>
                <c:ptCount val="1"/>
                <c:pt idx="0">
                  <c:v>Helin et al. 2016 a)</c:v>
                </c:pt>
              </c:strCache>
            </c:strRef>
          </c:tx>
          <c:spPr>
            <a:ln w="6350" cap="rnd">
              <a:solidFill>
                <a:schemeClr val="accent5"/>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boxplots'!$AQ$163:$AS$163</c:f>
              <c:numCache>
                <c:formatCode>General</c:formatCode>
                <c:ptCount val="3"/>
                <c:pt idx="0" formatCode="0.00">
                  <c:v>1.63</c:v>
                </c:pt>
                <c:pt idx="1">
                  <c:v>1.32</c:v>
                </c:pt>
                <c:pt idx="2">
                  <c:v>0.22</c:v>
                </c:pt>
              </c:numCache>
            </c:numRef>
          </c:val>
          <c:smooth val="0"/>
          <c:extLst>
            <c:ext xmlns:c16="http://schemas.microsoft.com/office/drawing/2014/chart" uri="{C3380CC4-5D6E-409C-BE32-E72D297353CC}">
              <c16:uniqueId val="{00000004-E9B9-4ECC-9774-448950F0FE60}"/>
            </c:ext>
          </c:extLst>
        </c:ser>
        <c:ser>
          <c:idx val="5"/>
          <c:order val="5"/>
          <c:tx>
            <c:strRef>
              <c:f>'Datasets for boxplots'!$AL$164</c:f>
              <c:strCache>
                <c:ptCount val="1"/>
                <c:pt idx="0">
                  <c:v>Helin et al. 2016 b)</c:v>
                </c:pt>
              </c:strCache>
            </c:strRef>
          </c:tx>
          <c:spPr>
            <a:ln w="6350" cap="rnd">
              <a:solidFill>
                <a:schemeClr val="accent6"/>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boxplots'!$AQ$164:$AS$164</c:f>
              <c:numCache>
                <c:formatCode>General</c:formatCode>
                <c:ptCount val="3"/>
                <c:pt idx="0" formatCode="0.00">
                  <c:v>0.93</c:v>
                </c:pt>
                <c:pt idx="1">
                  <c:v>0.69</c:v>
                </c:pt>
                <c:pt idx="2">
                  <c:v>0.28999999999999998</c:v>
                </c:pt>
              </c:numCache>
            </c:numRef>
          </c:val>
          <c:smooth val="0"/>
          <c:extLst>
            <c:ext xmlns:c16="http://schemas.microsoft.com/office/drawing/2014/chart" uri="{C3380CC4-5D6E-409C-BE32-E72D297353CC}">
              <c16:uniqueId val="{00000005-E9B9-4ECC-9774-448950F0FE60}"/>
            </c:ext>
          </c:extLst>
        </c:ser>
        <c:ser>
          <c:idx val="6"/>
          <c:order val="6"/>
          <c:tx>
            <c:strRef>
              <c:f>'Datasets for boxplots'!$AL$165</c:f>
              <c:strCache>
                <c:ptCount val="1"/>
                <c:pt idx="0">
                  <c:v>Helin et al. 2016 c)</c:v>
                </c:pt>
              </c:strCache>
            </c:strRef>
          </c:tx>
          <c:spPr>
            <a:ln w="6350" cap="rnd">
              <a:solidFill>
                <a:schemeClr val="accent1">
                  <a:lumMod val="60000"/>
                </a:schemeClr>
              </a:solidFill>
              <a:round/>
            </a:ln>
            <a:effectLst/>
          </c:spPr>
          <c:marker>
            <c:symbol val="circle"/>
            <c:size val="5"/>
            <c:spPr>
              <a:noFill/>
              <a:ln w="9525">
                <a:noFill/>
              </a:ln>
              <a:effectLst/>
            </c:spPr>
          </c:marker>
          <c:cat>
            <c:strRef>
              <c:f>'Datasets for boxplots'!$AQ$156:$AS$156</c:f>
              <c:strCache>
                <c:ptCount val="3"/>
                <c:pt idx="0">
                  <c:v>Short-term</c:v>
                </c:pt>
                <c:pt idx="1">
                  <c:v>Mid-term</c:v>
                </c:pt>
                <c:pt idx="2">
                  <c:v>Long-term</c:v>
                </c:pt>
              </c:strCache>
            </c:strRef>
          </c:cat>
          <c:val>
            <c:numRef>
              <c:f>'Datasets for boxplots'!$AQ$165:$AS$165</c:f>
              <c:numCache>
                <c:formatCode>General</c:formatCode>
                <c:ptCount val="3"/>
                <c:pt idx="0">
                  <c:v>1</c:v>
                </c:pt>
                <c:pt idx="1">
                  <c:v>0.82</c:v>
                </c:pt>
                <c:pt idx="2">
                  <c:v>0.45</c:v>
                </c:pt>
              </c:numCache>
            </c:numRef>
          </c:val>
          <c:smooth val="0"/>
          <c:extLst>
            <c:ext xmlns:c16="http://schemas.microsoft.com/office/drawing/2014/chart" uri="{C3380CC4-5D6E-409C-BE32-E72D297353CC}">
              <c16:uniqueId val="{00000006-E9B9-4ECC-9774-448950F0FE60}"/>
            </c:ext>
          </c:extLst>
        </c:ser>
        <c:ser>
          <c:idx val="12"/>
          <c:order val="7"/>
          <c:tx>
            <c:strRef>
              <c:f>'Datasets for boxplots'!$AL$172</c:f>
              <c:strCache>
                <c:ptCount val="1"/>
                <c:pt idx="0">
                  <c:v>Chen et al. 2018</c:v>
                </c:pt>
              </c:strCache>
            </c:strRef>
          </c:tx>
          <c:spPr>
            <a:ln w="6350" cap="rnd">
              <a:solidFill>
                <a:schemeClr val="accent1">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boxplots'!$AQ$172:$AS$172</c:f>
              <c:numCache>
                <c:formatCode>General</c:formatCode>
                <c:ptCount val="3"/>
                <c:pt idx="0" formatCode="0.00">
                  <c:v>1.4070175438596493</c:v>
                </c:pt>
                <c:pt idx="1">
                  <c:v>0.97054009819967257</c:v>
                </c:pt>
                <c:pt idx="2">
                  <c:v>0.44680851063829791</c:v>
                </c:pt>
              </c:numCache>
            </c:numRef>
          </c:val>
          <c:smooth val="0"/>
          <c:extLst>
            <c:ext xmlns:c16="http://schemas.microsoft.com/office/drawing/2014/chart" uri="{C3380CC4-5D6E-409C-BE32-E72D297353CC}">
              <c16:uniqueId val="{00000007-E9B9-4ECC-9774-448950F0FE60}"/>
            </c:ext>
          </c:extLst>
        </c:ser>
        <c:ser>
          <c:idx val="13"/>
          <c:order val="8"/>
          <c:tx>
            <c:strRef>
              <c:f>'Datasets for boxplots'!$AL$173</c:f>
              <c:strCache>
                <c:ptCount val="1"/>
                <c:pt idx="0">
                  <c:v>Seppälä et al. 2019 a)</c:v>
                </c:pt>
              </c:strCache>
            </c:strRef>
          </c:tx>
          <c:spPr>
            <a:ln w="6350" cap="rnd">
              <a:solidFill>
                <a:schemeClr val="accent2">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boxplots'!$AQ$173:$AS$173</c:f>
              <c:numCache>
                <c:formatCode>General</c:formatCode>
                <c:ptCount val="3"/>
                <c:pt idx="0">
                  <c:v>2.25</c:v>
                </c:pt>
                <c:pt idx="1">
                  <c:v>2.5728260869565216</c:v>
                </c:pt>
                <c:pt idx="2">
                  <c:v>2.4130434782608696</c:v>
                </c:pt>
              </c:numCache>
            </c:numRef>
          </c:val>
          <c:smooth val="0"/>
          <c:extLst>
            <c:ext xmlns:c16="http://schemas.microsoft.com/office/drawing/2014/chart" uri="{C3380CC4-5D6E-409C-BE32-E72D297353CC}">
              <c16:uniqueId val="{00000008-E9B9-4ECC-9774-448950F0FE60}"/>
            </c:ext>
          </c:extLst>
        </c:ser>
        <c:ser>
          <c:idx val="14"/>
          <c:order val="9"/>
          <c:tx>
            <c:strRef>
              <c:f>'Datasets for boxplots'!$AL$174</c:f>
              <c:strCache>
                <c:ptCount val="1"/>
                <c:pt idx="0">
                  <c:v>Seppälä et al. 2019 b)</c:v>
                </c:pt>
              </c:strCache>
            </c:strRef>
          </c:tx>
          <c:spPr>
            <a:ln w="6350" cap="rnd">
              <a:solidFill>
                <a:schemeClr val="accent3">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boxplots'!$AQ$174:$AS$174</c:f>
              <c:numCache>
                <c:formatCode>General</c:formatCode>
                <c:ptCount val="3"/>
                <c:pt idx="0">
                  <c:v>2.3201754385964914</c:v>
                </c:pt>
                <c:pt idx="1">
                  <c:v>2.6278947368421055</c:v>
                </c:pt>
                <c:pt idx="2">
                  <c:v>2.9228947368421054</c:v>
                </c:pt>
              </c:numCache>
            </c:numRef>
          </c:val>
          <c:smooth val="0"/>
          <c:extLst>
            <c:ext xmlns:c16="http://schemas.microsoft.com/office/drawing/2014/chart" uri="{C3380CC4-5D6E-409C-BE32-E72D297353CC}">
              <c16:uniqueId val="{00000009-E9B9-4ECC-9774-448950F0FE60}"/>
            </c:ext>
          </c:extLst>
        </c:ser>
        <c:ser>
          <c:idx val="15"/>
          <c:order val="10"/>
          <c:tx>
            <c:strRef>
              <c:f>'Datasets for boxplots'!$AL$175</c:f>
              <c:strCache>
                <c:ptCount val="1"/>
                <c:pt idx="0">
                  <c:v>Pukkala 2018 a)</c:v>
                </c:pt>
              </c:strCache>
            </c:strRef>
          </c:tx>
          <c:spPr>
            <a:ln w="6350" cap="rnd">
              <a:solidFill>
                <a:schemeClr val="accent4">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boxplots'!$AQ$175:$AS$175</c:f>
              <c:numCache>
                <c:formatCode>General</c:formatCode>
                <c:ptCount val="3"/>
                <c:pt idx="0">
                  <c:v>1.5</c:v>
                </c:pt>
                <c:pt idx="1">
                  <c:v>2.0924574209245699</c:v>
                </c:pt>
                <c:pt idx="2">
                  <c:v>2.42718446601942</c:v>
                </c:pt>
              </c:numCache>
            </c:numRef>
          </c:val>
          <c:smooth val="0"/>
          <c:extLst>
            <c:ext xmlns:c16="http://schemas.microsoft.com/office/drawing/2014/chart" uri="{C3380CC4-5D6E-409C-BE32-E72D297353CC}">
              <c16:uniqueId val="{0000000A-E9B9-4ECC-9774-448950F0FE60}"/>
            </c:ext>
          </c:extLst>
        </c:ser>
        <c:ser>
          <c:idx val="16"/>
          <c:order val="11"/>
          <c:tx>
            <c:strRef>
              <c:f>'Datasets for boxplots'!$AL$176</c:f>
              <c:strCache>
                <c:ptCount val="1"/>
                <c:pt idx="0">
                  <c:v>Pukkala 2018 b)</c:v>
                </c:pt>
              </c:strCache>
            </c:strRef>
          </c:tx>
          <c:spPr>
            <a:ln w="6350" cap="rnd">
              <a:solidFill>
                <a:schemeClr val="accent5">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boxplots'!$AQ$176:$AS$176</c:f>
              <c:numCache>
                <c:formatCode>General</c:formatCode>
                <c:ptCount val="3"/>
                <c:pt idx="0">
                  <c:v>1.92546583850932</c:v>
                </c:pt>
                <c:pt idx="1">
                  <c:v>2.9201101928374702</c:v>
                </c:pt>
                <c:pt idx="2">
                  <c:v>2.2427184466019399</c:v>
                </c:pt>
              </c:numCache>
            </c:numRef>
          </c:val>
          <c:smooth val="0"/>
          <c:extLst>
            <c:ext xmlns:c16="http://schemas.microsoft.com/office/drawing/2014/chart" uri="{C3380CC4-5D6E-409C-BE32-E72D297353CC}">
              <c16:uniqueId val="{0000000B-E9B9-4ECC-9774-448950F0FE60}"/>
            </c:ext>
          </c:extLst>
        </c:ser>
        <c:ser>
          <c:idx val="17"/>
          <c:order val="12"/>
          <c:tx>
            <c:strRef>
              <c:f>'Datasets for boxplots'!$AL$177</c:f>
              <c:strCache>
                <c:ptCount val="1"/>
                <c:pt idx="0">
                  <c:v>Pukkala 2018 c)</c:v>
                </c:pt>
              </c:strCache>
            </c:strRef>
          </c:tx>
          <c:spPr>
            <a:ln w="6350" cap="rnd">
              <a:solidFill>
                <a:schemeClr val="accent6">
                  <a:lumMod val="80000"/>
                  <a:lumOff val="2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boxplots'!$AQ$177:$AS$177</c:f>
              <c:numCache>
                <c:formatCode>General</c:formatCode>
                <c:ptCount val="3"/>
                <c:pt idx="0">
                  <c:v>2.1025641025641</c:v>
                </c:pt>
                <c:pt idx="1">
                  <c:v>3.4131736526946099</c:v>
                </c:pt>
                <c:pt idx="2">
                  <c:v>2.0515179392824301</c:v>
                </c:pt>
              </c:numCache>
            </c:numRef>
          </c:val>
          <c:smooth val="0"/>
          <c:extLst>
            <c:ext xmlns:c16="http://schemas.microsoft.com/office/drawing/2014/chart" uri="{C3380CC4-5D6E-409C-BE32-E72D297353CC}">
              <c16:uniqueId val="{0000000C-E9B9-4ECC-9774-448950F0FE60}"/>
            </c:ext>
          </c:extLst>
        </c:ser>
        <c:ser>
          <c:idx val="21"/>
          <c:order val="13"/>
          <c:tx>
            <c:strRef>
              <c:f>'Datasets for boxplots'!$AL$181</c:f>
              <c:strCache>
                <c:ptCount val="1"/>
                <c:pt idx="0">
                  <c:v>Heinonen et al. 2017 a)</c:v>
                </c:pt>
              </c:strCache>
            </c:strRef>
          </c:tx>
          <c:spPr>
            <a:ln w="6350" cap="rnd">
              <a:solidFill>
                <a:schemeClr val="accent4">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boxplots'!$AQ$181:$AS$181</c:f>
              <c:numCache>
                <c:formatCode>General</c:formatCode>
                <c:ptCount val="3"/>
                <c:pt idx="0" formatCode="0.00">
                  <c:v>0.77699999999999991</c:v>
                </c:pt>
                <c:pt idx="1">
                  <c:v>1.0865000000000005</c:v>
                </c:pt>
                <c:pt idx="2">
                  <c:v>1.2377777777777779</c:v>
                </c:pt>
              </c:numCache>
            </c:numRef>
          </c:val>
          <c:smooth val="0"/>
          <c:extLst>
            <c:ext xmlns:c16="http://schemas.microsoft.com/office/drawing/2014/chart" uri="{C3380CC4-5D6E-409C-BE32-E72D297353CC}">
              <c16:uniqueId val="{0000000D-E9B9-4ECC-9774-448950F0FE60}"/>
            </c:ext>
          </c:extLst>
        </c:ser>
        <c:ser>
          <c:idx val="22"/>
          <c:order val="14"/>
          <c:tx>
            <c:strRef>
              <c:f>'Datasets for boxplots'!$AL$182</c:f>
              <c:strCache>
                <c:ptCount val="1"/>
                <c:pt idx="0">
                  <c:v>Heinonen et al. 2017 d)</c:v>
                </c:pt>
              </c:strCache>
            </c:strRef>
          </c:tx>
          <c:spPr>
            <a:ln w="6350" cap="rnd">
              <a:solidFill>
                <a:schemeClr val="accent5">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boxplots'!$AQ$182:$AS$182</c:f>
              <c:numCache>
                <c:formatCode>General</c:formatCode>
                <c:ptCount val="3"/>
                <c:pt idx="0">
                  <c:v>1.1615384615384614</c:v>
                </c:pt>
                <c:pt idx="1">
                  <c:v>1.6415384615384612</c:v>
                </c:pt>
                <c:pt idx="2">
                  <c:v>2.1647863247863244</c:v>
                </c:pt>
              </c:numCache>
            </c:numRef>
          </c:val>
          <c:smooth val="0"/>
          <c:extLst>
            <c:ext xmlns:c16="http://schemas.microsoft.com/office/drawing/2014/chart" uri="{C3380CC4-5D6E-409C-BE32-E72D297353CC}">
              <c16:uniqueId val="{0000000E-E9B9-4ECC-9774-448950F0FE60}"/>
            </c:ext>
          </c:extLst>
        </c:ser>
        <c:ser>
          <c:idx val="23"/>
          <c:order val="15"/>
          <c:tx>
            <c:strRef>
              <c:f>'Datasets for boxplots'!$AL$183</c:f>
              <c:strCache>
                <c:ptCount val="1"/>
                <c:pt idx="0">
                  <c:v>Pukkala 2017</c:v>
                </c:pt>
              </c:strCache>
            </c:strRef>
          </c:tx>
          <c:spPr>
            <a:ln w="6350" cap="rnd">
              <a:solidFill>
                <a:schemeClr val="accent6">
                  <a:lumMod val="8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boxplots'!$AQ$183:$AS$183</c:f>
              <c:numCache>
                <c:formatCode>General</c:formatCode>
                <c:ptCount val="3"/>
                <c:pt idx="0">
                  <c:v>1.8416206261510131</c:v>
                </c:pt>
                <c:pt idx="1">
                  <c:v>2.2091310751104567</c:v>
                </c:pt>
                <c:pt idx="2">
                  <c:v>2.08064813109924</c:v>
                </c:pt>
              </c:numCache>
            </c:numRef>
          </c:val>
          <c:smooth val="0"/>
          <c:extLst>
            <c:ext xmlns:c16="http://schemas.microsoft.com/office/drawing/2014/chart" uri="{C3380CC4-5D6E-409C-BE32-E72D297353CC}">
              <c16:uniqueId val="{0000000F-E9B9-4ECC-9774-448950F0FE60}"/>
            </c:ext>
          </c:extLst>
        </c:ser>
        <c:ser>
          <c:idx val="24"/>
          <c:order val="16"/>
          <c:tx>
            <c:strRef>
              <c:f>'Datasets for boxplots'!$AL$184</c:f>
              <c:strCache>
                <c:ptCount val="1"/>
                <c:pt idx="0">
                  <c:v>Gustavsson 2021 a)</c:v>
                </c:pt>
              </c:strCache>
            </c:strRef>
          </c:tx>
          <c:spPr>
            <a:ln w="6350" cap="rnd">
              <a:solidFill>
                <a:schemeClr val="accent1">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boxplots'!$AQ$184:$AS$184</c:f>
              <c:numCache>
                <c:formatCode>General</c:formatCode>
                <c:ptCount val="3"/>
                <c:pt idx="0">
                  <c:v>1.6071428571428572</c:v>
                </c:pt>
                <c:pt idx="1">
                  <c:v>1.5748031496062993</c:v>
                </c:pt>
                <c:pt idx="2">
                  <c:v>0.92413793103448338</c:v>
                </c:pt>
              </c:numCache>
            </c:numRef>
          </c:val>
          <c:smooth val="0"/>
          <c:extLst>
            <c:ext xmlns:c16="http://schemas.microsoft.com/office/drawing/2014/chart" uri="{C3380CC4-5D6E-409C-BE32-E72D297353CC}">
              <c16:uniqueId val="{00000010-E9B9-4ECC-9774-448950F0FE60}"/>
            </c:ext>
          </c:extLst>
        </c:ser>
        <c:ser>
          <c:idx val="28"/>
          <c:order val="17"/>
          <c:tx>
            <c:strRef>
              <c:f>'Datasets for boxplots'!$AL$188</c:f>
              <c:strCache>
                <c:ptCount val="1"/>
                <c:pt idx="0">
                  <c:v>Jandl et al. 2018b d)</c:v>
                </c:pt>
              </c:strCache>
            </c:strRef>
          </c:tx>
          <c:spPr>
            <a:ln w="6350" cap="rnd">
              <a:solidFill>
                <a:schemeClr val="accent5">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boxplots'!$AQ$188:$AS$188</c:f>
              <c:numCache>
                <c:formatCode>General</c:formatCode>
                <c:ptCount val="3"/>
                <c:pt idx="0" formatCode="0.00">
                  <c:v>0.72563176895306847</c:v>
                </c:pt>
                <c:pt idx="1">
                  <c:v>0.83030303030303043</c:v>
                </c:pt>
                <c:pt idx="2">
                  <c:v>0.90397350993377479</c:v>
                </c:pt>
              </c:numCache>
            </c:numRef>
          </c:val>
          <c:smooth val="0"/>
          <c:extLst>
            <c:ext xmlns:c16="http://schemas.microsoft.com/office/drawing/2014/chart" uri="{C3380CC4-5D6E-409C-BE32-E72D297353CC}">
              <c16:uniqueId val="{00000011-E9B9-4ECC-9774-448950F0FE60}"/>
            </c:ext>
          </c:extLst>
        </c:ser>
        <c:ser>
          <c:idx val="29"/>
          <c:order val="18"/>
          <c:tx>
            <c:strRef>
              <c:f>'Datasets for boxplots'!$AL$189</c:f>
              <c:strCache>
                <c:ptCount val="1"/>
                <c:pt idx="0">
                  <c:v>Pang et al. 2017</c:v>
                </c:pt>
              </c:strCache>
            </c:strRef>
          </c:tx>
          <c:spPr>
            <a:ln w="6350" cap="rnd">
              <a:solidFill>
                <a:schemeClr val="accent6">
                  <a:lumMod val="60000"/>
                  <a:lumOff val="4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boxplots'!$AQ$189:$AS$189</c:f>
              <c:numCache>
                <c:formatCode>0.00</c:formatCode>
                <c:ptCount val="3"/>
                <c:pt idx="0">
                  <c:v>0.86257345005396335</c:v>
                </c:pt>
                <c:pt idx="1">
                  <c:v>1.7726098191214472</c:v>
                </c:pt>
                <c:pt idx="2" formatCode="General">
                  <c:v>1.5369318181818183</c:v>
                </c:pt>
              </c:numCache>
            </c:numRef>
          </c:val>
          <c:smooth val="0"/>
          <c:extLst>
            <c:ext xmlns:c16="http://schemas.microsoft.com/office/drawing/2014/chart" uri="{C3380CC4-5D6E-409C-BE32-E72D297353CC}">
              <c16:uniqueId val="{00000012-E9B9-4ECC-9774-448950F0FE60}"/>
            </c:ext>
          </c:extLst>
        </c:ser>
        <c:ser>
          <c:idx val="30"/>
          <c:order val="19"/>
          <c:tx>
            <c:strRef>
              <c:f>'Datasets for boxplots'!$AL$190</c:f>
              <c:strCache>
                <c:ptCount val="1"/>
                <c:pt idx="0">
                  <c:v>Blattert et al. 2020 a)</c:v>
                </c:pt>
              </c:strCache>
            </c:strRef>
          </c:tx>
          <c:spPr>
            <a:ln w="6350" cap="rnd">
              <a:solidFill>
                <a:schemeClr val="accent1">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boxplots'!$AQ$190:$AS$190</c:f>
              <c:numCache>
                <c:formatCode>0.00</c:formatCode>
                <c:ptCount val="3"/>
                <c:pt idx="0">
                  <c:v>1.067095540427317</c:v>
                </c:pt>
                <c:pt idx="1">
                  <c:v>1.3581064633651585</c:v>
                </c:pt>
                <c:pt idx="2" formatCode="General">
                  <c:v>1.8151450003880807</c:v>
                </c:pt>
              </c:numCache>
            </c:numRef>
          </c:val>
          <c:smooth val="0"/>
          <c:extLst>
            <c:ext xmlns:c16="http://schemas.microsoft.com/office/drawing/2014/chart" uri="{C3380CC4-5D6E-409C-BE32-E72D297353CC}">
              <c16:uniqueId val="{00000013-E9B9-4ECC-9774-448950F0FE60}"/>
            </c:ext>
          </c:extLst>
        </c:ser>
        <c:ser>
          <c:idx val="31"/>
          <c:order val="20"/>
          <c:tx>
            <c:strRef>
              <c:f>'Datasets for boxplots'!$AL$191</c:f>
              <c:strCache>
                <c:ptCount val="1"/>
                <c:pt idx="0">
                  <c:v>Blattert et al. 2020 a)</c:v>
                </c:pt>
              </c:strCache>
            </c:strRef>
          </c:tx>
          <c:spPr>
            <a:ln w="6350" cap="rnd">
              <a:solidFill>
                <a:schemeClr val="accent2">
                  <a:lumMod val="50000"/>
                </a:schemeClr>
              </a:solidFill>
              <a:round/>
            </a:ln>
            <a:effectLst/>
          </c:spPr>
          <c:marker>
            <c:symbol val="circle"/>
            <c:size val="5"/>
            <c:spPr>
              <a:noFill/>
              <a:ln w="9525">
                <a:noFill/>
              </a:ln>
              <a:effectLst/>
            </c:spPr>
          </c:marker>
          <c:cat>
            <c:strRef>
              <c:f>'Datasets for boxplots'!$AQ$156:$AS$156</c:f>
              <c:strCache>
                <c:ptCount val="3"/>
                <c:pt idx="0">
                  <c:v>Short-term</c:v>
                </c:pt>
                <c:pt idx="1">
                  <c:v>Mid-term</c:v>
                </c:pt>
                <c:pt idx="2">
                  <c:v>Long-term</c:v>
                </c:pt>
              </c:strCache>
            </c:strRef>
          </c:cat>
          <c:val>
            <c:numRef>
              <c:f>'Datasets for boxplots'!$AQ$191:$AS$191</c:f>
              <c:numCache>
                <c:formatCode>0.00</c:formatCode>
                <c:ptCount val="3"/>
                <c:pt idx="0">
                  <c:v>0.43601111369017387</c:v>
                </c:pt>
                <c:pt idx="1">
                  <c:v>1.1989393503226289</c:v>
                </c:pt>
                <c:pt idx="2" formatCode="General">
                  <c:v>1.9520745853342525</c:v>
                </c:pt>
              </c:numCache>
            </c:numRef>
          </c:val>
          <c:smooth val="0"/>
          <c:extLst>
            <c:ext xmlns:c16="http://schemas.microsoft.com/office/drawing/2014/chart" uri="{C3380CC4-5D6E-409C-BE32-E72D297353CC}">
              <c16:uniqueId val="{00000014-E9B9-4ECC-9774-448950F0FE60}"/>
            </c:ext>
          </c:extLst>
        </c:ser>
        <c:ser>
          <c:idx val="33"/>
          <c:order val="21"/>
          <c:tx>
            <c:strRef>
              <c:f>'Datasets for boxplots'!$AL$193</c:f>
              <c:strCache>
                <c:ptCount val="1"/>
                <c:pt idx="0">
                  <c:v>Blattert et al. 2020 a)</c:v>
                </c:pt>
              </c:strCache>
            </c:strRef>
          </c:tx>
          <c:spPr>
            <a:ln w="6350" cap="rnd">
              <a:solidFill>
                <a:schemeClr val="accent4">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boxplots'!$AQ$193:$AS$193</c:f>
              <c:numCache>
                <c:formatCode>General</c:formatCode>
                <c:ptCount val="3"/>
                <c:pt idx="0" formatCode="0.00">
                  <c:v>0.23709963339934137</c:v>
                </c:pt>
                <c:pt idx="1">
                  <c:v>0.20605083527349585</c:v>
                </c:pt>
                <c:pt idx="2">
                  <c:v>0.16866105455717237</c:v>
                </c:pt>
              </c:numCache>
            </c:numRef>
          </c:val>
          <c:smooth val="0"/>
          <c:extLst>
            <c:ext xmlns:c16="http://schemas.microsoft.com/office/drawing/2014/chart" uri="{C3380CC4-5D6E-409C-BE32-E72D297353CC}">
              <c16:uniqueId val="{00000015-E9B9-4ECC-9774-448950F0FE60}"/>
            </c:ext>
          </c:extLst>
        </c:ser>
        <c:ser>
          <c:idx val="34"/>
          <c:order val="22"/>
          <c:tx>
            <c:strRef>
              <c:f>'Datasets for boxplots'!$AL$194</c:f>
              <c:strCache>
                <c:ptCount val="1"/>
                <c:pt idx="0">
                  <c:v>Skytt et al. 2021 a)</c:v>
                </c:pt>
              </c:strCache>
            </c:strRef>
          </c:tx>
          <c:spPr>
            <a:ln w="6350" cap="rnd">
              <a:solidFill>
                <a:schemeClr val="accent5">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boxplots'!$AQ$194:$AS$194</c:f>
              <c:numCache>
                <c:formatCode>General</c:formatCode>
                <c:ptCount val="3"/>
                <c:pt idx="0">
                  <c:v>1.2865378937602998</c:v>
                </c:pt>
                <c:pt idx="1">
                  <c:v>1.5717396570723843</c:v>
                </c:pt>
                <c:pt idx="2">
                  <c:v>1.2464492968217427</c:v>
                </c:pt>
              </c:numCache>
            </c:numRef>
          </c:val>
          <c:smooth val="0"/>
          <c:extLst>
            <c:ext xmlns:c16="http://schemas.microsoft.com/office/drawing/2014/chart" uri="{C3380CC4-5D6E-409C-BE32-E72D297353CC}">
              <c16:uniqueId val="{00000016-E9B9-4ECC-9774-448950F0FE60}"/>
            </c:ext>
          </c:extLst>
        </c:ser>
        <c:ser>
          <c:idx val="35"/>
          <c:order val="23"/>
          <c:tx>
            <c:strRef>
              <c:f>'Datasets for boxplots'!$AL$195</c:f>
              <c:strCache>
                <c:ptCount val="1"/>
                <c:pt idx="0">
                  <c:v>Skytt et al. 2021 b)</c:v>
                </c:pt>
              </c:strCache>
            </c:strRef>
          </c:tx>
          <c:spPr>
            <a:ln w="6350" cap="rnd">
              <a:solidFill>
                <a:schemeClr val="accent6">
                  <a:lumMod val="5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boxplots'!$AQ$195:$AS$195</c:f>
              <c:numCache>
                <c:formatCode>General</c:formatCode>
                <c:ptCount val="3"/>
                <c:pt idx="0">
                  <c:v>1.2658763706292493</c:v>
                </c:pt>
                <c:pt idx="1">
                  <c:v>1.5133112420916399</c:v>
                </c:pt>
                <c:pt idx="2">
                  <c:v>1.2877428222195686</c:v>
                </c:pt>
              </c:numCache>
            </c:numRef>
          </c:val>
          <c:smooth val="0"/>
          <c:extLst>
            <c:ext xmlns:c16="http://schemas.microsoft.com/office/drawing/2014/chart" uri="{C3380CC4-5D6E-409C-BE32-E72D297353CC}">
              <c16:uniqueId val="{00000017-E9B9-4ECC-9774-448950F0FE60}"/>
            </c:ext>
          </c:extLst>
        </c:ser>
        <c:ser>
          <c:idx val="36"/>
          <c:order val="24"/>
          <c:tx>
            <c:strRef>
              <c:f>'Datasets for boxplots'!$AL$196</c:f>
              <c:strCache>
                <c:ptCount val="1"/>
                <c:pt idx="0">
                  <c:v>Skytt et al. 2021 c)</c:v>
                </c:pt>
              </c:strCache>
            </c:strRef>
          </c:tx>
          <c:spPr>
            <a:ln w="6350" cap="rnd">
              <a:solidFill>
                <a:schemeClr val="accent1">
                  <a:lumMod val="70000"/>
                  <a:lumOff val="3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boxplots'!$AQ$196:$AS$196</c:f>
              <c:numCache>
                <c:formatCode>General</c:formatCode>
                <c:ptCount val="3"/>
                <c:pt idx="0">
                  <c:v>1.2893337655731536</c:v>
                </c:pt>
                <c:pt idx="1">
                  <c:v>1.5723981700339533</c:v>
                </c:pt>
                <c:pt idx="2">
                  <c:v>1.4499679684487341</c:v>
                </c:pt>
              </c:numCache>
            </c:numRef>
          </c:val>
          <c:smooth val="0"/>
          <c:extLst>
            <c:ext xmlns:c16="http://schemas.microsoft.com/office/drawing/2014/chart" uri="{C3380CC4-5D6E-409C-BE32-E72D297353CC}">
              <c16:uniqueId val="{00000018-E9B9-4ECC-9774-448950F0FE60}"/>
            </c:ext>
          </c:extLst>
        </c:ser>
        <c:ser>
          <c:idx val="37"/>
          <c:order val="25"/>
          <c:tx>
            <c:strRef>
              <c:f>'Datasets for boxplots'!$AL$197</c:f>
              <c:strCache>
                <c:ptCount val="1"/>
                <c:pt idx="0">
                  <c:v>Skytt et al. 2021 d)</c:v>
                </c:pt>
              </c:strCache>
            </c:strRef>
          </c:tx>
          <c:spPr>
            <a:ln w="6350" cap="rnd">
              <a:solidFill>
                <a:schemeClr val="accent2">
                  <a:lumMod val="70000"/>
                  <a:lumOff val="30000"/>
                </a:schemeClr>
              </a:solidFill>
              <a:round/>
            </a:ln>
            <a:effectLst/>
          </c:spPr>
          <c:marker>
            <c:symbol val="none"/>
          </c:marker>
          <c:cat>
            <c:strRef>
              <c:f>'Datasets for boxplots'!$AQ$156:$AS$156</c:f>
              <c:strCache>
                <c:ptCount val="3"/>
                <c:pt idx="0">
                  <c:v>Short-term</c:v>
                </c:pt>
                <c:pt idx="1">
                  <c:v>Mid-term</c:v>
                </c:pt>
                <c:pt idx="2">
                  <c:v>Long-term</c:v>
                </c:pt>
              </c:strCache>
            </c:strRef>
          </c:cat>
          <c:val>
            <c:numRef>
              <c:f>'Datasets for boxplots'!$AQ$197:$AS$197</c:f>
              <c:numCache>
                <c:formatCode>General</c:formatCode>
                <c:ptCount val="3"/>
                <c:pt idx="0">
                  <c:v>1.3645025562020034</c:v>
                </c:pt>
                <c:pt idx="1">
                  <c:v>1.8303707827668878</c:v>
                </c:pt>
                <c:pt idx="2">
                  <c:v>1.9893037784381091</c:v>
                </c:pt>
              </c:numCache>
            </c:numRef>
          </c:val>
          <c:smooth val="0"/>
          <c:extLst>
            <c:ext xmlns:c16="http://schemas.microsoft.com/office/drawing/2014/chart" uri="{C3380CC4-5D6E-409C-BE32-E72D297353CC}">
              <c16:uniqueId val="{00000019-E9B9-4ECC-9774-448950F0FE60}"/>
            </c:ext>
          </c:extLst>
        </c:ser>
        <c:ser>
          <c:idx val="38"/>
          <c:order val="26"/>
          <c:tx>
            <c:strRef>
              <c:f>'Datasets for boxplots'!$AX$164</c:f>
              <c:strCache>
                <c:ptCount val="1"/>
                <c:pt idx="0">
                  <c:v>Satir 2018</c:v>
                </c:pt>
              </c:strCache>
            </c:strRef>
          </c:tx>
          <c:spPr>
            <a:ln w="6350" cap="rnd">
              <a:solidFill>
                <a:schemeClr val="accent3">
                  <a:lumMod val="70000"/>
                  <a:lumOff val="30000"/>
                </a:schemeClr>
              </a:solidFill>
              <a:round/>
            </a:ln>
            <a:effectLst/>
          </c:spPr>
          <c:marker>
            <c:symbol val="none"/>
          </c:marker>
          <c:val>
            <c:numRef>
              <c:f>'Datasets for boxplots'!$BC$164:$BE$164</c:f>
              <c:numCache>
                <c:formatCode>General</c:formatCode>
                <c:ptCount val="3"/>
                <c:pt idx="0">
                  <c:v>1.7985611510791366</c:v>
                </c:pt>
                <c:pt idx="1">
                  <c:v>5.7019044360816515</c:v>
                </c:pt>
                <c:pt idx="2">
                  <c:v>3.0395136778115504</c:v>
                </c:pt>
              </c:numCache>
            </c:numRef>
          </c:val>
          <c:smooth val="0"/>
          <c:extLst>
            <c:ext xmlns:c16="http://schemas.microsoft.com/office/drawing/2014/chart" uri="{C3380CC4-5D6E-409C-BE32-E72D297353CC}">
              <c16:uniqueId val="{0000001A-E9B9-4ECC-9774-448950F0FE60}"/>
            </c:ext>
          </c:extLst>
        </c:ser>
        <c:ser>
          <c:idx val="39"/>
          <c:order val="27"/>
          <c:tx>
            <c:strRef>
              <c:f>'Datasets for boxplots'!$AX$204</c:f>
              <c:strCache>
                <c:ptCount val="1"/>
                <c:pt idx="0">
                  <c:v>Jandl 2018 a)</c:v>
                </c:pt>
              </c:strCache>
            </c:strRef>
          </c:tx>
          <c:spPr>
            <a:ln w="6350" cap="rnd">
              <a:solidFill>
                <a:schemeClr val="accent4">
                  <a:lumMod val="70000"/>
                  <a:lumOff val="30000"/>
                </a:schemeClr>
              </a:solidFill>
              <a:round/>
            </a:ln>
            <a:effectLst/>
          </c:spPr>
          <c:marker>
            <c:symbol val="none"/>
          </c:marker>
          <c:val>
            <c:numRef>
              <c:f>'Datasets for boxplots'!$BC$204:$BE$204</c:f>
              <c:numCache>
                <c:formatCode>General</c:formatCode>
                <c:ptCount val="3"/>
                <c:pt idx="1">
                  <c:v>1.3480071386079715</c:v>
                </c:pt>
                <c:pt idx="2">
                  <c:v>1.5656565656565657</c:v>
                </c:pt>
              </c:numCache>
            </c:numRef>
          </c:val>
          <c:smooth val="0"/>
          <c:extLst>
            <c:ext xmlns:c16="http://schemas.microsoft.com/office/drawing/2014/chart" uri="{C3380CC4-5D6E-409C-BE32-E72D297353CC}">
              <c16:uniqueId val="{0000001B-E9B9-4ECC-9774-448950F0FE60}"/>
            </c:ext>
          </c:extLst>
        </c:ser>
        <c:ser>
          <c:idx val="40"/>
          <c:order val="28"/>
          <c:tx>
            <c:strRef>
              <c:f>'Datasets for boxplots'!$AX$205</c:f>
              <c:strCache>
                <c:ptCount val="1"/>
                <c:pt idx="0">
                  <c:v>Jandl 2018 b)</c:v>
                </c:pt>
              </c:strCache>
            </c:strRef>
          </c:tx>
          <c:spPr>
            <a:ln w="6350" cap="rnd">
              <a:solidFill>
                <a:schemeClr val="accent5">
                  <a:lumMod val="70000"/>
                  <a:lumOff val="30000"/>
                </a:schemeClr>
              </a:solidFill>
              <a:round/>
            </a:ln>
            <a:effectLst/>
          </c:spPr>
          <c:marker>
            <c:symbol val="none"/>
          </c:marker>
          <c:val>
            <c:numRef>
              <c:f>'Datasets for boxplots'!$BC$205:$BE$205</c:f>
              <c:numCache>
                <c:formatCode>General</c:formatCode>
                <c:ptCount val="3"/>
                <c:pt idx="1">
                  <c:v>1.5150454863540936</c:v>
                </c:pt>
                <c:pt idx="2">
                  <c:v>1.8299180327868854</c:v>
                </c:pt>
              </c:numCache>
            </c:numRef>
          </c:val>
          <c:smooth val="0"/>
          <c:extLst>
            <c:ext xmlns:c16="http://schemas.microsoft.com/office/drawing/2014/chart" uri="{C3380CC4-5D6E-409C-BE32-E72D297353CC}">
              <c16:uniqueId val="{0000001C-E9B9-4ECC-9774-448950F0FE60}"/>
            </c:ext>
          </c:extLst>
        </c:ser>
        <c:ser>
          <c:idx val="41"/>
          <c:order val="29"/>
          <c:tx>
            <c:strRef>
              <c:f>'Datasets for boxplots'!$AX$206</c:f>
              <c:strCache>
                <c:ptCount val="1"/>
                <c:pt idx="0">
                  <c:v>Creutzburg et al 2016 c)</c:v>
                </c:pt>
              </c:strCache>
            </c:strRef>
          </c:tx>
          <c:spPr>
            <a:ln w="6350" cap="rnd">
              <a:solidFill>
                <a:schemeClr val="accent6">
                  <a:lumMod val="70000"/>
                  <a:lumOff val="30000"/>
                </a:schemeClr>
              </a:solidFill>
              <a:round/>
            </a:ln>
            <a:effectLst/>
          </c:spPr>
          <c:marker>
            <c:symbol val="none"/>
          </c:marker>
          <c:val>
            <c:numRef>
              <c:f>'Datasets for boxplots'!$BC$206:$BE$206</c:f>
              <c:numCache>
                <c:formatCode>General</c:formatCode>
                <c:ptCount val="3"/>
                <c:pt idx="1">
                  <c:v>2.2279411764705883</c:v>
                </c:pt>
                <c:pt idx="2">
                  <c:v>1.9774436090225564</c:v>
                </c:pt>
              </c:numCache>
            </c:numRef>
          </c:val>
          <c:smooth val="0"/>
          <c:extLst>
            <c:ext xmlns:c16="http://schemas.microsoft.com/office/drawing/2014/chart" uri="{C3380CC4-5D6E-409C-BE32-E72D297353CC}">
              <c16:uniqueId val="{0000001D-E9B9-4ECC-9774-448950F0FE60}"/>
            </c:ext>
          </c:extLst>
        </c:ser>
        <c:ser>
          <c:idx val="42"/>
          <c:order val="30"/>
          <c:tx>
            <c:strRef>
              <c:f>'Datasets for boxplots'!$AX$207</c:f>
              <c:strCache>
                <c:ptCount val="1"/>
                <c:pt idx="0">
                  <c:v>Li 2019 a)</c:v>
                </c:pt>
              </c:strCache>
            </c:strRef>
          </c:tx>
          <c:spPr>
            <a:ln w="6350" cap="rnd">
              <a:solidFill>
                <a:schemeClr val="accent1">
                  <a:lumMod val="70000"/>
                </a:schemeClr>
              </a:solidFill>
              <a:round/>
            </a:ln>
            <a:effectLst/>
          </c:spPr>
          <c:marker>
            <c:symbol val="none"/>
          </c:marker>
          <c:val>
            <c:numRef>
              <c:f>'Datasets for boxplots'!$BC$207:$BE$207</c:f>
              <c:numCache>
                <c:formatCode>General</c:formatCode>
                <c:ptCount val="3"/>
                <c:pt idx="1">
                  <c:v>1.9040365575019</c:v>
                </c:pt>
                <c:pt idx="2">
                  <c:v>1.0925379656943099</c:v>
                </c:pt>
              </c:numCache>
            </c:numRef>
          </c:val>
          <c:smooth val="0"/>
          <c:extLst>
            <c:ext xmlns:c16="http://schemas.microsoft.com/office/drawing/2014/chart" uri="{C3380CC4-5D6E-409C-BE32-E72D297353CC}">
              <c16:uniqueId val="{0000001E-E9B9-4ECC-9774-448950F0FE60}"/>
            </c:ext>
          </c:extLst>
        </c:ser>
        <c:ser>
          <c:idx val="43"/>
          <c:order val="31"/>
          <c:tx>
            <c:strRef>
              <c:f>'Datasets for boxplots'!$AX$208</c:f>
              <c:strCache>
                <c:ptCount val="1"/>
                <c:pt idx="0">
                  <c:v>Li 2019 c)</c:v>
                </c:pt>
              </c:strCache>
            </c:strRef>
          </c:tx>
          <c:spPr>
            <a:ln w="6350" cap="rnd">
              <a:solidFill>
                <a:schemeClr val="accent2">
                  <a:lumMod val="70000"/>
                </a:schemeClr>
              </a:solidFill>
              <a:round/>
            </a:ln>
            <a:effectLst/>
          </c:spPr>
          <c:marker>
            <c:symbol val="none"/>
          </c:marker>
          <c:val>
            <c:numRef>
              <c:f>'Datasets for boxplots'!$BC$208:$BE$208</c:f>
              <c:numCache>
                <c:formatCode>General</c:formatCode>
                <c:ptCount val="3"/>
                <c:pt idx="1">
                  <c:v>1.6634091570674101</c:v>
                </c:pt>
                <c:pt idx="2">
                  <c:v>1.55192514421548</c:v>
                </c:pt>
              </c:numCache>
            </c:numRef>
          </c:val>
          <c:smooth val="0"/>
          <c:extLst>
            <c:ext xmlns:c16="http://schemas.microsoft.com/office/drawing/2014/chart" uri="{C3380CC4-5D6E-409C-BE32-E72D297353CC}">
              <c16:uniqueId val="{0000001F-E9B9-4ECC-9774-448950F0FE60}"/>
            </c:ext>
          </c:extLst>
        </c:ser>
        <c:ser>
          <c:idx val="44"/>
          <c:order val="32"/>
          <c:tx>
            <c:strRef>
              <c:f>'Datasets for boxplots'!$AX$209</c:f>
              <c:strCache>
                <c:ptCount val="1"/>
                <c:pt idx="0">
                  <c:v>Bösch 2017 a)</c:v>
                </c:pt>
              </c:strCache>
            </c:strRef>
          </c:tx>
          <c:spPr>
            <a:ln w="6350" cap="rnd">
              <a:solidFill>
                <a:schemeClr val="accent3">
                  <a:lumMod val="70000"/>
                </a:schemeClr>
              </a:solidFill>
              <a:round/>
            </a:ln>
            <a:effectLst/>
          </c:spPr>
          <c:marker>
            <c:symbol val="none"/>
          </c:marker>
          <c:val>
            <c:numRef>
              <c:f>'Datasets for boxplots'!$BC$209:$BE$209</c:f>
              <c:numCache>
                <c:formatCode>0.00</c:formatCode>
                <c:ptCount val="3"/>
                <c:pt idx="0" formatCode="General">
                  <c:v>1.7092494313874149</c:v>
                </c:pt>
                <c:pt idx="1">
                  <c:v>1.5102134848717554</c:v>
                </c:pt>
              </c:numCache>
            </c:numRef>
          </c:val>
          <c:smooth val="0"/>
          <c:extLst>
            <c:ext xmlns:c16="http://schemas.microsoft.com/office/drawing/2014/chart" uri="{C3380CC4-5D6E-409C-BE32-E72D297353CC}">
              <c16:uniqueId val="{00000020-E9B9-4ECC-9774-448950F0FE60}"/>
            </c:ext>
          </c:extLst>
        </c:ser>
        <c:ser>
          <c:idx val="45"/>
          <c:order val="33"/>
          <c:tx>
            <c:strRef>
              <c:f>'Datasets for boxplots'!$AX$210</c:f>
              <c:strCache>
                <c:ptCount val="1"/>
                <c:pt idx="0">
                  <c:v>Bösch 2017 b)</c:v>
                </c:pt>
              </c:strCache>
            </c:strRef>
          </c:tx>
          <c:spPr>
            <a:ln w="6350" cap="rnd">
              <a:solidFill>
                <a:schemeClr val="accent4">
                  <a:lumMod val="70000"/>
                </a:schemeClr>
              </a:solidFill>
              <a:round/>
            </a:ln>
            <a:effectLst/>
          </c:spPr>
          <c:marker>
            <c:symbol val="none"/>
          </c:marker>
          <c:val>
            <c:numRef>
              <c:f>'Datasets for boxplots'!$BC$210:$BE$210</c:f>
              <c:numCache>
                <c:formatCode>0.00</c:formatCode>
                <c:ptCount val="3"/>
                <c:pt idx="0" formatCode="General">
                  <c:v>1.9859202714164543</c:v>
                </c:pt>
                <c:pt idx="1">
                  <c:v>2.0165001513775356</c:v>
                </c:pt>
              </c:numCache>
            </c:numRef>
          </c:val>
          <c:smooth val="0"/>
          <c:extLst>
            <c:ext xmlns:c16="http://schemas.microsoft.com/office/drawing/2014/chart" uri="{C3380CC4-5D6E-409C-BE32-E72D297353CC}">
              <c16:uniqueId val="{00000021-E9B9-4ECC-9774-448950F0FE60}"/>
            </c:ext>
          </c:extLst>
        </c:ser>
        <c:ser>
          <c:idx val="46"/>
          <c:order val="34"/>
          <c:tx>
            <c:strRef>
              <c:f>'Datasets for boxplots'!$AX$211</c:f>
              <c:strCache>
                <c:ptCount val="1"/>
                <c:pt idx="0">
                  <c:v>Bösch 2017 c)</c:v>
                </c:pt>
              </c:strCache>
            </c:strRef>
          </c:tx>
          <c:spPr>
            <a:ln w="6350" cap="rnd">
              <a:solidFill>
                <a:schemeClr val="accent5">
                  <a:lumMod val="70000"/>
                </a:schemeClr>
              </a:solidFill>
              <a:round/>
            </a:ln>
            <a:effectLst/>
          </c:spPr>
          <c:marker>
            <c:symbol val="none"/>
          </c:marker>
          <c:val>
            <c:numRef>
              <c:f>'Datasets for boxplots'!$BC$211:$BE$211</c:f>
              <c:numCache>
                <c:formatCode>0.00</c:formatCode>
                <c:ptCount val="3"/>
                <c:pt idx="0" formatCode="General">
                  <c:v>1.2782534246575343</c:v>
                </c:pt>
                <c:pt idx="1">
                  <c:v>1.2538347352795645</c:v>
                </c:pt>
              </c:numCache>
            </c:numRef>
          </c:val>
          <c:smooth val="0"/>
          <c:extLst>
            <c:ext xmlns:c16="http://schemas.microsoft.com/office/drawing/2014/chart" uri="{C3380CC4-5D6E-409C-BE32-E72D297353CC}">
              <c16:uniqueId val="{00000022-E9B9-4ECC-9774-448950F0FE60}"/>
            </c:ext>
          </c:extLst>
        </c:ser>
        <c:ser>
          <c:idx val="47"/>
          <c:order val="35"/>
          <c:tx>
            <c:strRef>
              <c:f>'Datasets for boxplots'!$AX$212</c:f>
              <c:strCache>
                <c:ptCount val="1"/>
                <c:pt idx="0">
                  <c:v>Bösch 2017 d)</c:v>
                </c:pt>
              </c:strCache>
            </c:strRef>
          </c:tx>
          <c:spPr>
            <a:ln w="6350" cap="rnd">
              <a:solidFill>
                <a:schemeClr val="accent6">
                  <a:lumMod val="70000"/>
                </a:schemeClr>
              </a:solidFill>
              <a:round/>
            </a:ln>
            <a:effectLst/>
          </c:spPr>
          <c:marker>
            <c:symbol val="none"/>
          </c:marker>
          <c:val>
            <c:numRef>
              <c:f>'Datasets for boxplots'!$BC$212:$BE$212</c:f>
              <c:numCache>
                <c:formatCode>General</c:formatCode>
                <c:ptCount val="3"/>
                <c:pt idx="0">
                  <c:v>1.2523100616016427</c:v>
                </c:pt>
                <c:pt idx="1">
                  <c:v>1.2354948805460753</c:v>
                </c:pt>
              </c:numCache>
            </c:numRef>
          </c:val>
          <c:smooth val="0"/>
          <c:extLst>
            <c:ext xmlns:c16="http://schemas.microsoft.com/office/drawing/2014/chart" uri="{C3380CC4-5D6E-409C-BE32-E72D297353CC}">
              <c16:uniqueId val="{00000023-E9B9-4ECC-9774-448950F0FE60}"/>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4"/>
          <c:min val="-1"/>
        </c:scaling>
        <c:delete val="0"/>
        <c:axPos val="r"/>
        <c:numFmt formatCode="#,##0" sourceLinked="0"/>
        <c:majorTickMark val="out"/>
        <c:minorTickMark val="none"/>
        <c:tickLblPos val="nextTo"/>
        <c:spPr>
          <a:noFill/>
          <a:ln w="6350">
            <a:solidFill>
              <a:schemeClr val="accent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1"/>
        <c:minorUnit val="5.000000000000001E-2"/>
      </c:valAx>
      <c:spPr>
        <a:noFill/>
        <a:ln w="6350">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fi-FI"/>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85"/>
          <c:order val="0"/>
          <c:spPr>
            <a:ln w="6350"/>
          </c:spPr>
          <c:marker>
            <c:symbol val="none"/>
          </c:marker>
          <c:cat>
            <c:strRef>
              <c:f>'Datasets for boxplots'!$AW$156:$AX$156</c:f>
              <c:strCache>
                <c:ptCount val="2"/>
                <c:pt idx="0">
                  <c:v>Short-term</c:v>
                </c:pt>
                <c:pt idx="1">
                  <c:v>Mid-term</c:v>
                </c:pt>
              </c:strCache>
            </c:strRef>
          </c:cat>
          <c:val>
            <c:numRef>
              <c:f>'Datasets for boxplots'!$AW$157:$AX$157</c:f>
              <c:numCache>
                <c:formatCode>General</c:formatCode>
                <c:ptCount val="2"/>
                <c:pt idx="0">
                  <c:v>0</c:v>
                </c:pt>
                <c:pt idx="1">
                  <c:v>-0.14668823945798365</c:v>
                </c:pt>
              </c:numCache>
            </c:numRef>
          </c:val>
          <c:smooth val="0"/>
          <c:extLst>
            <c:ext xmlns:c16="http://schemas.microsoft.com/office/drawing/2014/chart" uri="{C3380CC4-5D6E-409C-BE32-E72D297353CC}">
              <c16:uniqueId val="{00000000-BB81-4F15-9A4B-A60D5A667541}"/>
            </c:ext>
          </c:extLst>
        </c:ser>
        <c:ser>
          <c:idx val="0"/>
          <c:order val="1"/>
          <c:spPr>
            <a:ln w="6350"/>
          </c:spPr>
          <c:marker>
            <c:symbol val="none"/>
          </c:marker>
          <c:cat>
            <c:strRef>
              <c:f>'Datasets for boxplots'!$AW$156:$AX$156</c:f>
              <c:strCache>
                <c:ptCount val="2"/>
                <c:pt idx="0">
                  <c:v>Short-term</c:v>
                </c:pt>
                <c:pt idx="1">
                  <c:v>Mid-term</c:v>
                </c:pt>
              </c:strCache>
            </c:strRef>
          </c:cat>
          <c:val>
            <c:numRef>
              <c:f>'Datasets for boxplots'!$AW$158:$AX$158</c:f>
              <c:numCache>
                <c:formatCode>General</c:formatCode>
                <c:ptCount val="2"/>
              </c:numCache>
            </c:numRef>
          </c:val>
          <c:smooth val="0"/>
          <c:extLst>
            <c:ext xmlns:c16="http://schemas.microsoft.com/office/drawing/2014/chart" uri="{C3380CC4-5D6E-409C-BE32-E72D297353CC}">
              <c16:uniqueId val="{00000001-BB81-4F15-9A4B-A60D5A667541}"/>
            </c:ext>
          </c:extLst>
        </c:ser>
        <c:ser>
          <c:idx val="1"/>
          <c:order val="2"/>
          <c:spPr>
            <a:ln w="6350"/>
          </c:spPr>
          <c:marker>
            <c:symbol val="none"/>
          </c:marker>
          <c:cat>
            <c:strRef>
              <c:f>'Datasets for boxplots'!$AW$156:$AX$156</c:f>
              <c:strCache>
                <c:ptCount val="2"/>
                <c:pt idx="0">
                  <c:v>Short-term</c:v>
                </c:pt>
                <c:pt idx="1">
                  <c:v>Mid-term</c:v>
                </c:pt>
              </c:strCache>
            </c:strRef>
          </c:cat>
          <c:val>
            <c:numRef>
              <c:f>'Datasets for boxplots'!$AW$159:$AX$159</c:f>
              <c:numCache>
                <c:formatCode>General</c:formatCode>
                <c:ptCount val="2"/>
              </c:numCache>
            </c:numRef>
          </c:val>
          <c:smooth val="0"/>
          <c:extLst>
            <c:ext xmlns:c16="http://schemas.microsoft.com/office/drawing/2014/chart" uri="{C3380CC4-5D6E-409C-BE32-E72D297353CC}">
              <c16:uniqueId val="{00000002-BB81-4F15-9A4B-A60D5A667541}"/>
            </c:ext>
          </c:extLst>
        </c:ser>
        <c:ser>
          <c:idx val="2"/>
          <c:order val="3"/>
          <c:spPr>
            <a:ln w="6350"/>
          </c:spPr>
          <c:marker>
            <c:symbol val="none"/>
          </c:marker>
          <c:cat>
            <c:strRef>
              <c:f>'Datasets for boxplots'!$AW$156:$AX$156</c:f>
              <c:strCache>
                <c:ptCount val="2"/>
                <c:pt idx="0">
                  <c:v>Short-term</c:v>
                </c:pt>
                <c:pt idx="1">
                  <c:v>Mid-term</c:v>
                </c:pt>
              </c:strCache>
            </c:strRef>
          </c:cat>
          <c:val>
            <c:numRef>
              <c:f>'Datasets for boxplots'!$AW$160:$AX$160</c:f>
              <c:numCache>
                <c:formatCode>General</c:formatCode>
                <c:ptCount val="2"/>
                <c:pt idx="0">
                  <c:v>0</c:v>
                </c:pt>
                <c:pt idx="1">
                  <c:v>-1.8119981173906879E-2</c:v>
                </c:pt>
              </c:numCache>
            </c:numRef>
          </c:val>
          <c:smooth val="0"/>
          <c:extLst>
            <c:ext xmlns:c16="http://schemas.microsoft.com/office/drawing/2014/chart" uri="{C3380CC4-5D6E-409C-BE32-E72D297353CC}">
              <c16:uniqueId val="{00000003-BB81-4F15-9A4B-A60D5A667541}"/>
            </c:ext>
          </c:extLst>
        </c:ser>
        <c:ser>
          <c:idx val="3"/>
          <c:order val="4"/>
          <c:spPr>
            <a:ln w="6350"/>
          </c:spPr>
          <c:marker>
            <c:symbol val="none"/>
          </c:marker>
          <c:cat>
            <c:strRef>
              <c:f>'Datasets for boxplots'!$AW$156:$AX$156</c:f>
              <c:strCache>
                <c:ptCount val="2"/>
                <c:pt idx="0">
                  <c:v>Short-term</c:v>
                </c:pt>
                <c:pt idx="1">
                  <c:v>Mid-term</c:v>
                </c:pt>
              </c:strCache>
            </c:strRef>
          </c:cat>
          <c:val>
            <c:numRef>
              <c:f>'Datasets for boxplots'!$AW$161:$AX$161</c:f>
              <c:numCache>
                <c:formatCode>General</c:formatCode>
                <c:ptCount val="2"/>
                <c:pt idx="0">
                  <c:v>0</c:v>
                </c:pt>
                <c:pt idx="1">
                  <c:v>3.7059715924393677</c:v>
                </c:pt>
              </c:numCache>
            </c:numRef>
          </c:val>
          <c:smooth val="0"/>
          <c:extLst>
            <c:ext xmlns:c16="http://schemas.microsoft.com/office/drawing/2014/chart" uri="{C3380CC4-5D6E-409C-BE32-E72D297353CC}">
              <c16:uniqueId val="{00000004-BB81-4F15-9A4B-A60D5A667541}"/>
            </c:ext>
          </c:extLst>
        </c:ser>
        <c:ser>
          <c:idx val="4"/>
          <c:order val="5"/>
          <c:spPr>
            <a:ln w="6350"/>
          </c:spPr>
          <c:marker>
            <c:symbol val="none"/>
          </c:marker>
          <c:cat>
            <c:strRef>
              <c:f>'Datasets for boxplots'!$AW$156:$AX$156</c:f>
              <c:strCache>
                <c:ptCount val="2"/>
                <c:pt idx="0">
                  <c:v>Short-term</c:v>
                </c:pt>
                <c:pt idx="1">
                  <c:v>Mid-term</c:v>
                </c:pt>
              </c:strCache>
            </c:strRef>
          </c:cat>
          <c:val>
            <c:numRef>
              <c:f>'Datasets for boxplots'!$AW$162:$AX$162</c:f>
              <c:numCache>
                <c:formatCode>General</c:formatCode>
                <c:ptCount val="2"/>
                <c:pt idx="0">
                  <c:v>0</c:v>
                </c:pt>
                <c:pt idx="1">
                  <c:v>0.51436580639445484</c:v>
                </c:pt>
              </c:numCache>
            </c:numRef>
          </c:val>
          <c:smooth val="0"/>
          <c:extLst>
            <c:ext xmlns:c16="http://schemas.microsoft.com/office/drawing/2014/chart" uri="{C3380CC4-5D6E-409C-BE32-E72D297353CC}">
              <c16:uniqueId val="{00000005-BB81-4F15-9A4B-A60D5A667541}"/>
            </c:ext>
          </c:extLst>
        </c:ser>
        <c:ser>
          <c:idx val="5"/>
          <c:order val="6"/>
          <c:spPr>
            <a:ln w="6350"/>
          </c:spPr>
          <c:marker>
            <c:symbol val="none"/>
          </c:marker>
          <c:cat>
            <c:strRef>
              <c:f>'Datasets for boxplots'!$AW$156:$AX$156</c:f>
              <c:strCache>
                <c:ptCount val="2"/>
                <c:pt idx="0">
                  <c:v>Short-term</c:v>
                </c:pt>
                <c:pt idx="1">
                  <c:v>Mid-term</c:v>
                </c:pt>
              </c:strCache>
            </c:strRef>
          </c:cat>
          <c:val>
            <c:numRef>
              <c:f>'Datasets for boxplots'!$AW$163:$AX$163</c:f>
              <c:numCache>
                <c:formatCode>General</c:formatCode>
                <c:ptCount val="2"/>
                <c:pt idx="0">
                  <c:v>0</c:v>
                </c:pt>
                <c:pt idx="1">
                  <c:v>-0.1901840490797545</c:v>
                </c:pt>
              </c:numCache>
            </c:numRef>
          </c:val>
          <c:smooth val="0"/>
          <c:extLst>
            <c:ext xmlns:c16="http://schemas.microsoft.com/office/drawing/2014/chart" uri="{C3380CC4-5D6E-409C-BE32-E72D297353CC}">
              <c16:uniqueId val="{00000006-BB81-4F15-9A4B-A60D5A667541}"/>
            </c:ext>
          </c:extLst>
        </c:ser>
        <c:ser>
          <c:idx val="7"/>
          <c:order val="7"/>
          <c:spPr>
            <a:ln w="6350"/>
          </c:spPr>
          <c:marker>
            <c:symbol val="none"/>
          </c:marker>
          <c:cat>
            <c:strRef>
              <c:f>'Datasets for boxplots'!$AW$156:$AX$156</c:f>
              <c:strCache>
                <c:ptCount val="2"/>
                <c:pt idx="0">
                  <c:v>Short-term</c:v>
                </c:pt>
                <c:pt idx="1">
                  <c:v>Mid-term</c:v>
                </c:pt>
              </c:strCache>
            </c:strRef>
          </c:cat>
          <c:val>
            <c:numRef>
              <c:f>'Datasets for boxplots'!$AW$164:$AX$164</c:f>
              <c:numCache>
                <c:formatCode>General</c:formatCode>
                <c:ptCount val="2"/>
                <c:pt idx="0">
                  <c:v>0</c:v>
                </c:pt>
                <c:pt idx="1">
                  <c:v>-0.25806451612903236</c:v>
                </c:pt>
              </c:numCache>
            </c:numRef>
          </c:val>
          <c:smooth val="0"/>
          <c:extLst>
            <c:ext xmlns:c16="http://schemas.microsoft.com/office/drawing/2014/chart" uri="{C3380CC4-5D6E-409C-BE32-E72D297353CC}">
              <c16:uniqueId val="{00000007-BB81-4F15-9A4B-A60D5A667541}"/>
            </c:ext>
          </c:extLst>
        </c:ser>
        <c:ser>
          <c:idx val="8"/>
          <c:order val="8"/>
          <c:spPr>
            <a:ln w="6350"/>
          </c:spPr>
          <c:marker>
            <c:symbol val="none"/>
          </c:marker>
          <c:cat>
            <c:strRef>
              <c:f>'Datasets for boxplots'!$AW$156:$AX$156</c:f>
              <c:strCache>
                <c:ptCount val="2"/>
                <c:pt idx="0">
                  <c:v>Short-term</c:v>
                </c:pt>
                <c:pt idx="1">
                  <c:v>Mid-term</c:v>
                </c:pt>
              </c:strCache>
            </c:strRef>
          </c:cat>
          <c:val>
            <c:numRef>
              <c:f>'Datasets for boxplots'!$AW$165:$AX$165</c:f>
              <c:numCache>
                <c:formatCode>General</c:formatCode>
                <c:ptCount val="2"/>
                <c:pt idx="0">
                  <c:v>0</c:v>
                </c:pt>
                <c:pt idx="1">
                  <c:v>-0.18000000000000005</c:v>
                </c:pt>
              </c:numCache>
            </c:numRef>
          </c:val>
          <c:smooth val="0"/>
          <c:extLst>
            <c:ext xmlns:c16="http://schemas.microsoft.com/office/drawing/2014/chart" uri="{C3380CC4-5D6E-409C-BE32-E72D297353CC}">
              <c16:uniqueId val="{00000008-BB81-4F15-9A4B-A60D5A667541}"/>
            </c:ext>
          </c:extLst>
        </c:ser>
        <c:ser>
          <c:idx val="9"/>
          <c:order val="9"/>
          <c:spPr>
            <a:ln w="6350"/>
          </c:spPr>
          <c:marker>
            <c:symbol val="none"/>
          </c:marker>
          <c:cat>
            <c:strRef>
              <c:f>'Datasets for boxplots'!$AW$156:$AX$156</c:f>
              <c:strCache>
                <c:ptCount val="2"/>
                <c:pt idx="0">
                  <c:v>Short-term</c:v>
                </c:pt>
                <c:pt idx="1">
                  <c:v>Mid-term</c:v>
                </c:pt>
              </c:strCache>
            </c:strRef>
          </c:cat>
          <c:val>
            <c:numRef>
              <c:f>'Datasets for boxplots'!$AW$166:$AX$166</c:f>
              <c:numCache>
                <c:formatCode>General</c:formatCode>
                <c:ptCount val="2"/>
                <c:pt idx="0">
                  <c:v>0</c:v>
                </c:pt>
                <c:pt idx="1">
                  <c:v>-0.17213114754098358</c:v>
                </c:pt>
              </c:numCache>
            </c:numRef>
          </c:val>
          <c:smooth val="0"/>
          <c:extLst>
            <c:ext xmlns:c16="http://schemas.microsoft.com/office/drawing/2014/chart" uri="{C3380CC4-5D6E-409C-BE32-E72D297353CC}">
              <c16:uniqueId val="{00000009-BB81-4F15-9A4B-A60D5A667541}"/>
            </c:ext>
          </c:extLst>
        </c:ser>
        <c:ser>
          <c:idx val="10"/>
          <c:order val="10"/>
          <c:spPr>
            <a:ln w="6350"/>
          </c:spPr>
          <c:marker>
            <c:symbol val="none"/>
          </c:marker>
          <c:cat>
            <c:strRef>
              <c:f>'Datasets for boxplots'!$AW$156:$AX$156</c:f>
              <c:strCache>
                <c:ptCount val="2"/>
                <c:pt idx="0">
                  <c:v>Short-term</c:v>
                </c:pt>
                <c:pt idx="1">
                  <c:v>Mid-term</c:v>
                </c:pt>
              </c:strCache>
            </c:strRef>
          </c:cat>
          <c:val>
            <c:numRef>
              <c:f>'Datasets for boxplots'!$AW$167:$AX$167</c:f>
              <c:numCache>
                <c:formatCode>General</c:formatCode>
                <c:ptCount val="2"/>
                <c:pt idx="0">
                  <c:v>0</c:v>
                </c:pt>
                <c:pt idx="1">
                  <c:v>-3.0150753768844116E-2</c:v>
                </c:pt>
              </c:numCache>
            </c:numRef>
          </c:val>
          <c:smooth val="0"/>
          <c:extLst>
            <c:ext xmlns:c16="http://schemas.microsoft.com/office/drawing/2014/chart" uri="{C3380CC4-5D6E-409C-BE32-E72D297353CC}">
              <c16:uniqueId val="{0000000A-BB81-4F15-9A4B-A60D5A667541}"/>
            </c:ext>
          </c:extLst>
        </c:ser>
        <c:ser>
          <c:idx val="11"/>
          <c:order val="11"/>
          <c:spPr>
            <a:ln w="6350"/>
          </c:spPr>
          <c:marker>
            <c:symbol val="none"/>
          </c:marker>
          <c:cat>
            <c:strRef>
              <c:f>'Datasets for boxplots'!$AW$156:$AX$156</c:f>
              <c:strCache>
                <c:ptCount val="2"/>
                <c:pt idx="0">
                  <c:v>Short-term</c:v>
                </c:pt>
                <c:pt idx="1">
                  <c:v>Mid-term</c:v>
                </c:pt>
              </c:strCache>
            </c:strRef>
          </c:cat>
          <c:val>
            <c:numRef>
              <c:f>'Datasets for boxplots'!$AW$168:$AX$168</c:f>
              <c:numCache>
                <c:formatCode>General</c:formatCode>
                <c:ptCount val="2"/>
                <c:pt idx="0">
                  <c:v>0</c:v>
                </c:pt>
                <c:pt idx="1">
                  <c:v>-7.3394495412844096E-2</c:v>
                </c:pt>
              </c:numCache>
            </c:numRef>
          </c:val>
          <c:smooth val="0"/>
          <c:extLst>
            <c:ext xmlns:c16="http://schemas.microsoft.com/office/drawing/2014/chart" uri="{C3380CC4-5D6E-409C-BE32-E72D297353CC}">
              <c16:uniqueId val="{0000000B-BB81-4F15-9A4B-A60D5A667541}"/>
            </c:ext>
          </c:extLst>
        </c:ser>
        <c:ser>
          <c:idx val="12"/>
          <c:order val="12"/>
          <c:spPr>
            <a:ln w="6350"/>
          </c:spPr>
          <c:marker>
            <c:symbol val="none"/>
          </c:marker>
          <c:cat>
            <c:strRef>
              <c:f>'Datasets for boxplots'!$AW$156:$AX$156</c:f>
              <c:strCache>
                <c:ptCount val="2"/>
                <c:pt idx="0">
                  <c:v>Short-term</c:v>
                </c:pt>
                <c:pt idx="1">
                  <c:v>Mid-term</c:v>
                </c:pt>
              </c:strCache>
            </c:strRef>
          </c:cat>
          <c:val>
            <c:numRef>
              <c:f>'Datasets for boxplots'!$AW$169:$AX$169</c:f>
              <c:numCache>
                <c:formatCode>General</c:formatCode>
                <c:ptCount val="2"/>
                <c:pt idx="0">
                  <c:v>0</c:v>
                </c:pt>
                <c:pt idx="1">
                  <c:v>-3.0150753768844116E-2</c:v>
                </c:pt>
              </c:numCache>
            </c:numRef>
          </c:val>
          <c:smooth val="0"/>
          <c:extLst>
            <c:ext xmlns:c16="http://schemas.microsoft.com/office/drawing/2014/chart" uri="{C3380CC4-5D6E-409C-BE32-E72D297353CC}">
              <c16:uniqueId val="{0000000C-BB81-4F15-9A4B-A60D5A667541}"/>
            </c:ext>
          </c:extLst>
        </c:ser>
        <c:ser>
          <c:idx val="13"/>
          <c:order val="13"/>
          <c:spPr>
            <a:ln w="6350"/>
          </c:spPr>
          <c:marker>
            <c:symbol val="none"/>
          </c:marker>
          <c:cat>
            <c:strRef>
              <c:f>'Datasets for boxplots'!$AW$156:$AX$156</c:f>
              <c:strCache>
                <c:ptCount val="2"/>
                <c:pt idx="0">
                  <c:v>Short-term</c:v>
                </c:pt>
                <c:pt idx="1">
                  <c:v>Mid-term</c:v>
                </c:pt>
              </c:strCache>
            </c:strRef>
          </c:cat>
          <c:val>
            <c:numRef>
              <c:f>'Datasets for boxplots'!$AW$170:$AX$170</c:f>
              <c:numCache>
                <c:formatCode>General</c:formatCode>
                <c:ptCount val="2"/>
                <c:pt idx="0">
                  <c:v>0</c:v>
                </c:pt>
                <c:pt idx="1">
                  <c:v>0</c:v>
                </c:pt>
              </c:numCache>
            </c:numRef>
          </c:val>
          <c:smooth val="0"/>
          <c:extLst>
            <c:ext xmlns:c16="http://schemas.microsoft.com/office/drawing/2014/chart" uri="{C3380CC4-5D6E-409C-BE32-E72D297353CC}">
              <c16:uniqueId val="{0000000D-BB81-4F15-9A4B-A60D5A667541}"/>
            </c:ext>
          </c:extLst>
        </c:ser>
        <c:ser>
          <c:idx val="14"/>
          <c:order val="14"/>
          <c:spPr>
            <a:ln w="6350"/>
          </c:spPr>
          <c:marker>
            <c:symbol val="none"/>
          </c:marker>
          <c:cat>
            <c:strRef>
              <c:f>'Datasets for boxplots'!$AW$156:$AX$156</c:f>
              <c:strCache>
                <c:ptCount val="2"/>
                <c:pt idx="0">
                  <c:v>Short-term</c:v>
                </c:pt>
                <c:pt idx="1">
                  <c:v>Mid-term</c:v>
                </c:pt>
              </c:strCache>
            </c:strRef>
          </c:cat>
          <c:val>
            <c:numRef>
              <c:f>'Datasets for boxplots'!$AW$171:$AX$171</c:f>
              <c:numCache>
                <c:formatCode>General</c:formatCode>
                <c:ptCount val="2"/>
              </c:numCache>
            </c:numRef>
          </c:val>
          <c:smooth val="0"/>
          <c:extLst>
            <c:ext xmlns:c16="http://schemas.microsoft.com/office/drawing/2014/chart" uri="{C3380CC4-5D6E-409C-BE32-E72D297353CC}">
              <c16:uniqueId val="{0000000E-BB81-4F15-9A4B-A60D5A667541}"/>
            </c:ext>
          </c:extLst>
        </c:ser>
        <c:ser>
          <c:idx val="15"/>
          <c:order val="15"/>
          <c:spPr>
            <a:ln w="6350"/>
          </c:spPr>
          <c:marker>
            <c:symbol val="none"/>
          </c:marker>
          <c:cat>
            <c:strRef>
              <c:f>'Datasets for boxplots'!$AW$156:$AX$156</c:f>
              <c:strCache>
                <c:ptCount val="2"/>
                <c:pt idx="0">
                  <c:v>Short-term</c:v>
                </c:pt>
                <c:pt idx="1">
                  <c:v>Mid-term</c:v>
                </c:pt>
              </c:strCache>
            </c:strRef>
          </c:cat>
          <c:val>
            <c:numRef>
              <c:f>'Datasets for boxplots'!$AW$172:$AX$172</c:f>
              <c:numCache>
                <c:formatCode>General</c:formatCode>
                <c:ptCount val="2"/>
                <c:pt idx="0">
                  <c:v>0</c:v>
                </c:pt>
                <c:pt idx="1">
                  <c:v>-0.31021464342417293</c:v>
                </c:pt>
              </c:numCache>
            </c:numRef>
          </c:val>
          <c:smooth val="0"/>
          <c:extLst>
            <c:ext xmlns:c16="http://schemas.microsoft.com/office/drawing/2014/chart" uri="{C3380CC4-5D6E-409C-BE32-E72D297353CC}">
              <c16:uniqueId val="{0000000F-BB81-4F15-9A4B-A60D5A667541}"/>
            </c:ext>
          </c:extLst>
        </c:ser>
        <c:ser>
          <c:idx val="16"/>
          <c:order val="16"/>
          <c:spPr>
            <a:ln w="6350"/>
          </c:spPr>
          <c:marker>
            <c:symbol val="none"/>
          </c:marker>
          <c:cat>
            <c:strRef>
              <c:f>'Datasets for boxplots'!$AW$156:$AX$156</c:f>
              <c:strCache>
                <c:ptCount val="2"/>
                <c:pt idx="0">
                  <c:v>Short-term</c:v>
                </c:pt>
                <c:pt idx="1">
                  <c:v>Mid-term</c:v>
                </c:pt>
              </c:strCache>
            </c:strRef>
          </c:cat>
          <c:val>
            <c:numRef>
              <c:f>'Datasets for boxplots'!$AW$173:$AX$173</c:f>
              <c:numCache>
                <c:formatCode>General</c:formatCode>
                <c:ptCount val="2"/>
                <c:pt idx="0">
                  <c:v>0</c:v>
                </c:pt>
                <c:pt idx="1">
                  <c:v>0.14347826086956517</c:v>
                </c:pt>
              </c:numCache>
            </c:numRef>
          </c:val>
          <c:smooth val="0"/>
          <c:extLst>
            <c:ext xmlns:c16="http://schemas.microsoft.com/office/drawing/2014/chart" uri="{C3380CC4-5D6E-409C-BE32-E72D297353CC}">
              <c16:uniqueId val="{00000010-BB81-4F15-9A4B-A60D5A667541}"/>
            </c:ext>
          </c:extLst>
        </c:ser>
        <c:ser>
          <c:idx val="17"/>
          <c:order val="17"/>
          <c:spPr>
            <a:ln w="6350"/>
          </c:spPr>
          <c:marker>
            <c:symbol val="none"/>
          </c:marker>
          <c:cat>
            <c:strRef>
              <c:f>'Datasets for boxplots'!$AW$156:$AX$156</c:f>
              <c:strCache>
                <c:ptCount val="2"/>
                <c:pt idx="0">
                  <c:v>Short-term</c:v>
                </c:pt>
                <c:pt idx="1">
                  <c:v>Mid-term</c:v>
                </c:pt>
              </c:strCache>
            </c:strRef>
          </c:cat>
          <c:val>
            <c:numRef>
              <c:f>'Datasets for boxplots'!$AW$174:$AX$174</c:f>
              <c:numCache>
                <c:formatCode>General</c:formatCode>
                <c:ptCount val="2"/>
                <c:pt idx="0">
                  <c:v>0</c:v>
                </c:pt>
                <c:pt idx="1">
                  <c:v>0.13262759924385634</c:v>
                </c:pt>
              </c:numCache>
            </c:numRef>
          </c:val>
          <c:smooth val="0"/>
          <c:extLst>
            <c:ext xmlns:c16="http://schemas.microsoft.com/office/drawing/2014/chart" uri="{C3380CC4-5D6E-409C-BE32-E72D297353CC}">
              <c16:uniqueId val="{00000011-BB81-4F15-9A4B-A60D5A667541}"/>
            </c:ext>
          </c:extLst>
        </c:ser>
        <c:ser>
          <c:idx val="18"/>
          <c:order val="18"/>
          <c:spPr>
            <a:ln w="6350"/>
          </c:spPr>
          <c:marker>
            <c:symbol val="none"/>
          </c:marker>
          <c:cat>
            <c:strRef>
              <c:f>'Datasets for boxplots'!$AW$156:$AX$156</c:f>
              <c:strCache>
                <c:ptCount val="2"/>
                <c:pt idx="0">
                  <c:v>Short-term</c:v>
                </c:pt>
                <c:pt idx="1">
                  <c:v>Mid-term</c:v>
                </c:pt>
              </c:strCache>
            </c:strRef>
          </c:cat>
          <c:val>
            <c:numRef>
              <c:f>'Datasets for boxplots'!$AW$175:$AX$175</c:f>
              <c:numCache>
                <c:formatCode>General</c:formatCode>
                <c:ptCount val="2"/>
                <c:pt idx="0">
                  <c:v>0</c:v>
                </c:pt>
                <c:pt idx="1">
                  <c:v>0.39497161394971325</c:v>
                </c:pt>
              </c:numCache>
            </c:numRef>
          </c:val>
          <c:smooth val="0"/>
          <c:extLst>
            <c:ext xmlns:c16="http://schemas.microsoft.com/office/drawing/2014/chart" uri="{C3380CC4-5D6E-409C-BE32-E72D297353CC}">
              <c16:uniqueId val="{00000012-BB81-4F15-9A4B-A60D5A667541}"/>
            </c:ext>
          </c:extLst>
        </c:ser>
        <c:ser>
          <c:idx val="19"/>
          <c:order val="19"/>
          <c:spPr>
            <a:ln w="6350"/>
          </c:spPr>
          <c:marker>
            <c:symbol val="none"/>
          </c:marker>
          <c:cat>
            <c:strRef>
              <c:f>'Datasets for boxplots'!$AW$156:$AX$156</c:f>
              <c:strCache>
                <c:ptCount val="2"/>
                <c:pt idx="0">
                  <c:v>Short-term</c:v>
                </c:pt>
                <c:pt idx="1">
                  <c:v>Mid-term</c:v>
                </c:pt>
              </c:strCache>
            </c:strRef>
          </c:cat>
          <c:val>
            <c:numRef>
              <c:f>'Datasets for boxplots'!$AW$176:$AX$176</c:f>
              <c:numCache>
                <c:formatCode>General</c:formatCode>
                <c:ptCount val="2"/>
                <c:pt idx="0">
                  <c:v>0</c:v>
                </c:pt>
                <c:pt idx="1">
                  <c:v>0.51657335821558681</c:v>
                </c:pt>
              </c:numCache>
            </c:numRef>
          </c:val>
          <c:smooth val="0"/>
          <c:extLst>
            <c:ext xmlns:c16="http://schemas.microsoft.com/office/drawing/2014/chart" uri="{C3380CC4-5D6E-409C-BE32-E72D297353CC}">
              <c16:uniqueId val="{00000013-BB81-4F15-9A4B-A60D5A667541}"/>
            </c:ext>
          </c:extLst>
        </c:ser>
        <c:ser>
          <c:idx val="20"/>
          <c:order val="20"/>
          <c:spPr>
            <a:ln w="6350"/>
          </c:spPr>
          <c:marker>
            <c:symbol val="none"/>
          </c:marker>
          <c:cat>
            <c:strRef>
              <c:f>'Datasets for boxplots'!$AW$156:$AX$156</c:f>
              <c:strCache>
                <c:ptCount val="2"/>
                <c:pt idx="0">
                  <c:v>Short-term</c:v>
                </c:pt>
                <c:pt idx="1">
                  <c:v>Mid-term</c:v>
                </c:pt>
              </c:strCache>
            </c:strRef>
          </c:cat>
          <c:val>
            <c:numRef>
              <c:f>'Datasets for boxplots'!$AW$177:$AX$177</c:f>
              <c:numCache>
                <c:formatCode>General</c:formatCode>
                <c:ptCount val="2"/>
                <c:pt idx="0">
                  <c:v>0</c:v>
                </c:pt>
                <c:pt idx="1">
                  <c:v>0.6233386884767067</c:v>
                </c:pt>
              </c:numCache>
            </c:numRef>
          </c:val>
          <c:smooth val="0"/>
          <c:extLst>
            <c:ext xmlns:c16="http://schemas.microsoft.com/office/drawing/2014/chart" uri="{C3380CC4-5D6E-409C-BE32-E72D297353CC}">
              <c16:uniqueId val="{00000014-BB81-4F15-9A4B-A60D5A667541}"/>
            </c:ext>
          </c:extLst>
        </c:ser>
        <c:ser>
          <c:idx val="21"/>
          <c:order val="21"/>
          <c:spPr>
            <a:ln w="6350"/>
          </c:spPr>
          <c:marker>
            <c:symbol val="none"/>
          </c:marker>
          <c:cat>
            <c:strRef>
              <c:f>'Datasets for boxplots'!$AW$156:$AX$156</c:f>
              <c:strCache>
                <c:ptCount val="2"/>
                <c:pt idx="0">
                  <c:v>Short-term</c:v>
                </c:pt>
                <c:pt idx="1">
                  <c:v>Mid-term</c:v>
                </c:pt>
              </c:strCache>
            </c:strRef>
          </c:cat>
          <c:val>
            <c:numRef>
              <c:f>'Datasets for boxplots'!$AW$178:$AX$178</c:f>
              <c:numCache>
                <c:formatCode>General</c:formatCode>
                <c:ptCount val="2"/>
                <c:pt idx="0">
                  <c:v>0</c:v>
                </c:pt>
                <c:pt idx="1">
                  <c:v>-0.11904761904761897</c:v>
                </c:pt>
              </c:numCache>
            </c:numRef>
          </c:val>
          <c:smooth val="0"/>
          <c:extLst>
            <c:ext xmlns:c16="http://schemas.microsoft.com/office/drawing/2014/chart" uri="{C3380CC4-5D6E-409C-BE32-E72D297353CC}">
              <c16:uniqueId val="{00000015-BB81-4F15-9A4B-A60D5A667541}"/>
            </c:ext>
          </c:extLst>
        </c:ser>
        <c:ser>
          <c:idx val="22"/>
          <c:order val="22"/>
          <c:spPr>
            <a:ln w="6350"/>
          </c:spPr>
          <c:marker>
            <c:symbol val="none"/>
          </c:marker>
          <c:cat>
            <c:strRef>
              <c:f>'Datasets for boxplots'!$AW$156:$AX$156</c:f>
              <c:strCache>
                <c:ptCount val="2"/>
                <c:pt idx="0">
                  <c:v>Short-term</c:v>
                </c:pt>
                <c:pt idx="1">
                  <c:v>Mid-term</c:v>
                </c:pt>
              </c:strCache>
            </c:strRef>
          </c:cat>
          <c:val>
            <c:numRef>
              <c:f>'Datasets for boxplots'!$AW$179:$AX$179</c:f>
              <c:numCache>
                <c:formatCode>General</c:formatCode>
                <c:ptCount val="2"/>
                <c:pt idx="0">
                  <c:v>0</c:v>
                </c:pt>
                <c:pt idx="1">
                  <c:v>-0.12149532710280384</c:v>
                </c:pt>
              </c:numCache>
            </c:numRef>
          </c:val>
          <c:smooth val="0"/>
          <c:extLst>
            <c:ext xmlns:c16="http://schemas.microsoft.com/office/drawing/2014/chart" uri="{C3380CC4-5D6E-409C-BE32-E72D297353CC}">
              <c16:uniqueId val="{00000016-BB81-4F15-9A4B-A60D5A667541}"/>
            </c:ext>
          </c:extLst>
        </c:ser>
        <c:ser>
          <c:idx val="23"/>
          <c:order val="23"/>
          <c:spPr>
            <a:ln w="6350"/>
          </c:spPr>
          <c:marker>
            <c:symbol val="none"/>
          </c:marker>
          <c:cat>
            <c:strRef>
              <c:f>'Datasets for boxplots'!$AW$156:$AX$156</c:f>
              <c:strCache>
                <c:ptCount val="2"/>
                <c:pt idx="0">
                  <c:v>Short-term</c:v>
                </c:pt>
                <c:pt idx="1">
                  <c:v>Mid-term</c:v>
                </c:pt>
              </c:strCache>
            </c:strRef>
          </c:cat>
          <c:val>
            <c:numRef>
              <c:f>'Datasets for boxplots'!$AW$180:$AX$180</c:f>
              <c:numCache>
                <c:formatCode>General</c:formatCode>
                <c:ptCount val="2"/>
                <c:pt idx="0">
                  <c:v>0</c:v>
                </c:pt>
                <c:pt idx="1">
                  <c:v>0.25925925925925924</c:v>
                </c:pt>
              </c:numCache>
            </c:numRef>
          </c:val>
          <c:smooth val="0"/>
          <c:extLst>
            <c:ext xmlns:c16="http://schemas.microsoft.com/office/drawing/2014/chart" uri="{C3380CC4-5D6E-409C-BE32-E72D297353CC}">
              <c16:uniqueId val="{00000017-BB81-4F15-9A4B-A60D5A667541}"/>
            </c:ext>
          </c:extLst>
        </c:ser>
        <c:ser>
          <c:idx val="24"/>
          <c:order val="24"/>
          <c:spPr>
            <a:ln w="6350"/>
          </c:spPr>
          <c:marker>
            <c:symbol val="none"/>
          </c:marker>
          <c:cat>
            <c:strRef>
              <c:f>'Datasets for boxplots'!$AW$156:$AX$156</c:f>
              <c:strCache>
                <c:ptCount val="2"/>
                <c:pt idx="0">
                  <c:v>Short-term</c:v>
                </c:pt>
                <c:pt idx="1">
                  <c:v>Mid-term</c:v>
                </c:pt>
              </c:strCache>
            </c:strRef>
          </c:cat>
          <c:val>
            <c:numRef>
              <c:f>'Datasets for boxplots'!$AW$181:$AX$181</c:f>
              <c:numCache>
                <c:formatCode>General</c:formatCode>
                <c:ptCount val="2"/>
                <c:pt idx="0">
                  <c:v>0</c:v>
                </c:pt>
                <c:pt idx="1">
                  <c:v>0.3983268983268991</c:v>
                </c:pt>
              </c:numCache>
            </c:numRef>
          </c:val>
          <c:smooth val="0"/>
          <c:extLst>
            <c:ext xmlns:c16="http://schemas.microsoft.com/office/drawing/2014/chart" uri="{C3380CC4-5D6E-409C-BE32-E72D297353CC}">
              <c16:uniqueId val="{00000018-BB81-4F15-9A4B-A60D5A667541}"/>
            </c:ext>
          </c:extLst>
        </c:ser>
        <c:ser>
          <c:idx val="25"/>
          <c:order val="25"/>
          <c:spPr>
            <a:ln w="6350"/>
          </c:spPr>
          <c:marker>
            <c:symbol val="none"/>
          </c:marker>
          <c:cat>
            <c:strRef>
              <c:f>'Datasets for boxplots'!$AW$156:$AX$156</c:f>
              <c:strCache>
                <c:ptCount val="2"/>
                <c:pt idx="0">
                  <c:v>Short-term</c:v>
                </c:pt>
                <c:pt idx="1">
                  <c:v>Mid-term</c:v>
                </c:pt>
              </c:strCache>
            </c:strRef>
          </c:cat>
          <c:val>
            <c:numRef>
              <c:f>'Datasets for boxplots'!$AW$182:$AX$182</c:f>
              <c:numCache>
                <c:formatCode>General</c:formatCode>
                <c:ptCount val="2"/>
                <c:pt idx="0">
                  <c:v>0</c:v>
                </c:pt>
                <c:pt idx="1">
                  <c:v>0.41324503311258259</c:v>
                </c:pt>
              </c:numCache>
            </c:numRef>
          </c:val>
          <c:smooth val="0"/>
          <c:extLst>
            <c:ext xmlns:c16="http://schemas.microsoft.com/office/drawing/2014/chart" uri="{C3380CC4-5D6E-409C-BE32-E72D297353CC}">
              <c16:uniqueId val="{00000019-BB81-4F15-9A4B-A60D5A667541}"/>
            </c:ext>
          </c:extLst>
        </c:ser>
        <c:ser>
          <c:idx val="26"/>
          <c:order val="26"/>
          <c:spPr>
            <a:ln w="6350"/>
          </c:spPr>
          <c:marker>
            <c:symbol val="none"/>
          </c:marker>
          <c:cat>
            <c:strRef>
              <c:f>'Datasets for boxplots'!$AW$156:$AX$156</c:f>
              <c:strCache>
                <c:ptCount val="2"/>
                <c:pt idx="0">
                  <c:v>Short-term</c:v>
                </c:pt>
                <c:pt idx="1">
                  <c:v>Mid-term</c:v>
                </c:pt>
              </c:strCache>
            </c:strRef>
          </c:cat>
          <c:val>
            <c:numRef>
              <c:f>'Datasets for boxplots'!$AW$183:$AX$183</c:f>
              <c:numCache>
                <c:formatCode>General</c:formatCode>
                <c:ptCount val="2"/>
                <c:pt idx="0">
                  <c:v>0</c:v>
                </c:pt>
                <c:pt idx="1">
                  <c:v>0.19955817378497787</c:v>
                </c:pt>
              </c:numCache>
            </c:numRef>
          </c:val>
          <c:smooth val="0"/>
          <c:extLst>
            <c:ext xmlns:c16="http://schemas.microsoft.com/office/drawing/2014/chart" uri="{C3380CC4-5D6E-409C-BE32-E72D297353CC}">
              <c16:uniqueId val="{0000001A-BB81-4F15-9A4B-A60D5A667541}"/>
            </c:ext>
          </c:extLst>
        </c:ser>
        <c:ser>
          <c:idx val="27"/>
          <c:order val="27"/>
          <c:spPr>
            <a:ln w="6350"/>
          </c:spPr>
          <c:marker>
            <c:symbol val="none"/>
          </c:marker>
          <c:cat>
            <c:strRef>
              <c:f>'Datasets for boxplots'!$AW$156:$AX$156</c:f>
              <c:strCache>
                <c:ptCount val="2"/>
                <c:pt idx="0">
                  <c:v>Short-term</c:v>
                </c:pt>
                <c:pt idx="1">
                  <c:v>Mid-term</c:v>
                </c:pt>
              </c:strCache>
            </c:strRef>
          </c:cat>
          <c:val>
            <c:numRef>
              <c:f>'Datasets for boxplots'!$AW$184:$AX$184</c:f>
              <c:numCache>
                <c:formatCode>General</c:formatCode>
                <c:ptCount val="2"/>
                <c:pt idx="0">
                  <c:v>0</c:v>
                </c:pt>
                <c:pt idx="1">
                  <c:v>-2.0122484689413807E-2</c:v>
                </c:pt>
              </c:numCache>
            </c:numRef>
          </c:val>
          <c:smooth val="0"/>
          <c:extLst>
            <c:ext xmlns:c16="http://schemas.microsoft.com/office/drawing/2014/chart" uri="{C3380CC4-5D6E-409C-BE32-E72D297353CC}">
              <c16:uniqueId val="{0000001B-BB81-4F15-9A4B-A60D5A667541}"/>
            </c:ext>
          </c:extLst>
        </c:ser>
        <c:ser>
          <c:idx val="28"/>
          <c:order val="28"/>
          <c:spPr>
            <a:ln w="6350"/>
          </c:spPr>
          <c:marker>
            <c:symbol val="none"/>
          </c:marker>
          <c:cat>
            <c:strRef>
              <c:f>'Datasets for boxplots'!$AW$156:$AX$156</c:f>
              <c:strCache>
                <c:ptCount val="2"/>
                <c:pt idx="0">
                  <c:v>Short-term</c:v>
                </c:pt>
                <c:pt idx="1">
                  <c:v>Mid-term</c:v>
                </c:pt>
              </c:strCache>
            </c:strRef>
          </c:cat>
          <c:val>
            <c:numRef>
              <c:f>'Datasets for boxplots'!$AW$185:$AX$185</c:f>
              <c:numCache>
                <c:formatCode>General</c:formatCode>
                <c:ptCount val="2"/>
                <c:pt idx="0">
                  <c:v>0</c:v>
                </c:pt>
                <c:pt idx="1">
                  <c:v>0.15025210084033613</c:v>
                </c:pt>
              </c:numCache>
            </c:numRef>
          </c:val>
          <c:smooth val="0"/>
          <c:extLst>
            <c:ext xmlns:c16="http://schemas.microsoft.com/office/drawing/2014/chart" uri="{C3380CC4-5D6E-409C-BE32-E72D297353CC}">
              <c16:uniqueId val="{0000001C-BB81-4F15-9A4B-A60D5A667541}"/>
            </c:ext>
          </c:extLst>
        </c:ser>
        <c:ser>
          <c:idx val="29"/>
          <c:order val="29"/>
          <c:spPr>
            <a:ln w="6350"/>
          </c:spPr>
          <c:marker>
            <c:symbol val="none"/>
          </c:marker>
          <c:cat>
            <c:strRef>
              <c:f>'Datasets for boxplots'!$AW$156:$AX$156</c:f>
              <c:strCache>
                <c:ptCount val="2"/>
                <c:pt idx="0">
                  <c:v>Short-term</c:v>
                </c:pt>
                <c:pt idx="1">
                  <c:v>Mid-term</c:v>
                </c:pt>
              </c:strCache>
            </c:strRef>
          </c:cat>
          <c:val>
            <c:numRef>
              <c:f>'Datasets for boxplots'!$AW$186:$AX$186</c:f>
              <c:numCache>
                <c:formatCode>General</c:formatCode>
                <c:ptCount val="2"/>
                <c:pt idx="0">
                  <c:v>0</c:v>
                </c:pt>
                <c:pt idx="1">
                  <c:v>-1.7024390243902439</c:v>
                </c:pt>
              </c:numCache>
            </c:numRef>
          </c:val>
          <c:smooth val="0"/>
          <c:extLst>
            <c:ext xmlns:c16="http://schemas.microsoft.com/office/drawing/2014/chart" uri="{C3380CC4-5D6E-409C-BE32-E72D297353CC}">
              <c16:uniqueId val="{0000001D-BB81-4F15-9A4B-A60D5A667541}"/>
            </c:ext>
          </c:extLst>
        </c:ser>
        <c:ser>
          <c:idx val="30"/>
          <c:order val="30"/>
          <c:spPr>
            <a:ln w="6350"/>
          </c:spPr>
          <c:marker>
            <c:symbol val="none"/>
          </c:marker>
          <c:cat>
            <c:strRef>
              <c:f>'Datasets for boxplots'!$AW$156:$AX$156</c:f>
              <c:strCache>
                <c:ptCount val="2"/>
                <c:pt idx="0">
                  <c:v>Short-term</c:v>
                </c:pt>
                <c:pt idx="1">
                  <c:v>Mid-term</c:v>
                </c:pt>
              </c:strCache>
            </c:strRef>
          </c:cat>
          <c:val>
            <c:numRef>
              <c:f>'Datasets for boxplots'!$AW$187:$AX$187</c:f>
              <c:numCache>
                <c:formatCode>General</c:formatCode>
                <c:ptCount val="2"/>
                <c:pt idx="0">
                  <c:v>0</c:v>
                </c:pt>
                <c:pt idx="1">
                  <c:v>-2.2631578947368425</c:v>
                </c:pt>
              </c:numCache>
            </c:numRef>
          </c:val>
          <c:smooth val="0"/>
          <c:extLst>
            <c:ext xmlns:c16="http://schemas.microsoft.com/office/drawing/2014/chart" uri="{C3380CC4-5D6E-409C-BE32-E72D297353CC}">
              <c16:uniqueId val="{0000001E-BB81-4F15-9A4B-A60D5A667541}"/>
            </c:ext>
          </c:extLst>
        </c:ser>
        <c:ser>
          <c:idx val="31"/>
          <c:order val="31"/>
          <c:spPr>
            <a:ln w="6350"/>
          </c:spPr>
          <c:marker>
            <c:symbol val="none"/>
          </c:marker>
          <c:cat>
            <c:strRef>
              <c:f>'Datasets for boxplots'!$AW$156:$AX$156</c:f>
              <c:strCache>
                <c:ptCount val="2"/>
                <c:pt idx="0">
                  <c:v>Short-term</c:v>
                </c:pt>
                <c:pt idx="1">
                  <c:v>Mid-term</c:v>
                </c:pt>
              </c:strCache>
            </c:strRef>
          </c:cat>
          <c:val>
            <c:numRef>
              <c:f>'Datasets for boxplots'!$AW$188:$AX$188</c:f>
              <c:numCache>
                <c:formatCode>General</c:formatCode>
                <c:ptCount val="2"/>
                <c:pt idx="0">
                  <c:v>0</c:v>
                </c:pt>
                <c:pt idx="1">
                  <c:v>0.14424845469621625</c:v>
                </c:pt>
              </c:numCache>
            </c:numRef>
          </c:val>
          <c:smooth val="0"/>
          <c:extLst>
            <c:ext xmlns:c16="http://schemas.microsoft.com/office/drawing/2014/chart" uri="{C3380CC4-5D6E-409C-BE32-E72D297353CC}">
              <c16:uniqueId val="{0000001F-BB81-4F15-9A4B-A60D5A667541}"/>
            </c:ext>
          </c:extLst>
        </c:ser>
        <c:ser>
          <c:idx val="32"/>
          <c:order val="32"/>
          <c:spPr>
            <a:ln w="6350"/>
          </c:spPr>
          <c:marker>
            <c:symbol val="none"/>
          </c:marker>
          <c:cat>
            <c:strRef>
              <c:f>'Datasets for boxplots'!$AW$156:$AX$156</c:f>
              <c:strCache>
                <c:ptCount val="2"/>
                <c:pt idx="0">
                  <c:v>Short-term</c:v>
                </c:pt>
                <c:pt idx="1">
                  <c:v>Mid-term</c:v>
                </c:pt>
              </c:strCache>
            </c:strRef>
          </c:cat>
          <c:val>
            <c:numRef>
              <c:f>'Datasets for boxplots'!$AW$189:$AX$189</c:f>
              <c:numCache>
                <c:formatCode>General</c:formatCode>
                <c:ptCount val="2"/>
                <c:pt idx="0">
                  <c:v>0</c:v>
                </c:pt>
                <c:pt idx="1">
                  <c:v>1.0550247854377517</c:v>
                </c:pt>
              </c:numCache>
            </c:numRef>
          </c:val>
          <c:smooth val="0"/>
          <c:extLst>
            <c:ext xmlns:c16="http://schemas.microsoft.com/office/drawing/2014/chart" uri="{C3380CC4-5D6E-409C-BE32-E72D297353CC}">
              <c16:uniqueId val="{00000020-BB81-4F15-9A4B-A60D5A667541}"/>
            </c:ext>
          </c:extLst>
        </c:ser>
        <c:ser>
          <c:idx val="33"/>
          <c:order val="33"/>
          <c:spPr>
            <a:ln w="6350"/>
          </c:spPr>
          <c:marker>
            <c:symbol val="none"/>
          </c:marker>
          <c:cat>
            <c:strRef>
              <c:f>'Datasets for boxplots'!$AW$156:$AX$156</c:f>
              <c:strCache>
                <c:ptCount val="2"/>
                <c:pt idx="0">
                  <c:v>Short-term</c:v>
                </c:pt>
                <c:pt idx="1">
                  <c:v>Mid-term</c:v>
                </c:pt>
              </c:strCache>
            </c:strRef>
          </c:cat>
          <c:val>
            <c:numRef>
              <c:f>'Datasets for boxplots'!$AW$190:$AX$190</c:f>
              <c:numCache>
                <c:formatCode>General</c:formatCode>
                <c:ptCount val="2"/>
                <c:pt idx="0">
                  <c:v>0</c:v>
                </c:pt>
                <c:pt idx="1">
                  <c:v>0.27271309073347505</c:v>
                </c:pt>
              </c:numCache>
            </c:numRef>
          </c:val>
          <c:smooth val="0"/>
          <c:extLst>
            <c:ext xmlns:c16="http://schemas.microsoft.com/office/drawing/2014/chart" uri="{C3380CC4-5D6E-409C-BE32-E72D297353CC}">
              <c16:uniqueId val="{00000021-BB81-4F15-9A4B-A60D5A667541}"/>
            </c:ext>
          </c:extLst>
        </c:ser>
        <c:ser>
          <c:idx val="34"/>
          <c:order val="34"/>
          <c:spPr>
            <a:ln w="6350"/>
          </c:spPr>
          <c:marker>
            <c:symbol val="none"/>
          </c:marker>
          <c:cat>
            <c:strRef>
              <c:f>'Datasets for boxplots'!$AW$156:$AX$156</c:f>
              <c:strCache>
                <c:ptCount val="2"/>
                <c:pt idx="0">
                  <c:v>Short-term</c:v>
                </c:pt>
                <c:pt idx="1">
                  <c:v>Mid-term</c:v>
                </c:pt>
              </c:strCache>
            </c:strRef>
          </c:cat>
          <c:val>
            <c:numRef>
              <c:f>'Datasets for boxplots'!$AW$191:$AX$191</c:f>
              <c:numCache>
                <c:formatCode>General</c:formatCode>
                <c:ptCount val="2"/>
                <c:pt idx="0">
                  <c:v>0</c:v>
                </c:pt>
                <c:pt idx="1">
                  <c:v>1.7497908027513858</c:v>
                </c:pt>
              </c:numCache>
            </c:numRef>
          </c:val>
          <c:smooth val="0"/>
          <c:extLst>
            <c:ext xmlns:c16="http://schemas.microsoft.com/office/drawing/2014/chart" uri="{C3380CC4-5D6E-409C-BE32-E72D297353CC}">
              <c16:uniqueId val="{00000022-BB81-4F15-9A4B-A60D5A667541}"/>
            </c:ext>
          </c:extLst>
        </c:ser>
        <c:ser>
          <c:idx val="35"/>
          <c:order val="35"/>
          <c:spPr>
            <a:ln w="6350"/>
          </c:spPr>
          <c:marker>
            <c:symbol val="none"/>
          </c:marker>
          <c:cat>
            <c:strRef>
              <c:f>'Datasets for boxplots'!$AW$156:$AX$156</c:f>
              <c:strCache>
                <c:ptCount val="2"/>
                <c:pt idx="0">
                  <c:v>Short-term</c:v>
                </c:pt>
                <c:pt idx="1">
                  <c:v>Mid-term</c:v>
                </c:pt>
              </c:strCache>
            </c:strRef>
          </c:cat>
          <c:val>
            <c:numRef>
              <c:f>'Datasets for boxplots'!$AW$192:$AX$192</c:f>
              <c:numCache>
                <c:formatCode>General</c:formatCode>
                <c:ptCount val="2"/>
                <c:pt idx="0">
                  <c:v>0</c:v>
                </c:pt>
                <c:pt idx="1">
                  <c:v>-24.950445445913289</c:v>
                </c:pt>
              </c:numCache>
            </c:numRef>
          </c:val>
          <c:smooth val="0"/>
          <c:extLst>
            <c:ext xmlns:c16="http://schemas.microsoft.com/office/drawing/2014/chart" uri="{C3380CC4-5D6E-409C-BE32-E72D297353CC}">
              <c16:uniqueId val="{00000023-BB81-4F15-9A4B-A60D5A667541}"/>
            </c:ext>
          </c:extLst>
        </c:ser>
        <c:ser>
          <c:idx val="36"/>
          <c:order val="36"/>
          <c:spPr>
            <a:ln w="6350"/>
          </c:spPr>
          <c:marker>
            <c:symbol val="none"/>
          </c:marker>
          <c:cat>
            <c:strRef>
              <c:f>'Datasets for boxplots'!$AW$156:$AX$156</c:f>
              <c:strCache>
                <c:ptCount val="2"/>
                <c:pt idx="0">
                  <c:v>Short-term</c:v>
                </c:pt>
                <c:pt idx="1">
                  <c:v>Mid-term</c:v>
                </c:pt>
              </c:strCache>
            </c:strRef>
          </c:cat>
          <c:val>
            <c:numRef>
              <c:f>'Datasets for boxplots'!$AW$193:$AX$193</c:f>
              <c:numCache>
                <c:formatCode>General</c:formatCode>
                <c:ptCount val="2"/>
                <c:pt idx="0">
                  <c:v>0</c:v>
                </c:pt>
                <c:pt idx="1">
                  <c:v>-0.13095253535694318</c:v>
                </c:pt>
              </c:numCache>
            </c:numRef>
          </c:val>
          <c:smooth val="0"/>
          <c:extLst>
            <c:ext xmlns:c16="http://schemas.microsoft.com/office/drawing/2014/chart" uri="{C3380CC4-5D6E-409C-BE32-E72D297353CC}">
              <c16:uniqueId val="{00000024-BB81-4F15-9A4B-A60D5A667541}"/>
            </c:ext>
          </c:extLst>
        </c:ser>
        <c:ser>
          <c:idx val="6"/>
          <c:order val="37"/>
          <c:spPr>
            <a:ln w="6350"/>
          </c:spPr>
          <c:marker>
            <c:symbol val="none"/>
          </c:marker>
          <c:cat>
            <c:strRef>
              <c:f>'Datasets for boxplots'!$AW$156:$AX$156</c:f>
              <c:strCache>
                <c:ptCount val="2"/>
                <c:pt idx="0">
                  <c:v>Short-term</c:v>
                </c:pt>
                <c:pt idx="1">
                  <c:v>Mid-term</c:v>
                </c:pt>
              </c:strCache>
            </c:strRef>
          </c:cat>
          <c:val>
            <c:numRef>
              <c:f>'Datasets for boxplots'!$AW$194:$AX$194</c:f>
              <c:numCache>
                <c:formatCode>General</c:formatCode>
                <c:ptCount val="2"/>
                <c:pt idx="0">
                  <c:v>0</c:v>
                </c:pt>
                <c:pt idx="1">
                  <c:v>0.22168158800087515</c:v>
                </c:pt>
              </c:numCache>
            </c:numRef>
          </c:val>
          <c:smooth val="0"/>
          <c:extLst>
            <c:ext xmlns:c16="http://schemas.microsoft.com/office/drawing/2014/chart" uri="{C3380CC4-5D6E-409C-BE32-E72D297353CC}">
              <c16:uniqueId val="{00000025-BB81-4F15-9A4B-A60D5A667541}"/>
            </c:ext>
          </c:extLst>
        </c:ser>
        <c:ser>
          <c:idx val="37"/>
          <c:order val="38"/>
          <c:spPr>
            <a:ln w="6350"/>
          </c:spPr>
          <c:marker>
            <c:symbol val="none"/>
          </c:marker>
          <c:cat>
            <c:strRef>
              <c:f>'Datasets for boxplots'!$AW$156:$AX$156</c:f>
              <c:strCache>
                <c:ptCount val="2"/>
                <c:pt idx="0">
                  <c:v>Short-term</c:v>
                </c:pt>
                <c:pt idx="1">
                  <c:v>Mid-term</c:v>
                </c:pt>
              </c:strCache>
            </c:strRef>
          </c:cat>
          <c:val>
            <c:numRef>
              <c:f>'Datasets for boxplots'!$AW$195:$AX$195</c:f>
              <c:numCache>
                <c:formatCode>General</c:formatCode>
                <c:ptCount val="2"/>
                <c:pt idx="0">
                  <c:v>0</c:v>
                </c:pt>
                <c:pt idx="1">
                  <c:v>0.19546527386350868</c:v>
                </c:pt>
              </c:numCache>
            </c:numRef>
          </c:val>
          <c:smooth val="0"/>
          <c:extLst>
            <c:ext xmlns:c16="http://schemas.microsoft.com/office/drawing/2014/chart" uri="{C3380CC4-5D6E-409C-BE32-E72D297353CC}">
              <c16:uniqueId val="{00000026-BB81-4F15-9A4B-A60D5A667541}"/>
            </c:ext>
          </c:extLst>
        </c:ser>
        <c:ser>
          <c:idx val="38"/>
          <c:order val="39"/>
          <c:spPr>
            <a:ln w="6350"/>
          </c:spPr>
          <c:marker>
            <c:symbol val="none"/>
          </c:marker>
          <c:cat>
            <c:strRef>
              <c:f>'Datasets for boxplots'!$AW$156:$AX$156</c:f>
              <c:strCache>
                <c:ptCount val="2"/>
                <c:pt idx="0">
                  <c:v>Short-term</c:v>
                </c:pt>
                <c:pt idx="1">
                  <c:v>Mid-term</c:v>
                </c:pt>
              </c:strCache>
            </c:strRef>
          </c:cat>
          <c:val>
            <c:numRef>
              <c:f>'Datasets for boxplots'!$AW$196:$AX$196</c:f>
              <c:numCache>
                <c:formatCode>General</c:formatCode>
                <c:ptCount val="2"/>
                <c:pt idx="0">
                  <c:v>0</c:v>
                </c:pt>
                <c:pt idx="1">
                  <c:v>0.21954315633312199</c:v>
                </c:pt>
              </c:numCache>
            </c:numRef>
          </c:val>
          <c:smooth val="0"/>
          <c:extLst>
            <c:ext xmlns:c16="http://schemas.microsoft.com/office/drawing/2014/chart" uri="{C3380CC4-5D6E-409C-BE32-E72D297353CC}">
              <c16:uniqueId val="{00000027-BB81-4F15-9A4B-A60D5A667541}"/>
            </c:ext>
          </c:extLst>
        </c:ser>
        <c:ser>
          <c:idx val="39"/>
          <c:order val="40"/>
          <c:spPr>
            <a:ln w="6350"/>
          </c:spPr>
          <c:marker>
            <c:symbol val="none"/>
          </c:marker>
          <c:cat>
            <c:strRef>
              <c:f>'Datasets for boxplots'!$AW$156:$AX$156</c:f>
              <c:strCache>
                <c:ptCount val="2"/>
                <c:pt idx="0">
                  <c:v>Short-term</c:v>
                </c:pt>
                <c:pt idx="1">
                  <c:v>Mid-term</c:v>
                </c:pt>
              </c:strCache>
            </c:strRef>
          </c:cat>
          <c:val>
            <c:numRef>
              <c:f>'Datasets for boxplots'!$AW$197:$AX$197</c:f>
              <c:numCache>
                <c:formatCode>General</c:formatCode>
                <c:ptCount val="2"/>
                <c:pt idx="0">
                  <c:v>0</c:v>
                </c:pt>
                <c:pt idx="1">
                  <c:v>0.34141982691596834</c:v>
                </c:pt>
              </c:numCache>
            </c:numRef>
          </c:val>
          <c:smooth val="0"/>
          <c:extLst>
            <c:ext xmlns:c16="http://schemas.microsoft.com/office/drawing/2014/chart" uri="{C3380CC4-5D6E-409C-BE32-E72D297353CC}">
              <c16:uniqueId val="{00000028-BB81-4F15-9A4B-A60D5A667541}"/>
            </c:ext>
          </c:extLst>
        </c:ser>
        <c:ser>
          <c:idx val="40"/>
          <c:order val="41"/>
          <c:spPr>
            <a:ln w="6350"/>
          </c:spPr>
          <c:marker>
            <c:symbol val="none"/>
          </c:marker>
          <c:cat>
            <c:strRef>
              <c:f>'Datasets for boxplots'!$AW$156:$AX$156</c:f>
              <c:strCache>
                <c:ptCount val="2"/>
                <c:pt idx="0">
                  <c:v>Short-term</c:v>
                </c:pt>
                <c:pt idx="1">
                  <c:v>Mid-term</c:v>
                </c:pt>
              </c:strCache>
            </c:strRef>
          </c:cat>
          <c:val>
            <c:numRef>
              <c:f>'Datasets for boxplots'!$AW$198:$AX$198</c:f>
              <c:numCache>
                <c:formatCode>General</c:formatCode>
                <c:ptCount val="2"/>
              </c:numCache>
            </c:numRef>
          </c:val>
          <c:smooth val="0"/>
          <c:extLst>
            <c:ext xmlns:c16="http://schemas.microsoft.com/office/drawing/2014/chart" uri="{C3380CC4-5D6E-409C-BE32-E72D297353CC}">
              <c16:uniqueId val="{00000029-BB81-4F15-9A4B-A60D5A667541}"/>
            </c:ext>
          </c:extLst>
        </c:ser>
        <c:ser>
          <c:idx val="41"/>
          <c:order val="42"/>
          <c:spPr>
            <a:ln w="6350"/>
          </c:spPr>
          <c:marker>
            <c:symbol val="none"/>
          </c:marker>
          <c:cat>
            <c:strRef>
              <c:f>'Datasets for boxplots'!$AW$156:$AX$156</c:f>
              <c:strCache>
                <c:ptCount val="2"/>
                <c:pt idx="0">
                  <c:v>Short-term</c:v>
                </c:pt>
                <c:pt idx="1">
                  <c:v>Mid-term</c:v>
                </c:pt>
              </c:strCache>
            </c:strRef>
          </c:cat>
          <c:val>
            <c:numRef>
              <c:f>'Datasets for boxplots'!$AW$199:$AX$199</c:f>
              <c:numCache>
                <c:formatCode>General</c:formatCode>
                <c:ptCount val="2"/>
              </c:numCache>
            </c:numRef>
          </c:val>
          <c:smooth val="0"/>
          <c:extLst>
            <c:ext xmlns:c16="http://schemas.microsoft.com/office/drawing/2014/chart" uri="{C3380CC4-5D6E-409C-BE32-E72D297353CC}">
              <c16:uniqueId val="{0000002A-BB81-4F15-9A4B-A60D5A667541}"/>
            </c:ext>
          </c:extLst>
        </c:ser>
        <c:ser>
          <c:idx val="42"/>
          <c:order val="43"/>
          <c:spPr>
            <a:ln w="6350"/>
          </c:spPr>
          <c:marker>
            <c:symbol val="none"/>
          </c:marker>
          <c:cat>
            <c:strRef>
              <c:f>'Datasets for boxplots'!$AW$156:$AX$156</c:f>
              <c:strCache>
                <c:ptCount val="2"/>
                <c:pt idx="0">
                  <c:v>Short-term</c:v>
                </c:pt>
                <c:pt idx="1">
                  <c:v>Mid-term</c:v>
                </c:pt>
              </c:strCache>
            </c:strRef>
          </c:cat>
          <c:val>
            <c:numRef>
              <c:f>'Datasets for boxplots'!$AW$200:$AX$200</c:f>
              <c:numCache>
                <c:formatCode>General</c:formatCode>
                <c:ptCount val="2"/>
              </c:numCache>
            </c:numRef>
          </c:val>
          <c:smooth val="0"/>
          <c:extLst>
            <c:ext xmlns:c16="http://schemas.microsoft.com/office/drawing/2014/chart" uri="{C3380CC4-5D6E-409C-BE32-E72D297353CC}">
              <c16:uniqueId val="{0000002B-BB81-4F15-9A4B-A60D5A667541}"/>
            </c:ext>
          </c:extLst>
        </c:ser>
        <c:ser>
          <c:idx val="43"/>
          <c:order val="44"/>
          <c:spPr>
            <a:ln w="6350"/>
          </c:spPr>
          <c:marker>
            <c:symbol val="none"/>
          </c:marker>
          <c:cat>
            <c:strRef>
              <c:f>'Datasets for boxplots'!$AW$156:$AX$156</c:f>
              <c:strCache>
                <c:ptCount val="2"/>
                <c:pt idx="0">
                  <c:v>Short-term</c:v>
                </c:pt>
                <c:pt idx="1">
                  <c:v>Mid-term</c:v>
                </c:pt>
              </c:strCache>
            </c:strRef>
          </c:cat>
          <c:val>
            <c:numRef>
              <c:f>'Datasets for boxplots'!$AW$201:$AX$201</c:f>
              <c:numCache>
                <c:formatCode>General</c:formatCode>
                <c:ptCount val="2"/>
              </c:numCache>
            </c:numRef>
          </c:val>
          <c:smooth val="0"/>
          <c:extLst>
            <c:ext xmlns:c16="http://schemas.microsoft.com/office/drawing/2014/chart" uri="{C3380CC4-5D6E-409C-BE32-E72D297353CC}">
              <c16:uniqueId val="{0000002C-BB81-4F15-9A4B-A60D5A667541}"/>
            </c:ext>
          </c:extLst>
        </c:ser>
        <c:ser>
          <c:idx val="44"/>
          <c:order val="45"/>
          <c:spPr>
            <a:ln w="6350"/>
          </c:spPr>
          <c:marker>
            <c:symbol val="none"/>
          </c:marker>
          <c:cat>
            <c:strRef>
              <c:f>'Datasets for boxplots'!$AW$156:$AX$156</c:f>
              <c:strCache>
                <c:ptCount val="2"/>
                <c:pt idx="0">
                  <c:v>Short-term</c:v>
                </c:pt>
                <c:pt idx="1">
                  <c:v>Mid-term</c:v>
                </c:pt>
              </c:strCache>
            </c:strRef>
          </c:cat>
          <c:val>
            <c:numRef>
              <c:f>'Datasets for boxplots'!$AW$202:$AX$202</c:f>
              <c:numCache>
                <c:formatCode>General</c:formatCode>
                <c:ptCount val="2"/>
              </c:numCache>
            </c:numRef>
          </c:val>
          <c:smooth val="0"/>
          <c:extLst>
            <c:ext xmlns:c16="http://schemas.microsoft.com/office/drawing/2014/chart" uri="{C3380CC4-5D6E-409C-BE32-E72D297353CC}">
              <c16:uniqueId val="{0000002D-BB81-4F15-9A4B-A60D5A667541}"/>
            </c:ext>
          </c:extLst>
        </c:ser>
        <c:ser>
          <c:idx val="45"/>
          <c:order val="46"/>
          <c:spPr>
            <a:ln w="6350"/>
          </c:spPr>
          <c:marker>
            <c:symbol val="none"/>
          </c:marker>
          <c:cat>
            <c:strRef>
              <c:f>'Datasets for boxplots'!$AW$156:$AX$156</c:f>
              <c:strCache>
                <c:ptCount val="2"/>
                <c:pt idx="0">
                  <c:v>Short-term</c:v>
                </c:pt>
                <c:pt idx="1">
                  <c:v>Mid-term</c:v>
                </c:pt>
              </c:strCache>
            </c:strRef>
          </c:cat>
          <c:val>
            <c:numRef>
              <c:f>'Datasets for boxplots'!$AW$203:$AX$203</c:f>
              <c:numCache>
                <c:formatCode>General</c:formatCode>
                <c:ptCount val="2"/>
              </c:numCache>
            </c:numRef>
          </c:val>
          <c:smooth val="0"/>
          <c:extLst>
            <c:ext xmlns:c16="http://schemas.microsoft.com/office/drawing/2014/chart" uri="{C3380CC4-5D6E-409C-BE32-E72D297353CC}">
              <c16:uniqueId val="{0000002E-BB81-4F15-9A4B-A60D5A667541}"/>
            </c:ext>
          </c:extLst>
        </c:ser>
        <c:ser>
          <c:idx val="46"/>
          <c:order val="47"/>
          <c:spPr>
            <a:ln w="6350"/>
          </c:spPr>
          <c:marker>
            <c:symbol val="none"/>
          </c:marker>
          <c:cat>
            <c:strRef>
              <c:f>'Datasets for boxplots'!$AW$156:$AX$156</c:f>
              <c:strCache>
                <c:ptCount val="2"/>
                <c:pt idx="0">
                  <c:v>Short-term</c:v>
                </c:pt>
                <c:pt idx="1">
                  <c:v>Mid-term</c:v>
                </c:pt>
              </c:strCache>
            </c:strRef>
          </c:cat>
          <c:val>
            <c:numRef>
              <c:f>'Datasets for boxplots'!$AW$204:$AX$204</c:f>
              <c:numCache>
                <c:formatCode>General</c:formatCode>
                <c:ptCount val="2"/>
                <c:pt idx="0">
                  <c:v>0</c:v>
                </c:pt>
              </c:numCache>
            </c:numRef>
          </c:val>
          <c:smooth val="0"/>
          <c:extLst>
            <c:ext xmlns:c16="http://schemas.microsoft.com/office/drawing/2014/chart" uri="{C3380CC4-5D6E-409C-BE32-E72D297353CC}">
              <c16:uniqueId val="{0000002F-BB81-4F15-9A4B-A60D5A667541}"/>
            </c:ext>
          </c:extLst>
        </c:ser>
        <c:ser>
          <c:idx val="47"/>
          <c:order val="48"/>
          <c:spPr>
            <a:ln w="6350"/>
          </c:spPr>
          <c:marker>
            <c:symbol val="none"/>
          </c:marker>
          <c:cat>
            <c:strRef>
              <c:f>'Datasets for boxplots'!$AW$156:$AX$156</c:f>
              <c:strCache>
                <c:ptCount val="2"/>
                <c:pt idx="0">
                  <c:v>Short-term</c:v>
                </c:pt>
                <c:pt idx="1">
                  <c:v>Mid-term</c:v>
                </c:pt>
              </c:strCache>
            </c:strRef>
          </c:cat>
          <c:val>
            <c:numRef>
              <c:f>'Datasets for boxplots'!$AW$205:$AX$205</c:f>
              <c:numCache>
                <c:formatCode>General</c:formatCode>
                <c:ptCount val="2"/>
                <c:pt idx="0">
                  <c:v>0</c:v>
                </c:pt>
              </c:numCache>
            </c:numRef>
          </c:val>
          <c:smooth val="0"/>
          <c:extLst>
            <c:ext xmlns:c16="http://schemas.microsoft.com/office/drawing/2014/chart" uri="{C3380CC4-5D6E-409C-BE32-E72D297353CC}">
              <c16:uniqueId val="{00000030-BB81-4F15-9A4B-A60D5A667541}"/>
            </c:ext>
          </c:extLst>
        </c:ser>
        <c:ser>
          <c:idx val="48"/>
          <c:order val="49"/>
          <c:spPr>
            <a:ln w="6350"/>
          </c:spPr>
          <c:marker>
            <c:symbol val="none"/>
          </c:marker>
          <c:cat>
            <c:strRef>
              <c:f>'Datasets for boxplots'!$AW$156:$AX$156</c:f>
              <c:strCache>
                <c:ptCount val="2"/>
                <c:pt idx="0">
                  <c:v>Short-term</c:v>
                </c:pt>
                <c:pt idx="1">
                  <c:v>Mid-term</c:v>
                </c:pt>
              </c:strCache>
            </c:strRef>
          </c:cat>
          <c:val>
            <c:numRef>
              <c:f>'Datasets for boxplots'!$AW$206:$AX$206</c:f>
              <c:numCache>
                <c:formatCode>General</c:formatCode>
                <c:ptCount val="2"/>
                <c:pt idx="0">
                  <c:v>0</c:v>
                </c:pt>
              </c:numCache>
            </c:numRef>
          </c:val>
          <c:smooth val="0"/>
          <c:extLst>
            <c:ext xmlns:c16="http://schemas.microsoft.com/office/drawing/2014/chart" uri="{C3380CC4-5D6E-409C-BE32-E72D297353CC}">
              <c16:uniqueId val="{00000031-BB81-4F15-9A4B-A60D5A667541}"/>
            </c:ext>
          </c:extLst>
        </c:ser>
        <c:ser>
          <c:idx val="49"/>
          <c:order val="50"/>
          <c:spPr>
            <a:ln w="6350"/>
          </c:spPr>
          <c:marker>
            <c:symbol val="none"/>
          </c:marker>
          <c:cat>
            <c:strRef>
              <c:f>'Datasets for boxplots'!$AW$156:$AX$156</c:f>
              <c:strCache>
                <c:ptCount val="2"/>
                <c:pt idx="0">
                  <c:v>Short-term</c:v>
                </c:pt>
                <c:pt idx="1">
                  <c:v>Mid-term</c:v>
                </c:pt>
              </c:strCache>
            </c:strRef>
          </c:cat>
          <c:val>
            <c:numRef>
              <c:f>'Datasets for boxplots'!$AW$207:$AX$207</c:f>
              <c:numCache>
                <c:formatCode>General</c:formatCode>
                <c:ptCount val="2"/>
              </c:numCache>
            </c:numRef>
          </c:val>
          <c:smooth val="0"/>
          <c:extLst>
            <c:ext xmlns:c16="http://schemas.microsoft.com/office/drawing/2014/chart" uri="{C3380CC4-5D6E-409C-BE32-E72D297353CC}">
              <c16:uniqueId val="{00000032-BB81-4F15-9A4B-A60D5A667541}"/>
            </c:ext>
          </c:extLst>
        </c:ser>
        <c:ser>
          <c:idx val="50"/>
          <c:order val="51"/>
          <c:spPr>
            <a:ln w="6350"/>
          </c:spPr>
          <c:marker>
            <c:symbol val="none"/>
          </c:marker>
          <c:cat>
            <c:strRef>
              <c:f>'Datasets for boxplots'!$AW$156:$AX$156</c:f>
              <c:strCache>
                <c:ptCount val="2"/>
                <c:pt idx="0">
                  <c:v>Short-term</c:v>
                </c:pt>
                <c:pt idx="1">
                  <c:v>Mid-term</c:v>
                </c:pt>
              </c:strCache>
            </c:strRef>
          </c:cat>
          <c:val>
            <c:numRef>
              <c:f>'Datasets for boxplots'!$AW$208:$AX$208</c:f>
              <c:numCache>
                <c:formatCode>General</c:formatCode>
                <c:ptCount val="2"/>
                <c:pt idx="0">
                  <c:v>0</c:v>
                </c:pt>
              </c:numCache>
            </c:numRef>
          </c:val>
          <c:smooth val="0"/>
          <c:extLst>
            <c:ext xmlns:c16="http://schemas.microsoft.com/office/drawing/2014/chart" uri="{C3380CC4-5D6E-409C-BE32-E72D297353CC}">
              <c16:uniqueId val="{00000033-BB81-4F15-9A4B-A60D5A667541}"/>
            </c:ext>
          </c:extLst>
        </c:ser>
        <c:ser>
          <c:idx val="51"/>
          <c:order val="52"/>
          <c:spPr>
            <a:ln w="6350"/>
          </c:spPr>
          <c:marker>
            <c:symbol val="none"/>
          </c:marker>
          <c:cat>
            <c:strRef>
              <c:f>'Datasets for boxplots'!$AW$156:$AX$156</c:f>
              <c:strCache>
                <c:ptCount val="2"/>
                <c:pt idx="0">
                  <c:v>Short-term</c:v>
                </c:pt>
                <c:pt idx="1">
                  <c:v>Mid-term</c:v>
                </c:pt>
              </c:strCache>
            </c:strRef>
          </c:cat>
          <c:val>
            <c:numRef>
              <c:f>'Datasets for boxplots'!$AW$209:$AX$209</c:f>
              <c:numCache>
                <c:formatCode>General</c:formatCode>
                <c:ptCount val="2"/>
                <c:pt idx="0">
                  <c:v>0</c:v>
                </c:pt>
              </c:numCache>
            </c:numRef>
          </c:val>
          <c:smooth val="0"/>
          <c:extLst>
            <c:ext xmlns:c16="http://schemas.microsoft.com/office/drawing/2014/chart" uri="{C3380CC4-5D6E-409C-BE32-E72D297353CC}">
              <c16:uniqueId val="{00000034-BB81-4F15-9A4B-A60D5A667541}"/>
            </c:ext>
          </c:extLst>
        </c:ser>
        <c:ser>
          <c:idx val="52"/>
          <c:order val="53"/>
          <c:spPr>
            <a:ln w="6350"/>
          </c:spPr>
          <c:marker>
            <c:symbol val="none"/>
          </c:marker>
          <c:cat>
            <c:strRef>
              <c:f>'Datasets for boxplots'!$AW$156:$AX$156</c:f>
              <c:strCache>
                <c:ptCount val="2"/>
                <c:pt idx="0">
                  <c:v>Short-term</c:v>
                </c:pt>
                <c:pt idx="1">
                  <c:v>Mid-term</c:v>
                </c:pt>
              </c:strCache>
            </c:strRef>
          </c:cat>
          <c:val>
            <c:numRef>
              <c:f>'Datasets for boxplots'!$AW$210:$AX$210</c:f>
              <c:numCache>
                <c:formatCode>General</c:formatCode>
                <c:ptCount val="2"/>
                <c:pt idx="0">
                  <c:v>0</c:v>
                </c:pt>
              </c:numCache>
            </c:numRef>
          </c:val>
          <c:smooth val="0"/>
          <c:extLst>
            <c:ext xmlns:c16="http://schemas.microsoft.com/office/drawing/2014/chart" uri="{C3380CC4-5D6E-409C-BE32-E72D297353CC}">
              <c16:uniqueId val="{00000035-BB81-4F15-9A4B-A60D5A667541}"/>
            </c:ext>
          </c:extLst>
        </c:ser>
        <c:ser>
          <c:idx val="53"/>
          <c:order val="54"/>
          <c:spPr>
            <a:ln w="6350"/>
          </c:spPr>
          <c:marker>
            <c:symbol val="none"/>
          </c:marker>
          <c:cat>
            <c:strRef>
              <c:f>'Datasets for boxplots'!$AW$156:$AX$156</c:f>
              <c:strCache>
                <c:ptCount val="2"/>
                <c:pt idx="0">
                  <c:v>Short-term</c:v>
                </c:pt>
                <c:pt idx="1">
                  <c:v>Mid-term</c:v>
                </c:pt>
              </c:strCache>
            </c:strRef>
          </c:cat>
          <c:val>
            <c:numRef>
              <c:f>'Datasets for boxplots'!$AW$211:$AX$211</c:f>
              <c:numCache>
                <c:formatCode>General</c:formatCode>
                <c:ptCount val="2"/>
                <c:pt idx="0">
                  <c:v>0</c:v>
                </c:pt>
                <c:pt idx="1">
                  <c:v>-0.11644640206438449</c:v>
                </c:pt>
              </c:numCache>
            </c:numRef>
          </c:val>
          <c:smooth val="0"/>
          <c:extLst>
            <c:ext xmlns:c16="http://schemas.microsoft.com/office/drawing/2014/chart" uri="{C3380CC4-5D6E-409C-BE32-E72D297353CC}">
              <c16:uniqueId val="{00000036-BB81-4F15-9A4B-A60D5A667541}"/>
            </c:ext>
          </c:extLst>
        </c:ser>
        <c:ser>
          <c:idx val="54"/>
          <c:order val="55"/>
          <c:spPr>
            <a:ln w="6350"/>
          </c:spPr>
          <c:marker>
            <c:symbol val="none"/>
          </c:marker>
          <c:cat>
            <c:strRef>
              <c:f>'Datasets for boxplots'!$AW$156:$AX$156</c:f>
              <c:strCache>
                <c:ptCount val="2"/>
                <c:pt idx="0">
                  <c:v>Short-term</c:v>
                </c:pt>
                <c:pt idx="1">
                  <c:v>Mid-term</c:v>
                </c:pt>
              </c:strCache>
            </c:strRef>
          </c:cat>
          <c:val>
            <c:numRef>
              <c:f>'Datasets for boxplots'!$AW$212:$AX$212</c:f>
              <c:numCache>
                <c:formatCode>General</c:formatCode>
                <c:ptCount val="2"/>
                <c:pt idx="0">
                  <c:v>0</c:v>
                </c:pt>
                <c:pt idx="1">
                  <c:v>1.5398342220088321E-2</c:v>
                </c:pt>
              </c:numCache>
            </c:numRef>
          </c:val>
          <c:smooth val="0"/>
          <c:extLst>
            <c:ext xmlns:c16="http://schemas.microsoft.com/office/drawing/2014/chart" uri="{C3380CC4-5D6E-409C-BE32-E72D297353CC}">
              <c16:uniqueId val="{00000037-BB81-4F15-9A4B-A60D5A667541}"/>
            </c:ext>
          </c:extLst>
        </c:ser>
        <c:ser>
          <c:idx val="55"/>
          <c:order val="56"/>
          <c:spPr>
            <a:ln w="6350"/>
          </c:spPr>
          <c:marker>
            <c:symbol val="none"/>
          </c:marker>
          <c:cat>
            <c:strRef>
              <c:f>'Datasets for boxplots'!$AW$156:$AX$156</c:f>
              <c:strCache>
                <c:ptCount val="2"/>
                <c:pt idx="0">
                  <c:v>Short-term</c:v>
                </c:pt>
                <c:pt idx="1">
                  <c:v>Mid-term</c:v>
                </c:pt>
              </c:strCache>
            </c:strRef>
          </c:cat>
          <c:val>
            <c:numRef>
              <c:f>'Datasets for boxplots'!$AW$213:$AX$213</c:f>
              <c:numCache>
                <c:formatCode>General</c:formatCode>
                <c:ptCount val="2"/>
                <c:pt idx="0">
                  <c:v>0</c:v>
                </c:pt>
                <c:pt idx="1">
                  <c:v>-1.9103167577675023E-2</c:v>
                </c:pt>
              </c:numCache>
            </c:numRef>
          </c:val>
          <c:smooth val="0"/>
          <c:extLst>
            <c:ext xmlns:c16="http://schemas.microsoft.com/office/drawing/2014/chart" uri="{C3380CC4-5D6E-409C-BE32-E72D297353CC}">
              <c16:uniqueId val="{00000038-BB81-4F15-9A4B-A60D5A667541}"/>
            </c:ext>
          </c:extLst>
        </c:ser>
        <c:ser>
          <c:idx val="56"/>
          <c:order val="57"/>
          <c:spPr>
            <a:ln w="6350"/>
          </c:spPr>
          <c:marker>
            <c:symbol val="none"/>
          </c:marker>
          <c:cat>
            <c:strRef>
              <c:f>'Datasets for boxplots'!$AW$156:$AX$156</c:f>
              <c:strCache>
                <c:ptCount val="2"/>
                <c:pt idx="0">
                  <c:v>Short-term</c:v>
                </c:pt>
                <c:pt idx="1">
                  <c:v>Mid-term</c:v>
                </c:pt>
              </c:strCache>
            </c:strRef>
          </c:cat>
          <c:val>
            <c:numRef>
              <c:f>'Datasets for boxplots'!$AW$214:$AX$214</c:f>
              <c:numCache>
                <c:formatCode>General</c:formatCode>
                <c:ptCount val="2"/>
                <c:pt idx="0">
                  <c:v>0</c:v>
                </c:pt>
                <c:pt idx="1">
                  <c:v>-1.3427330476017789E-2</c:v>
                </c:pt>
              </c:numCache>
            </c:numRef>
          </c:val>
          <c:smooth val="0"/>
          <c:extLst>
            <c:ext xmlns:c16="http://schemas.microsoft.com/office/drawing/2014/chart" uri="{C3380CC4-5D6E-409C-BE32-E72D297353CC}">
              <c16:uniqueId val="{00000039-BB81-4F15-9A4B-A60D5A667541}"/>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6350"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1"/>
          <c:min val="-1"/>
        </c:scaling>
        <c:delete val="0"/>
        <c:axPos val="r"/>
        <c:numFmt formatCode="0%" sourceLinked="0"/>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0.2"/>
        <c:minorUnit val="5.000000000000001E-2"/>
      </c:valAx>
      <c:spPr>
        <a:noFill/>
        <a:ln w="6350">
          <a:solidFill>
            <a:schemeClr val="tx1"/>
          </a:solidFill>
        </a:ln>
        <a:effectLst/>
      </c:spPr>
    </c:plotArea>
    <c:plotVisOnly val="1"/>
    <c:dispBlanksAs val="gap"/>
    <c:showDLblsOverMax val="0"/>
    <c:extLst/>
  </c:chart>
  <c:spPr>
    <a:ln>
      <a:noFill/>
    </a:ln>
  </c:spPr>
  <c:txPr>
    <a:bodyPr/>
    <a:lstStyle/>
    <a:p>
      <a:pPr>
        <a:defRPr/>
      </a:pPr>
      <a:endParaRPr lang="fi-FI"/>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85"/>
          <c:order val="0"/>
          <c:spPr>
            <a:ln w="6350"/>
          </c:spPr>
          <c:marker>
            <c:symbol val="none"/>
          </c:marker>
          <c:cat>
            <c:strRef>
              <c:f>'Datasets for boxplots'!$AY$156:$AZ$156</c:f>
              <c:strCache>
                <c:ptCount val="2"/>
                <c:pt idx="0">
                  <c:v>Mid-term</c:v>
                </c:pt>
                <c:pt idx="1">
                  <c:v>Long-term</c:v>
                </c:pt>
              </c:strCache>
            </c:strRef>
          </c:cat>
          <c:val>
            <c:numRef>
              <c:f>'Datasets for boxplots'!$AY$157:$AZ$157</c:f>
              <c:numCache>
                <c:formatCode>General</c:formatCode>
                <c:ptCount val="2"/>
                <c:pt idx="0">
                  <c:v>0</c:v>
                </c:pt>
                <c:pt idx="1">
                  <c:v>-0.41393620376941881</c:v>
                </c:pt>
              </c:numCache>
            </c:numRef>
          </c:val>
          <c:smooth val="0"/>
          <c:extLst>
            <c:ext xmlns:c16="http://schemas.microsoft.com/office/drawing/2014/chart" uri="{C3380CC4-5D6E-409C-BE32-E72D297353CC}">
              <c16:uniqueId val="{00000000-4673-4A7E-AEA1-5FC996B3C7ED}"/>
            </c:ext>
          </c:extLst>
        </c:ser>
        <c:ser>
          <c:idx val="0"/>
          <c:order val="1"/>
          <c:spPr>
            <a:ln w="6350"/>
          </c:spPr>
          <c:marker>
            <c:symbol val="none"/>
          </c:marker>
          <c:cat>
            <c:strRef>
              <c:f>'Datasets for boxplots'!$AY$156:$AZ$156</c:f>
              <c:strCache>
                <c:ptCount val="2"/>
                <c:pt idx="0">
                  <c:v>Mid-term</c:v>
                </c:pt>
                <c:pt idx="1">
                  <c:v>Long-term</c:v>
                </c:pt>
              </c:strCache>
            </c:strRef>
          </c:cat>
          <c:val>
            <c:numRef>
              <c:f>'Datasets for boxplots'!$AY$158:$AZ$158</c:f>
              <c:numCache>
                <c:formatCode>General</c:formatCode>
                <c:ptCount val="2"/>
              </c:numCache>
            </c:numRef>
          </c:val>
          <c:smooth val="0"/>
          <c:extLst>
            <c:ext xmlns:c16="http://schemas.microsoft.com/office/drawing/2014/chart" uri="{C3380CC4-5D6E-409C-BE32-E72D297353CC}">
              <c16:uniqueId val="{00000001-4673-4A7E-AEA1-5FC996B3C7ED}"/>
            </c:ext>
          </c:extLst>
        </c:ser>
        <c:ser>
          <c:idx val="1"/>
          <c:order val="2"/>
          <c:spPr>
            <a:ln w="6350"/>
          </c:spPr>
          <c:marker>
            <c:symbol val="none"/>
          </c:marker>
          <c:cat>
            <c:strRef>
              <c:f>'Datasets for boxplots'!$AY$156:$AZ$156</c:f>
              <c:strCache>
                <c:ptCount val="2"/>
                <c:pt idx="0">
                  <c:v>Mid-term</c:v>
                </c:pt>
                <c:pt idx="1">
                  <c:v>Long-term</c:v>
                </c:pt>
              </c:strCache>
            </c:strRef>
          </c:cat>
          <c:val>
            <c:numRef>
              <c:f>'Datasets for boxplots'!$AY$159:$AZ$159</c:f>
              <c:numCache>
                <c:formatCode>General</c:formatCode>
                <c:ptCount val="2"/>
              </c:numCache>
            </c:numRef>
          </c:val>
          <c:smooth val="0"/>
          <c:extLst>
            <c:ext xmlns:c16="http://schemas.microsoft.com/office/drawing/2014/chart" uri="{C3380CC4-5D6E-409C-BE32-E72D297353CC}">
              <c16:uniqueId val="{00000002-4673-4A7E-AEA1-5FC996B3C7ED}"/>
            </c:ext>
          </c:extLst>
        </c:ser>
        <c:ser>
          <c:idx val="2"/>
          <c:order val="3"/>
          <c:spPr>
            <a:ln w="6350"/>
          </c:spPr>
          <c:marker>
            <c:symbol val="none"/>
          </c:marker>
          <c:cat>
            <c:strRef>
              <c:f>'Datasets for boxplots'!$AY$156:$AZ$156</c:f>
              <c:strCache>
                <c:ptCount val="2"/>
                <c:pt idx="0">
                  <c:v>Mid-term</c:v>
                </c:pt>
                <c:pt idx="1">
                  <c:v>Long-term</c:v>
                </c:pt>
              </c:strCache>
            </c:strRef>
          </c:cat>
          <c:val>
            <c:numRef>
              <c:f>'Datasets for boxplots'!$AY$160:$AZ$160</c:f>
              <c:numCache>
                <c:formatCode>General</c:formatCode>
                <c:ptCount val="2"/>
                <c:pt idx="0">
                  <c:v>0</c:v>
                </c:pt>
                <c:pt idx="1">
                  <c:v>-0.36548203650802347</c:v>
                </c:pt>
              </c:numCache>
            </c:numRef>
          </c:val>
          <c:smooth val="0"/>
          <c:extLst>
            <c:ext xmlns:c16="http://schemas.microsoft.com/office/drawing/2014/chart" uri="{C3380CC4-5D6E-409C-BE32-E72D297353CC}">
              <c16:uniqueId val="{00000003-4673-4A7E-AEA1-5FC996B3C7ED}"/>
            </c:ext>
          </c:extLst>
        </c:ser>
        <c:ser>
          <c:idx val="3"/>
          <c:order val="4"/>
          <c:spPr>
            <a:ln w="6350"/>
          </c:spPr>
          <c:marker>
            <c:symbol val="none"/>
          </c:marker>
          <c:cat>
            <c:strRef>
              <c:f>'Datasets for boxplots'!$AY$156:$AZ$156</c:f>
              <c:strCache>
                <c:ptCount val="2"/>
                <c:pt idx="0">
                  <c:v>Mid-term</c:v>
                </c:pt>
                <c:pt idx="1">
                  <c:v>Long-term</c:v>
                </c:pt>
              </c:strCache>
            </c:strRef>
          </c:cat>
          <c:val>
            <c:numRef>
              <c:f>'Datasets for boxplots'!$AY$161:$AZ$161</c:f>
              <c:numCache>
                <c:formatCode>General</c:formatCode>
                <c:ptCount val="2"/>
                <c:pt idx="0">
                  <c:v>0</c:v>
                </c:pt>
                <c:pt idx="1">
                  <c:v>-0.80179101170163092</c:v>
                </c:pt>
              </c:numCache>
            </c:numRef>
          </c:val>
          <c:smooth val="0"/>
          <c:extLst>
            <c:ext xmlns:c16="http://schemas.microsoft.com/office/drawing/2014/chart" uri="{C3380CC4-5D6E-409C-BE32-E72D297353CC}">
              <c16:uniqueId val="{00000004-4673-4A7E-AEA1-5FC996B3C7ED}"/>
            </c:ext>
          </c:extLst>
        </c:ser>
        <c:ser>
          <c:idx val="4"/>
          <c:order val="5"/>
          <c:spPr>
            <a:ln w="6350"/>
          </c:spPr>
          <c:marker>
            <c:symbol val="none"/>
          </c:marker>
          <c:cat>
            <c:strRef>
              <c:f>'Datasets for boxplots'!$AY$156:$AZ$156</c:f>
              <c:strCache>
                <c:ptCount val="2"/>
                <c:pt idx="0">
                  <c:v>Mid-term</c:v>
                </c:pt>
                <c:pt idx="1">
                  <c:v>Long-term</c:v>
                </c:pt>
              </c:strCache>
            </c:strRef>
          </c:cat>
          <c:val>
            <c:numRef>
              <c:f>'Datasets for boxplots'!$AY$162:$AZ$162</c:f>
              <c:numCache>
                <c:formatCode>General</c:formatCode>
                <c:ptCount val="2"/>
                <c:pt idx="0">
                  <c:v>0</c:v>
                </c:pt>
                <c:pt idx="1">
                  <c:v>-0.69642202890060867</c:v>
                </c:pt>
              </c:numCache>
            </c:numRef>
          </c:val>
          <c:smooth val="0"/>
          <c:extLst>
            <c:ext xmlns:c16="http://schemas.microsoft.com/office/drawing/2014/chart" uri="{C3380CC4-5D6E-409C-BE32-E72D297353CC}">
              <c16:uniqueId val="{00000005-4673-4A7E-AEA1-5FC996B3C7ED}"/>
            </c:ext>
          </c:extLst>
        </c:ser>
        <c:ser>
          <c:idx val="5"/>
          <c:order val="6"/>
          <c:spPr>
            <a:ln w="6350"/>
          </c:spPr>
          <c:marker>
            <c:symbol val="none"/>
          </c:marker>
          <c:cat>
            <c:strRef>
              <c:f>'Datasets for boxplots'!$AY$156:$AZ$156</c:f>
              <c:strCache>
                <c:ptCount val="2"/>
                <c:pt idx="0">
                  <c:v>Mid-term</c:v>
                </c:pt>
                <c:pt idx="1">
                  <c:v>Long-term</c:v>
                </c:pt>
              </c:strCache>
            </c:strRef>
          </c:cat>
          <c:val>
            <c:numRef>
              <c:f>'Datasets for boxplots'!$AY$163:$AZ$163</c:f>
              <c:numCache>
                <c:formatCode>General</c:formatCode>
                <c:ptCount val="2"/>
                <c:pt idx="0">
                  <c:v>0</c:v>
                </c:pt>
                <c:pt idx="1">
                  <c:v>-0.83333333333333337</c:v>
                </c:pt>
              </c:numCache>
            </c:numRef>
          </c:val>
          <c:smooth val="0"/>
          <c:extLst>
            <c:ext xmlns:c16="http://schemas.microsoft.com/office/drawing/2014/chart" uri="{C3380CC4-5D6E-409C-BE32-E72D297353CC}">
              <c16:uniqueId val="{00000006-4673-4A7E-AEA1-5FC996B3C7ED}"/>
            </c:ext>
          </c:extLst>
        </c:ser>
        <c:ser>
          <c:idx val="7"/>
          <c:order val="7"/>
          <c:spPr>
            <a:ln w="6350"/>
          </c:spPr>
          <c:marker>
            <c:symbol val="none"/>
          </c:marker>
          <c:cat>
            <c:strRef>
              <c:f>'Datasets for boxplots'!$AY$156:$AZ$156</c:f>
              <c:strCache>
                <c:ptCount val="2"/>
                <c:pt idx="0">
                  <c:v>Mid-term</c:v>
                </c:pt>
                <c:pt idx="1">
                  <c:v>Long-term</c:v>
                </c:pt>
              </c:strCache>
            </c:strRef>
          </c:cat>
          <c:val>
            <c:numRef>
              <c:f>'Datasets for boxplots'!$AY$164:$AZ$164</c:f>
              <c:numCache>
                <c:formatCode>General</c:formatCode>
                <c:ptCount val="2"/>
                <c:pt idx="0">
                  <c:v>0</c:v>
                </c:pt>
                <c:pt idx="1">
                  <c:v>-0.57971014492753625</c:v>
                </c:pt>
              </c:numCache>
            </c:numRef>
          </c:val>
          <c:smooth val="0"/>
          <c:extLst>
            <c:ext xmlns:c16="http://schemas.microsoft.com/office/drawing/2014/chart" uri="{C3380CC4-5D6E-409C-BE32-E72D297353CC}">
              <c16:uniqueId val="{00000007-4673-4A7E-AEA1-5FC996B3C7ED}"/>
            </c:ext>
          </c:extLst>
        </c:ser>
        <c:ser>
          <c:idx val="8"/>
          <c:order val="8"/>
          <c:spPr>
            <a:ln w="6350"/>
          </c:spPr>
          <c:marker>
            <c:symbol val="none"/>
          </c:marker>
          <c:cat>
            <c:strRef>
              <c:f>'Datasets for boxplots'!$AY$156:$AZ$156</c:f>
              <c:strCache>
                <c:ptCount val="2"/>
                <c:pt idx="0">
                  <c:v>Mid-term</c:v>
                </c:pt>
                <c:pt idx="1">
                  <c:v>Long-term</c:v>
                </c:pt>
              </c:strCache>
            </c:strRef>
          </c:cat>
          <c:val>
            <c:numRef>
              <c:f>'Datasets for boxplots'!$AY$165:$AZ$165</c:f>
              <c:numCache>
                <c:formatCode>General</c:formatCode>
                <c:ptCount val="2"/>
                <c:pt idx="0">
                  <c:v>0</c:v>
                </c:pt>
                <c:pt idx="1">
                  <c:v>-0.45121951219512191</c:v>
                </c:pt>
              </c:numCache>
            </c:numRef>
          </c:val>
          <c:smooth val="0"/>
          <c:extLst>
            <c:ext xmlns:c16="http://schemas.microsoft.com/office/drawing/2014/chart" uri="{C3380CC4-5D6E-409C-BE32-E72D297353CC}">
              <c16:uniqueId val="{00000008-4673-4A7E-AEA1-5FC996B3C7ED}"/>
            </c:ext>
          </c:extLst>
        </c:ser>
        <c:ser>
          <c:idx val="9"/>
          <c:order val="9"/>
          <c:spPr>
            <a:ln w="6350"/>
          </c:spPr>
          <c:marker>
            <c:symbol val="none"/>
          </c:marker>
          <c:cat>
            <c:strRef>
              <c:f>'Datasets for boxplots'!$AY$156:$AZ$156</c:f>
              <c:strCache>
                <c:ptCount val="2"/>
                <c:pt idx="0">
                  <c:v>Mid-term</c:v>
                </c:pt>
                <c:pt idx="1">
                  <c:v>Long-term</c:v>
                </c:pt>
              </c:strCache>
            </c:strRef>
          </c:cat>
          <c:val>
            <c:numRef>
              <c:f>'Datasets for boxplots'!$AY$166:$AZ$166</c:f>
              <c:numCache>
                <c:formatCode>General</c:formatCode>
                <c:ptCount val="2"/>
                <c:pt idx="0">
                  <c:v>0</c:v>
                </c:pt>
                <c:pt idx="1">
                  <c:v>-6.930693069306941E-2</c:v>
                </c:pt>
              </c:numCache>
            </c:numRef>
          </c:val>
          <c:smooth val="0"/>
          <c:extLst>
            <c:ext xmlns:c16="http://schemas.microsoft.com/office/drawing/2014/chart" uri="{C3380CC4-5D6E-409C-BE32-E72D297353CC}">
              <c16:uniqueId val="{00000009-4673-4A7E-AEA1-5FC996B3C7ED}"/>
            </c:ext>
          </c:extLst>
        </c:ser>
        <c:ser>
          <c:idx val="10"/>
          <c:order val="10"/>
          <c:spPr>
            <a:ln w="6350"/>
          </c:spPr>
          <c:marker>
            <c:symbol val="none"/>
          </c:marker>
          <c:cat>
            <c:strRef>
              <c:f>'Datasets for boxplots'!$AY$156:$AZ$156</c:f>
              <c:strCache>
                <c:ptCount val="2"/>
                <c:pt idx="0">
                  <c:v>Mid-term</c:v>
                </c:pt>
                <c:pt idx="1">
                  <c:v>Long-term</c:v>
                </c:pt>
              </c:strCache>
            </c:strRef>
          </c:cat>
          <c:val>
            <c:numRef>
              <c:f>'Datasets for boxplots'!$AY$167:$AZ$167</c:f>
              <c:numCache>
                <c:formatCode>General</c:formatCode>
                <c:ptCount val="2"/>
                <c:pt idx="0">
                  <c:v>0</c:v>
                </c:pt>
                <c:pt idx="1">
                  <c:v>-0.27979274611398974</c:v>
                </c:pt>
              </c:numCache>
            </c:numRef>
          </c:val>
          <c:smooth val="0"/>
          <c:extLst>
            <c:ext xmlns:c16="http://schemas.microsoft.com/office/drawing/2014/chart" uri="{C3380CC4-5D6E-409C-BE32-E72D297353CC}">
              <c16:uniqueId val="{0000000A-4673-4A7E-AEA1-5FC996B3C7ED}"/>
            </c:ext>
          </c:extLst>
        </c:ser>
        <c:ser>
          <c:idx val="11"/>
          <c:order val="11"/>
          <c:spPr>
            <a:ln w="6350"/>
          </c:spPr>
          <c:marker>
            <c:symbol val="none"/>
          </c:marker>
          <c:cat>
            <c:strRef>
              <c:f>'Datasets for boxplots'!$AY$156:$AZ$156</c:f>
              <c:strCache>
                <c:ptCount val="2"/>
                <c:pt idx="0">
                  <c:v>Mid-term</c:v>
                </c:pt>
                <c:pt idx="1">
                  <c:v>Long-term</c:v>
                </c:pt>
              </c:strCache>
            </c:strRef>
          </c:cat>
          <c:val>
            <c:numRef>
              <c:f>'Datasets for boxplots'!$AY$168:$AZ$168</c:f>
              <c:numCache>
                <c:formatCode>General</c:formatCode>
                <c:ptCount val="2"/>
                <c:pt idx="0">
                  <c:v>0</c:v>
                </c:pt>
                <c:pt idx="1">
                  <c:v>-0.5</c:v>
                </c:pt>
              </c:numCache>
            </c:numRef>
          </c:val>
          <c:smooth val="0"/>
          <c:extLst>
            <c:ext xmlns:c16="http://schemas.microsoft.com/office/drawing/2014/chart" uri="{C3380CC4-5D6E-409C-BE32-E72D297353CC}">
              <c16:uniqueId val="{0000000B-4673-4A7E-AEA1-5FC996B3C7ED}"/>
            </c:ext>
          </c:extLst>
        </c:ser>
        <c:ser>
          <c:idx val="12"/>
          <c:order val="12"/>
          <c:spPr>
            <a:ln w="6350"/>
          </c:spPr>
          <c:marker>
            <c:symbol val="none"/>
          </c:marker>
          <c:cat>
            <c:strRef>
              <c:f>'Datasets for boxplots'!$AY$156:$AZ$156</c:f>
              <c:strCache>
                <c:ptCount val="2"/>
                <c:pt idx="0">
                  <c:v>Mid-term</c:v>
                </c:pt>
                <c:pt idx="1">
                  <c:v>Long-term</c:v>
                </c:pt>
              </c:strCache>
            </c:strRef>
          </c:cat>
          <c:val>
            <c:numRef>
              <c:f>'Datasets for boxplots'!$AY$169:$AZ$169</c:f>
              <c:numCache>
                <c:formatCode>General</c:formatCode>
                <c:ptCount val="2"/>
                <c:pt idx="0">
                  <c:v>0</c:v>
                </c:pt>
                <c:pt idx="1">
                  <c:v>-0.27979274611398974</c:v>
                </c:pt>
              </c:numCache>
            </c:numRef>
          </c:val>
          <c:smooth val="0"/>
          <c:extLst>
            <c:ext xmlns:c16="http://schemas.microsoft.com/office/drawing/2014/chart" uri="{C3380CC4-5D6E-409C-BE32-E72D297353CC}">
              <c16:uniqueId val="{0000000C-4673-4A7E-AEA1-5FC996B3C7ED}"/>
            </c:ext>
          </c:extLst>
        </c:ser>
        <c:ser>
          <c:idx val="13"/>
          <c:order val="13"/>
          <c:spPr>
            <a:ln w="6350"/>
          </c:spPr>
          <c:marker>
            <c:symbol val="none"/>
          </c:marker>
          <c:cat>
            <c:strRef>
              <c:f>'Datasets for boxplots'!$AY$156:$AZ$156</c:f>
              <c:strCache>
                <c:ptCount val="2"/>
                <c:pt idx="0">
                  <c:v>Mid-term</c:v>
                </c:pt>
                <c:pt idx="1">
                  <c:v>Long-term</c:v>
                </c:pt>
              </c:strCache>
            </c:strRef>
          </c:cat>
          <c:val>
            <c:numRef>
              <c:f>'Datasets for boxplots'!$AY$170:$AZ$170</c:f>
              <c:numCache>
                <c:formatCode>General</c:formatCode>
                <c:ptCount val="2"/>
                <c:pt idx="0">
                  <c:v>0</c:v>
                </c:pt>
                <c:pt idx="1">
                  <c:v>-0.87128712871287117</c:v>
                </c:pt>
              </c:numCache>
            </c:numRef>
          </c:val>
          <c:smooth val="0"/>
          <c:extLst>
            <c:ext xmlns:c16="http://schemas.microsoft.com/office/drawing/2014/chart" uri="{C3380CC4-5D6E-409C-BE32-E72D297353CC}">
              <c16:uniqueId val="{0000000D-4673-4A7E-AEA1-5FC996B3C7ED}"/>
            </c:ext>
          </c:extLst>
        </c:ser>
        <c:ser>
          <c:idx val="14"/>
          <c:order val="14"/>
          <c:spPr>
            <a:ln w="6350"/>
          </c:spPr>
          <c:marker>
            <c:symbol val="none"/>
          </c:marker>
          <c:cat>
            <c:strRef>
              <c:f>'Datasets for boxplots'!$AY$156:$AZ$156</c:f>
              <c:strCache>
                <c:ptCount val="2"/>
                <c:pt idx="0">
                  <c:v>Mid-term</c:v>
                </c:pt>
                <c:pt idx="1">
                  <c:v>Long-term</c:v>
                </c:pt>
              </c:strCache>
            </c:strRef>
          </c:cat>
          <c:val>
            <c:numRef>
              <c:f>'Datasets for boxplots'!$AY$171:$AZ$171</c:f>
              <c:numCache>
                <c:formatCode>General</c:formatCode>
                <c:ptCount val="2"/>
              </c:numCache>
            </c:numRef>
          </c:val>
          <c:smooth val="0"/>
          <c:extLst>
            <c:ext xmlns:c16="http://schemas.microsoft.com/office/drawing/2014/chart" uri="{C3380CC4-5D6E-409C-BE32-E72D297353CC}">
              <c16:uniqueId val="{0000000E-4673-4A7E-AEA1-5FC996B3C7ED}"/>
            </c:ext>
          </c:extLst>
        </c:ser>
        <c:ser>
          <c:idx val="15"/>
          <c:order val="15"/>
          <c:spPr>
            <a:ln w="6350"/>
          </c:spPr>
          <c:marker>
            <c:symbol val="none"/>
          </c:marker>
          <c:cat>
            <c:strRef>
              <c:f>'Datasets for boxplots'!$AY$156:$AZ$156</c:f>
              <c:strCache>
                <c:ptCount val="2"/>
                <c:pt idx="0">
                  <c:v>Mid-term</c:v>
                </c:pt>
                <c:pt idx="1">
                  <c:v>Long-term</c:v>
                </c:pt>
              </c:strCache>
            </c:strRef>
          </c:cat>
          <c:val>
            <c:numRef>
              <c:f>'Datasets for boxplots'!$AY$172:$AZ$172</c:f>
              <c:numCache>
                <c:formatCode>General</c:formatCode>
                <c:ptCount val="2"/>
                <c:pt idx="0">
                  <c:v>0</c:v>
                </c:pt>
                <c:pt idx="1">
                  <c:v>-0.53962900505902178</c:v>
                </c:pt>
              </c:numCache>
            </c:numRef>
          </c:val>
          <c:smooth val="0"/>
          <c:extLst>
            <c:ext xmlns:c16="http://schemas.microsoft.com/office/drawing/2014/chart" uri="{C3380CC4-5D6E-409C-BE32-E72D297353CC}">
              <c16:uniqueId val="{0000000F-4673-4A7E-AEA1-5FC996B3C7ED}"/>
            </c:ext>
          </c:extLst>
        </c:ser>
        <c:ser>
          <c:idx val="16"/>
          <c:order val="16"/>
          <c:spPr>
            <a:ln w="6350"/>
          </c:spPr>
          <c:marker>
            <c:symbol val="none"/>
          </c:marker>
          <c:cat>
            <c:strRef>
              <c:f>'Datasets for boxplots'!$AY$156:$AZ$156</c:f>
              <c:strCache>
                <c:ptCount val="2"/>
                <c:pt idx="0">
                  <c:v>Mid-term</c:v>
                </c:pt>
                <c:pt idx="1">
                  <c:v>Long-term</c:v>
                </c:pt>
              </c:strCache>
            </c:strRef>
          </c:cat>
          <c:val>
            <c:numRef>
              <c:f>'Datasets for boxplots'!$AY$173:$AZ$173</c:f>
              <c:numCache>
                <c:formatCode>General</c:formatCode>
                <c:ptCount val="2"/>
                <c:pt idx="0">
                  <c:v>0</c:v>
                </c:pt>
                <c:pt idx="1">
                  <c:v>-6.2103929024081038E-2</c:v>
                </c:pt>
              </c:numCache>
            </c:numRef>
          </c:val>
          <c:smooth val="0"/>
          <c:extLst>
            <c:ext xmlns:c16="http://schemas.microsoft.com/office/drawing/2014/chart" uri="{C3380CC4-5D6E-409C-BE32-E72D297353CC}">
              <c16:uniqueId val="{00000010-4673-4A7E-AEA1-5FC996B3C7ED}"/>
            </c:ext>
          </c:extLst>
        </c:ser>
        <c:ser>
          <c:idx val="17"/>
          <c:order val="17"/>
          <c:spPr>
            <a:ln w="6350"/>
          </c:spPr>
          <c:marker>
            <c:symbol val="none"/>
          </c:marker>
          <c:cat>
            <c:strRef>
              <c:f>'Datasets for boxplots'!$AY$156:$AZ$156</c:f>
              <c:strCache>
                <c:ptCount val="2"/>
                <c:pt idx="0">
                  <c:v>Mid-term</c:v>
                </c:pt>
                <c:pt idx="1">
                  <c:v>Long-term</c:v>
                </c:pt>
              </c:strCache>
            </c:strRef>
          </c:cat>
          <c:val>
            <c:numRef>
              <c:f>'Datasets for boxplots'!$AY$174:$AZ$174</c:f>
              <c:numCache>
                <c:formatCode>General</c:formatCode>
                <c:ptCount val="2"/>
                <c:pt idx="0">
                  <c:v>0</c:v>
                </c:pt>
                <c:pt idx="1">
                  <c:v>0.1122571600240336</c:v>
                </c:pt>
              </c:numCache>
            </c:numRef>
          </c:val>
          <c:smooth val="0"/>
          <c:extLst>
            <c:ext xmlns:c16="http://schemas.microsoft.com/office/drawing/2014/chart" uri="{C3380CC4-5D6E-409C-BE32-E72D297353CC}">
              <c16:uniqueId val="{00000011-4673-4A7E-AEA1-5FC996B3C7ED}"/>
            </c:ext>
          </c:extLst>
        </c:ser>
        <c:ser>
          <c:idx val="18"/>
          <c:order val="18"/>
          <c:spPr>
            <a:ln w="6350"/>
          </c:spPr>
          <c:marker>
            <c:symbol val="none"/>
          </c:marker>
          <c:cat>
            <c:strRef>
              <c:f>'Datasets for boxplots'!$AY$156:$AZ$156</c:f>
              <c:strCache>
                <c:ptCount val="2"/>
                <c:pt idx="0">
                  <c:v>Mid-term</c:v>
                </c:pt>
                <c:pt idx="1">
                  <c:v>Long-term</c:v>
                </c:pt>
              </c:strCache>
            </c:strRef>
          </c:cat>
          <c:val>
            <c:numRef>
              <c:f>'Datasets for boxplots'!$AY$175:$AZ$175</c:f>
              <c:numCache>
                <c:formatCode>General</c:formatCode>
                <c:ptCount val="2"/>
                <c:pt idx="0">
                  <c:v>0</c:v>
                </c:pt>
                <c:pt idx="1">
                  <c:v>0.15996839015579495</c:v>
                </c:pt>
              </c:numCache>
            </c:numRef>
          </c:val>
          <c:smooth val="0"/>
          <c:extLst>
            <c:ext xmlns:c16="http://schemas.microsoft.com/office/drawing/2014/chart" uri="{C3380CC4-5D6E-409C-BE32-E72D297353CC}">
              <c16:uniqueId val="{00000012-4673-4A7E-AEA1-5FC996B3C7ED}"/>
            </c:ext>
          </c:extLst>
        </c:ser>
        <c:ser>
          <c:idx val="19"/>
          <c:order val="19"/>
          <c:spPr>
            <a:ln w="6350"/>
          </c:spPr>
          <c:marker>
            <c:symbol val="none"/>
          </c:marker>
          <c:cat>
            <c:strRef>
              <c:f>'Datasets for boxplots'!$AY$156:$AZ$156</c:f>
              <c:strCache>
                <c:ptCount val="2"/>
                <c:pt idx="0">
                  <c:v>Mid-term</c:v>
                </c:pt>
                <c:pt idx="1">
                  <c:v>Long-term</c:v>
                </c:pt>
              </c:strCache>
            </c:strRef>
          </c:cat>
          <c:val>
            <c:numRef>
              <c:f>'Datasets for boxplots'!$AY$176:$AZ$176</c:f>
              <c:numCache>
                <c:formatCode>General</c:formatCode>
                <c:ptCount val="2"/>
                <c:pt idx="0">
                  <c:v>0</c:v>
                </c:pt>
                <c:pt idx="1">
                  <c:v>-0.23197472064480862</c:v>
                </c:pt>
              </c:numCache>
            </c:numRef>
          </c:val>
          <c:smooth val="0"/>
          <c:extLst>
            <c:ext xmlns:c16="http://schemas.microsoft.com/office/drawing/2014/chart" uri="{C3380CC4-5D6E-409C-BE32-E72D297353CC}">
              <c16:uniqueId val="{00000013-4673-4A7E-AEA1-5FC996B3C7ED}"/>
            </c:ext>
          </c:extLst>
        </c:ser>
        <c:ser>
          <c:idx val="20"/>
          <c:order val="20"/>
          <c:spPr>
            <a:ln w="6350"/>
          </c:spPr>
          <c:marker>
            <c:symbol val="none"/>
          </c:marker>
          <c:cat>
            <c:strRef>
              <c:f>'Datasets for boxplots'!$AY$156:$AZ$156</c:f>
              <c:strCache>
                <c:ptCount val="2"/>
                <c:pt idx="0">
                  <c:v>Mid-term</c:v>
                </c:pt>
                <c:pt idx="1">
                  <c:v>Long-term</c:v>
                </c:pt>
              </c:strCache>
            </c:strRef>
          </c:cat>
          <c:val>
            <c:numRef>
              <c:f>'Datasets for boxplots'!$AY$177:$AZ$177</c:f>
              <c:numCache>
                <c:formatCode>General</c:formatCode>
                <c:ptCount val="2"/>
                <c:pt idx="0">
                  <c:v>0</c:v>
                </c:pt>
                <c:pt idx="1">
                  <c:v>-0.39894123533304227</c:v>
                </c:pt>
              </c:numCache>
            </c:numRef>
          </c:val>
          <c:smooth val="0"/>
          <c:extLst>
            <c:ext xmlns:c16="http://schemas.microsoft.com/office/drawing/2014/chart" uri="{C3380CC4-5D6E-409C-BE32-E72D297353CC}">
              <c16:uniqueId val="{00000014-4673-4A7E-AEA1-5FC996B3C7ED}"/>
            </c:ext>
          </c:extLst>
        </c:ser>
        <c:ser>
          <c:idx val="21"/>
          <c:order val="21"/>
          <c:spPr>
            <a:ln w="6350"/>
          </c:spPr>
          <c:marker>
            <c:symbol val="none"/>
          </c:marker>
          <c:cat>
            <c:strRef>
              <c:f>'Datasets for boxplots'!$AY$156:$AZ$156</c:f>
              <c:strCache>
                <c:ptCount val="2"/>
                <c:pt idx="0">
                  <c:v>Mid-term</c:v>
                </c:pt>
                <c:pt idx="1">
                  <c:v>Long-term</c:v>
                </c:pt>
              </c:strCache>
            </c:strRef>
          </c:cat>
          <c:val>
            <c:numRef>
              <c:f>'Datasets for boxplots'!$AY$178:$AZ$178</c:f>
              <c:numCache>
                <c:formatCode>General</c:formatCode>
                <c:ptCount val="2"/>
                <c:pt idx="0">
                  <c:v>0</c:v>
                </c:pt>
                <c:pt idx="1">
                  <c:v>-0.3423423423423424</c:v>
                </c:pt>
              </c:numCache>
            </c:numRef>
          </c:val>
          <c:smooth val="0"/>
          <c:extLst>
            <c:ext xmlns:c16="http://schemas.microsoft.com/office/drawing/2014/chart" uri="{C3380CC4-5D6E-409C-BE32-E72D297353CC}">
              <c16:uniqueId val="{00000015-4673-4A7E-AEA1-5FC996B3C7ED}"/>
            </c:ext>
          </c:extLst>
        </c:ser>
        <c:ser>
          <c:idx val="22"/>
          <c:order val="22"/>
          <c:spPr>
            <a:ln w="6350"/>
          </c:spPr>
          <c:marker>
            <c:symbol val="none"/>
          </c:marker>
          <c:cat>
            <c:strRef>
              <c:f>'Datasets for boxplots'!$AY$156:$AZ$156</c:f>
              <c:strCache>
                <c:ptCount val="2"/>
                <c:pt idx="0">
                  <c:v>Mid-term</c:v>
                </c:pt>
                <c:pt idx="1">
                  <c:v>Long-term</c:v>
                </c:pt>
              </c:strCache>
            </c:strRef>
          </c:cat>
          <c:val>
            <c:numRef>
              <c:f>'Datasets for boxplots'!$AY$179:$AZ$179</c:f>
              <c:numCache>
                <c:formatCode>General</c:formatCode>
                <c:ptCount val="2"/>
                <c:pt idx="0">
                  <c:v>0</c:v>
                </c:pt>
                <c:pt idx="1">
                  <c:v>-0.26595744680851063</c:v>
                </c:pt>
              </c:numCache>
            </c:numRef>
          </c:val>
          <c:smooth val="0"/>
          <c:extLst>
            <c:ext xmlns:c16="http://schemas.microsoft.com/office/drawing/2014/chart" uri="{C3380CC4-5D6E-409C-BE32-E72D297353CC}">
              <c16:uniqueId val="{00000016-4673-4A7E-AEA1-5FC996B3C7ED}"/>
            </c:ext>
          </c:extLst>
        </c:ser>
        <c:ser>
          <c:idx val="23"/>
          <c:order val="23"/>
          <c:spPr>
            <a:ln w="6350"/>
          </c:spPr>
          <c:marker>
            <c:symbol val="none"/>
          </c:marker>
          <c:cat>
            <c:strRef>
              <c:f>'Datasets for boxplots'!$AY$156:$AZ$156</c:f>
              <c:strCache>
                <c:ptCount val="2"/>
                <c:pt idx="0">
                  <c:v>Mid-term</c:v>
                </c:pt>
                <c:pt idx="1">
                  <c:v>Long-term</c:v>
                </c:pt>
              </c:strCache>
            </c:strRef>
          </c:cat>
          <c:val>
            <c:numRef>
              <c:f>'Datasets for boxplots'!$AY$180:$AZ$180</c:f>
              <c:numCache>
                <c:formatCode>General</c:formatCode>
                <c:ptCount val="2"/>
                <c:pt idx="0">
                  <c:v>0</c:v>
                </c:pt>
                <c:pt idx="1">
                  <c:v>-2.9411764705882377E-2</c:v>
                </c:pt>
              </c:numCache>
            </c:numRef>
          </c:val>
          <c:smooth val="0"/>
          <c:extLst>
            <c:ext xmlns:c16="http://schemas.microsoft.com/office/drawing/2014/chart" uri="{C3380CC4-5D6E-409C-BE32-E72D297353CC}">
              <c16:uniqueId val="{00000017-4673-4A7E-AEA1-5FC996B3C7ED}"/>
            </c:ext>
          </c:extLst>
        </c:ser>
        <c:ser>
          <c:idx val="24"/>
          <c:order val="24"/>
          <c:spPr>
            <a:ln w="6350"/>
          </c:spPr>
          <c:marker>
            <c:symbol val="none"/>
          </c:marker>
          <c:cat>
            <c:strRef>
              <c:f>'Datasets for boxplots'!$AY$156:$AZ$156</c:f>
              <c:strCache>
                <c:ptCount val="2"/>
                <c:pt idx="0">
                  <c:v>Mid-term</c:v>
                </c:pt>
                <c:pt idx="1">
                  <c:v>Long-term</c:v>
                </c:pt>
              </c:strCache>
            </c:strRef>
          </c:cat>
          <c:val>
            <c:numRef>
              <c:f>'Datasets for boxplots'!$AY$181:$AZ$181</c:f>
              <c:numCache>
                <c:formatCode>General</c:formatCode>
                <c:ptCount val="2"/>
                <c:pt idx="0">
                  <c:v>0</c:v>
                </c:pt>
                <c:pt idx="1">
                  <c:v>0.13923403384977207</c:v>
                </c:pt>
              </c:numCache>
            </c:numRef>
          </c:val>
          <c:smooth val="0"/>
          <c:extLst>
            <c:ext xmlns:c16="http://schemas.microsoft.com/office/drawing/2014/chart" uri="{C3380CC4-5D6E-409C-BE32-E72D297353CC}">
              <c16:uniqueId val="{00000018-4673-4A7E-AEA1-5FC996B3C7ED}"/>
            </c:ext>
          </c:extLst>
        </c:ser>
        <c:ser>
          <c:idx val="25"/>
          <c:order val="25"/>
          <c:spPr>
            <a:ln w="6350"/>
          </c:spPr>
          <c:marker>
            <c:symbol val="none"/>
          </c:marker>
          <c:cat>
            <c:strRef>
              <c:f>'Datasets for boxplots'!$AY$156:$AZ$156</c:f>
              <c:strCache>
                <c:ptCount val="2"/>
                <c:pt idx="0">
                  <c:v>Mid-term</c:v>
                </c:pt>
                <c:pt idx="1">
                  <c:v>Long-term</c:v>
                </c:pt>
              </c:strCache>
            </c:strRef>
          </c:cat>
          <c:val>
            <c:numRef>
              <c:f>'Datasets for boxplots'!$AY$182:$AZ$182</c:f>
              <c:numCache>
                <c:formatCode>General</c:formatCode>
                <c:ptCount val="2"/>
                <c:pt idx="0">
                  <c:v>0</c:v>
                </c:pt>
                <c:pt idx="1">
                  <c:v>0.31875455586795798</c:v>
                </c:pt>
              </c:numCache>
            </c:numRef>
          </c:val>
          <c:smooth val="0"/>
          <c:extLst>
            <c:ext xmlns:c16="http://schemas.microsoft.com/office/drawing/2014/chart" uri="{C3380CC4-5D6E-409C-BE32-E72D297353CC}">
              <c16:uniqueId val="{00000019-4673-4A7E-AEA1-5FC996B3C7ED}"/>
            </c:ext>
          </c:extLst>
        </c:ser>
        <c:ser>
          <c:idx val="26"/>
          <c:order val="26"/>
          <c:spPr>
            <a:ln w="6350"/>
          </c:spPr>
          <c:marker>
            <c:symbol val="none"/>
          </c:marker>
          <c:cat>
            <c:strRef>
              <c:f>'Datasets for boxplots'!$AY$156:$AZ$156</c:f>
              <c:strCache>
                <c:ptCount val="2"/>
                <c:pt idx="0">
                  <c:v>Mid-term</c:v>
                </c:pt>
                <c:pt idx="1">
                  <c:v>Long-term</c:v>
                </c:pt>
              </c:strCache>
            </c:strRef>
          </c:cat>
          <c:val>
            <c:numRef>
              <c:f>'Datasets for boxplots'!$AY$183:$AZ$183</c:f>
              <c:numCache>
                <c:formatCode>General</c:formatCode>
                <c:ptCount val="2"/>
                <c:pt idx="0">
                  <c:v>0</c:v>
                </c:pt>
                <c:pt idx="1">
                  <c:v>-5.8159945989077443E-2</c:v>
                </c:pt>
              </c:numCache>
            </c:numRef>
          </c:val>
          <c:smooth val="0"/>
          <c:extLst>
            <c:ext xmlns:c16="http://schemas.microsoft.com/office/drawing/2014/chart" uri="{C3380CC4-5D6E-409C-BE32-E72D297353CC}">
              <c16:uniqueId val="{0000001A-4673-4A7E-AEA1-5FC996B3C7ED}"/>
            </c:ext>
          </c:extLst>
        </c:ser>
        <c:ser>
          <c:idx val="27"/>
          <c:order val="27"/>
          <c:spPr>
            <a:ln w="6350"/>
          </c:spPr>
          <c:marker>
            <c:symbol val="none"/>
          </c:marker>
          <c:cat>
            <c:strRef>
              <c:f>'Datasets for boxplots'!$AY$156:$AZ$156</c:f>
              <c:strCache>
                <c:ptCount val="2"/>
                <c:pt idx="0">
                  <c:v>Mid-term</c:v>
                </c:pt>
                <c:pt idx="1">
                  <c:v>Long-term</c:v>
                </c:pt>
              </c:strCache>
            </c:strRef>
          </c:cat>
          <c:val>
            <c:numRef>
              <c:f>'Datasets for boxplots'!$AY$184:$AZ$184</c:f>
              <c:numCache>
                <c:formatCode>General</c:formatCode>
                <c:ptCount val="2"/>
                <c:pt idx="0">
                  <c:v>0</c:v>
                </c:pt>
                <c:pt idx="1">
                  <c:v>-0.4131724137931031</c:v>
                </c:pt>
              </c:numCache>
            </c:numRef>
          </c:val>
          <c:smooth val="0"/>
          <c:extLst>
            <c:ext xmlns:c16="http://schemas.microsoft.com/office/drawing/2014/chart" uri="{C3380CC4-5D6E-409C-BE32-E72D297353CC}">
              <c16:uniqueId val="{0000001B-4673-4A7E-AEA1-5FC996B3C7ED}"/>
            </c:ext>
          </c:extLst>
        </c:ser>
        <c:ser>
          <c:idx val="28"/>
          <c:order val="28"/>
          <c:spPr>
            <a:ln w="6350"/>
          </c:spPr>
          <c:marker>
            <c:symbol val="none"/>
          </c:marker>
          <c:cat>
            <c:strRef>
              <c:f>'Datasets for boxplots'!$AY$156:$AZ$156</c:f>
              <c:strCache>
                <c:ptCount val="2"/>
                <c:pt idx="0">
                  <c:v>Mid-term</c:v>
                </c:pt>
                <c:pt idx="1">
                  <c:v>Long-term</c:v>
                </c:pt>
              </c:strCache>
            </c:strRef>
          </c:cat>
          <c:val>
            <c:numRef>
              <c:f>'Datasets for boxplots'!$AY$185:$AZ$185</c:f>
              <c:numCache>
                <c:formatCode>General</c:formatCode>
                <c:ptCount val="2"/>
                <c:pt idx="0">
                  <c:v>0</c:v>
                </c:pt>
                <c:pt idx="1">
                  <c:v>0.31648158971361806</c:v>
                </c:pt>
              </c:numCache>
            </c:numRef>
          </c:val>
          <c:smooth val="0"/>
          <c:extLst>
            <c:ext xmlns:c16="http://schemas.microsoft.com/office/drawing/2014/chart" uri="{C3380CC4-5D6E-409C-BE32-E72D297353CC}">
              <c16:uniqueId val="{0000001C-4673-4A7E-AEA1-5FC996B3C7ED}"/>
            </c:ext>
          </c:extLst>
        </c:ser>
        <c:ser>
          <c:idx val="29"/>
          <c:order val="29"/>
          <c:spPr>
            <a:ln w="6350"/>
          </c:spPr>
          <c:marker>
            <c:symbol val="none"/>
          </c:marker>
          <c:cat>
            <c:strRef>
              <c:f>'Datasets for boxplots'!$AY$156:$AZ$156</c:f>
              <c:strCache>
                <c:ptCount val="2"/>
                <c:pt idx="0">
                  <c:v>Mid-term</c:v>
                </c:pt>
                <c:pt idx="1">
                  <c:v>Long-term</c:v>
                </c:pt>
              </c:strCache>
            </c:strRef>
          </c:cat>
          <c:val>
            <c:numRef>
              <c:f>'Datasets for boxplots'!$AY$186:$AZ$186</c:f>
              <c:numCache>
                <c:formatCode>General</c:formatCode>
                <c:ptCount val="2"/>
                <c:pt idx="0">
                  <c:v>0</c:v>
                </c:pt>
                <c:pt idx="1">
                  <c:v>2.2222222222222877E-3</c:v>
                </c:pt>
              </c:numCache>
            </c:numRef>
          </c:val>
          <c:smooth val="0"/>
          <c:extLst>
            <c:ext xmlns:c16="http://schemas.microsoft.com/office/drawing/2014/chart" uri="{C3380CC4-5D6E-409C-BE32-E72D297353CC}">
              <c16:uniqueId val="{0000001D-4673-4A7E-AEA1-5FC996B3C7ED}"/>
            </c:ext>
          </c:extLst>
        </c:ser>
        <c:ser>
          <c:idx val="30"/>
          <c:order val="30"/>
          <c:spPr>
            <a:ln w="6350"/>
          </c:spPr>
          <c:marker>
            <c:symbol val="none"/>
          </c:marker>
          <c:cat>
            <c:strRef>
              <c:f>'Datasets for boxplots'!$AY$156:$AZ$156</c:f>
              <c:strCache>
                <c:ptCount val="2"/>
                <c:pt idx="0">
                  <c:v>Mid-term</c:v>
                </c:pt>
                <c:pt idx="1">
                  <c:v>Long-term</c:v>
                </c:pt>
              </c:strCache>
            </c:strRef>
          </c:cat>
          <c:val>
            <c:numRef>
              <c:f>'Datasets for boxplots'!$AY$187:$AZ$187</c:f>
              <c:numCache>
                <c:formatCode>General</c:formatCode>
                <c:ptCount val="2"/>
                <c:pt idx="0">
                  <c:v>0</c:v>
                </c:pt>
                <c:pt idx="1">
                  <c:v>3.7893700787401362E-2</c:v>
                </c:pt>
              </c:numCache>
            </c:numRef>
          </c:val>
          <c:smooth val="0"/>
          <c:extLst>
            <c:ext xmlns:c16="http://schemas.microsoft.com/office/drawing/2014/chart" uri="{C3380CC4-5D6E-409C-BE32-E72D297353CC}">
              <c16:uniqueId val="{0000001E-4673-4A7E-AEA1-5FC996B3C7ED}"/>
            </c:ext>
          </c:extLst>
        </c:ser>
        <c:ser>
          <c:idx val="31"/>
          <c:order val="31"/>
          <c:spPr>
            <a:ln w="6350"/>
          </c:spPr>
          <c:marker>
            <c:symbol val="none"/>
          </c:marker>
          <c:cat>
            <c:strRef>
              <c:f>'Datasets for boxplots'!$AY$156:$AZ$156</c:f>
              <c:strCache>
                <c:ptCount val="2"/>
                <c:pt idx="0">
                  <c:v>Mid-term</c:v>
                </c:pt>
                <c:pt idx="1">
                  <c:v>Long-term</c:v>
                </c:pt>
              </c:strCache>
            </c:strRef>
          </c:cat>
          <c:val>
            <c:numRef>
              <c:f>'Datasets for boxplots'!$AY$188:$AZ$188</c:f>
              <c:numCache>
                <c:formatCode>General</c:formatCode>
                <c:ptCount val="2"/>
                <c:pt idx="0">
                  <c:v>0</c:v>
                </c:pt>
                <c:pt idx="1">
                  <c:v>8.8727219993232243E-2</c:v>
                </c:pt>
              </c:numCache>
            </c:numRef>
          </c:val>
          <c:smooth val="0"/>
          <c:extLst>
            <c:ext xmlns:c16="http://schemas.microsoft.com/office/drawing/2014/chart" uri="{C3380CC4-5D6E-409C-BE32-E72D297353CC}">
              <c16:uniqueId val="{0000001F-4673-4A7E-AEA1-5FC996B3C7ED}"/>
            </c:ext>
          </c:extLst>
        </c:ser>
        <c:ser>
          <c:idx val="32"/>
          <c:order val="32"/>
          <c:spPr>
            <a:ln w="6350"/>
          </c:spPr>
          <c:marker>
            <c:symbol val="none"/>
          </c:marker>
          <c:cat>
            <c:strRef>
              <c:f>'Datasets for boxplots'!$AY$156:$AZ$156</c:f>
              <c:strCache>
                <c:ptCount val="2"/>
                <c:pt idx="0">
                  <c:v>Mid-term</c:v>
                </c:pt>
                <c:pt idx="1">
                  <c:v>Long-term</c:v>
                </c:pt>
              </c:strCache>
            </c:strRef>
          </c:cat>
          <c:val>
            <c:numRef>
              <c:f>'Datasets for boxplots'!$AY$189:$AZ$189</c:f>
              <c:numCache>
                <c:formatCode>General</c:formatCode>
                <c:ptCount val="2"/>
                <c:pt idx="0">
                  <c:v>0</c:v>
                </c:pt>
                <c:pt idx="1">
                  <c:v>-0.13295537370792473</c:v>
                </c:pt>
              </c:numCache>
            </c:numRef>
          </c:val>
          <c:smooth val="0"/>
          <c:extLst>
            <c:ext xmlns:c16="http://schemas.microsoft.com/office/drawing/2014/chart" uri="{C3380CC4-5D6E-409C-BE32-E72D297353CC}">
              <c16:uniqueId val="{00000020-4673-4A7E-AEA1-5FC996B3C7ED}"/>
            </c:ext>
          </c:extLst>
        </c:ser>
        <c:ser>
          <c:idx val="33"/>
          <c:order val="33"/>
          <c:spPr>
            <a:ln w="6350"/>
          </c:spPr>
          <c:marker>
            <c:symbol val="none"/>
          </c:marker>
          <c:cat>
            <c:strRef>
              <c:f>'Datasets for boxplots'!$AY$156:$AZ$156</c:f>
              <c:strCache>
                <c:ptCount val="2"/>
                <c:pt idx="0">
                  <c:v>Mid-term</c:v>
                </c:pt>
                <c:pt idx="1">
                  <c:v>Long-term</c:v>
                </c:pt>
              </c:strCache>
            </c:strRef>
          </c:cat>
          <c:val>
            <c:numRef>
              <c:f>'Datasets for boxplots'!$AY$190:$AZ$190</c:f>
              <c:numCache>
                <c:formatCode>General</c:formatCode>
                <c:ptCount val="2"/>
                <c:pt idx="0">
                  <c:v>0</c:v>
                </c:pt>
                <c:pt idx="1">
                  <c:v>0.33652629550886448</c:v>
                </c:pt>
              </c:numCache>
            </c:numRef>
          </c:val>
          <c:smooth val="0"/>
          <c:extLst>
            <c:ext xmlns:c16="http://schemas.microsoft.com/office/drawing/2014/chart" uri="{C3380CC4-5D6E-409C-BE32-E72D297353CC}">
              <c16:uniqueId val="{00000021-4673-4A7E-AEA1-5FC996B3C7ED}"/>
            </c:ext>
          </c:extLst>
        </c:ser>
        <c:ser>
          <c:idx val="34"/>
          <c:order val="34"/>
          <c:spPr>
            <a:ln w="6350"/>
          </c:spPr>
          <c:marker>
            <c:symbol val="none"/>
          </c:marker>
          <c:cat>
            <c:strRef>
              <c:f>'Datasets for boxplots'!$AY$156:$AZ$156</c:f>
              <c:strCache>
                <c:ptCount val="2"/>
                <c:pt idx="0">
                  <c:v>Mid-term</c:v>
                </c:pt>
                <c:pt idx="1">
                  <c:v>Long-term</c:v>
                </c:pt>
              </c:strCache>
            </c:strRef>
          </c:cat>
          <c:val>
            <c:numRef>
              <c:f>'Datasets for boxplots'!$AY$191:$AZ$191</c:f>
              <c:numCache>
                <c:formatCode>General</c:formatCode>
                <c:ptCount val="2"/>
                <c:pt idx="0">
                  <c:v>0</c:v>
                </c:pt>
                <c:pt idx="1">
                  <c:v>0.62816791759229396</c:v>
                </c:pt>
              </c:numCache>
            </c:numRef>
          </c:val>
          <c:smooth val="0"/>
          <c:extLst>
            <c:ext xmlns:c16="http://schemas.microsoft.com/office/drawing/2014/chart" uri="{C3380CC4-5D6E-409C-BE32-E72D297353CC}">
              <c16:uniqueId val="{00000022-4673-4A7E-AEA1-5FC996B3C7ED}"/>
            </c:ext>
          </c:extLst>
        </c:ser>
        <c:ser>
          <c:idx val="35"/>
          <c:order val="35"/>
          <c:spPr>
            <a:ln w="6350"/>
          </c:spPr>
          <c:marker>
            <c:symbol val="none"/>
          </c:marker>
          <c:cat>
            <c:strRef>
              <c:f>'Datasets for boxplots'!$AY$156:$AZ$156</c:f>
              <c:strCache>
                <c:ptCount val="2"/>
                <c:pt idx="0">
                  <c:v>Mid-term</c:v>
                </c:pt>
                <c:pt idx="1">
                  <c:v>Long-term</c:v>
                </c:pt>
              </c:strCache>
            </c:strRef>
          </c:cat>
          <c:val>
            <c:numRef>
              <c:f>'Datasets for boxplots'!$AY$192:$AZ$192</c:f>
              <c:numCache>
                <c:formatCode>General</c:formatCode>
                <c:ptCount val="2"/>
                <c:pt idx="0">
                  <c:v>0</c:v>
                </c:pt>
                <c:pt idx="1">
                  <c:v>0.3702663015630871</c:v>
                </c:pt>
              </c:numCache>
            </c:numRef>
          </c:val>
          <c:smooth val="0"/>
          <c:extLst>
            <c:ext xmlns:c16="http://schemas.microsoft.com/office/drawing/2014/chart" uri="{C3380CC4-5D6E-409C-BE32-E72D297353CC}">
              <c16:uniqueId val="{00000023-4673-4A7E-AEA1-5FC996B3C7ED}"/>
            </c:ext>
          </c:extLst>
        </c:ser>
        <c:ser>
          <c:idx val="36"/>
          <c:order val="36"/>
          <c:spPr>
            <a:ln w="6350"/>
          </c:spPr>
          <c:marker>
            <c:symbol val="none"/>
          </c:marker>
          <c:cat>
            <c:strRef>
              <c:f>'Datasets for boxplots'!$AY$156:$AZ$156</c:f>
              <c:strCache>
                <c:ptCount val="2"/>
                <c:pt idx="0">
                  <c:v>Mid-term</c:v>
                </c:pt>
                <c:pt idx="1">
                  <c:v>Long-term</c:v>
                </c:pt>
              </c:strCache>
            </c:strRef>
          </c:cat>
          <c:val>
            <c:numRef>
              <c:f>'Datasets for boxplots'!$AY$193:$AZ$193</c:f>
              <c:numCache>
                <c:formatCode>General</c:formatCode>
                <c:ptCount val="2"/>
                <c:pt idx="0">
                  <c:v>0</c:v>
                </c:pt>
                <c:pt idx="1">
                  <c:v>-0.18145901066935835</c:v>
                </c:pt>
              </c:numCache>
            </c:numRef>
          </c:val>
          <c:smooth val="0"/>
          <c:extLst>
            <c:ext xmlns:c16="http://schemas.microsoft.com/office/drawing/2014/chart" uri="{C3380CC4-5D6E-409C-BE32-E72D297353CC}">
              <c16:uniqueId val="{00000024-4673-4A7E-AEA1-5FC996B3C7ED}"/>
            </c:ext>
          </c:extLst>
        </c:ser>
        <c:ser>
          <c:idx val="6"/>
          <c:order val="37"/>
          <c:spPr>
            <a:ln w="6350"/>
          </c:spPr>
          <c:marker>
            <c:symbol val="none"/>
          </c:marker>
          <c:cat>
            <c:strRef>
              <c:f>'Datasets for boxplots'!$AY$156:$AZ$156</c:f>
              <c:strCache>
                <c:ptCount val="2"/>
                <c:pt idx="0">
                  <c:v>Mid-term</c:v>
                </c:pt>
                <c:pt idx="1">
                  <c:v>Long-term</c:v>
                </c:pt>
              </c:strCache>
            </c:strRef>
          </c:cat>
          <c:val>
            <c:numRef>
              <c:f>'Datasets for boxplots'!$AY$194:$AZ$194</c:f>
              <c:numCache>
                <c:formatCode>General</c:formatCode>
                <c:ptCount val="2"/>
                <c:pt idx="0">
                  <c:v>0</c:v>
                </c:pt>
                <c:pt idx="1">
                  <c:v>-0.2069619855851616</c:v>
                </c:pt>
              </c:numCache>
            </c:numRef>
          </c:val>
          <c:smooth val="0"/>
          <c:extLst>
            <c:ext xmlns:c16="http://schemas.microsoft.com/office/drawing/2014/chart" uri="{C3380CC4-5D6E-409C-BE32-E72D297353CC}">
              <c16:uniqueId val="{00000025-4673-4A7E-AEA1-5FC996B3C7ED}"/>
            </c:ext>
          </c:extLst>
        </c:ser>
        <c:ser>
          <c:idx val="37"/>
          <c:order val="38"/>
          <c:spPr>
            <a:ln w="6350"/>
          </c:spPr>
          <c:marker>
            <c:symbol val="none"/>
          </c:marker>
          <c:cat>
            <c:strRef>
              <c:f>'Datasets for boxplots'!$AY$156:$AZ$156</c:f>
              <c:strCache>
                <c:ptCount val="2"/>
                <c:pt idx="0">
                  <c:v>Mid-term</c:v>
                </c:pt>
                <c:pt idx="1">
                  <c:v>Long-term</c:v>
                </c:pt>
              </c:strCache>
            </c:strRef>
          </c:cat>
          <c:val>
            <c:numRef>
              <c:f>'Datasets for boxplots'!$AY$195:$AZ$195</c:f>
              <c:numCache>
                <c:formatCode>General</c:formatCode>
                <c:ptCount val="2"/>
                <c:pt idx="0">
                  <c:v>0</c:v>
                </c:pt>
                <c:pt idx="1">
                  <c:v>-0.14905619782504187</c:v>
                </c:pt>
              </c:numCache>
            </c:numRef>
          </c:val>
          <c:smooth val="0"/>
          <c:extLst>
            <c:ext xmlns:c16="http://schemas.microsoft.com/office/drawing/2014/chart" uri="{C3380CC4-5D6E-409C-BE32-E72D297353CC}">
              <c16:uniqueId val="{00000026-4673-4A7E-AEA1-5FC996B3C7ED}"/>
            </c:ext>
          </c:extLst>
        </c:ser>
        <c:ser>
          <c:idx val="38"/>
          <c:order val="39"/>
          <c:spPr>
            <a:ln w="6350"/>
          </c:spPr>
          <c:marker>
            <c:symbol val="none"/>
          </c:marker>
          <c:cat>
            <c:strRef>
              <c:f>'Datasets for boxplots'!$AY$156:$AZ$156</c:f>
              <c:strCache>
                <c:ptCount val="2"/>
                <c:pt idx="0">
                  <c:v>Mid-term</c:v>
                </c:pt>
                <c:pt idx="1">
                  <c:v>Long-term</c:v>
                </c:pt>
              </c:strCache>
            </c:strRef>
          </c:cat>
          <c:val>
            <c:numRef>
              <c:f>'Datasets for boxplots'!$AY$196:$AZ$196</c:f>
              <c:numCache>
                <c:formatCode>General</c:formatCode>
                <c:ptCount val="2"/>
                <c:pt idx="0">
                  <c:v>0</c:v>
                </c:pt>
                <c:pt idx="1">
                  <c:v>-7.7862086027851038E-2</c:v>
                </c:pt>
              </c:numCache>
            </c:numRef>
          </c:val>
          <c:smooth val="0"/>
          <c:extLst>
            <c:ext xmlns:c16="http://schemas.microsoft.com/office/drawing/2014/chart" uri="{C3380CC4-5D6E-409C-BE32-E72D297353CC}">
              <c16:uniqueId val="{00000027-4673-4A7E-AEA1-5FC996B3C7ED}"/>
            </c:ext>
          </c:extLst>
        </c:ser>
        <c:ser>
          <c:idx val="39"/>
          <c:order val="40"/>
          <c:spPr>
            <a:ln w="6350"/>
          </c:spPr>
          <c:marker>
            <c:symbol val="none"/>
          </c:marker>
          <c:cat>
            <c:strRef>
              <c:f>'Datasets for boxplots'!$AY$156:$AZ$156</c:f>
              <c:strCache>
                <c:ptCount val="2"/>
                <c:pt idx="0">
                  <c:v>Mid-term</c:v>
                </c:pt>
                <c:pt idx="1">
                  <c:v>Long-term</c:v>
                </c:pt>
              </c:strCache>
            </c:strRef>
          </c:cat>
          <c:val>
            <c:numRef>
              <c:f>'Datasets for boxplots'!$AY$197:$AZ$197</c:f>
              <c:numCache>
                <c:formatCode>General</c:formatCode>
                <c:ptCount val="2"/>
                <c:pt idx="0">
                  <c:v>0</c:v>
                </c:pt>
                <c:pt idx="1">
                  <c:v>8.6831038370799155E-2</c:v>
                </c:pt>
              </c:numCache>
            </c:numRef>
          </c:val>
          <c:smooth val="0"/>
          <c:extLst>
            <c:ext xmlns:c16="http://schemas.microsoft.com/office/drawing/2014/chart" uri="{C3380CC4-5D6E-409C-BE32-E72D297353CC}">
              <c16:uniqueId val="{00000028-4673-4A7E-AEA1-5FC996B3C7ED}"/>
            </c:ext>
          </c:extLst>
        </c:ser>
        <c:ser>
          <c:idx val="40"/>
          <c:order val="41"/>
          <c:marker>
            <c:symbol val="none"/>
          </c:marker>
          <c:cat>
            <c:strRef>
              <c:f>'Datasets for boxplots'!$AY$156:$AZ$156</c:f>
              <c:strCache>
                <c:ptCount val="2"/>
                <c:pt idx="0">
                  <c:v>Mid-term</c:v>
                </c:pt>
                <c:pt idx="1">
                  <c:v>Long-term</c:v>
                </c:pt>
              </c:strCache>
            </c:strRef>
          </c:cat>
          <c:val>
            <c:numRef>
              <c:f>'Datasets for boxplots'!$AY$198:$AZ$198</c:f>
              <c:numCache>
                <c:formatCode>General</c:formatCode>
                <c:ptCount val="2"/>
              </c:numCache>
            </c:numRef>
          </c:val>
          <c:smooth val="0"/>
          <c:extLst>
            <c:ext xmlns:c16="http://schemas.microsoft.com/office/drawing/2014/chart" uri="{C3380CC4-5D6E-409C-BE32-E72D297353CC}">
              <c16:uniqueId val="{00000029-4673-4A7E-AEA1-5FC996B3C7ED}"/>
            </c:ext>
          </c:extLst>
        </c:ser>
        <c:ser>
          <c:idx val="41"/>
          <c:order val="42"/>
          <c:marker>
            <c:symbol val="none"/>
          </c:marker>
          <c:cat>
            <c:strRef>
              <c:f>'Datasets for boxplots'!$AY$156:$AZ$156</c:f>
              <c:strCache>
                <c:ptCount val="2"/>
                <c:pt idx="0">
                  <c:v>Mid-term</c:v>
                </c:pt>
                <c:pt idx="1">
                  <c:v>Long-term</c:v>
                </c:pt>
              </c:strCache>
            </c:strRef>
          </c:cat>
          <c:val>
            <c:numRef>
              <c:f>'Datasets for boxplots'!$AY$199:$AZ$199</c:f>
              <c:numCache>
                <c:formatCode>General</c:formatCode>
                <c:ptCount val="2"/>
              </c:numCache>
            </c:numRef>
          </c:val>
          <c:smooth val="0"/>
          <c:extLst>
            <c:ext xmlns:c16="http://schemas.microsoft.com/office/drawing/2014/chart" uri="{C3380CC4-5D6E-409C-BE32-E72D297353CC}">
              <c16:uniqueId val="{0000002A-4673-4A7E-AEA1-5FC996B3C7ED}"/>
            </c:ext>
          </c:extLst>
        </c:ser>
        <c:ser>
          <c:idx val="42"/>
          <c:order val="43"/>
          <c:marker>
            <c:symbol val="none"/>
          </c:marker>
          <c:cat>
            <c:strRef>
              <c:f>'Datasets for boxplots'!$AY$156:$AZ$156</c:f>
              <c:strCache>
                <c:ptCount val="2"/>
                <c:pt idx="0">
                  <c:v>Mid-term</c:v>
                </c:pt>
                <c:pt idx="1">
                  <c:v>Long-term</c:v>
                </c:pt>
              </c:strCache>
            </c:strRef>
          </c:cat>
          <c:val>
            <c:numRef>
              <c:f>'Datasets for boxplots'!$AY$200:$AZ$200</c:f>
              <c:numCache>
                <c:formatCode>General</c:formatCode>
                <c:ptCount val="2"/>
              </c:numCache>
            </c:numRef>
          </c:val>
          <c:smooth val="0"/>
          <c:extLst>
            <c:ext xmlns:c16="http://schemas.microsoft.com/office/drawing/2014/chart" uri="{C3380CC4-5D6E-409C-BE32-E72D297353CC}">
              <c16:uniqueId val="{0000002B-4673-4A7E-AEA1-5FC996B3C7ED}"/>
            </c:ext>
          </c:extLst>
        </c:ser>
        <c:ser>
          <c:idx val="43"/>
          <c:order val="44"/>
          <c:marker>
            <c:symbol val="none"/>
          </c:marker>
          <c:cat>
            <c:strRef>
              <c:f>'Datasets for boxplots'!$AY$156:$AZ$156</c:f>
              <c:strCache>
                <c:ptCount val="2"/>
                <c:pt idx="0">
                  <c:v>Mid-term</c:v>
                </c:pt>
                <c:pt idx="1">
                  <c:v>Long-term</c:v>
                </c:pt>
              </c:strCache>
            </c:strRef>
          </c:cat>
          <c:val>
            <c:numRef>
              <c:f>'Datasets for boxplots'!$AY$201:$AZ$201</c:f>
              <c:numCache>
                <c:formatCode>General</c:formatCode>
                <c:ptCount val="2"/>
              </c:numCache>
            </c:numRef>
          </c:val>
          <c:smooth val="0"/>
          <c:extLst>
            <c:ext xmlns:c16="http://schemas.microsoft.com/office/drawing/2014/chart" uri="{C3380CC4-5D6E-409C-BE32-E72D297353CC}">
              <c16:uniqueId val="{0000002C-4673-4A7E-AEA1-5FC996B3C7ED}"/>
            </c:ext>
          </c:extLst>
        </c:ser>
        <c:ser>
          <c:idx val="44"/>
          <c:order val="45"/>
          <c:marker>
            <c:symbol val="none"/>
          </c:marker>
          <c:cat>
            <c:strRef>
              <c:f>'Datasets for boxplots'!$AY$156:$AZ$156</c:f>
              <c:strCache>
                <c:ptCount val="2"/>
                <c:pt idx="0">
                  <c:v>Mid-term</c:v>
                </c:pt>
                <c:pt idx="1">
                  <c:v>Long-term</c:v>
                </c:pt>
              </c:strCache>
            </c:strRef>
          </c:cat>
          <c:val>
            <c:numRef>
              <c:f>'Datasets for boxplots'!$AY$202:$AZ$202</c:f>
              <c:numCache>
                <c:formatCode>General</c:formatCode>
                <c:ptCount val="2"/>
              </c:numCache>
            </c:numRef>
          </c:val>
          <c:smooth val="0"/>
          <c:extLst>
            <c:ext xmlns:c16="http://schemas.microsoft.com/office/drawing/2014/chart" uri="{C3380CC4-5D6E-409C-BE32-E72D297353CC}">
              <c16:uniqueId val="{0000002D-4673-4A7E-AEA1-5FC996B3C7ED}"/>
            </c:ext>
          </c:extLst>
        </c:ser>
        <c:ser>
          <c:idx val="45"/>
          <c:order val="46"/>
          <c:marker>
            <c:symbol val="none"/>
          </c:marker>
          <c:cat>
            <c:strRef>
              <c:f>'Datasets for boxplots'!$AY$156:$AZ$156</c:f>
              <c:strCache>
                <c:ptCount val="2"/>
                <c:pt idx="0">
                  <c:v>Mid-term</c:v>
                </c:pt>
                <c:pt idx="1">
                  <c:v>Long-term</c:v>
                </c:pt>
              </c:strCache>
            </c:strRef>
          </c:cat>
          <c:val>
            <c:numRef>
              <c:f>'Datasets for boxplots'!$AY$203:$AZ$203</c:f>
              <c:numCache>
                <c:formatCode>General</c:formatCode>
                <c:ptCount val="2"/>
              </c:numCache>
            </c:numRef>
          </c:val>
          <c:smooth val="0"/>
          <c:extLst>
            <c:ext xmlns:c16="http://schemas.microsoft.com/office/drawing/2014/chart" uri="{C3380CC4-5D6E-409C-BE32-E72D297353CC}">
              <c16:uniqueId val="{0000002E-4673-4A7E-AEA1-5FC996B3C7ED}"/>
            </c:ext>
          </c:extLst>
        </c:ser>
        <c:ser>
          <c:idx val="46"/>
          <c:order val="47"/>
          <c:spPr>
            <a:ln w="6350"/>
          </c:spPr>
          <c:marker>
            <c:symbol val="none"/>
          </c:marker>
          <c:cat>
            <c:strRef>
              <c:f>'Datasets for boxplots'!$AY$156:$AZ$156</c:f>
              <c:strCache>
                <c:ptCount val="2"/>
                <c:pt idx="0">
                  <c:v>Mid-term</c:v>
                </c:pt>
                <c:pt idx="1">
                  <c:v>Long-term</c:v>
                </c:pt>
              </c:strCache>
            </c:strRef>
          </c:cat>
          <c:val>
            <c:numRef>
              <c:f>'Datasets for boxplots'!$AY$204:$AZ$204</c:f>
              <c:numCache>
                <c:formatCode>General</c:formatCode>
                <c:ptCount val="2"/>
                <c:pt idx="0">
                  <c:v>0</c:v>
                </c:pt>
                <c:pt idx="1">
                  <c:v>0.16146014424919988</c:v>
                </c:pt>
              </c:numCache>
            </c:numRef>
          </c:val>
          <c:smooth val="0"/>
          <c:extLst>
            <c:ext xmlns:c16="http://schemas.microsoft.com/office/drawing/2014/chart" uri="{C3380CC4-5D6E-409C-BE32-E72D297353CC}">
              <c16:uniqueId val="{0000002F-4673-4A7E-AEA1-5FC996B3C7ED}"/>
            </c:ext>
          </c:extLst>
        </c:ser>
        <c:ser>
          <c:idx val="47"/>
          <c:order val="48"/>
          <c:spPr>
            <a:ln w="6350"/>
          </c:spPr>
          <c:marker>
            <c:symbol val="none"/>
          </c:marker>
          <c:cat>
            <c:strRef>
              <c:f>'Datasets for boxplots'!$AY$156:$AZ$156</c:f>
              <c:strCache>
                <c:ptCount val="2"/>
                <c:pt idx="0">
                  <c:v>Mid-term</c:v>
                </c:pt>
                <c:pt idx="1">
                  <c:v>Long-term</c:v>
                </c:pt>
              </c:strCache>
            </c:strRef>
          </c:cat>
          <c:val>
            <c:numRef>
              <c:f>'Datasets for boxplots'!$AY$205:$AZ$205</c:f>
              <c:numCache>
                <c:formatCode>General</c:formatCode>
                <c:ptCount val="2"/>
                <c:pt idx="0">
                  <c:v>0</c:v>
                </c:pt>
                <c:pt idx="1">
                  <c:v>0.20783042441222144</c:v>
                </c:pt>
              </c:numCache>
            </c:numRef>
          </c:val>
          <c:smooth val="0"/>
          <c:extLst>
            <c:ext xmlns:c16="http://schemas.microsoft.com/office/drawing/2014/chart" uri="{C3380CC4-5D6E-409C-BE32-E72D297353CC}">
              <c16:uniqueId val="{00000030-4673-4A7E-AEA1-5FC996B3C7ED}"/>
            </c:ext>
          </c:extLst>
        </c:ser>
        <c:ser>
          <c:idx val="48"/>
          <c:order val="49"/>
          <c:spPr>
            <a:ln w="6350"/>
          </c:spPr>
          <c:marker>
            <c:symbol val="none"/>
          </c:marker>
          <c:cat>
            <c:strRef>
              <c:f>'Datasets for boxplots'!$AY$156:$AZ$156</c:f>
              <c:strCache>
                <c:ptCount val="2"/>
                <c:pt idx="0">
                  <c:v>Mid-term</c:v>
                </c:pt>
                <c:pt idx="1">
                  <c:v>Long-term</c:v>
                </c:pt>
              </c:strCache>
            </c:strRef>
          </c:cat>
          <c:val>
            <c:numRef>
              <c:f>'Datasets for boxplots'!$AY$206:$AZ$206</c:f>
              <c:numCache>
                <c:formatCode>General</c:formatCode>
                <c:ptCount val="2"/>
                <c:pt idx="0">
                  <c:v>0</c:v>
                </c:pt>
                <c:pt idx="1">
                  <c:v>-0.69566913772922367</c:v>
                </c:pt>
              </c:numCache>
            </c:numRef>
          </c:val>
          <c:smooth val="0"/>
          <c:extLst>
            <c:ext xmlns:c16="http://schemas.microsoft.com/office/drawing/2014/chart" uri="{C3380CC4-5D6E-409C-BE32-E72D297353CC}">
              <c16:uniqueId val="{00000031-4673-4A7E-AEA1-5FC996B3C7ED}"/>
            </c:ext>
          </c:extLst>
        </c:ser>
        <c:ser>
          <c:idx val="49"/>
          <c:order val="50"/>
          <c:spPr>
            <a:ln w="6350"/>
          </c:spPr>
          <c:marker>
            <c:symbol val="none"/>
          </c:marker>
          <c:cat>
            <c:strRef>
              <c:f>'Datasets for boxplots'!$AY$156:$AZ$156</c:f>
              <c:strCache>
                <c:ptCount val="2"/>
                <c:pt idx="0">
                  <c:v>Mid-term</c:v>
                </c:pt>
                <c:pt idx="1">
                  <c:v>Long-term</c:v>
                </c:pt>
              </c:strCache>
            </c:strRef>
          </c:cat>
          <c:val>
            <c:numRef>
              <c:f>'Datasets for boxplots'!$AY$207:$AZ$207</c:f>
              <c:numCache>
                <c:formatCode>General</c:formatCode>
                <c:ptCount val="2"/>
              </c:numCache>
            </c:numRef>
          </c:val>
          <c:smooth val="0"/>
          <c:extLst>
            <c:ext xmlns:c16="http://schemas.microsoft.com/office/drawing/2014/chart" uri="{C3380CC4-5D6E-409C-BE32-E72D297353CC}">
              <c16:uniqueId val="{00000032-4673-4A7E-AEA1-5FC996B3C7ED}"/>
            </c:ext>
          </c:extLst>
        </c:ser>
        <c:ser>
          <c:idx val="50"/>
          <c:order val="51"/>
          <c:spPr>
            <a:ln w="6350"/>
          </c:spPr>
          <c:marker>
            <c:symbol val="none"/>
          </c:marker>
          <c:cat>
            <c:strRef>
              <c:f>'Datasets for boxplots'!$AY$156:$AZ$156</c:f>
              <c:strCache>
                <c:ptCount val="2"/>
                <c:pt idx="0">
                  <c:v>Mid-term</c:v>
                </c:pt>
                <c:pt idx="1">
                  <c:v>Long-term</c:v>
                </c:pt>
              </c:strCache>
            </c:strRef>
          </c:cat>
          <c:val>
            <c:numRef>
              <c:f>'Datasets for boxplots'!$AY$208:$AZ$208</c:f>
              <c:numCache>
                <c:formatCode>General</c:formatCode>
                <c:ptCount val="2"/>
                <c:pt idx="0">
                  <c:v>0</c:v>
                </c:pt>
                <c:pt idx="1">
                  <c:v>-0.11243455172584928</c:v>
                </c:pt>
              </c:numCache>
            </c:numRef>
          </c:val>
          <c:smooth val="0"/>
          <c:extLst>
            <c:ext xmlns:c16="http://schemas.microsoft.com/office/drawing/2014/chart" uri="{C3380CC4-5D6E-409C-BE32-E72D297353CC}">
              <c16:uniqueId val="{00000033-4673-4A7E-AEA1-5FC996B3C7ED}"/>
            </c:ext>
          </c:extLst>
        </c:ser>
        <c:ser>
          <c:idx val="51"/>
          <c:order val="52"/>
          <c:spPr>
            <a:ln w="6350"/>
          </c:spPr>
          <c:marker>
            <c:symbol val="none"/>
          </c:marker>
          <c:cat>
            <c:strRef>
              <c:f>'Datasets for boxplots'!$AY$156:$AZ$156</c:f>
              <c:strCache>
                <c:ptCount val="2"/>
                <c:pt idx="0">
                  <c:v>Mid-term</c:v>
                </c:pt>
                <c:pt idx="1">
                  <c:v>Long-term</c:v>
                </c:pt>
              </c:strCache>
            </c:strRef>
          </c:cat>
          <c:val>
            <c:numRef>
              <c:f>'Datasets for boxplots'!$AY$209:$AZ$209</c:f>
              <c:numCache>
                <c:formatCode>General</c:formatCode>
                <c:ptCount val="2"/>
                <c:pt idx="0">
                  <c:v>0</c:v>
                </c:pt>
                <c:pt idx="1">
                  <c:v>-0.42619906041734723</c:v>
                </c:pt>
              </c:numCache>
            </c:numRef>
          </c:val>
          <c:smooth val="0"/>
          <c:extLst>
            <c:ext xmlns:c16="http://schemas.microsoft.com/office/drawing/2014/chart" uri="{C3380CC4-5D6E-409C-BE32-E72D297353CC}">
              <c16:uniqueId val="{00000034-4673-4A7E-AEA1-5FC996B3C7ED}"/>
            </c:ext>
          </c:extLst>
        </c:ser>
        <c:ser>
          <c:idx val="52"/>
          <c:order val="53"/>
          <c:spPr>
            <a:ln w="6350"/>
          </c:spPr>
          <c:marker>
            <c:symbol val="none"/>
          </c:marker>
          <c:cat>
            <c:strRef>
              <c:f>'Datasets for boxplots'!$AY$156:$AZ$156</c:f>
              <c:strCache>
                <c:ptCount val="2"/>
                <c:pt idx="0">
                  <c:v>Mid-term</c:v>
                </c:pt>
                <c:pt idx="1">
                  <c:v>Long-term</c:v>
                </c:pt>
              </c:strCache>
            </c:strRef>
          </c:cat>
          <c:val>
            <c:numRef>
              <c:f>'Datasets for boxplots'!$AY$210:$AZ$210</c:f>
              <c:numCache>
                <c:formatCode>General</c:formatCode>
                <c:ptCount val="2"/>
                <c:pt idx="0">
                  <c:v>0</c:v>
                </c:pt>
                <c:pt idx="1">
                  <c:v>-6.7021401426259064E-2</c:v>
                </c:pt>
              </c:numCache>
            </c:numRef>
          </c:val>
          <c:smooth val="0"/>
          <c:extLst>
            <c:ext xmlns:c16="http://schemas.microsoft.com/office/drawing/2014/chart" uri="{C3380CC4-5D6E-409C-BE32-E72D297353CC}">
              <c16:uniqueId val="{00000035-4673-4A7E-AEA1-5FC996B3C7ED}"/>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6350"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1"/>
          <c:min val="-1"/>
        </c:scaling>
        <c:delete val="0"/>
        <c:axPos val="r"/>
        <c:numFmt formatCode="0%" sourceLinked="0"/>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0.2"/>
        <c:minorUnit val="5.000000000000001E-2"/>
      </c:valAx>
      <c:spPr>
        <a:noFill/>
        <a:ln w="6350">
          <a:solidFill>
            <a:schemeClr val="tx1"/>
          </a:solidFill>
        </a:ln>
        <a:effectLst/>
      </c:spPr>
    </c:plotArea>
    <c:plotVisOnly val="1"/>
    <c:dispBlanksAs val="gap"/>
    <c:showDLblsOverMax val="0"/>
    <c:extLst/>
  </c:chart>
  <c:spPr>
    <a:ln>
      <a:noFill/>
    </a:ln>
  </c:spPr>
  <c:txPr>
    <a:bodyPr/>
    <a:lstStyle/>
    <a:p>
      <a:pPr>
        <a:defRPr/>
      </a:pPr>
      <a:endParaRPr lang="fi-FI"/>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85"/>
          <c:order val="0"/>
          <c:tx>
            <c:strRef>
              <c:f>'Datasets for boxplots'!$BB$157</c:f>
              <c:strCache>
                <c:ptCount val="1"/>
                <c:pt idx="0">
                  <c:v>Gustavsson et al. 2017 c)</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boxplots'!$BJ$157:$BK$157</c:f>
              <c:numCache>
                <c:formatCode>0.00</c:formatCode>
                <c:ptCount val="2"/>
                <c:pt idx="0" formatCode="General">
                  <c:v>0</c:v>
                </c:pt>
                <c:pt idx="1">
                  <c:v>-0.49990487024854524</c:v>
                </c:pt>
              </c:numCache>
            </c:numRef>
          </c:val>
          <c:smooth val="0"/>
          <c:extLst>
            <c:ext xmlns:c16="http://schemas.microsoft.com/office/drawing/2014/chart" uri="{C3380CC4-5D6E-409C-BE32-E72D297353CC}">
              <c16:uniqueId val="{00000000-07B8-44B0-B2F6-13FBAAF358D2}"/>
            </c:ext>
          </c:extLst>
        </c:ser>
        <c:ser>
          <c:idx val="0"/>
          <c:order val="1"/>
          <c:tx>
            <c:strRef>
              <c:f>'Datasets for boxplots'!$BB$158</c:f>
              <c:strCache>
                <c:ptCount val="1"/>
                <c:pt idx="0">
                  <c:v>Diaz 2018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boxplots'!$BJ$158:$BK$158</c:f>
              <c:numCache>
                <c:formatCode>0.00</c:formatCode>
                <c:ptCount val="2"/>
                <c:pt idx="0" formatCode="General">
                  <c:v>0</c:v>
                </c:pt>
                <c:pt idx="1">
                  <c:v>-0.37697949006100379</c:v>
                </c:pt>
              </c:numCache>
            </c:numRef>
          </c:val>
          <c:smooth val="0"/>
          <c:extLst>
            <c:ext xmlns:c16="http://schemas.microsoft.com/office/drawing/2014/chart" uri="{C3380CC4-5D6E-409C-BE32-E72D297353CC}">
              <c16:uniqueId val="{00000001-07B8-44B0-B2F6-13FBAAF358D2}"/>
            </c:ext>
          </c:extLst>
        </c:ser>
        <c:ser>
          <c:idx val="1"/>
          <c:order val="2"/>
          <c:tx>
            <c:strRef>
              <c:f>'Datasets for boxplots'!$BB$159</c:f>
              <c:strCache>
                <c:ptCount val="1"/>
                <c:pt idx="0">
                  <c:v>Diaz 2018 b)</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boxplots'!$BJ$159:$BK$159</c:f>
              <c:numCache>
                <c:formatCode>0.00</c:formatCode>
                <c:ptCount val="2"/>
                <c:pt idx="0" formatCode="General">
                  <c:v>0</c:v>
                </c:pt>
                <c:pt idx="1">
                  <c:v>-6.723413170172797E-2</c:v>
                </c:pt>
              </c:numCache>
            </c:numRef>
          </c:val>
          <c:smooth val="0"/>
          <c:extLst>
            <c:ext xmlns:c16="http://schemas.microsoft.com/office/drawing/2014/chart" uri="{C3380CC4-5D6E-409C-BE32-E72D297353CC}">
              <c16:uniqueId val="{00000002-07B8-44B0-B2F6-13FBAAF358D2}"/>
            </c:ext>
          </c:extLst>
        </c:ser>
        <c:ser>
          <c:idx val="2"/>
          <c:order val="3"/>
          <c:tx>
            <c:strRef>
              <c:f>'Datasets for boxplots'!$BB$160</c:f>
              <c:strCache>
                <c:ptCount val="1"/>
                <c:pt idx="0">
                  <c:v>Diaz 2018 c)</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boxplots'!$BJ$160:$BK$160</c:f>
              <c:numCache>
                <c:formatCode>0.00</c:formatCode>
                <c:ptCount val="2"/>
                <c:pt idx="0" formatCode="General">
                  <c:v>0</c:v>
                </c:pt>
                <c:pt idx="1">
                  <c:v>-0.54027190099247779</c:v>
                </c:pt>
              </c:numCache>
            </c:numRef>
          </c:val>
          <c:smooth val="0"/>
          <c:extLst>
            <c:ext xmlns:c16="http://schemas.microsoft.com/office/drawing/2014/chart" uri="{C3380CC4-5D6E-409C-BE32-E72D297353CC}">
              <c16:uniqueId val="{00000003-07B8-44B0-B2F6-13FBAAF358D2}"/>
            </c:ext>
          </c:extLst>
        </c:ser>
        <c:ser>
          <c:idx val="3"/>
          <c:order val="4"/>
          <c:tx>
            <c:strRef>
              <c:f>'Datasets for boxplots'!$BB$161</c:f>
              <c:strCache>
                <c:ptCount val="1"/>
                <c:pt idx="0">
                  <c:v>Helin et al. 2016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boxplots'!$BJ$161:$BK$161</c:f>
              <c:numCache>
                <c:formatCode>0.00</c:formatCode>
                <c:ptCount val="2"/>
                <c:pt idx="0" formatCode="General">
                  <c:v>0</c:v>
                </c:pt>
                <c:pt idx="1">
                  <c:v>-0.86503067484662577</c:v>
                </c:pt>
              </c:numCache>
            </c:numRef>
          </c:val>
          <c:smooth val="0"/>
          <c:extLst>
            <c:ext xmlns:c16="http://schemas.microsoft.com/office/drawing/2014/chart" uri="{C3380CC4-5D6E-409C-BE32-E72D297353CC}">
              <c16:uniqueId val="{00000004-07B8-44B0-B2F6-13FBAAF358D2}"/>
            </c:ext>
          </c:extLst>
        </c:ser>
        <c:ser>
          <c:idx val="4"/>
          <c:order val="5"/>
          <c:tx>
            <c:strRef>
              <c:f>'Datasets for boxplots'!$BB$162</c:f>
              <c:strCache>
                <c:ptCount val="1"/>
                <c:pt idx="0">
                  <c:v>Helin et al. 2016 b)</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boxplots'!$BJ$162:$BK$162</c:f>
              <c:numCache>
                <c:formatCode>0.00</c:formatCode>
                <c:ptCount val="2"/>
                <c:pt idx="0" formatCode="General">
                  <c:v>0</c:v>
                </c:pt>
                <c:pt idx="1">
                  <c:v>-0.68817204301075274</c:v>
                </c:pt>
              </c:numCache>
            </c:numRef>
          </c:val>
          <c:smooth val="0"/>
          <c:extLst>
            <c:ext xmlns:c16="http://schemas.microsoft.com/office/drawing/2014/chart" uri="{C3380CC4-5D6E-409C-BE32-E72D297353CC}">
              <c16:uniqueId val="{00000005-07B8-44B0-B2F6-13FBAAF358D2}"/>
            </c:ext>
          </c:extLst>
        </c:ser>
        <c:ser>
          <c:idx val="5"/>
          <c:order val="6"/>
          <c:tx>
            <c:strRef>
              <c:f>'Datasets for boxplots'!$BB$163</c:f>
              <c:strCache>
                <c:ptCount val="1"/>
                <c:pt idx="0">
                  <c:v>Helin et al. 2016 c)</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boxplots'!$BJ$163:$BK$163</c:f>
              <c:numCache>
                <c:formatCode>0.00</c:formatCode>
                <c:ptCount val="2"/>
                <c:pt idx="0" formatCode="General">
                  <c:v>0</c:v>
                </c:pt>
                <c:pt idx="1">
                  <c:v>-0.55000000000000004</c:v>
                </c:pt>
              </c:numCache>
            </c:numRef>
          </c:val>
          <c:smooth val="0"/>
          <c:extLst>
            <c:ext xmlns:c16="http://schemas.microsoft.com/office/drawing/2014/chart" uri="{C3380CC4-5D6E-409C-BE32-E72D297353CC}">
              <c16:uniqueId val="{00000006-07B8-44B0-B2F6-13FBAAF358D2}"/>
            </c:ext>
          </c:extLst>
        </c:ser>
        <c:ser>
          <c:idx val="7"/>
          <c:order val="7"/>
          <c:tx>
            <c:strRef>
              <c:f>'Datasets for boxplots'!$BB$165</c:f>
              <c:strCache>
                <c:ptCount val="1"/>
                <c:pt idx="0">
                  <c:v>Chen et al. 2018</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boxplots'!$BJ$165:$BK$165</c:f>
              <c:numCache>
                <c:formatCode>0.00</c:formatCode>
                <c:ptCount val="2"/>
                <c:pt idx="0" formatCode="General">
                  <c:v>0</c:v>
                </c:pt>
                <c:pt idx="1">
                  <c:v>-0.68244282909746912</c:v>
                </c:pt>
              </c:numCache>
            </c:numRef>
          </c:val>
          <c:smooth val="0"/>
          <c:extLst>
            <c:ext xmlns:c16="http://schemas.microsoft.com/office/drawing/2014/chart" uri="{C3380CC4-5D6E-409C-BE32-E72D297353CC}">
              <c16:uniqueId val="{00000007-07B8-44B0-B2F6-13FBAAF358D2}"/>
            </c:ext>
          </c:extLst>
        </c:ser>
        <c:ser>
          <c:idx val="8"/>
          <c:order val="8"/>
          <c:tx>
            <c:strRef>
              <c:f>'Datasets for boxplots'!$BB$166</c:f>
              <c:strCache>
                <c:ptCount val="1"/>
                <c:pt idx="0">
                  <c:v>Seppälä et al. 2019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boxplots'!$BJ$166:$BK$166</c:f>
              <c:numCache>
                <c:formatCode>0.00</c:formatCode>
                <c:ptCount val="2"/>
                <c:pt idx="0" formatCode="General">
                  <c:v>0</c:v>
                </c:pt>
                <c:pt idx="1">
                  <c:v>7.2463768115942059E-2</c:v>
                </c:pt>
              </c:numCache>
            </c:numRef>
          </c:val>
          <c:smooth val="0"/>
          <c:extLst>
            <c:ext xmlns:c16="http://schemas.microsoft.com/office/drawing/2014/chart" uri="{C3380CC4-5D6E-409C-BE32-E72D297353CC}">
              <c16:uniqueId val="{00000008-07B8-44B0-B2F6-13FBAAF358D2}"/>
            </c:ext>
          </c:extLst>
        </c:ser>
        <c:ser>
          <c:idx val="9"/>
          <c:order val="9"/>
          <c:tx>
            <c:strRef>
              <c:f>'Datasets for boxplots'!$BB$167</c:f>
              <c:strCache>
                <c:ptCount val="1"/>
                <c:pt idx="0">
                  <c:v>Seppälä et al. 2019 b)</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boxplots'!$BJ$167:$BK$167</c:f>
              <c:numCache>
                <c:formatCode>0.00</c:formatCode>
                <c:ptCount val="2"/>
                <c:pt idx="0" formatCode="General">
                  <c:v>0</c:v>
                </c:pt>
                <c:pt idx="1">
                  <c:v>0.2597731568998109</c:v>
                </c:pt>
              </c:numCache>
            </c:numRef>
          </c:val>
          <c:smooth val="0"/>
          <c:extLst>
            <c:ext xmlns:c16="http://schemas.microsoft.com/office/drawing/2014/chart" uri="{C3380CC4-5D6E-409C-BE32-E72D297353CC}">
              <c16:uniqueId val="{00000009-07B8-44B0-B2F6-13FBAAF358D2}"/>
            </c:ext>
          </c:extLst>
        </c:ser>
        <c:ser>
          <c:idx val="10"/>
          <c:order val="10"/>
          <c:tx>
            <c:strRef>
              <c:f>'Datasets for boxplots'!$BB$168</c:f>
              <c:strCache>
                <c:ptCount val="1"/>
                <c:pt idx="0">
                  <c:v>Pukkala 2018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boxplots'!$BJ$168:$BK$168</c:f>
              <c:numCache>
                <c:formatCode>0.00</c:formatCode>
                <c:ptCount val="2"/>
                <c:pt idx="0" formatCode="General">
                  <c:v>0</c:v>
                </c:pt>
                <c:pt idx="1">
                  <c:v>0.61812297734627997</c:v>
                </c:pt>
              </c:numCache>
            </c:numRef>
          </c:val>
          <c:smooth val="0"/>
          <c:extLst>
            <c:ext xmlns:c16="http://schemas.microsoft.com/office/drawing/2014/chart" uri="{C3380CC4-5D6E-409C-BE32-E72D297353CC}">
              <c16:uniqueId val="{0000000A-07B8-44B0-B2F6-13FBAAF358D2}"/>
            </c:ext>
          </c:extLst>
        </c:ser>
        <c:ser>
          <c:idx val="11"/>
          <c:order val="11"/>
          <c:tx>
            <c:strRef>
              <c:f>'Datasets for boxplots'!$BB$169</c:f>
              <c:strCache>
                <c:ptCount val="1"/>
                <c:pt idx="0">
                  <c:v>Pukkala 2018 b)</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boxplots'!$BJ$169:$BK$169</c:f>
              <c:numCache>
                <c:formatCode>0.00</c:formatCode>
                <c:ptCount val="2"/>
                <c:pt idx="0" formatCode="General">
                  <c:v>0</c:v>
                </c:pt>
                <c:pt idx="1">
                  <c:v>0.16476667710616683</c:v>
                </c:pt>
              </c:numCache>
            </c:numRef>
          </c:val>
          <c:smooth val="0"/>
          <c:extLst>
            <c:ext xmlns:c16="http://schemas.microsoft.com/office/drawing/2014/chart" uri="{C3380CC4-5D6E-409C-BE32-E72D297353CC}">
              <c16:uniqueId val="{0000000B-07B8-44B0-B2F6-13FBAAF358D2}"/>
            </c:ext>
          </c:extLst>
        </c:ser>
        <c:ser>
          <c:idx val="12"/>
          <c:order val="12"/>
          <c:tx>
            <c:strRef>
              <c:f>'Datasets for boxplots'!$BB$170</c:f>
              <c:strCache>
                <c:ptCount val="1"/>
                <c:pt idx="0">
                  <c:v>Pukkala 2018 c)</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boxplots'!$BJ$170:$BK$170</c:f>
              <c:numCache>
                <c:formatCode>0.00</c:formatCode>
                <c:ptCount val="2"/>
                <c:pt idx="0" formatCode="General">
                  <c:v>0</c:v>
                </c:pt>
                <c:pt idx="1">
                  <c:v>-2.4278053268111319E-2</c:v>
                </c:pt>
              </c:numCache>
            </c:numRef>
          </c:val>
          <c:smooth val="0"/>
          <c:extLst>
            <c:ext xmlns:c16="http://schemas.microsoft.com/office/drawing/2014/chart" uri="{C3380CC4-5D6E-409C-BE32-E72D297353CC}">
              <c16:uniqueId val="{0000000C-07B8-44B0-B2F6-13FBAAF358D2}"/>
            </c:ext>
          </c:extLst>
        </c:ser>
        <c:ser>
          <c:idx val="13"/>
          <c:order val="13"/>
          <c:tx>
            <c:strRef>
              <c:f>'Datasets for boxplots'!$BB$171</c:f>
              <c:strCache>
                <c:ptCount val="1"/>
                <c:pt idx="0">
                  <c:v>Heinonen et al. 2017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boxplots'!$BJ$171:$BK$171</c:f>
              <c:numCache>
                <c:formatCode>0.00</c:formatCode>
                <c:ptCount val="2"/>
                <c:pt idx="0" formatCode="General">
                  <c:v>0</c:v>
                </c:pt>
                <c:pt idx="1">
                  <c:v>0.5930215930215933</c:v>
                </c:pt>
              </c:numCache>
            </c:numRef>
          </c:val>
          <c:smooth val="0"/>
          <c:extLst>
            <c:ext xmlns:c16="http://schemas.microsoft.com/office/drawing/2014/chart" uri="{C3380CC4-5D6E-409C-BE32-E72D297353CC}">
              <c16:uniqueId val="{0000000D-07B8-44B0-B2F6-13FBAAF358D2}"/>
            </c:ext>
          </c:extLst>
        </c:ser>
        <c:ser>
          <c:idx val="14"/>
          <c:order val="14"/>
          <c:tx>
            <c:strRef>
              <c:f>'Datasets for boxplots'!$BB$172</c:f>
              <c:strCache>
                <c:ptCount val="1"/>
                <c:pt idx="0">
                  <c:v>Heinonen et al. 2017 d)</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boxplots'!$BJ$172:$BK$172</c:f>
              <c:numCache>
                <c:formatCode>0.00</c:formatCode>
                <c:ptCount val="2"/>
                <c:pt idx="0" formatCode="General">
                  <c:v>0</c:v>
                </c:pt>
                <c:pt idx="1">
                  <c:v>0.86372332597498147</c:v>
                </c:pt>
              </c:numCache>
            </c:numRef>
          </c:val>
          <c:smooth val="0"/>
          <c:extLst>
            <c:ext xmlns:c16="http://schemas.microsoft.com/office/drawing/2014/chart" uri="{C3380CC4-5D6E-409C-BE32-E72D297353CC}">
              <c16:uniqueId val="{0000000E-07B8-44B0-B2F6-13FBAAF358D2}"/>
            </c:ext>
          </c:extLst>
        </c:ser>
        <c:ser>
          <c:idx val="15"/>
          <c:order val="15"/>
          <c:tx>
            <c:strRef>
              <c:f>'Datasets for boxplots'!$BB$173</c:f>
              <c:strCache>
                <c:ptCount val="1"/>
                <c:pt idx="0">
                  <c:v>Pukkala 2017</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boxplots'!$BJ$173:$BK$173</c:f>
              <c:numCache>
                <c:formatCode>0.00</c:formatCode>
                <c:ptCount val="2"/>
                <c:pt idx="0" formatCode="General">
                  <c:v>0</c:v>
                </c:pt>
                <c:pt idx="1">
                  <c:v>0.1297919351868872</c:v>
                </c:pt>
              </c:numCache>
            </c:numRef>
          </c:val>
          <c:smooth val="0"/>
          <c:extLst>
            <c:ext xmlns:c16="http://schemas.microsoft.com/office/drawing/2014/chart" uri="{C3380CC4-5D6E-409C-BE32-E72D297353CC}">
              <c16:uniqueId val="{0000000F-07B8-44B0-B2F6-13FBAAF358D2}"/>
            </c:ext>
          </c:extLst>
        </c:ser>
        <c:ser>
          <c:idx val="16"/>
          <c:order val="16"/>
          <c:tx>
            <c:strRef>
              <c:f>'Datasets for boxplots'!$BB$174</c:f>
              <c:strCache>
                <c:ptCount val="1"/>
                <c:pt idx="0">
                  <c:v>Gustavsson 2021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boxplots'!$BJ$174:$BK$174</c:f>
              <c:numCache>
                <c:formatCode>0.00</c:formatCode>
                <c:ptCount val="2"/>
                <c:pt idx="0" formatCode="General">
                  <c:v>0</c:v>
                </c:pt>
                <c:pt idx="1">
                  <c:v>-0.42498084291187704</c:v>
                </c:pt>
              </c:numCache>
            </c:numRef>
          </c:val>
          <c:smooth val="0"/>
          <c:extLst>
            <c:ext xmlns:c16="http://schemas.microsoft.com/office/drawing/2014/chart" uri="{C3380CC4-5D6E-409C-BE32-E72D297353CC}">
              <c16:uniqueId val="{00000010-07B8-44B0-B2F6-13FBAAF358D2}"/>
            </c:ext>
          </c:extLst>
        </c:ser>
        <c:ser>
          <c:idx val="17"/>
          <c:order val="17"/>
          <c:tx>
            <c:strRef>
              <c:f>'Datasets for boxplots'!$BB$175</c:f>
              <c:strCache>
                <c:ptCount val="1"/>
                <c:pt idx="0">
                  <c:v>Jandl et al. 2018b d)</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boxplots'!$BJ$175:$BK$175</c:f>
              <c:numCache>
                <c:formatCode>0.00</c:formatCode>
                <c:ptCount val="2"/>
                <c:pt idx="0" formatCode="General">
                  <c:v>0</c:v>
                </c:pt>
                <c:pt idx="1">
                  <c:v>0.24577443906296348</c:v>
                </c:pt>
              </c:numCache>
            </c:numRef>
          </c:val>
          <c:smooth val="0"/>
          <c:extLst>
            <c:ext xmlns:c16="http://schemas.microsoft.com/office/drawing/2014/chart" uri="{C3380CC4-5D6E-409C-BE32-E72D297353CC}">
              <c16:uniqueId val="{00000011-07B8-44B0-B2F6-13FBAAF358D2}"/>
            </c:ext>
          </c:extLst>
        </c:ser>
        <c:ser>
          <c:idx val="18"/>
          <c:order val="18"/>
          <c:tx>
            <c:strRef>
              <c:f>'Datasets for boxplots'!$BB$176</c:f>
              <c:strCache>
                <c:ptCount val="1"/>
                <c:pt idx="0">
                  <c:v>Pang et al. 2017</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boxplots'!$BJ$176:$BK$176</c:f>
              <c:numCache>
                <c:formatCode>0.00</c:formatCode>
                <c:ptCount val="2"/>
                <c:pt idx="0" formatCode="General">
                  <c:v>0</c:v>
                </c:pt>
                <c:pt idx="1">
                  <c:v>0.78179819711082754</c:v>
                </c:pt>
              </c:numCache>
            </c:numRef>
          </c:val>
          <c:smooth val="0"/>
          <c:extLst>
            <c:ext xmlns:c16="http://schemas.microsoft.com/office/drawing/2014/chart" uri="{C3380CC4-5D6E-409C-BE32-E72D297353CC}">
              <c16:uniqueId val="{00000012-07B8-44B0-B2F6-13FBAAF358D2}"/>
            </c:ext>
          </c:extLst>
        </c:ser>
        <c:ser>
          <c:idx val="19"/>
          <c:order val="19"/>
          <c:tx>
            <c:strRef>
              <c:f>'Datasets for boxplots'!$BB$177</c:f>
              <c:strCache>
                <c:ptCount val="1"/>
                <c:pt idx="0">
                  <c:v>Blattert et al. 2020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boxplots'!$BJ$177:$BK$177</c:f>
              <c:numCache>
                <c:formatCode>0.00</c:formatCode>
                <c:ptCount val="2"/>
                <c:pt idx="0" formatCode="General">
                  <c:v>0</c:v>
                </c:pt>
                <c:pt idx="1">
                  <c:v>0.70101451240364876</c:v>
                </c:pt>
              </c:numCache>
            </c:numRef>
          </c:val>
          <c:smooth val="0"/>
          <c:extLst>
            <c:ext xmlns:c16="http://schemas.microsoft.com/office/drawing/2014/chart" uri="{C3380CC4-5D6E-409C-BE32-E72D297353CC}">
              <c16:uniqueId val="{00000013-07B8-44B0-B2F6-13FBAAF358D2}"/>
            </c:ext>
          </c:extLst>
        </c:ser>
        <c:ser>
          <c:idx val="20"/>
          <c:order val="20"/>
          <c:tx>
            <c:strRef>
              <c:f>'Datasets for boxplots'!$BB$178</c:f>
              <c:strCache>
                <c:ptCount val="1"/>
                <c:pt idx="0">
                  <c:v>Blattert et al. 2020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boxplots'!$BJ$178:$BK$178</c:f>
              <c:numCache>
                <c:formatCode>0.00</c:formatCode>
                <c:ptCount val="2"/>
                <c:pt idx="0" formatCode="General">
                  <c:v>0</c:v>
                </c:pt>
                <c:pt idx="1">
                  <c:v>3.4771211651301659</c:v>
                </c:pt>
              </c:numCache>
            </c:numRef>
          </c:val>
          <c:smooth val="0"/>
          <c:extLst>
            <c:ext xmlns:c16="http://schemas.microsoft.com/office/drawing/2014/chart" uri="{C3380CC4-5D6E-409C-BE32-E72D297353CC}">
              <c16:uniqueId val="{00000014-07B8-44B0-B2F6-13FBAAF358D2}"/>
            </c:ext>
          </c:extLst>
        </c:ser>
        <c:ser>
          <c:idx val="21"/>
          <c:order val="21"/>
          <c:tx>
            <c:strRef>
              <c:f>'Datasets for boxplots'!$BB$179</c:f>
              <c:strCache>
                <c:ptCount val="1"/>
                <c:pt idx="0">
                  <c:v>Blattert et al. 2020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boxplots'!$BJ$179:$BK$179</c:f>
              <c:numCache>
                <c:formatCode>0.00</c:formatCode>
                <c:ptCount val="2"/>
                <c:pt idx="0" formatCode="General">
                  <c:v>0</c:v>
                </c:pt>
                <c:pt idx="1">
                  <c:v>-0.28864902851578644</c:v>
                </c:pt>
              </c:numCache>
            </c:numRef>
          </c:val>
          <c:smooth val="0"/>
          <c:extLst>
            <c:ext xmlns:c16="http://schemas.microsoft.com/office/drawing/2014/chart" uri="{C3380CC4-5D6E-409C-BE32-E72D297353CC}">
              <c16:uniqueId val="{00000015-07B8-44B0-B2F6-13FBAAF358D2}"/>
            </c:ext>
          </c:extLst>
        </c:ser>
        <c:ser>
          <c:idx val="22"/>
          <c:order val="22"/>
          <c:tx>
            <c:strRef>
              <c:f>'Datasets for boxplots'!$BB$180</c:f>
              <c:strCache>
                <c:ptCount val="1"/>
                <c:pt idx="0">
                  <c:v>Skytt et al. 2021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boxplots'!$BJ$180:$BK$180</c:f>
              <c:numCache>
                <c:formatCode>0.00</c:formatCode>
                <c:ptCount val="2"/>
                <c:pt idx="0" formatCode="General">
                  <c:v>0</c:v>
                </c:pt>
                <c:pt idx="1">
                  <c:v>-3.1160059204619298E-2</c:v>
                </c:pt>
              </c:numCache>
            </c:numRef>
          </c:val>
          <c:smooth val="0"/>
          <c:extLst>
            <c:ext xmlns:c16="http://schemas.microsoft.com/office/drawing/2014/chart" uri="{C3380CC4-5D6E-409C-BE32-E72D297353CC}">
              <c16:uniqueId val="{00000016-07B8-44B0-B2F6-13FBAAF358D2}"/>
            </c:ext>
          </c:extLst>
        </c:ser>
        <c:ser>
          <c:idx val="23"/>
          <c:order val="23"/>
          <c:tx>
            <c:strRef>
              <c:f>'Datasets for boxplots'!$BB$181</c:f>
              <c:strCache>
                <c:ptCount val="1"/>
                <c:pt idx="0">
                  <c:v>Skytt et al. 2021 b)</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boxplots'!$BJ$181:$BK$181</c:f>
              <c:numCache>
                <c:formatCode>0.00</c:formatCode>
                <c:ptCount val="2"/>
                <c:pt idx="0" formatCode="General">
                  <c:v>0</c:v>
                </c:pt>
                <c:pt idx="1">
                  <c:v>1.7273765509541662E-2</c:v>
                </c:pt>
              </c:numCache>
            </c:numRef>
          </c:val>
          <c:smooth val="0"/>
          <c:extLst>
            <c:ext xmlns:c16="http://schemas.microsoft.com/office/drawing/2014/chart" uri="{C3380CC4-5D6E-409C-BE32-E72D297353CC}">
              <c16:uniqueId val="{00000017-07B8-44B0-B2F6-13FBAAF358D2}"/>
            </c:ext>
          </c:extLst>
        </c:ser>
        <c:ser>
          <c:idx val="24"/>
          <c:order val="24"/>
          <c:tx>
            <c:strRef>
              <c:f>'Datasets for boxplots'!$BB$182</c:f>
              <c:strCache>
                <c:ptCount val="1"/>
                <c:pt idx="0">
                  <c:v>Skytt et al. 2021 c)</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boxplots'!$BJ$182:$BK$182</c:f>
              <c:numCache>
                <c:formatCode>0.00</c:formatCode>
                <c:ptCount val="2"/>
                <c:pt idx="0" formatCode="General">
                  <c:v>0</c:v>
                </c:pt>
                <c:pt idx="1">
                  <c:v>0.12458698218003546</c:v>
                </c:pt>
              </c:numCache>
            </c:numRef>
          </c:val>
          <c:smooth val="0"/>
          <c:extLst>
            <c:ext xmlns:c16="http://schemas.microsoft.com/office/drawing/2014/chart" uri="{C3380CC4-5D6E-409C-BE32-E72D297353CC}">
              <c16:uniqueId val="{00000018-07B8-44B0-B2F6-13FBAAF358D2}"/>
            </c:ext>
          </c:extLst>
        </c:ser>
        <c:ser>
          <c:idx val="25"/>
          <c:order val="25"/>
          <c:tx>
            <c:strRef>
              <c:f>'Datasets for boxplots'!$BB$183</c:f>
              <c:strCache>
                <c:ptCount val="1"/>
                <c:pt idx="0">
                  <c:v>Skytt et al. 2021 d)</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boxplots'!$BJ$183:$BK$183</c:f>
              <c:numCache>
                <c:formatCode>0.00</c:formatCode>
                <c:ptCount val="2"/>
                <c:pt idx="0" formatCode="General">
                  <c:v>0</c:v>
                </c:pt>
                <c:pt idx="1">
                  <c:v>0.45789670337825955</c:v>
                </c:pt>
              </c:numCache>
            </c:numRef>
          </c:val>
          <c:smooth val="0"/>
          <c:extLst>
            <c:ext xmlns:c16="http://schemas.microsoft.com/office/drawing/2014/chart" uri="{C3380CC4-5D6E-409C-BE32-E72D297353CC}">
              <c16:uniqueId val="{00000019-07B8-44B0-B2F6-13FBAAF358D2}"/>
            </c:ext>
          </c:extLst>
        </c:ser>
        <c:ser>
          <c:idx val="26"/>
          <c:order val="26"/>
          <c:tx>
            <c:strRef>
              <c:f>'Datasets for boxplots'!$AL$166</c:f>
              <c:strCache>
                <c:ptCount val="1"/>
                <c:pt idx="0">
                  <c:v>Gries et al. 2019 a)</c:v>
                </c:pt>
              </c:strCache>
            </c:strRef>
          </c:tx>
          <c:spPr>
            <a:ln w="6350">
              <a:solidFill>
                <a:srgbClr val="4F8FE6"/>
              </a:solidFill>
            </a:ln>
          </c:spPr>
          <c:marker>
            <c:symbol val="none"/>
          </c:marker>
          <c:cat>
            <c:strRef>
              <c:f>'Datasets for boxplots'!$AT$156:$AU$156</c:f>
              <c:strCache>
                <c:ptCount val="2"/>
                <c:pt idx="0">
                  <c:v>Short-term</c:v>
                </c:pt>
                <c:pt idx="1">
                  <c:v>Long-term</c:v>
                </c:pt>
              </c:strCache>
            </c:strRef>
          </c:cat>
          <c:val>
            <c:numRef>
              <c:f>'Datasets for boxplots'!$AT$166:$AU$166</c:f>
              <c:numCache>
                <c:formatCode>0.00</c:formatCode>
                <c:ptCount val="2"/>
                <c:pt idx="0" formatCode="General">
                  <c:v>0</c:v>
                </c:pt>
                <c:pt idx="1">
                  <c:v>-0.22950819672131154</c:v>
                </c:pt>
              </c:numCache>
            </c:numRef>
          </c:val>
          <c:smooth val="0"/>
          <c:extLst>
            <c:ext xmlns:c16="http://schemas.microsoft.com/office/drawing/2014/chart" uri="{C3380CC4-5D6E-409C-BE32-E72D297353CC}">
              <c16:uniqueId val="{0000001A-07B8-44B0-B2F6-13FBAAF358D2}"/>
            </c:ext>
          </c:extLst>
        </c:ser>
        <c:ser>
          <c:idx val="27"/>
          <c:order val="27"/>
          <c:tx>
            <c:strRef>
              <c:f>'Datasets for boxplots'!$AL$167</c:f>
              <c:strCache>
                <c:ptCount val="1"/>
                <c:pt idx="0">
                  <c:v>Gries et al. 2019 b)</c:v>
                </c:pt>
              </c:strCache>
            </c:strRef>
          </c:tx>
          <c:spPr>
            <a:ln w="6350">
              <a:solidFill>
                <a:srgbClr val="4F8FE6"/>
              </a:solidFill>
            </a:ln>
          </c:spPr>
          <c:marker>
            <c:symbol val="none"/>
          </c:marker>
          <c:val>
            <c:numRef>
              <c:f>'Datasets for boxplots'!$AT$167:$AU$167</c:f>
              <c:numCache>
                <c:formatCode>0.00</c:formatCode>
                <c:ptCount val="2"/>
                <c:pt idx="0" formatCode="General">
                  <c:v>0</c:v>
                </c:pt>
                <c:pt idx="1">
                  <c:v>-0.30150753768844224</c:v>
                </c:pt>
              </c:numCache>
            </c:numRef>
          </c:val>
          <c:smooth val="0"/>
          <c:extLst>
            <c:ext xmlns:c16="http://schemas.microsoft.com/office/drawing/2014/chart" uri="{C3380CC4-5D6E-409C-BE32-E72D297353CC}">
              <c16:uniqueId val="{0000001B-07B8-44B0-B2F6-13FBAAF358D2}"/>
            </c:ext>
          </c:extLst>
        </c:ser>
        <c:ser>
          <c:idx val="28"/>
          <c:order val="28"/>
          <c:tx>
            <c:strRef>
              <c:f>'Datasets for boxplots'!$AL$168</c:f>
              <c:strCache>
                <c:ptCount val="1"/>
                <c:pt idx="0">
                  <c:v>Gries et al. 2019 c)</c:v>
                </c:pt>
              </c:strCache>
            </c:strRef>
          </c:tx>
          <c:spPr>
            <a:ln w="6350">
              <a:solidFill>
                <a:srgbClr val="4F8FE6"/>
              </a:solidFill>
            </a:ln>
          </c:spPr>
          <c:marker>
            <c:symbol val="none"/>
          </c:marker>
          <c:val>
            <c:numRef>
              <c:f>'Datasets for boxplots'!$AT$168:$AU$168</c:f>
              <c:numCache>
                <c:formatCode>0.00</c:formatCode>
                <c:ptCount val="2"/>
                <c:pt idx="0" formatCode="General">
                  <c:v>0</c:v>
                </c:pt>
                <c:pt idx="1">
                  <c:v>-0.53669724770642202</c:v>
                </c:pt>
              </c:numCache>
            </c:numRef>
          </c:val>
          <c:smooth val="0"/>
          <c:extLst>
            <c:ext xmlns:c16="http://schemas.microsoft.com/office/drawing/2014/chart" uri="{C3380CC4-5D6E-409C-BE32-E72D297353CC}">
              <c16:uniqueId val="{0000001C-07B8-44B0-B2F6-13FBAAF358D2}"/>
            </c:ext>
          </c:extLst>
        </c:ser>
        <c:ser>
          <c:idx val="29"/>
          <c:order val="29"/>
          <c:tx>
            <c:strRef>
              <c:f>'Datasets for boxplots'!$AL$169</c:f>
              <c:strCache>
                <c:ptCount val="1"/>
                <c:pt idx="0">
                  <c:v>Gries et al. 2019 d)</c:v>
                </c:pt>
              </c:strCache>
            </c:strRef>
          </c:tx>
          <c:spPr>
            <a:ln w="6350">
              <a:solidFill>
                <a:srgbClr val="4F8FE6"/>
              </a:solidFill>
            </a:ln>
          </c:spPr>
          <c:marker>
            <c:symbol val="none"/>
          </c:marker>
          <c:val>
            <c:numRef>
              <c:f>'Datasets for boxplots'!$AT$169:$AU$169</c:f>
              <c:numCache>
                <c:formatCode>0.00</c:formatCode>
                <c:ptCount val="2"/>
                <c:pt idx="0" formatCode="General">
                  <c:v>0</c:v>
                </c:pt>
                <c:pt idx="1">
                  <c:v>-0.30150753768844224</c:v>
                </c:pt>
              </c:numCache>
            </c:numRef>
          </c:val>
          <c:smooth val="0"/>
          <c:extLst>
            <c:ext xmlns:c16="http://schemas.microsoft.com/office/drawing/2014/chart" uri="{C3380CC4-5D6E-409C-BE32-E72D297353CC}">
              <c16:uniqueId val="{0000001D-07B8-44B0-B2F6-13FBAAF358D2}"/>
            </c:ext>
          </c:extLst>
        </c:ser>
        <c:ser>
          <c:idx val="30"/>
          <c:order val="30"/>
          <c:tx>
            <c:strRef>
              <c:f>'Datasets for boxplots'!$AL$178</c:f>
              <c:strCache>
                <c:ptCount val="1"/>
                <c:pt idx="0">
                  <c:v>Hynynen et al. 2015 a)</c:v>
                </c:pt>
              </c:strCache>
            </c:strRef>
          </c:tx>
          <c:spPr>
            <a:ln w="6350">
              <a:solidFill>
                <a:srgbClr val="4F8FE6"/>
              </a:solidFill>
            </a:ln>
          </c:spPr>
          <c:marker>
            <c:symbol val="none"/>
          </c:marker>
          <c:val>
            <c:numRef>
              <c:f>'Datasets for boxplots'!$AT$178:$AU$178</c:f>
              <c:numCache>
                <c:formatCode>0.00</c:formatCode>
                <c:ptCount val="2"/>
                <c:pt idx="0" formatCode="General">
                  <c:v>0</c:v>
                </c:pt>
                <c:pt idx="1">
                  <c:v>-0.42063492063492064</c:v>
                </c:pt>
              </c:numCache>
            </c:numRef>
          </c:val>
          <c:smooth val="0"/>
          <c:extLst>
            <c:ext xmlns:c16="http://schemas.microsoft.com/office/drawing/2014/chart" uri="{C3380CC4-5D6E-409C-BE32-E72D297353CC}">
              <c16:uniqueId val="{0000001E-07B8-44B0-B2F6-13FBAAF358D2}"/>
            </c:ext>
          </c:extLst>
        </c:ser>
        <c:ser>
          <c:idx val="31"/>
          <c:order val="31"/>
          <c:tx>
            <c:strRef>
              <c:f>'Datasets for boxplots'!$AL$179</c:f>
              <c:strCache>
                <c:ptCount val="1"/>
                <c:pt idx="0">
                  <c:v>Hynynen et al. 2015 b)</c:v>
                </c:pt>
              </c:strCache>
            </c:strRef>
          </c:tx>
          <c:spPr>
            <a:ln w="6350">
              <a:solidFill>
                <a:srgbClr val="4F8FE6"/>
              </a:solidFill>
            </a:ln>
          </c:spPr>
          <c:marker>
            <c:symbol val="none"/>
          </c:marker>
          <c:val>
            <c:numRef>
              <c:f>'Datasets for boxplots'!$AT$179:$AU$179</c:f>
              <c:numCache>
                <c:formatCode>0.00</c:formatCode>
                <c:ptCount val="2"/>
                <c:pt idx="0" formatCode="General">
                  <c:v>0</c:v>
                </c:pt>
                <c:pt idx="1">
                  <c:v>-0.35514018691588795</c:v>
                </c:pt>
              </c:numCache>
            </c:numRef>
          </c:val>
          <c:smooth val="0"/>
          <c:extLst>
            <c:ext xmlns:c16="http://schemas.microsoft.com/office/drawing/2014/chart" uri="{C3380CC4-5D6E-409C-BE32-E72D297353CC}">
              <c16:uniqueId val="{0000001F-07B8-44B0-B2F6-13FBAAF358D2}"/>
            </c:ext>
          </c:extLst>
        </c:ser>
        <c:ser>
          <c:idx val="32"/>
          <c:order val="32"/>
          <c:tx>
            <c:strRef>
              <c:f>'Datasets for boxplots'!$AL$180</c:f>
              <c:strCache>
                <c:ptCount val="1"/>
                <c:pt idx="0">
                  <c:v>Hynynen et al. 2015 c)</c:v>
                </c:pt>
              </c:strCache>
            </c:strRef>
          </c:tx>
          <c:spPr>
            <a:ln w="6350">
              <a:solidFill>
                <a:srgbClr val="4F8FE6"/>
              </a:solidFill>
            </a:ln>
          </c:spPr>
          <c:marker>
            <c:symbol val="none"/>
          </c:marker>
          <c:val>
            <c:numRef>
              <c:f>'Datasets for boxplots'!$AT$180:$AU$180</c:f>
              <c:numCache>
                <c:formatCode>0.00</c:formatCode>
                <c:ptCount val="2"/>
                <c:pt idx="0" formatCode="General">
                  <c:v>0</c:v>
                </c:pt>
                <c:pt idx="1">
                  <c:v>0.22222222222222221</c:v>
                </c:pt>
              </c:numCache>
            </c:numRef>
          </c:val>
          <c:smooth val="0"/>
          <c:extLst>
            <c:ext xmlns:c16="http://schemas.microsoft.com/office/drawing/2014/chart" uri="{C3380CC4-5D6E-409C-BE32-E72D297353CC}">
              <c16:uniqueId val="{00000020-07B8-44B0-B2F6-13FBAAF358D2}"/>
            </c:ext>
          </c:extLst>
        </c:ser>
        <c:ser>
          <c:idx val="33"/>
          <c:order val="33"/>
          <c:tx>
            <c:strRef>
              <c:f>'Datasets for boxplots'!$AL$185</c:f>
              <c:strCache>
                <c:ptCount val="1"/>
                <c:pt idx="0">
                  <c:v>Jandl et al. 2018b a)</c:v>
                </c:pt>
              </c:strCache>
            </c:strRef>
          </c:tx>
          <c:spPr>
            <a:ln w="6350">
              <a:solidFill>
                <a:srgbClr val="4F8FE6"/>
              </a:solidFill>
            </a:ln>
          </c:spPr>
          <c:marker>
            <c:symbol val="none"/>
          </c:marker>
          <c:val>
            <c:numRef>
              <c:f>'Datasets for boxplots'!$AT$185:$AU$185</c:f>
              <c:numCache>
                <c:formatCode>0.00</c:formatCode>
                <c:ptCount val="2"/>
                <c:pt idx="0" formatCode="General">
                  <c:v>0</c:v>
                </c:pt>
                <c:pt idx="1">
                  <c:v>0.51428571428571457</c:v>
                </c:pt>
              </c:numCache>
            </c:numRef>
          </c:val>
          <c:smooth val="0"/>
          <c:extLst>
            <c:ext xmlns:c16="http://schemas.microsoft.com/office/drawing/2014/chart" uri="{C3380CC4-5D6E-409C-BE32-E72D297353CC}">
              <c16:uniqueId val="{00000021-07B8-44B0-B2F6-13FBAAF358D2}"/>
            </c:ext>
          </c:extLst>
        </c:ser>
        <c:ser>
          <c:idx val="34"/>
          <c:order val="34"/>
          <c:tx>
            <c:strRef>
              <c:f>'Datasets for boxplots'!$AL$192</c:f>
              <c:strCache>
                <c:ptCount val="1"/>
                <c:pt idx="0">
                  <c:v>Blattert et al. 2020 a)</c:v>
                </c:pt>
              </c:strCache>
            </c:strRef>
          </c:tx>
          <c:spPr>
            <a:ln w="6350">
              <a:solidFill>
                <a:srgbClr val="4F8FE6"/>
              </a:solidFill>
            </a:ln>
          </c:spPr>
          <c:marker>
            <c:symbol val="none"/>
          </c:marker>
          <c:val>
            <c:numRef>
              <c:f>'Datasets for boxplots'!$AT$192:$AU$192</c:f>
              <c:numCache>
                <c:formatCode>0.00</c:formatCode>
                <c:ptCount val="2"/>
                <c:pt idx="0" formatCode="General">
                  <c:v>0</c:v>
                </c:pt>
                <c:pt idx="1">
                  <c:v>-33.81848830196008</c:v>
                </c:pt>
              </c:numCache>
            </c:numRef>
          </c:val>
          <c:smooth val="0"/>
          <c:extLst>
            <c:ext xmlns:c16="http://schemas.microsoft.com/office/drawing/2014/chart" uri="{C3380CC4-5D6E-409C-BE32-E72D297353CC}">
              <c16:uniqueId val="{00000022-07B8-44B0-B2F6-13FBAAF358D2}"/>
            </c:ext>
          </c:extLst>
        </c:ser>
        <c:ser>
          <c:idx val="35"/>
          <c:order val="35"/>
          <c:tx>
            <c:strRef>
              <c:f>'Datasets for boxplots'!$AL$186</c:f>
              <c:strCache>
                <c:ptCount val="1"/>
                <c:pt idx="0">
                  <c:v>Jandl et al. 2018b b)</c:v>
                </c:pt>
              </c:strCache>
            </c:strRef>
          </c:tx>
          <c:spPr>
            <a:ln w="6350">
              <a:solidFill>
                <a:srgbClr val="4F8FE6"/>
              </a:solidFill>
            </a:ln>
          </c:spPr>
          <c:marker>
            <c:symbol val="none"/>
          </c:marker>
          <c:val>
            <c:numRef>
              <c:f>'Datasets for boxplots'!$AT$186:$AU$186</c:f>
              <c:numCache>
                <c:formatCode>0.00</c:formatCode>
                <c:ptCount val="2"/>
                <c:pt idx="0" formatCode="General">
                  <c:v>0</c:v>
                </c:pt>
                <c:pt idx="1">
                  <c:v>-1.7039999999999997</c:v>
                </c:pt>
              </c:numCache>
            </c:numRef>
          </c:val>
          <c:smooth val="0"/>
          <c:extLst>
            <c:ext xmlns:c16="http://schemas.microsoft.com/office/drawing/2014/chart" uri="{C3380CC4-5D6E-409C-BE32-E72D297353CC}">
              <c16:uniqueId val="{00000023-07B8-44B0-B2F6-13FBAAF358D2}"/>
            </c:ext>
          </c:extLst>
        </c:ser>
        <c:ser>
          <c:idx val="36"/>
          <c:order val="36"/>
          <c:tx>
            <c:strRef>
              <c:f>'Datasets for boxplots'!$AL$187</c:f>
              <c:strCache>
                <c:ptCount val="1"/>
                <c:pt idx="0">
                  <c:v>Jandl et al. 2018b c)</c:v>
                </c:pt>
              </c:strCache>
            </c:strRef>
          </c:tx>
          <c:spPr>
            <a:ln w="6350">
              <a:solidFill>
                <a:srgbClr val="4F8FE6"/>
              </a:solidFill>
            </a:ln>
          </c:spPr>
          <c:marker>
            <c:symbol val="none"/>
          </c:marker>
          <c:val>
            <c:numRef>
              <c:f>'Datasets for boxplots'!$AT$187:$AU$187</c:f>
              <c:numCache>
                <c:formatCode>0.00</c:formatCode>
                <c:ptCount val="2"/>
                <c:pt idx="0" formatCode="General">
                  <c:v>0</c:v>
                </c:pt>
                <c:pt idx="1">
                  <c:v>-2.311023622047244</c:v>
                </c:pt>
              </c:numCache>
            </c:numRef>
          </c:val>
          <c:smooth val="0"/>
          <c:extLst>
            <c:ext xmlns:c16="http://schemas.microsoft.com/office/drawing/2014/chart" uri="{C3380CC4-5D6E-409C-BE32-E72D297353CC}">
              <c16:uniqueId val="{00000024-07B8-44B0-B2F6-13FBAAF358D2}"/>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6350" cap="flat" cmpd="sng" algn="ctr">
            <a:solidFill>
              <a:schemeClr val="tx1"/>
            </a:solidFill>
            <a:round/>
          </a:ln>
          <a:effectLst/>
        </c:spPr>
        <c:txPr>
          <a:bodyPr rot="-60000000" vert="horz"/>
          <a:lstStyle/>
          <a:p>
            <a:pPr>
              <a:defRPr/>
            </a:pPr>
            <a:endParaRPr lang="fi-FI"/>
          </a:p>
        </c:txPr>
        <c:crossAx val="663389000"/>
        <c:crossesAt val="0"/>
        <c:auto val="1"/>
        <c:lblAlgn val="ctr"/>
        <c:lblOffset val="100"/>
        <c:noMultiLvlLbl val="0"/>
      </c:catAx>
      <c:valAx>
        <c:axId val="663389000"/>
        <c:scaling>
          <c:orientation val="minMax"/>
          <c:max val="1"/>
          <c:min val="-1"/>
        </c:scaling>
        <c:delete val="0"/>
        <c:axPos val="r"/>
        <c:numFmt formatCode="0%" sourceLinked="0"/>
        <c:majorTickMark val="out"/>
        <c:minorTickMark val="none"/>
        <c:tickLblPos val="nextTo"/>
        <c:spPr>
          <a:noFill/>
          <a:ln w="6350">
            <a:solidFill>
              <a:schemeClr val="tx1"/>
            </a:solidFill>
          </a:ln>
          <a:effectLst/>
        </c:spPr>
        <c:txPr>
          <a:bodyPr rot="-60000000" vert="horz"/>
          <a:lstStyle/>
          <a:p>
            <a:pPr>
              <a:defRPr/>
            </a:pPr>
            <a:endParaRPr lang="fi-FI"/>
          </a:p>
        </c:txPr>
        <c:crossAx val="663388344"/>
        <c:crosses val="max"/>
        <c:crossBetween val="midCat"/>
        <c:majorUnit val="0.2"/>
        <c:minorUnit val="5.000000000000001E-2"/>
      </c:valAx>
      <c:spPr>
        <a:noFill/>
        <a:ln w="6350">
          <a:solidFill>
            <a:schemeClr val="tx1"/>
          </a:solidFill>
        </a:ln>
        <a:effectLst/>
      </c:spPr>
    </c:plotArea>
    <c:plotVisOnly val="1"/>
    <c:dispBlanksAs val="gap"/>
    <c:showDLblsOverMax val="0"/>
    <c:extLst/>
  </c:chart>
  <c:spPr>
    <a:ln>
      <a:noFill/>
    </a:ln>
  </c:spPr>
  <c:txPr>
    <a:bodyPr/>
    <a:lstStyle/>
    <a:p>
      <a:pPr>
        <a:defRPr sz="700">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85"/>
          <c:order val="0"/>
          <c:spPr>
            <a:ln w="6350"/>
          </c:spPr>
          <c:marker>
            <c:symbol val="none"/>
          </c:marker>
          <c:cat>
            <c:strRef>
              <c:f>'Datasets for boxplots'!$BP$156:$BQ$156</c:f>
              <c:strCache>
                <c:ptCount val="2"/>
                <c:pt idx="0">
                  <c:v>Short-term</c:v>
                </c:pt>
                <c:pt idx="1">
                  <c:v>Mid-term</c:v>
                </c:pt>
              </c:strCache>
            </c:strRef>
          </c:cat>
          <c:val>
            <c:numRef>
              <c:f>'Datasets for boxplots'!$BP$157:$BQ$157</c:f>
              <c:numCache>
                <c:formatCode>General</c:formatCode>
                <c:ptCount val="2"/>
                <c:pt idx="0">
                  <c:v>0</c:v>
                </c:pt>
                <c:pt idx="1">
                  <c:v>-0.14668823945798365</c:v>
                </c:pt>
              </c:numCache>
            </c:numRef>
          </c:val>
          <c:smooth val="0"/>
          <c:extLst>
            <c:ext xmlns:c16="http://schemas.microsoft.com/office/drawing/2014/chart" uri="{C3380CC4-5D6E-409C-BE32-E72D297353CC}">
              <c16:uniqueId val="{00000000-AF59-4EE4-9E41-0CD4C0BF3781}"/>
            </c:ext>
          </c:extLst>
        </c:ser>
        <c:ser>
          <c:idx val="0"/>
          <c:order val="1"/>
          <c:spPr>
            <a:ln w="6350"/>
          </c:spPr>
          <c:marker>
            <c:symbol val="none"/>
          </c:marker>
          <c:cat>
            <c:strRef>
              <c:f>'Datasets for boxplots'!$BP$156:$BQ$156</c:f>
              <c:strCache>
                <c:ptCount val="2"/>
                <c:pt idx="0">
                  <c:v>Short-term</c:v>
                </c:pt>
                <c:pt idx="1">
                  <c:v>Mid-term</c:v>
                </c:pt>
              </c:strCache>
            </c:strRef>
          </c:cat>
          <c:val>
            <c:numRef>
              <c:f>'Datasets for boxplots'!$BP$158:$BQ$158</c:f>
              <c:numCache>
                <c:formatCode>General</c:formatCode>
                <c:ptCount val="2"/>
                <c:pt idx="0">
                  <c:v>0</c:v>
                </c:pt>
                <c:pt idx="1">
                  <c:v>-1.8119981173906879E-2</c:v>
                </c:pt>
              </c:numCache>
            </c:numRef>
          </c:val>
          <c:smooth val="0"/>
          <c:extLst>
            <c:ext xmlns:c16="http://schemas.microsoft.com/office/drawing/2014/chart" uri="{C3380CC4-5D6E-409C-BE32-E72D297353CC}">
              <c16:uniqueId val="{00000001-AF59-4EE4-9E41-0CD4C0BF3781}"/>
            </c:ext>
          </c:extLst>
        </c:ser>
        <c:ser>
          <c:idx val="1"/>
          <c:order val="2"/>
          <c:spPr>
            <a:ln w="6350"/>
          </c:spPr>
          <c:marker>
            <c:symbol val="none"/>
          </c:marker>
          <c:cat>
            <c:strRef>
              <c:f>'Datasets for boxplots'!$BP$156:$BQ$156</c:f>
              <c:strCache>
                <c:ptCount val="2"/>
                <c:pt idx="0">
                  <c:v>Short-term</c:v>
                </c:pt>
                <c:pt idx="1">
                  <c:v>Mid-term</c:v>
                </c:pt>
              </c:strCache>
            </c:strRef>
          </c:cat>
          <c:val>
            <c:numRef>
              <c:f>'Datasets for boxplots'!$BP$159:$BQ$159</c:f>
              <c:numCache>
                <c:formatCode>General</c:formatCode>
                <c:ptCount val="2"/>
                <c:pt idx="0">
                  <c:v>0</c:v>
                </c:pt>
                <c:pt idx="1">
                  <c:v>3.7059715924393677</c:v>
                </c:pt>
              </c:numCache>
            </c:numRef>
          </c:val>
          <c:smooth val="0"/>
          <c:extLst>
            <c:ext xmlns:c16="http://schemas.microsoft.com/office/drawing/2014/chart" uri="{C3380CC4-5D6E-409C-BE32-E72D297353CC}">
              <c16:uniqueId val="{00000002-AF59-4EE4-9E41-0CD4C0BF3781}"/>
            </c:ext>
          </c:extLst>
        </c:ser>
        <c:ser>
          <c:idx val="2"/>
          <c:order val="3"/>
          <c:spPr>
            <a:ln w="6350"/>
          </c:spPr>
          <c:marker>
            <c:symbol val="none"/>
          </c:marker>
          <c:cat>
            <c:strRef>
              <c:f>'Datasets for boxplots'!$BP$156:$BQ$156</c:f>
              <c:strCache>
                <c:ptCount val="2"/>
                <c:pt idx="0">
                  <c:v>Short-term</c:v>
                </c:pt>
                <c:pt idx="1">
                  <c:v>Mid-term</c:v>
                </c:pt>
              </c:strCache>
            </c:strRef>
          </c:cat>
          <c:val>
            <c:numRef>
              <c:f>'Datasets for boxplots'!$BP$160:$BQ$160</c:f>
              <c:numCache>
                <c:formatCode>General</c:formatCode>
                <c:ptCount val="2"/>
                <c:pt idx="0">
                  <c:v>0</c:v>
                </c:pt>
                <c:pt idx="1">
                  <c:v>0.51436580639445484</c:v>
                </c:pt>
              </c:numCache>
            </c:numRef>
          </c:val>
          <c:smooth val="0"/>
          <c:extLst>
            <c:ext xmlns:c16="http://schemas.microsoft.com/office/drawing/2014/chart" uri="{C3380CC4-5D6E-409C-BE32-E72D297353CC}">
              <c16:uniqueId val="{00000003-AF59-4EE4-9E41-0CD4C0BF3781}"/>
            </c:ext>
          </c:extLst>
        </c:ser>
        <c:ser>
          <c:idx val="3"/>
          <c:order val="4"/>
          <c:spPr>
            <a:ln w="6350"/>
          </c:spPr>
          <c:marker>
            <c:symbol val="none"/>
          </c:marker>
          <c:cat>
            <c:strRef>
              <c:f>'Datasets for boxplots'!$BP$156:$BQ$156</c:f>
              <c:strCache>
                <c:ptCount val="2"/>
                <c:pt idx="0">
                  <c:v>Short-term</c:v>
                </c:pt>
                <c:pt idx="1">
                  <c:v>Mid-term</c:v>
                </c:pt>
              </c:strCache>
            </c:strRef>
          </c:cat>
          <c:val>
            <c:numRef>
              <c:f>'Datasets for boxplots'!$BP$161:$BQ$161</c:f>
              <c:numCache>
                <c:formatCode>General</c:formatCode>
                <c:ptCount val="2"/>
                <c:pt idx="0">
                  <c:v>0</c:v>
                </c:pt>
                <c:pt idx="1">
                  <c:v>-0.1901840490797545</c:v>
                </c:pt>
              </c:numCache>
            </c:numRef>
          </c:val>
          <c:smooth val="0"/>
          <c:extLst>
            <c:ext xmlns:c16="http://schemas.microsoft.com/office/drawing/2014/chart" uri="{C3380CC4-5D6E-409C-BE32-E72D297353CC}">
              <c16:uniqueId val="{00000004-AF59-4EE4-9E41-0CD4C0BF3781}"/>
            </c:ext>
          </c:extLst>
        </c:ser>
        <c:ser>
          <c:idx val="4"/>
          <c:order val="5"/>
          <c:spPr>
            <a:ln w="6350"/>
          </c:spPr>
          <c:marker>
            <c:symbol val="none"/>
          </c:marker>
          <c:cat>
            <c:strRef>
              <c:f>'Datasets for boxplots'!$BP$156:$BQ$156</c:f>
              <c:strCache>
                <c:ptCount val="2"/>
                <c:pt idx="0">
                  <c:v>Short-term</c:v>
                </c:pt>
                <c:pt idx="1">
                  <c:v>Mid-term</c:v>
                </c:pt>
              </c:strCache>
            </c:strRef>
          </c:cat>
          <c:val>
            <c:numRef>
              <c:f>'Datasets for boxplots'!$BP$162:$BQ$162</c:f>
              <c:numCache>
                <c:formatCode>General</c:formatCode>
                <c:ptCount val="2"/>
                <c:pt idx="0">
                  <c:v>0</c:v>
                </c:pt>
                <c:pt idx="1">
                  <c:v>-0.25806451612903236</c:v>
                </c:pt>
              </c:numCache>
            </c:numRef>
          </c:val>
          <c:smooth val="0"/>
          <c:extLst>
            <c:ext xmlns:c16="http://schemas.microsoft.com/office/drawing/2014/chart" uri="{C3380CC4-5D6E-409C-BE32-E72D297353CC}">
              <c16:uniqueId val="{00000005-AF59-4EE4-9E41-0CD4C0BF3781}"/>
            </c:ext>
          </c:extLst>
        </c:ser>
        <c:ser>
          <c:idx val="5"/>
          <c:order val="6"/>
          <c:spPr>
            <a:ln w="6350"/>
          </c:spPr>
          <c:marker>
            <c:symbol val="none"/>
          </c:marker>
          <c:cat>
            <c:strRef>
              <c:f>'Datasets for boxplots'!$BP$156:$BQ$156</c:f>
              <c:strCache>
                <c:ptCount val="2"/>
                <c:pt idx="0">
                  <c:v>Short-term</c:v>
                </c:pt>
                <c:pt idx="1">
                  <c:v>Mid-term</c:v>
                </c:pt>
              </c:strCache>
            </c:strRef>
          </c:cat>
          <c:val>
            <c:numRef>
              <c:f>'Datasets for boxplots'!$BP$163:$BQ$163</c:f>
              <c:numCache>
                <c:formatCode>General</c:formatCode>
                <c:ptCount val="2"/>
                <c:pt idx="0">
                  <c:v>0</c:v>
                </c:pt>
                <c:pt idx="1">
                  <c:v>-0.18000000000000005</c:v>
                </c:pt>
              </c:numCache>
            </c:numRef>
          </c:val>
          <c:smooth val="0"/>
          <c:extLst>
            <c:ext xmlns:c16="http://schemas.microsoft.com/office/drawing/2014/chart" uri="{C3380CC4-5D6E-409C-BE32-E72D297353CC}">
              <c16:uniqueId val="{00000006-AF59-4EE4-9E41-0CD4C0BF3781}"/>
            </c:ext>
          </c:extLst>
        </c:ser>
        <c:ser>
          <c:idx val="7"/>
          <c:order val="7"/>
          <c:spPr>
            <a:ln w="6350"/>
          </c:spPr>
          <c:marker>
            <c:symbol val="none"/>
          </c:marker>
          <c:cat>
            <c:strRef>
              <c:f>'Datasets for boxplots'!$BP$156:$BQ$156</c:f>
              <c:strCache>
                <c:ptCount val="2"/>
                <c:pt idx="0">
                  <c:v>Short-term</c:v>
                </c:pt>
                <c:pt idx="1">
                  <c:v>Mid-term</c:v>
                </c:pt>
              </c:strCache>
            </c:strRef>
          </c:cat>
          <c:val>
            <c:numRef>
              <c:f>'Datasets for boxplots'!$BP$164:$BQ$164</c:f>
              <c:numCache>
                <c:formatCode>General</c:formatCode>
                <c:ptCount val="2"/>
                <c:pt idx="0">
                  <c:v>0</c:v>
                </c:pt>
                <c:pt idx="1">
                  <c:v>2.1702588664613982</c:v>
                </c:pt>
              </c:numCache>
            </c:numRef>
          </c:val>
          <c:smooth val="0"/>
          <c:extLst>
            <c:ext xmlns:c16="http://schemas.microsoft.com/office/drawing/2014/chart" uri="{C3380CC4-5D6E-409C-BE32-E72D297353CC}">
              <c16:uniqueId val="{00000007-AF59-4EE4-9E41-0CD4C0BF3781}"/>
            </c:ext>
          </c:extLst>
        </c:ser>
        <c:ser>
          <c:idx val="8"/>
          <c:order val="8"/>
          <c:spPr>
            <a:ln w="6350"/>
          </c:spPr>
          <c:marker>
            <c:symbol val="none"/>
          </c:marker>
          <c:cat>
            <c:strRef>
              <c:f>'Datasets for boxplots'!$BP$156:$BQ$156</c:f>
              <c:strCache>
                <c:ptCount val="2"/>
                <c:pt idx="0">
                  <c:v>Short-term</c:v>
                </c:pt>
                <c:pt idx="1">
                  <c:v>Mid-term</c:v>
                </c:pt>
              </c:strCache>
            </c:strRef>
          </c:cat>
          <c:val>
            <c:numRef>
              <c:f>'Datasets for boxplots'!$BP$165:$BQ$165</c:f>
              <c:numCache>
                <c:formatCode>General</c:formatCode>
                <c:ptCount val="2"/>
                <c:pt idx="0">
                  <c:v>0</c:v>
                </c:pt>
                <c:pt idx="1">
                  <c:v>-0.31021464342417293</c:v>
                </c:pt>
              </c:numCache>
            </c:numRef>
          </c:val>
          <c:smooth val="0"/>
          <c:extLst>
            <c:ext xmlns:c16="http://schemas.microsoft.com/office/drawing/2014/chart" uri="{C3380CC4-5D6E-409C-BE32-E72D297353CC}">
              <c16:uniqueId val="{00000008-AF59-4EE4-9E41-0CD4C0BF3781}"/>
            </c:ext>
          </c:extLst>
        </c:ser>
        <c:ser>
          <c:idx val="9"/>
          <c:order val="9"/>
          <c:spPr>
            <a:ln w="6350"/>
          </c:spPr>
          <c:marker>
            <c:symbol val="none"/>
          </c:marker>
          <c:cat>
            <c:strRef>
              <c:f>'Datasets for boxplots'!$BP$156:$BQ$156</c:f>
              <c:strCache>
                <c:ptCount val="2"/>
                <c:pt idx="0">
                  <c:v>Short-term</c:v>
                </c:pt>
                <c:pt idx="1">
                  <c:v>Mid-term</c:v>
                </c:pt>
              </c:strCache>
            </c:strRef>
          </c:cat>
          <c:val>
            <c:numRef>
              <c:f>'Datasets for boxplots'!$BP$166:$BQ$166</c:f>
              <c:numCache>
                <c:formatCode>General</c:formatCode>
                <c:ptCount val="2"/>
                <c:pt idx="0">
                  <c:v>0</c:v>
                </c:pt>
                <c:pt idx="1">
                  <c:v>0.14347826086956517</c:v>
                </c:pt>
              </c:numCache>
            </c:numRef>
          </c:val>
          <c:smooth val="0"/>
          <c:extLst>
            <c:ext xmlns:c16="http://schemas.microsoft.com/office/drawing/2014/chart" uri="{C3380CC4-5D6E-409C-BE32-E72D297353CC}">
              <c16:uniqueId val="{00000009-AF59-4EE4-9E41-0CD4C0BF3781}"/>
            </c:ext>
          </c:extLst>
        </c:ser>
        <c:ser>
          <c:idx val="10"/>
          <c:order val="10"/>
          <c:spPr>
            <a:ln w="6350"/>
          </c:spPr>
          <c:marker>
            <c:symbol val="none"/>
          </c:marker>
          <c:cat>
            <c:strRef>
              <c:f>'Datasets for boxplots'!$BP$156:$BQ$156</c:f>
              <c:strCache>
                <c:ptCount val="2"/>
                <c:pt idx="0">
                  <c:v>Short-term</c:v>
                </c:pt>
                <c:pt idx="1">
                  <c:v>Mid-term</c:v>
                </c:pt>
              </c:strCache>
            </c:strRef>
          </c:cat>
          <c:val>
            <c:numRef>
              <c:f>'Datasets for boxplots'!$BP$167:$BQ$167</c:f>
              <c:numCache>
                <c:formatCode>General</c:formatCode>
                <c:ptCount val="2"/>
                <c:pt idx="0">
                  <c:v>0</c:v>
                </c:pt>
                <c:pt idx="1">
                  <c:v>0.13262759924385634</c:v>
                </c:pt>
              </c:numCache>
            </c:numRef>
          </c:val>
          <c:smooth val="0"/>
          <c:extLst>
            <c:ext xmlns:c16="http://schemas.microsoft.com/office/drawing/2014/chart" uri="{C3380CC4-5D6E-409C-BE32-E72D297353CC}">
              <c16:uniqueId val="{0000000A-AF59-4EE4-9E41-0CD4C0BF3781}"/>
            </c:ext>
          </c:extLst>
        </c:ser>
        <c:ser>
          <c:idx val="11"/>
          <c:order val="11"/>
          <c:spPr>
            <a:ln w="6350"/>
          </c:spPr>
          <c:marker>
            <c:symbol val="none"/>
          </c:marker>
          <c:cat>
            <c:strRef>
              <c:f>'Datasets for boxplots'!$BP$156:$BQ$156</c:f>
              <c:strCache>
                <c:ptCount val="2"/>
                <c:pt idx="0">
                  <c:v>Short-term</c:v>
                </c:pt>
                <c:pt idx="1">
                  <c:v>Mid-term</c:v>
                </c:pt>
              </c:strCache>
            </c:strRef>
          </c:cat>
          <c:val>
            <c:numRef>
              <c:f>'Datasets for boxplots'!$BP$168:$BQ$168</c:f>
              <c:numCache>
                <c:formatCode>General</c:formatCode>
                <c:ptCount val="2"/>
                <c:pt idx="0">
                  <c:v>0</c:v>
                </c:pt>
                <c:pt idx="1">
                  <c:v>0.39497161394971325</c:v>
                </c:pt>
              </c:numCache>
            </c:numRef>
          </c:val>
          <c:smooth val="0"/>
          <c:extLst>
            <c:ext xmlns:c16="http://schemas.microsoft.com/office/drawing/2014/chart" uri="{C3380CC4-5D6E-409C-BE32-E72D297353CC}">
              <c16:uniqueId val="{0000000B-AF59-4EE4-9E41-0CD4C0BF3781}"/>
            </c:ext>
          </c:extLst>
        </c:ser>
        <c:ser>
          <c:idx val="12"/>
          <c:order val="12"/>
          <c:spPr>
            <a:ln w="6350"/>
          </c:spPr>
          <c:marker>
            <c:symbol val="none"/>
          </c:marker>
          <c:cat>
            <c:strRef>
              <c:f>'Datasets for boxplots'!$BP$156:$BQ$156</c:f>
              <c:strCache>
                <c:ptCount val="2"/>
                <c:pt idx="0">
                  <c:v>Short-term</c:v>
                </c:pt>
                <c:pt idx="1">
                  <c:v>Mid-term</c:v>
                </c:pt>
              </c:strCache>
            </c:strRef>
          </c:cat>
          <c:val>
            <c:numRef>
              <c:f>'Datasets for boxplots'!$BP$169:$BQ$169</c:f>
              <c:numCache>
                <c:formatCode>General</c:formatCode>
                <c:ptCount val="2"/>
                <c:pt idx="0">
                  <c:v>0</c:v>
                </c:pt>
                <c:pt idx="1">
                  <c:v>0.51657335821558681</c:v>
                </c:pt>
              </c:numCache>
            </c:numRef>
          </c:val>
          <c:smooth val="0"/>
          <c:extLst>
            <c:ext xmlns:c16="http://schemas.microsoft.com/office/drawing/2014/chart" uri="{C3380CC4-5D6E-409C-BE32-E72D297353CC}">
              <c16:uniqueId val="{0000000C-AF59-4EE4-9E41-0CD4C0BF3781}"/>
            </c:ext>
          </c:extLst>
        </c:ser>
        <c:ser>
          <c:idx val="13"/>
          <c:order val="13"/>
          <c:spPr>
            <a:ln w="6350"/>
          </c:spPr>
          <c:marker>
            <c:symbol val="none"/>
          </c:marker>
          <c:cat>
            <c:strRef>
              <c:f>'Datasets for boxplots'!$BP$156:$BQ$156</c:f>
              <c:strCache>
                <c:ptCount val="2"/>
                <c:pt idx="0">
                  <c:v>Short-term</c:v>
                </c:pt>
                <c:pt idx="1">
                  <c:v>Mid-term</c:v>
                </c:pt>
              </c:strCache>
            </c:strRef>
          </c:cat>
          <c:val>
            <c:numRef>
              <c:f>'Datasets for boxplots'!$BP$170:$BQ$170</c:f>
              <c:numCache>
                <c:formatCode>General</c:formatCode>
                <c:ptCount val="2"/>
                <c:pt idx="0">
                  <c:v>0</c:v>
                </c:pt>
                <c:pt idx="1">
                  <c:v>0.6233386884767067</c:v>
                </c:pt>
              </c:numCache>
            </c:numRef>
          </c:val>
          <c:smooth val="0"/>
          <c:extLst>
            <c:ext xmlns:c16="http://schemas.microsoft.com/office/drawing/2014/chart" uri="{C3380CC4-5D6E-409C-BE32-E72D297353CC}">
              <c16:uniqueId val="{0000000D-AF59-4EE4-9E41-0CD4C0BF3781}"/>
            </c:ext>
          </c:extLst>
        </c:ser>
        <c:ser>
          <c:idx val="14"/>
          <c:order val="14"/>
          <c:spPr>
            <a:ln w="6350"/>
          </c:spPr>
          <c:marker>
            <c:symbol val="none"/>
          </c:marker>
          <c:cat>
            <c:strRef>
              <c:f>'Datasets for boxplots'!$BP$156:$BQ$156</c:f>
              <c:strCache>
                <c:ptCount val="2"/>
                <c:pt idx="0">
                  <c:v>Short-term</c:v>
                </c:pt>
                <c:pt idx="1">
                  <c:v>Mid-term</c:v>
                </c:pt>
              </c:strCache>
            </c:strRef>
          </c:cat>
          <c:val>
            <c:numRef>
              <c:f>'Datasets for boxplots'!$BP$171:$BQ$171</c:f>
              <c:numCache>
                <c:formatCode>General</c:formatCode>
                <c:ptCount val="2"/>
                <c:pt idx="0">
                  <c:v>0</c:v>
                </c:pt>
                <c:pt idx="1">
                  <c:v>0.3983268983268991</c:v>
                </c:pt>
              </c:numCache>
            </c:numRef>
          </c:val>
          <c:smooth val="0"/>
          <c:extLst>
            <c:ext xmlns:c16="http://schemas.microsoft.com/office/drawing/2014/chart" uri="{C3380CC4-5D6E-409C-BE32-E72D297353CC}">
              <c16:uniqueId val="{0000000E-AF59-4EE4-9E41-0CD4C0BF3781}"/>
            </c:ext>
          </c:extLst>
        </c:ser>
        <c:ser>
          <c:idx val="15"/>
          <c:order val="15"/>
          <c:spPr>
            <a:ln w="6350"/>
          </c:spPr>
          <c:marker>
            <c:symbol val="none"/>
          </c:marker>
          <c:cat>
            <c:strRef>
              <c:f>'Datasets for boxplots'!$BP$156:$BQ$156</c:f>
              <c:strCache>
                <c:ptCount val="2"/>
                <c:pt idx="0">
                  <c:v>Short-term</c:v>
                </c:pt>
                <c:pt idx="1">
                  <c:v>Mid-term</c:v>
                </c:pt>
              </c:strCache>
            </c:strRef>
          </c:cat>
          <c:val>
            <c:numRef>
              <c:f>'Datasets for boxplots'!$BP$172:$BQ$172</c:f>
              <c:numCache>
                <c:formatCode>General</c:formatCode>
                <c:ptCount val="2"/>
                <c:pt idx="0">
                  <c:v>0</c:v>
                </c:pt>
                <c:pt idx="1">
                  <c:v>0.41324503311258259</c:v>
                </c:pt>
              </c:numCache>
            </c:numRef>
          </c:val>
          <c:smooth val="0"/>
          <c:extLst>
            <c:ext xmlns:c16="http://schemas.microsoft.com/office/drawing/2014/chart" uri="{C3380CC4-5D6E-409C-BE32-E72D297353CC}">
              <c16:uniqueId val="{0000000F-AF59-4EE4-9E41-0CD4C0BF3781}"/>
            </c:ext>
          </c:extLst>
        </c:ser>
        <c:ser>
          <c:idx val="16"/>
          <c:order val="16"/>
          <c:spPr>
            <a:ln w="6350"/>
          </c:spPr>
          <c:marker>
            <c:symbol val="none"/>
          </c:marker>
          <c:cat>
            <c:strRef>
              <c:f>'Datasets for boxplots'!$BP$156:$BQ$156</c:f>
              <c:strCache>
                <c:ptCount val="2"/>
                <c:pt idx="0">
                  <c:v>Short-term</c:v>
                </c:pt>
                <c:pt idx="1">
                  <c:v>Mid-term</c:v>
                </c:pt>
              </c:strCache>
            </c:strRef>
          </c:cat>
          <c:val>
            <c:numRef>
              <c:f>'Datasets for boxplots'!$BP$173:$BQ$173</c:f>
              <c:numCache>
                <c:formatCode>General</c:formatCode>
                <c:ptCount val="2"/>
                <c:pt idx="0">
                  <c:v>0</c:v>
                </c:pt>
                <c:pt idx="1">
                  <c:v>0.19955817378497787</c:v>
                </c:pt>
              </c:numCache>
            </c:numRef>
          </c:val>
          <c:smooth val="0"/>
          <c:extLst>
            <c:ext xmlns:c16="http://schemas.microsoft.com/office/drawing/2014/chart" uri="{C3380CC4-5D6E-409C-BE32-E72D297353CC}">
              <c16:uniqueId val="{00000010-AF59-4EE4-9E41-0CD4C0BF3781}"/>
            </c:ext>
          </c:extLst>
        </c:ser>
        <c:ser>
          <c:idx val="17"/>
          <c:order val="17"/>
          <c:spPr>
            <a:ln w="6350"/>
          </c:spPr>
          <c:marker>
            <c:symbol val="none"/>
          </c:marker>
          <c:cat>
            <c:strRef>
              <c:f>'Datasets for boxplots'!$BP$156:$BQ$156</c:f>
              <c:strCache>
                <c:ptCount val="2"/>
                <c:pt idx="0">
                  <c:v>Short-term</c:v>
                </c:pt>
                <c:pt idx="1">
                  <c:v>Mid-term</c:v>
                </c:pt>
              </c:strCache>
            </c:strRef>
          </c:cat>
          <c:val>
            <c:numRef>
              <c:f>'Datasets for boxplots'!$BP$174:$BQ$174</c:f>
              <c:numCache>
                <c:formatCode>General</c:formatCode>
                <c:ptCount val="2"/>
                <c:pt idx="0">
                  <c:v>0</c:v>
                </c:pt>
                <c:pt idx="1">
                  <c:v>-2.0122484689413807E-2</c:v>
                </c:pt>
              </c:numCache>
            </c:numRef>
          </c:val>
          <c:smooth val="0"/>
          <c:extLst>
            <c:ext xmlns:c16="http://schemas.microsoft.com/office/drawing/2014/chart" uri="{C3380CC4-5D6E-409C-BE32-E72D297353CC}">
              <c16:uniqueId val="{00000011-AF59-4EE4-9E41-0CD4C0BF3781}"/>
            </c:ext>
          </c:extLst>
        </c:ser>
        <c:ser>
          <c:idx val="18"/>
          <c:order val="18"/>
          <c:spPr>
            <a:ln w="6350"/>
          </c:spPr>
          <c:marker>
            <c:symbol val="none"/>
          </c:marker>
          <c:cat>
            <c:strRef>
              <c:f>'Datasets for boxplots'!$BP$156:$BQ$156</c:f>
              <c:strCache>
                <c:ptCount val="2"/>
                <c:pt idx="0">
                  <c:v>Short-term</c:v>
                </c:pt>
                <c:pt idx="1">
                  <c:v>Mid-term</c:v>
                </c:pt>
              </c:strCache>
            </c:strRef>
          </c:cat>
          <c:val>
            <c:numRef>
              <c:f>'Datasets for boxplots'!$BP$175:$BQ$175</c:f>
              <c:numCache>
                <c:formatCode>General</c:formatCode>
                <c:ptCount val="2"/>
                <c:pt idx="0">
                  <c:v>0</c:v>
                </c:pt>
                <c:pt idx="1">
                  <c:v>0.14424845469621625</c:v>
                </c:pt>
              </c:numCache>
            </c:numRef>
          </c:val>
          <c:smooth val="0"/>
          <c:extLst>
            <c:ext xmlns:c16="http://schemas.microsoft.com/office/drawing/2014/chart" uri="{C3380CC4-5D6E-409C-BE32-E72D297353CC}">
              <c16:uniqueId val="{00000012-AF59-4EE4-9E41-0CD4C0BF3781}"/>
            </c:ext>
          </c:extLst>
        </c:ser>
        <c:ser>
          <c:idx val="19"/>
          <c:order val="19"/>
          <c:spPr>
            <a:ln w="6350"/>
          </c:spPr>
          <c:marker>
            <c:symbol val="none"/>
          </c:marker>
          <c:cat>
            <c:strRef>
              <c:f>'Datasets for boxplots'!$BP$156:$BQ$156</c:f>
              <c:strCache>
                <c:ptCount val="2"/>
                <c:pt idx="0">
                  <c:v>Short-term</c:v>
                </c:pt>
                <c:pt idx="1">
                  <c:v>Mid-term</c:v>
                </c:pt>
              </c:strCache>
            </c:strRef>
          </c:cat>
          <c:val>
            <c:numRef>
              <c:f>'Datasets for boxplots'!$BP$176:$BQ$176</c:f>
              <c:numCache>
                <c:formatCode>General</c:formatCode>
                <c:ptCount val="2"/>
                <c:pt idx="0">
                  <c:v>0</c:v>
                </c:pt>
                <c:pt idx="1">
                  <c:v>1.0550247854377517</c:v>
                </c:pt>
              </c:numCache>
            </c:numRef>
          </c:val>
          <c:smooth val="0"/>
          <c:extLst>
            <c:ext xmlns:c16="http://schemas.microsoft.com/office/drawing/2014/chart" uri="{C3380CC4-5D6E-409C-BE32-E72D297353CC}">
              <c16:uniqueId val="{00000013-AF59-4EE4-9E41-0CD4C0BF3781}"/>
            </c:ext>
          </c:extLst>
        </c:ser>
        <c:ser>
          <c:idx val="20"/>
          <c:order val="20"/>
          <c:spPr>
            <a:ln w="6350"/>
          </c:spPr>
          <c:marker>
            <c:symbol val="none"/>
          </c:marker>
          <c:cat>
            <c:strRef>
              <c:f>'Datasets for boxplots'!$BP$156:$BQ$156</c:f>
              <c:strCache>
                <c:ptCount val="2"/>
                <c:pt idx="0">
                  <c:v>Short-term</c:v>
                </c:pt>
                <c:pt idx="1">
                  <c:v>Mid-term</c:v>
                </c:pt>
              </c:strCache>
            </c:strRef>
          </c:cat>
          <c:val>
            <c:numRef>
              <c:f>'Datasets for boxplots'!$BP$177:$BQ$177</c:f>
              <c:numCache>
                <c:formatCode>General</c:formatCode>
                <c:ptCount val="2"/>
                <c:pt idx="0">
                  <c:v>0</c:v>
                </c:pt>
                <c:pt idx="1">
                  <c:v>0.27271309073347505</c:v>
                </c:pt>
              </c:numCache>
            </c:numRef>
          </c:val>
          <c:smooth val="0"/>
          <c:extLst>
            <c:ext xmlns:c16="http://schemas.microsoft.com/office/drawing/2014/chart" uri="{C3380CC4-5D6E-409C-BE32-E72D297353CC}">
              <c16:uniqueId val="{00000014-AF59-4EE4-9E41-0CD4C0BF3781}"/>
            </c:ext>
          </c:extLst>
        </c:ser>
        <c:ser>
          <c:idx val="21"/>
          <c:order val="21"/>
          <c:spPr>
            <a:ln w="6350"/>
          </c:spPr>
          <c:marker>
            <c:symbol val="none"/>
          </c:marker>
          <c:cat>
            <c:strRef>
              <c:f>'Datasets for boxplots'!$BP$156:$BQ$156</c:f>
              <c:strCache>
                <c:ptCount val="2"/>
                <c:pt idx="0">
                  <c:v>Short-term</c:v>
                </c:pt>
                <c:pt idx="1">
                  <c:v>Mid-term</c:v>
                </c:pt>
              </c:strCache>
            </c:strRef>
          </c:cat>
          <c:val>
            <c:numRef>
              <c:f>'Datasets for boxplots'!$BP$178:$BQ$178</c:f>
              <c:numCache>
                <c:formatCode>General</c:formatCode>
                <c:ptCount val="2"/>
                <c:pt idx="0">
                  <c:v>0</c:v>
                </c:pt>
                <c:pt idx="1">
                  <c:v>1.7497908027513858</c:v>
                </c:pt>
              </c:numCache>
            </c:numRef>
          </c:val>
          <c:smooth val="0"/>
          <c:extLst>
            <c:ext xmlns:c16="http://schemas.microsoft.com/office/drawing/2014/chart" uri="{C3380CC4-5D6E-409C-BE32-E72D297353CC}">
              <c16:uniqueId val="{00000015-AF59-4EE4-9E41-0CD4C0BF3781}"/>
            </c:ext>
          </c:extLst>
        </c:ser>
        <c:ser>
          <c:idx val="22"/>
          <c:order val="22"/>
          <c:spPr>
            <a:ln w="6350"/>
          </c:spPr>
          <c:marker>
            <c:symbol val="none"/>
          </c:marker>
          <c:cat>
            <c:strRef>
              <c:f>'Datasets for boxplots'!$BP$156:$BQ$156</c:f>
              <c:strCache>
                <c:ptCount val="2"/>
                <c:pt idx="0">
                  <c:v>Short-term</c:v>
                </c:pt>
                <c:pt idx="1">
                  <c:v>Mid-term</c:v>
                </c:pt>
              </c:strCache>
            </c:strRef>
          </c:cat>
          <c:val>
            <c:numRef>
              <c:f>'Datasets for boxplots'!$BP$179:$BQ$179</c:f>
              <c:numCache>
                <c:formatCode>General</c:formatCode>
                <c:ptCount val="2"/>
                <c:pt idx="0">
                  <c:v>0</c:v>
                </c:pt>
                <c:pt idx="1">
                  <c:v>-0.13095253535694318</c:v>
                </c:pt>
              </c:numCache>
            </c:numRef>
          </c:val>
          <c:smooth val="0"/>
          <c:extLst>
            <c:ext xmlns:c16="http://schemas.microsoft.com/office/drawing/2014/chart" uri="{C3380CC4-5D6E-409C-BE32-E72D297353CC}">
              <c16:uniqueId val="{00000016-AF59-4EE4-9E41-0CD4C0BF3781}"/>
            </c:ext>
          </c:extLst>
        </c:ser>
        <c:ser>
          <c:idx val="23"/>
          <c:order val="23"/>
          <c:spPr>
            <a:ln w="6350"/>
          </c:spPr>
          <c:marker>
            <c:symbol val="none"/>
          </c:marker>
          <c:cat>
            <c:strRef>
              <c:f>'Datasets for boxplots'!$BP$156:$BQ$156</c:f>
              <c:strCache>
                <c:ptCount val="2"/>
                <c:pt idx="0">
                  <c:v>Short-term</c:v>
                </c:pt>
                <c:pt idx="1">
                  <c:v>Mid-term</c:v>
                </c:pt>
              </c:strCache>
            </c:strRef>
          </c:cat>
          <c:val>
            <c:numRef>
              <c:f>'Datasets for boxplots'!$BP$180:$BQ$180</c:f>
              <c:numCache>
                <c:formatCode>General</c:formatCode>
                <c:ptCount val="2"/>
                <c:pt idx="0">
                  <c:v>0</c:v>
                </c:pt>
                <c:pt idx="1">
                  <c:v>0.22168158800087515</c:v>
                </c:pt>
              </c:numCache>
            </c:numRef>
          </c:val>
          <c:smooth val="0"/>
          <c:extLst>
            <c:ext xmlns:c16="http://schemas.microsoft.com/office/drawing/2014/chart" uri="{C3380CC4-5D6E-409C-BE32-E72D297353CC}">
              <c16:uniqueId val="{00000017-AF59-4EE4-9E41-0CD4C0BF3781}"/>
            </c:ext>
          </c:extLst>
        </c:ser>
        <c:ser>
          <c:idx val="24"/>
          <c:order val="24"/>
          <c:spPr>
            <a:ln w="6350"/>
          </c:spPr>
          <c:marker>
            <c:symbol val="none"/>
          </c:marker>
          <c:cat>
            <c:strRef>
              <c:f>'Datasets for boxplots'!$BP$156:$BQ$156</c:f>
              <c:strCache>
                <c:ptCount val="2"/>
                <c:pt idx="0">
                  <c:v>Short-term</c:v>
                </c:pt>
                <c:pt idx="1">
                  <c:v>Mid-term</c:v>
                </c:pt>
              </c:strCache>
            </c:strRef>
          </c:cat>
          <c:val>
            <c:numRef>
              <c:f>'Datasets for boxplots'!$BP$181:$BQ$181</c:f>
              <c:numCache>
                <c:formatCode>General</c:formatCode>
                <c:ptCount val="2"/>
                <c:pt idx="0">
                  <c:v>0</c:v>
                </c:pt>
                <c:pt idx="1">
                  <c:v>0.19546527386350868</c:v>
                </c:pt>
              </c:numCache>
            </c:numRef>
          </c:val>
          <c:smooth val="0"/>
          <c:extLst>
            <c:ext xmlns:c16="http://schemas.microsoft.com/office/drawing/2014/chart" uri="{C3380CC4-5D6E-409C-BE32-E72D297353CC}">
              <c16:uniqueId val="{00000018-AF59-4EE4-9E41-0CD4C0BF3781}"/>
            </c:ext>
          </c:extLst>
        </c:ser>
        <c:ser>
          <c:idx val="25"/>
          <c:order val="25"/>
          <c:spPr>
            <a:ln w="6350"/>
          </c:spPr>
          <c:marker>
            <c:symbol val="none"/>
          </c:marker>
          <c:cat>
            <c:strRef>
              <c:f>'Datasets for boxplots'!$BP$156:$BQ$156</c:f>
              <c:strCache>
                <c:ptCount val="2"/>
                <c:pt idx="0">
                  <c:v>Short-term</c:v>
                </c:pt>
                <c:pt idx="1">
                  <c:v>Mid-term</c:v>
                </c:pt>
              </c:strCache>
            </c:strRef>
          </c:cat>
          <c:val>
            <c:numRef>
              <c:f>'Datasets for boxplots'!$BP$182:$BQ$182</c:f>
              <c:numCache>
                <c:formatCode>General</c:formatCode>
                <c:ptCount val="2"/>
                <c:pt idx="0">
                  <c:v>0</c:v>
                </c:pt>
                <c:pt idx="1">
                  <c:v>0.21954315633312199</c:v>
                </c:pt>
              </c:numCache>
            </c:numRef>
          </c:val>
          <c:smooth val="0"/>
          <c:extLst>
            <c:ext xmlns:c16="http://schemas.microsoft.com/office/drawing/2014/chart" uri="{C3380CC4-5D6E-409C-BE32-E72D297353CC}">
              <c16:uniqueId val="{00000019-AF59-4EE4-9E41-0CD4C0BF3781}"/>
            </c:ext>
          </c:extLst>
        </c:ser>
        <c:ser>
          <c:idx val="6"/>
          <c:order val="26"/>
          <c:spPr>
            <a:ln w="6350"/>
          </c:spPr>
          <c:marker>
            <c:symbol val="none"/>
          </c:marker>
          <c:cat>
            <c:strRef>
              <c:f>'Datasets for boxplots'!$BP$156:$BQ$156</c:f>
              <c:strCache>
                <c:ptCount val="2"/>
                <c:pt idx="0">
                  <c:v>Short-term</c:v>
                </c:pt>
                <c:pt idx="1">
                  <c:v>Mid-term</c:v>
                </c:pt>
              </c:strCache>
            </c:strRef>
          </c:cat>
          <c:val>
            <c:numRef>
              <c:f>'Datasets for boxplots'!$BP$183:$BQ$183</c:f>
              <c:numCache>
                <c:formatCode>General</c:formatCode>
                <c:ptCount val="2"/>
                <c:pt idx="0">
                  <c:v>0</c:v>
                </c:pt>
                <c:pt idx="1">
                  <c:v>0.34141982691596834</c:v>
                </c:pt>
              </c:numCache>
            </c:numRef>
          </c:val>
          <c:smooth val="0"/>
          <c:extLst>
            <c:ext xmlns:c16="http://schemas.microsoft.com/office/drawing/2014/chart" uri="{C3380CC4-5D6E-409C-BE32-E72D297353CC}">
              <c16:uniqueId val="{0000001A-AF59-4EE4-9E41-0CD4C0BF3781}"/>
            </c:ext>
          </c:extLst>
        </c:ser>
        <c:ser>
          <c:idx val="26"/>
          <c:order val="27"/>
          <c:spPr>
            <a:ln w="6350"/>
          </c:spPr>
          <c:marker>
            <c:symbol val="none"/>
          </c:marker>
          <c:cat>
            <c:strRef>
              <c:f>'Datasets for boxplots'!$BP$156:$BQ$156</c:f>
              <c:strCache>
                <c:ptCount val="2"/>
                <c:pt idx="0">
                  <c:v>Short-term</c:v>
                </c:pt>
                <c:pt idx="1">
                  <c:v>Mid-term</c:v>
                </c:pt>
              </c:strCache>
            </c:strRef>
          </c:cat>
          <c:val>
            <c:numRef>
              <c:f>'Datasets for boxplots'!$BP$184:$BQ$184</c:f>
              <c:numCache>
                <c:formatCode>General</c:formatCode>
                <c:ptCount val="2"/>
              </c:numCache>
            </c:numRef>
          </c:val>
          <c:smooth val="0"/>
          <c:extLst>
            <c:ext xmlns:c16="http://schemas.microsoft.com/office/drawing/2014/chart" uri="{C3380CC4-5D6E-409C-BE32-E72D297353CC}">
              <c16:uniqueId val="{0000001B-AF59-4EE4-9E41-0CD4C0BF3781}"/>
            </c:ext>
          </c:extLst>
        </c:ser>
        <c:ser>
          <c:idx val="27"/>
          <c:order val="28"/>
          <c:spPr>
            <a:ln w="6350"/>
          </c:spPr>
          <c:marker>
            <c:symbol val="none"/>
          </c:marker>
          <c:cat>
            <c:strRef>
              <c:f>'Datasets for boxplots'!$BP$156:$BQ$156</c:f>
              <c:strCache>
                <c:ptCount val="2"/>
                <c:pt idx="0">
                  <c:v>Short-term</c:v>
                </c:pt>
                <c:pt idx="1">
                  <c:v>Mid-term</c:v>
                </c:pt>
              </c:strCache>
            </c:strRef>
          </c:cat>
          <c:val>
            <c:numRef>
              <c:f>'Datasets for boxplots'!$BP$185:$BQ$185</c:f>
              <c:numCache>
                <c:formatCode>General</c:formatCode>
                <c:ptCount val="2"/>
              </c:numCache>
            </c:numRef>
          </c:val>
          <c:smooth val="0"/>
          <c:extLst>
            <c:ext xmlns:c16="http://schemas.microsoft.com/office/drawing/2014/chart" uri="{C3380CC4-5D6E-409C-BE32-E72D297353CC}">
              <c16:uniqueId val="{0000001C-AF59-4EE4-9E41-0CD4C0BF3781}"/>
            </c:ext>
          </c:extLst>
        </c:ser>
        <c:ser>
          <c:idx val="28"/>
          <c:order val="29"/>
          <c:spPr>
            <a:ln w="6350"/>
          </c:spPr>
          <c:marker>
            <c:symbol val="none"/>
          </c:marker>
          <c:cat>
            <c:strRef>
              <c:f>'Datasets for boxplots'!$BP$156:$BQ$156</c:f>
              <c:strCache>
                <c:ptCount val="2"/>
                <c:pt idx="0">
                  <c:v>Short-term</c:v>
                </c:pt>
                <c:pt idx="1">
                  <c:v>Mid-term</c:v>
                </c:pt>
              </c:strCache>
            </c:strRef>
          </c:cat>
          <c:val>
            <c:numRef>
              <c:f>'Datasets for boxplots'!$BP$186:$BQ$186</c:f>
              <c:numCache>
                <c:formatCode>General</c:formatCode>
                <c:ptCount val="2"/>
              </c:numCache>
            </c:numRef>
          </c:val>
          <c:smooth val="0"/>
          <c:extLst>
            <c:ext xmlns:c16="http://schemas.microsoft.com/office/drawing/2014/chart" uri="{C3380CC4-5D6E-409C-BE32-E72D297353CC}">
              <c16:uniqueId val="{0000001D-AF59-4EE4-9E41-0CD4C0BF3781}"/>
            </c:ext>
          </c:extLst>
        </c:ser>
        <c:ser>
          <c:idx val="29"/>
          <c:order val="30"/>
          <c:spPr>
            <a:ln w="6350"/>
          </c:spPr>
          <c:marker>
            <c:symbol val="none"/>
          </c:marker>
          <c:cat>
            <c:strRef>
              <c:f>'Datasets for boxplots'!$BP$156:$BQ$156</c:f>
              <c:strCache>
                <c:ptCount val="2"/>
                <c:pt idx="0">
                  <c:v>Short-term</c:v>
                </c:pt>
                <c:pt idx="1">
                  <c:v>Mid-term</c:v>
                </c:pt>
              </c:strCache>
            </c:strRef>
          </c:cat>
          <c:val>
            <c:numRef>
              <c:f>'Datasets for boxplots'!$BP$187:$BQ$187</c:f>
              <c:numCache>
                <c:formatCode>General</c:formatCode>
                <c:ptCount val="2"/>
              </c:numCache>
            </c:numRef>
          </c:val>
          <c:smooth val="0"/>
          <c:extLst>
            <c:ext xmlns:c16="http://schemas.microsoft.com/office/drawing/2014/chart" uri="{C3380CC4-5D6E-409C-BE32-E72D297353CC}">
              <c16:uniqueId val="{0000001E-AF59-4EE4-9E41-0CD4C0BF3781}"/>
            </c:ext>
          </c:extLst>
        </c:ser>
        <c:ser>
          <c:idx val="30"/>
          <c:order val="31"/>
          <c:spPr>
            <a:ln w="6350"/>
          </c:spPr>
          <c:marker>
            <c:symbol val="none"/>
          </c:marker>
          <c:cat>
            <c:strRef>
              <c:f>'Datasets for boxplots'!$BP$156:$BQ$156</c:f>
              <c:strCache>
                <c:ptCount val="2"/>
                <c:pt idx="0">
                  <c:v>Short-term</c:v>
                </c:pt>
                <c:pt idx="1">
                  <c:v>Mid-term</c:v>
                </c:pt>
              </c:strCache>
            </c:strRef>
          </c:cat>
          <c:val>
            <c:numRef>
              <c:f>'Datasets for boxplots'!$BP$188:$BQ$188</c:f>
              <c:numCache>
                <c:formatCode>General</c:formatCode>
                <c:ptCount val="2"/>
              </c:numCache>
            </c:numRef>
          </c:val>
          <c:smooth val="0"/>
          <c:extLst>
            <c:ext xmlns:c16="http://schemas.microsoft.com/office/drawing/2014/chart" uri="{C3380CC4-5D6E-409C-BE32-E72D297353CC}">
              <c16:uniqueId val="{0000001F-AF59-4EE4-9E41-0CD4C0BF3781}"/>
            </c:ext>
          </c:extLst>
        </c:ser>
        <c:ser>
          <c:idx val="31"/>
          <c:order val="32"/>
          <c:spPr>
            <a:ln w="6350"/>
          </c:spPr>
          <c:marker>
            <c:symbol val="none"/>
          </c:marker>
          <c:cat>
            <c:strRef>
              <c:f>'Datasets for boxplots'!$BP$156:$BQ$156</c:f>
              <c:strCache>
                <c:ptCount val="2"/>
                <c:pt idx="0">
                  <c:v>Short-term</c:v>
                </c:pt>
                <c:pt idx="1">
                  <c:v>Mid-term</c:v>
                </c:pt>
              </c:strCache>
            </c:strRef>
          </c:cat>
          <c:val>
            <c:numRef>
              <c:f>'Datasets for boxplots'!$BP$189:$BQ$189</c:f>
              <c:numCache>
                <c:formatCode>General</c:formatCode>
                <c:ptCount val="2"/>
              </c:numCache>
            </c:numRef>
          </c:val>
          <c:smooth val="0"/>
          <c:extLst>
            <c:ext xmlns:c16="http://schemas.microsoft.com/office/drawing/2014/chart" uri="{C3380CC4-5D6E-409C-BE32-E72D297353CC}">
              <c16:uniqueId val="{00000020-AF59-4EE4-9E41-0CD4C0BF3781}"/>
            </c:ext>
          </c:extLst>
        </c:ser>
        <c:ser>
          <c:idx val="32"/>
          <c:order val="33"/>
          <c:spPr>
            <a:ln w="6350"/>
          </c:spPr>
          <c:marker>
            <c:symbol val="none"/>
          </c:marker>
          <c:cat>
            <c:strRef>
              <c:f>'Datasets for boxplots'!$BP$156:$BQ$156</c:f>
              <c:strCache>
                <c:ptCount val="2"/>
                <c:pt idx="0">
                  <c:v>Short-term</c:v>
                </c:pt>
                <c:pt idx="1">
                  <c:v>Mid-term</c:v>
                </c:pt>
              </c:strCache>
            </c:strRef>
          </c:cat>
          <c:val>
            <c:numRef>
              <c:f>'Datasets for boxplots'!$BP$190:$BQ$190</c:f>
              <c:numCache>
                <c:formatCode>General</c:formatCode>
                <c:ptCount val="2"/>
              </c:numCache>
            </c:numRef>
          </c:val>
          <c:smooth val="0"/>
          <c:extLst>
            <c:ext xmlns:c16="http://schemas.microsoft.com/office/drawing/2014/chart" uri="{C3380CC4-5D6E-409C-BE32-E72D297353CC}">
              <c16:uniqueId val="{00000021-AF59-4EE4-9E41-0CD4C0BF3781}"/>
            </c:ext>
          </c:extLst>
        </c:ser>
        <c:ser>
          <c:idx val="33"/>
          <c:order val="34"/>
          <c:spPr>
            <a:ln w="6350"/>
          </c:spPr>
          <c:marker>
            <c:symbol val="none"/>
          </c:marker>
          <c:cat>
            <c:strRef>
              <c:f>'Datasets for boxplots'!$BP$156:$BQ$156</c:f>
              <c:strCache>
                <c:ptCount val="2"/>
                <c:pt idx="0">
                  <c:v>Short-term</c:v>
                </c:pt>
                <c:pt idx="1">
                  <c:v>Mid-term</c:v>
                </c:pt>
              </c:strCache>
            </c:strRef>
          </c:cat>
          <c:val>
            <c:numRef>
              <c:f>'Datasets for boxplots'!$BP$191:$BQ$191</c:f>
              <c:numCache>
                <c:formatCode>General</c:formatCode>
                <c:ptCount val="2"/>
              </c:numCache>
            </c:numRef>
          </c:val>
          <c:smooth val="0"/>
          <c:extLst>
            <c:ext xmlns:c16="http://schemas.microsoft.com/office/drawing/2014/chart" uri="{C3380CC4-5D6E-409C-BE32-E72D297353CC}">
              <c16:uniqueId val="{00000022-AF59-4EE4-9E41-0CD4C0BF3781}"/>
            </c:ext>
          </c:extLst>
        </c:ser>
        <c:ser>
          <c:idx val="34"/>
          <c:order val="35"/>
          <c:spPr>
            <a:ln w="6350"/>
          </c:spPr>
          <c:marker>
            <c:symbol val="none"/>
          </c:marker>
          <c:cat>
            <c:strRef>
              <c:f>'Datasets for boxplots'!$BP$156:$BQ$156</c:f>
              <c:strCache>
                <c:ptCount val="2"/>
                <c:pt idx="0">
                  <c:v>Short-term</c:v>
                </c:pt>
                <c:pt idx="1">
                  <c:v>Mid-term</c:v>
                </c:pt>
              </c:strCache>
            </c:strRef>
          </c:cat>
          <c:val>
            <c:numRef>
              <c:f>'Datasets for boxplots'!$BP$192:$BQ$192</c:f>
              <c:numCache>
                <c:formatCode>General</c:formatCode>
                <c:ptCount val="2"/>
              </c:numCache>
            </c:numRef>
          </c:val>
          <c:smooth val="0"/>
          <c:extLst>
            <c:ext xmlns:c16="http://schemas.microsoft.com/office/drawing/2014/chart" uri="{C3380CC4-5D6E-409C-BE32-E72D297353CC}">
              <c16:uniqueId val="{00000023-AF59-4EE4-9E41-0CD4C0BF3781}"/>
            </c:ext>
          </c:extLst>
        </c:ser>
        <c:ser>
          <c:idx val="35"/>
          <c:order val="36"/>
          <c:spPr>
            <a:ln w="6350"/>
          </c:spPr>
          <c:marker>
            <c:symbol val="none"/>
          </c:marker>
          <c:cat>
            <c:strRef>
              <c:f>'Datasets for boxplots'!$BP$156:$BQ$156</c:f>
              <c:strCache>
                <c:ptCount val="2"/>
                <c:pt idx="0">
                  <c:v>Short-term</c:v>
                </c:pt>
                <c:pt idx="1">
                  <c:v>Mid-term</c:v>
                </c:pt>
              </c:strCache>
            </c:strRef>
          </c:cat>
          <c:val>
            <c:numRef>
              <c:f>'Datasets for boxplots'!$BP$193:$BQ$193</c:f>
              <c:numCache>
                <c:formatCode>General</c:formatCode>
                <c:ptCount val="2"/>
              </c:numCache>
            </c:numRef>
          </c:val>
          <c:smooth val="0"/>
          <c:extLst>
            <c:ext xmlns:c16="http://schemas.microsoft.com/office/drawing/2014/chart" uri="{C3380CC4-5D6E-409C-BE32-E72D297353CC}">
              <c16:uniqueId val="{00000024-AF59-4EE4-9E41-0CD4C0BF3781}"/>
            </c:ext>
          </c:extLst>
        </c:ser>
        <c:ser>
          <c:idx val="36"/>
          <c:order val="37"/>
          <c:spPr>
            <a:ln w="6350"/>
          </c:spPr>
          <c:marker>
            <c:symbol val="none"/>
          </c:marker>
          <c:cat>
            <c:strRef>
              <c:f>'Datasets for boxplots'!$BP$156:$BQ$156</c:f>
              <c:strCache>
                <c:ptCount val="2"/>
                <c:pt idx="0">
                  <c:v>Short-term</c:v>
                </c:pt>
                <c:pt idx="1">
                  <c:v>Mid-term</c:v>
                </c:pt>
              </c:strCache>
            </c:strRef>
          </c:cat>
          <c:val>
            <c:numRef>
              <c:f>'Datasets for boxplots'!$BP$194:$BQ$194</c:f>
              <c:numCache>
                <c:formatCode>General</c:formatCode>
                <c:ptCount val="2"/>
              </c:numCache>
            </c:numRef>
          </c:val>
          <c:smooth val="0"/>
          <c:extLst>
            <c:ext xmlns:c16="http://schemas.microsoft.com/office/drawing/2014/chart" uri="{C3380CC4-5D6E-409C-BE32-E72D297353CC}">
              <c16:uniqueId val="{00000025-AF59-4EE4-9E41-0CD4C0BF3781}"/>
            </c:ext>
          </c:extLst>
        </c:ser>
        <c:ser>
          <c:idx val="37"/>
          <c:order val="38"/>
          <c:spPr>
            <a:ln w="6350"/>
          </c:spPr>
          <c:marker>
            <c:symbol val="none"/>
          </c:marker>
          <c:cat>
            <c:strRef>
              <c:f>'Datasets for boxplots'!$BP$156:$BQ$156</c:f>
              <c:strCache>
                <c:ptCount val="2"/>
                <c:pt idx="0">
                  <c:v>Short-term</c:v>
                </c:pt>
                <c:pt idx="1">
                  <c:v>Mid-term</c:v>
                </c:pt>
              </c:strCache>
            </c:strRef>
          </c:cat>
          <c:val>
            <c:numRef>
              <c:f>'Datasets for boxplots'!$BP$195:$BQ$195</c:f>
              <c:numCache>
                <c:formatCode>General</c:formatCode>
                <c:ptCount val="2"/>
              </c:numCache>
            </c:numRef>
          </c:val>
          <c:smooth val="0"/>
          <c:extLst>
            <c:ext xmlns:c16="http://schemas.microsoft.com/office/drawing/2014/chart" uri="{C3380CC4-5D6E-409C-BE32-E72D297353CC}">
              <c16:uniqueId val="{00000026-AF59-4EE4-9E41-0CD4C0BF3781}"/>
            </c:ext>
          </c:extLst>
        </c:ser>
        <c:ser>
          <c:idx val="38"/>
          <c:order val="39"/>
          <c:spPr>
            <a:ln w="6350"/>
          </c:spPr>
          <c:marker>
            <c:symbol val="none"/>
          </c:marker>
          <c:cat>
            <c:strRef>
              <c:f>'Datasets for boxplots'!$BP$156:$BQ$156</c:f>
              <c:strCache>
                <c:ptCount val="2"/>
                <c:pt idx="0">
                  <c:v>Short-term</c:v>
                </c:pt>
                <c:pt idx="1">
                  <c:v>Mid-term</c:v>
                </c:pt>
              </c:strCache>
            </c:strRef>
          </c:cat>
          <c:val>
            <c:numRef>
              <c:f>'Datasets for boxplots'!$BP$196:$BQ$196</c:f>
              <c:numCache>
                <c:formatCode>General</c:formatCode>
                <c:ptCount val="2"/>
              </c:numCache>
            </c:numRef>
          </c:val>
          <c:smooth val="0"/>
          <c:extLst>
            <c:ext xmlns:c16="http://schemas.microsoft.com/office/drawing/2014/chart" uri="{C3380CC4-5D6E-409C-BE32-E72D297353CC}">
              <c16:uniqueId val="{00000027-AF59-4EE4-9E41-0CD4C0BF3781}"/>
            </c:ext>
          </c:extLst>
        </c:ser>
        <c:ser>
          <c:idx val="39"/>
          <c:order val="40"/>
          <c:spPr>
            <a:ln w="6350"/>
          </c:spPr>
          <c:marker>
            <c:symbol val="none"/>
          </c:marker>
          <c:cat>
            <c:strRef>
              <c:f>'Datasets for boxplots'!$BP$156:$BQ$156</c:f>
              <c:strCache>
                <c:ptCount val="2"/>
                <c:pt idx="0">
                  <c:v>Short-term</c:v>
                </c:pt>
                <c:pt idx="1">
                  <c:v>Mid-term</c:v>
                </c:pt>
              </c:strCache>
            </c:strRef>
          </c:cat>
          <c:val>
            <c:numRef>
              <c:f>'Datasets for boxplots'!$BP$197:$BQ$197</c:f>
              <c:numCache>
                <c:formatCode>General</c:formatCode>
                <c:ptCount val="2"/>
              </c:numCache>
            </c:numRef>
          </c:val>
          <c:smooth val="0"/>
          <c:extLst>
            <c:ext xmlns:c16="http://schemas.microsoft.com/office/drawing/2014/chart" uri="{C3380CC4-5D6E-409C-BE32-E72D297353CC}">
              <c16:uniqueId val="{00000028-AF59-4EE4-9E41-0CD4C0BF3781}"/>
            </c:ext>
          </c:extLst>
        </c:ser>
        <c:ser>
          <c:idx val="40"/>
          <c:order val="41"/>
          <c:spPr>
            <a:ln w="6350"/>
          </c:spPr>
          <c:marker>
            <c:symbol val="none"/>
          </c:marker>
          <c:cat>
            <c:strRef>
              <c:f>'Datasets for boxplots'!$BP$156:$BQ$156</c:f>
              <c:strCache>
                <c:ptCount val="2"/>
                <c:pt idx="0">
                  <c:v>Short-term</c:v>
                </c:pt>
                <c:pt idx="1">
                  <c:v>Mid-term</c:v>
                </c:pt>
              </c:strCache>
            </c:strRef>
          </c:cat>
          <c:val>
            <c:numRef>
              <c:f>'Datasets for boxplots'!$BP$198:$BQ$198</c:f>
              <c:numCache>
                <c:formatCode>General</c:formatCode>
                <c:ptCount val="2"/>
              </c:numCache>
            </c:numRef>
          </c:val>
          <c:smooth val="0"/>
          <c:extLst>
            <c:ext xmlns:c16="http://schemas.microsoft.com/office/drawing/2014/chart" uri="{C3380CC4-5D6E-409C-BE32-E72D297353CC}">
              <c16:uniqueId val="{00000029-AF59-4EE4-9E41-0CD4C0BF3781}"/>
            </c:ext>
          </c:extLst>
        </c:ser>
        <c:ser>
          <c:idx val="41"/>
          <c:order val="42"/>
          <c:spPr>
            <a:ln w="6350"/>
          </c:spPr>
          <c:marker>
            <c:symbol val="none"/>
          </c:marker>
          <c:cat>
            <c:strRef>
              <c:f>'Datasets for boxplots'!$BP$156:$BQ$156</c:f>
              <c:strCache>
                <c:ptCount val="2"/>
                <c:pt idx="0">
                  <c:v>Short-term</c:v>
                </c:pt>
                <c:pt idx="1">
                  <c:v>Mid-term</c:v>
                </c:pt>
              </c:strCache>
            </c:strRef>
          </c:cat>
          <c:val>
            <c:numRef>
              <c:f>'Datasets for boxplots'!$BP$199:$BQ$199</c:f>
              <c:numCache>
                <c:formatCode>General</c:formatCode>
                <c:ptCount val="2"/>
              </c:numCache>
            </c:numRef>
          </c:val>
          <c:smooth val="0"/>
          <c:extLst>
            <c:ext xmlns:c16="http://schemas.microsoft.com/office/drawing/2014/chart" uri="{C3380CC4-5D6E-409C-BE32-E72D297353CC}">
              <c16:uniqueId val="{0000002A-AF59-4EE4-9E41-0CD4C0BF3781}"/>
            </c:ext>
          </c:extLst>
        </c:ser>
        <c:ser>
          <c:idx val="42"/>
          <c:order val="43"/>
          <c:spPr>
            <a:ln w="6350"/>
          </c:spPr>
          <c:marker>
            <c:symbol val="none"/>
          </c:marker>
          <c:cat>
            <c:strRef>
              <c:f>'Datasets for boxplots'!$BP$156:$BQ$156</c:f>
              <c:strCache>
                <c:ptCount val="2"/>
                <c:pt idx="0">
                  <c:v>Short-term</c:v>
                </c:pt>
                <c:pt idx="1">
                  <c:v>Mid-term</c:v>
                </c:pt>
              </c:strCache>
            </c:strRef>
          </c:cat>
          <c:val>
            <c:numRef>
              <c:f>'Datasets for boxplots'!$BP$200:$BQ$200</c:f>
              <c:numCache>
                <c:formatCode>General</c:formatCode>
                <c:ptCount val="2"/>
              </c:numCache>
            </c:numRef>
          </c:val>
          <c:smooth val="0"/>
          <c:extLst>
            <c:ext xmlns:c16="http://schemas.microsoft.com/office/drawing/2014/chart" uri="{C3380CC4-5D6E-409C-BE32-E72D297353CC}">
              <c16:uniqueId val="{0000002B-AF59-4EE4-9E41-0CD4C0BF3781}"/>
            </c:ext>
          </c:extLst>
        </c:ser>
        <c:ser>
          <c:idx val="43"/>
          <c:order val="44"/>
          <c:spPr>
            <a:ln w="6350"/>
          </c:spPr>
          <c:marker>
            <c:symbol val="none"/>
          </c:marker>
          <c:cat>
            <c:strRef>
              <c:f>'Datasets for boxplots'!$BP$156:$BQ$156</c:f>
              <c:strCache>
                <c:ptCount val="2"/>
                <c:pt idx="0">
                  <c:v>Short-term</c:v>
                </c:pt>
                <c:pt idx="1">
                  <c:v>Mid-term</c:v>
                </c:pt>
              </c:strCache>
            </c:strRef>
          </c:cat>
          <c:val>
            <c:numRef>
              <c:f>'Datasets for boxplots'!$BP$201:$BQ$201</c:f>
              <c:numCache>
                <c:formatCode>General</c:formatCode>
                <c:ptCount val="2"/>
              </c:numCache>
            </c:numRef>
          </c:val>
          <c:smooth val="0"/>
          <c:extLst>
            <c:ext xmlns:c16="http://schemas.microsoft.com/office/drawing/2014/chart" uri="{C3380CC4-5D6E-409C-BE32-E72D297353CC}">
              <c16:uniqueId val="{0000002C-AF59-4EE4-9E41-0CD4C0BF3781}"/>
            </c:ext>
          </c:extLst>
        </c:ser>
        <c:ser>
          <c:idx val="44"/>
          <c:order val="45"/>
          <c:spPr>
            <a:ln w="6350"/>
          </c:spPr>
          <c:marker>
            <c:symbol val="none"/>
          </c:marker>
          <c:cat>
            <c:strRef>
              <c:f>'Datasets for boxplots'!$BP$156:$BQ$156</c:f>
              <c:strCache>
                <c:ptCount val="2"/>
                <c:pt idx="0">
                  <c:v>Short-term</c:v>
                </c:pt>
                <c:pt idx="1">
                  <c:v>Mid-term</c:v>
                </c:pt>
              </c:strCache>
            </c:strRef>
          </c:cat>
          <c:val>
            <c:numRef>
              <c:f>'Datasets for boxplots'!$BP$202:$BQ$202</c:f>
              <c:numCache>
                <c:formatCode>General</c:formatCode>
                <c:ptCount val="2"/>
              </c:numCache>
            </c:numRef>
          </c:val>
          <c:smooth val="0"/>
          <c:extLst>
            <c:ext xmlns:c16="http://schemas.microsoft.com/office/drawing/2014/chart" uri="{C3380CC4-5D6E-409C-BE32-E72D297353CC}">
              <c16:uniqueId val="{0000002D-AF59-4EE4-9E41-0CD4C0BF3781}"/>
            </c:ext>
          </c:extLst>
        </c:ser>
        <c:ser>
          <c:idx val="45"/>
          <c:order val="46"/>
          <c:spPr>
            <a:ln w="6350"/>
          </c:spPr>
          <c:marker>
            <c:symbol val="none"/>
          </c:marker>
          <c:cat>
            <c:strRef>
              <c:f>'Datasets for boxplots'!$BP$156:$BQ$156</c:f>
              <c:strCache>
                <c:ptCount val="2"/>
                <c:pt idx="0">
                  <c:v>Short-term</c:v>
                </c:pt>
                <c:pt idx="1">
                  <c:v>Mid-term</c:v>
                </c:pt>
              </c:strCache>
            </c:strRef>
          </c:cat>
          <c:val>
            <c:numRef>
              <c:f>'Datasets for boxplots'!$BP$203:$BQ$203</c:f>
              <c:numCache>
                <c:formatCode>General</c:formatCode>
                <c:ptCount val="2"/>
              </c:numCache>
            </c:numRef>
          </c:val>
          <c:smooth val="0"/>
          <c:extLst>
            <c:ext xmlns:c16="http://schemas.microsoft.com/office/drawing/2014/chart" uri="{C3380CC4-5D6E-409C-BE32-E72D297353CC}">
              <c16:uniqueId val="{0000002E-AF59-4EE4-9E41-0CD4C0BF3781}"/>
            </c:ext>
          </c:extLst>
        </c:ser>
        <c:ser>
          <c:idx val="46"/>
          <c:order val="47"/>
          <c:spPr>
            <a:ln w="6350"/>
          </c:spPr>
          <c:marker>
            <c:symbol val="none"/>
          </c:marker>
          <c:cat>
            <c:strRef>
              <c:f>'Datasets for boxplots'!$BP$156:$BQ$156</c:f>
              <c:strCache>
                <c:ptCount val="2"/>
                <c:pt idx="0">
                  <c:v>Short-term</c:v>
                </c:pt>
                <c:pt idx="1">
                  <c:v>Mid-term</c:v>
                </c:pt>
              </c:strCache>
            </c:strRef>
          </c:cat>
          <c:val>
            <c:numRef>
              <c:f>'Datasets for boxplots'!$BP$204:$BQ$204</c:f>
              <c:numCache>
                <c:formatCode>General</c:formatCode>
                <c:ptCount val="2"/>
              </c:numCache>
            </c:numRef>
          </c:val>
          <c:smooth val="0"/>
          <c:extLst>
            <c:ext xmlns:c16="http://schemas.microsoft.com/office/drawing/2014/chart" uri="{C3380CC4-5D6E-409C-BE32-E72D297353CC}">
              <c16:uniqueId val="{0000002F-AF59-4EE4-9E41-0CD4C0BF3781}"/>
            </c:ext>
          </c:extLst>
        </c:ser>
        <c:ser>
          <c:idx val="47"/>
          <c:order val="48"/>
          <c:spPr>
            <a:ln w="6350"/>
          </c:spPr>
          <c:marker>
            <c:symbol val="none"/>
          </c:marker>
          <c:cat>
            <c:strRef>
              <c:f>'Datasets for boxplots'!$BP$156:$BQ$156</c:f>
              <c:strCache>
                <c:ptCount val="2"/>
                <c:pt idx="0">
                  <c:v>Short-term</c:v>
                </c:pt>
                <c:pt idx="1">
                  <c:v>Mid-term</c:v>
                </c:pt>
              </c:strCache>
            </c:strRef>
          </c:cat>
          <c:val>
            <c:numRef>
              <c:f>'Datasets for boxplots'!$BP$205:$BQ$205</c:f>
              <c:numCache>
                <c:formatCode>General</c:formatCode>
                <c:ptCount val="2"/>
              </c:numCache>
            </c:numRef>
          </c:val>
          <c:smooth val="0"/>
          <c:extLst>
            <c:ext xmlns:c16="http://schemas.microsoft.com/office/drawing/2014/chart" uri="{C3380CC4-5D6E-409C-BE32-E72D297353CC}">
              <c16:uniqueId val="{00000030-AF59-4EE4-9E41-0CD4C0BF3781}"/>
            </c:ext>
          </c:extLst>
        </c:ser>
        <c:ser>
          <c:idx val="48"/>
          <c:order val="49"/>
          <c:spPr>
            <a:ln w="6350"/>
          </c:spPr>
          <c:marker>
            <c:symbol val="none"/>
          </c:marker>
          <c:cat>
            <c:strRef>
              <c:f>'Datasets for boxplots'!$BP$156:$BQ$156</c:f>
              <c:strCache>
                <c:ptCount val="2"/>
                <c:pt idx="0">
                  <c:v>Short-term</c:v>
                </c:pt>
                <c:pt idx="1">
                  <c:v>Mid-term</c:v>
                </c:pt>
              </c:strCache>
            </c:strRef>
          </c:cat>
          <c:val>
            <c:numRef>
              <c:f>'Datasets for boxplots'!$BP$206:$BQ$206</c:f>
              <c:numCache>
                <c:formatCode>General</c:formatCode>
                <c:ptCount val="2"/>
              </c:numCache>
            </c:numRef>
          </c:val>
          <c:smooth val="0"/>
          <c:extLst>
            <c:ext xmlns:c16="http://schemas.microsoft.com/office/drawing/2014/chart" uri="{C3380CC4-5D6E-409C-BE32-E72D297353CC}">
              <c16:uniqueId val="{00000031-AF59-4EE4-9E41-0CD4C0BF3781}"/>
            </c:ext>
          </c:extLst>
        </c:ser>
        <c:ser>
          <c:idx val="49"/>
          <c:order val="50"/>
          <c:spPr>
            <a:ln w="6350"/>
          </c:spPr>
          <c:marker>
            <c:symbol val="none"/>
          </c:marker>
          <c:cat>
            <c:strRef>
              <c:f>'Datasets for boxplots'!$BP$156:$BQ$156</c:f>
              <c:strCache>
                <c:ptCount val="2"/>
                <c:pt idx="0">
                  <c:v>Short-term</c:v>
                </c:pt>
                <c:pt idx="1">
                  <c:v>Mid-term</c:v>
                </c:pt>
              </c:strCache>
            </c:strRef>
          </c:cat>
          <c:val>
            <c:numRef>
              <c:f>'Datasets for boxplots'!$BP$207:$BQ$207</c:f>
              <c:numCache>
                <c:formatCode>General</c:formatCode>
                <c:ptCount val="2"/>
              </c:numCache>
            </c:numRef>
          </c:val>
          <c:smooth val="0"/>
          <c:extLst>
            <c:ext xmlns:c16="http://schemas.microsoft.com/office/drawing/2014/chart" uri="{C3380CC4-5D6E-409C-BE32-E72D297353CC}">
              <c16:uniqueId val="{00000032-AF59-4EE4-9E41-0CD4C0BF3781}"/>
            </c:ext>
          </c:extLst>
        </c:ser>
        <c:ser>
          <c:idx val="50"/>
          <c:order val="51"/>
          <c:spPr>
            <a:ln w="6350"/>
          </c:spPr>
          <c:marker>
            <c:symbol val="none"/>
          </c:marker>
          <c:cat>
            <c:strRef>
              <c:f>'Datasets for boxplots'!$BP$156:$BQ$156</c:f>
              <c:strCache>
                <c:ptCount val="2"/>
                <c:pt idx="0">
                  <c:v>Short-term</c:v>
                </c:pt>
                <c:pt idx="1">
                  <c:v>Mid-term</c:v>
                </c:pt>
              </c:strCache>
            </c:strRef>
          </c:cat>
          <c:val>
            <c:numRef>
              <c:f>'Datasets for boxplots'!$BP$208:$BQ$208</c:f>
              <c:numCache>
                <c:formatCode>General</c:formatCode>
                <c:ptCount val="2"/>
              </c:numCache>
            </c:numRef>
          </c:val>
          <c:smooth val="0"/>
          <c:extLst>
            <c:ext xmlns:c16="http://schemas.microsoft.com/office/drawing/2014/chart" uri="{C3380CC4-5D6E-409C-BE32-E72D297353CC}">
              <c16:uniqueId val="{00000033-AF59-4EE4-9E41-0CD4C0BF3781}"/>
            </c:ext>
          </c:extLst>
        </c:ser>
        <c:ser>
          <c:idx val="51"/>
          <c:order val="52"/>
          <c:spPr>
            <a:ln w="6350"/>
          </c:spPr>
          <c:marker>
            <c:symbol val="none"/>
          </c:marker>
          <c:cat>
            <c:strRef>
              <c:f>'Datasets for boxplots'!$BP$156:$BQ$156</c:f>
              <c:strCache>
                <c:ptCount val="2"/>
                <c:pt idx="0">
                  <c:v>Short-term</c:v>
                </c:pt>
                <c:pt idx="1">
                  <c:v>Mid-term</c:v>
                </c:pt>
              </c:strCache>
            </c:strRef>
          </c:cat>
          <c:val>
            <c:numRef>
              <c:f>'Datasets for boxplots'!$BP$209:$BQ$209</c:f>
              <c:numCache>
                <c:formatCode>General</c:formatCode>
                <c:ptCount val="2"/>
                <c:pt idx="0">
                  <c:v>0</c:v>
                </c:pt>
                <c:pt idx="1">
                  <c:v>-0.11644640206438449</c:v>
                </c:pt>
              </c:numCache>
            </c:numRef>
          </c:val>
          <c:smooth val="0"/>
          <c:extLst>
            <c:ext xmlns:c16="http://schemas.microsoft.com/office/drawing/2014/chart" uri="{C3380CC4-5D6E-409C-BE32-E72D297353CC}">
              <c16:uniqueId val="{00000034-AF59-4EE4-9E41-0CD4C0BF3781}"/>
            </c:ext>
          </c:extLst>
        </c:ser>
        <c:ser>
          <c:idx val="52"/>
          <c:order val="53"/>
          <c:spPr>
            <a:ln w="6350"/>
          </c:spPr>
          <c:marker>
            <c:symbol val="none"/>
          </c:marker>
          <c:cat>
            <c:strRef>
              <c:f>'Datasets for boxplots'!$BP$156:$BQ$156</c:f>
              <c:strCache>
                <c:ptCount val="2"/>
                <c:pt idx="0">
                  <c:v>Short-term</c:v>
                </c:pt>
                <c:pt idx="1">
                  <c:v>Mid-term</c:v>
                </c:pt>
              </c:strCache>
            </c:strRef>
          </c:cat>
          <c:val>
            <c:numRef>
              <c:f>'Datasets for boxplots'!$BP$210:$BQ$210</c:f>
              <c:numCache>
                <c:formatCode>General</c:formatCode>
                <c:ptCount val="2"/>
                <c:pt idx="0">
                  <c:v>0</c:v>
                </c:pt>
                <c:pt idx="1">
                  <c:v>1.5398342220088321E-2</c:v>
                </c:pt>
              </c:numCache>
            </c:numRef>
          </c:val>
          <c:smooth val="0"/>
          <c:extLst>
            <c:ext xmlns:c16="http://schemas.microsoft.com/office/drawing/2014/chart" uri="{C3380CC4-5D6E-409C-BE32-E72D297353CC}">
              <c16:uniqueId val="{00000035-AF59-4EE4-9E41-0CD4C0BF3781}"/>
            </c:ext>
          </c:extLst>
        </c:ser>
        <c:ser>
          <c:idx val="53"/>
          <c:order val="54"/>
          <c:spPr>
            <a:ln w="6350"/>
          </c:spPr>
          <c:marker>
            <c:symbol val="none"/>
          </c:marker>
          <c:cat>
            <c:strRef>
              <c:f>'Datasets for boxplots'!$BP$156:$BQ$156</c:f>
              <c:strCache>
                <c:ptCount val="2"/>
                <c:pt idx="0">
                  <c:v>Short-term</c:v>
                </c:pt>
                <c:pt idx="1">
                  <c:v>Mid-term</c:v>
                </c:pt>
              </c:strCache>
            </c:strRef>
          </c:cat>
          <c:val>
            <c:numRef>
              <c:f>'Datasets for boxplots'!$BP$211:$BQ$211</c:f>
              <c:numCache>
                <c:formatCode>General</c:formatCode>
                <c:ptCount val="2"/>
                <c:pt idx="0">
                  <c:v>0</c:v>
                </c:pt>
                <c:pt idx="1">
                  <c:v>-1.9103167577675023E-2</c:v>
                </c:pt>
              </c:numCache>
            </c:numRef>
          </c:val>
          <c:smooth val="0"/>
          <c:extLst>
            <c:ext xmlns:c16="http://schemas.microsoft.com/office/drawing/2014/chart" uri="{C3380CC4-5D6E-409C-BE32-E72D297353CC}">
              <c16:uniqueId val="{00000036-AF59-4EE4-9E41-0CD4C0BF3781}"/>
            </c:ext>
          </c:extLst>
        </c:ser>
        <c:ser>
          <c:idx val="54"/>
          <c:order val="55"/>
          <c:spPr>
            <a:ln w="6350"/>
          </c:spPr>
          <c:marker>
            <c:symbol val="none"/>
          </c:marker>
          <c:cat>
            <c:strRef>
              <c:f>'Datasets for boxplots'!$BP$156:$BQ$156</c:f>
              <c:strCache>
                <c:ptCount val="2"/>
                <c:pt idx="0">
                  <c:v>Short-term</c:v>
                </c:pt>
                <c:pt idx="1">
                  <c:v>Mid-term</c:v>
                </c:pt>
              </c:strCache>
            </c:strRef>
          </c:cat>
          <c:val>
            <c:numRef>
              <c:f>'Datasets for boxplots'!$BP$212:$BQ$212</c:f>
              <c:numCache>
                <c:formatCode>General</c:formatCode>
                <c:ptCount val="2"/>
                <c:pt idx="0">
                  <c:v>0</c:v>
                </c:pt>
                <c:pt idx="1">
                  <c:v>-1.3427330476017789E-2</c:v>
                </c:pt>
              </c:numCache>
            </c:numRef>
          </c:val>
          <c:smooth val="0"/>
          <c:extLst>
            <c:ext xmlns:c16="http://schemas.microsoft.com/office/drawing/2014/chart" uri="{C3380CC4-5D6E-409C-BE32-E72D297353CC}">
              <c16:uniqueId val="{00000037-AF59-4EE4-9E41-0CD4C0BF3781}"/>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6350"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1"/>
          <c:min val="-1"/>
        </c:scaling>
        <c:delete val="0"/>
        <c:axPos val="r"/>
        <c:numFmt formatCode="0%" sourceLinked="0"/>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0.2"/>
        <c:minorUnit val="5.000000000000001E-2"/>
      </c:valAx>
      <c:spPr>
        <a:noFill/>
        <a:ln w="6350">
          <a:solidFill>
            <a:schemeClr val="tx1"/>
          </a:solidFill>
        </a:ln>
        <a:effectLst/>
      </c:spPr>
    </c:plotArea>
    <c:plotVisOnly val="1"/>
    <c:dispBlanksAs val="gap"/>
    <c:showDLblsOverMax val="0"/>
    <c:extLst/>
  </c:chart>
  <c:spPr>
    <a:ln>
      <a:noFill/>
    </a:ln>
  </c:spPr>
  <c:txPr>
    <a:bodyPr/>
    <a:lstStyle/>
    <a:p>
      <a:pPr>
        <a:defRPr/>
      </a:pPr>
      <a:endParaRPr lang="fi-FI"/>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85"/>
          <c:order val="0"/>
          <c:spPr>
            <a:ln w="6350"/>
          </c:spPr>
          <c:marker>
            <c:symbol val="none"/>
          </c:marker>
          <c:cat>
            <c:strRef>
              <c:f>'Datasets for boxplots'!$BS$156:$BT$156</c:f>
              <c:strCache>
                <c:ptCount val="2"/>
                <c:pt idx="0">
                  <c:v>Mid-term</c:v>
                </c:pt>
                <c:pt idx="1">
                  <c:v>Long-term</c:v>
                </c:pt>
              </c:strCache>
            </c:strRef>
          </c:cat>
          <c:val>
            <c:numRef>
              <c:f>'Datasets for boxplots'!$BS$157:$BT$157</c:f>
              <c:numCache>
                <c:formatCode>General</c:formatCode>
                <c:ptCount val="2"/>
                <c:pt idx="0">
                  <c:v>0</c:v>
                </c:pt>
                <c:pt idx="1">
                  <c:v>-0.41393620376941881</c:v>
                </c:pt>
              </c:numCache>
            </c:numRef>
          </c:val>
          <c:smooth val="0"/>
          <c:extLst>
            <c:ext xmlns:c16="http://schemas.microsoft.com/office/drawing/2014/chart" uri="{C3380CC4-5D6E-409C-BE32-E72D297353CC}">
              <c16:uniqueId val="{00000000-E3C4-4986-A9A6-69C4D953605B}"/>
            </c:ext>
          </c:extLst>
        </c:ser>
        <c:ser>
          <c:idx val="0"/>
          <c:order val="1"/>
          <c:spPr>
            <a:ln w="6350"/>
          </c:spPr>
          <c:marker>
            <c:symbol val="none"/>
          </c:marker>
          <c:cat>
            <c:strRef>
              <c:f>'Datasets for boxplots'!$BS$156:$BT$156</c:f>
              <c:strCache>
                <c:ptCount val="2"/>
                <c:pt idx="0">
                  <c:v>Mid-term</c:v>
                </c:pt>
                <c:pt idx="1">
                  <c:v>Long-term</c:v>
                </c:pt>
              </c:strCache>
            </c:strRef>
          </c:cat>
          <c:val>
            <c:numRef>
              <c:f>'Datasets for boxplots'!$BS$158:$BT$158</c:f>
              <c:numCache>
                <c:formatCode>General</c:formatCode>
                <c:ptCount val="2"/>
                <c:pt idx="0">
                  <c:v>0</c:v>
                </c:pt>
                <c:pt idx="1">
                  <c:v>-0.36548203650802347</c:v>
                </c:pt>
              </c:numCache>
            </c:numRef>
          </c:val>
          <c:smooth val="0"/>
          <c:extLst>
            <c:ext xmlns:c16="http://schemas.microsoft.com/office/drawing/2014/chart" uri="{C3380CC4-5D6E-409C-BE32-E72D297353CC}">
              <c16:uniqueId val="{00000001-E3C4-4986-A9A6-69C4D953605B}"/>
            </c:ext>
          </c:extLst>
        </c:ser>
        <c:ser>
          <c:idx val="1"/>
          <c:order val="2"/>
          <c:spPr>
            <a:ln w="6350"/>
          </c:spPr>
          <c:marker>
            <c:symbol val="none"/>
          </c:marker>
          <c:cat>
            <c:strRef>
              <c:f>'Datasets for boxplots'!$BS$156:$BT$156</c:f>
              <c:strCache>
                <c:ptCount val="2"/>
                <c:pt idx="0">
                  <c:v>Mid-term</c:v>
                </c:pt>
                <c:pt idx="1">
                  <c:v>Long-term</c:v>
                </c:pt>
              </c:strCache>
            </c:strRef>
          </c:cat>
          <c:val>
            <c:numRef>
              <c:f>'Datasets for boxplots'!$BS$159:$BT$159</c:f>
              <c:numCache>
                <c:formatCode>General</c:formatCode>
                <c:ptCount val="2"/>
                <c:pt idx="0">
                  <c:v>0</c:v>
                </c:pt>
                <c:pt idx="1">
                  <c:v>-0.80179101170163092</c:v>
                </c:pt>
              </c:numCache>
            </c:numRef>
          </c:val>
          <c:smooth val="0"/>
          <c:extLst>
            <c:ext xmlns:c16="http://schemas.microsoft.com/office/drawing/2014/chart" uri="{C3380CC4-5D6E-409C-BE32-E72D297353CC}">
              <c16:uniqueId val="{00000002-E3C4-4986-A9A6-69C4D953605B}"/>
            </c:ext>
          </c:extLst>
        </c:ser>
        <c:ser>
          <c:idx val="2"/>
          <c:order val="3"/>
          <c:spPr>
            <a:ln w="6350"/>
          </c:spPr>
          <c:marker>
            <c:symbol val="none"/>
          </c:marker>
          <c:cat>
            <c:strRef>
              <c:f>'Datasets for boxplots'!$BS$156:$BT$156</c:f>
              <c:strCache>
                <c:ptCount val="2"/>
                <c:pt idx="0">
                  <c:v>Mid-term</c:v>
                </c:pt>
                <c:pt idx="1">
                  <c:v>Long-term</c:v>
                </c:pt>
              </c:strCache>
            </c:strRef>
          </c:cat>
          <c:val>
            <c:numRef>
              <c:f>'Datasets for boxplots'!$BS$160:$BT$160</c:f>
              <c:numCache>
                <c:formatCode>General</c:formatCode>
                <c:ptCount val="2"/>
                <c:pt idx="0">
                  <c:v>0</c:v>
                </c:pt>
                <c:pt idx="1">
                  <c:v>-0.69642202890060867</c:v>
                </c:pt>
              </c:numCache>
            </c:numRef>
          </c:val>
          <c:smooth val="0"/>
          <c:extLst>
            <c:ext xmlns:c16="http://schemas.microsoft.com/office/drawing/2014/chart" uri="{C3380CC4-5D6E-409C-BE32-E72D297353CC}">
              <c16:uniqueId val="{00000003-E3C4-4986-A9A6-69C4D953605B}"/>
            </c:ext>
          </c:extLst>
        </c:ser>
        <c:ser>
          <c:idx val="3"/>
          <c:order val="4"/>
          <c:spPr>
            <a:ln w="6350"/>
          </c:spPr>
          <c:marker>
            <c:symbol val="none"/>
          </c:marker>
          <c:cat>
            <c:strRef>
              <c:f>'Datasets for boxplots'!$BS$156:$BT$156</c:f>
              <c:strCache>
                <c:ptCount val="2"/>
                <c:pt idx="0">
                  <c:v>Mid-term</c:v>
                </c:pt>
                <c:pt idx="1">
                  <c:v>Long-term</c:v>
                </c:pt>
              </c:strCache>
            </c:strRef>
          </c:cat>
          <c:val>
            <c:numRef>
              <c:f>'Datasets for boxplots'!$BS$161:$BT$161</c:f>
              <c:numCache>
                <c:formatCode>General</c:formatCode>
                <c:ptCount val="2"/>
                <c:pt idx="0">
                  <c:v>0</c:v>
                </c:pt>
                <c:pt idx="1">
                  <c:v>-0.83333333333333337</c:v>
                </c:pt>
              </c:numCache>
            </c:numRef>
          </c:val>
          <c:smooth val="0"/>
          <c:extLst>
            <c:ext xmlns:c16="http://schemas.microsoft.com/office/drawing/2014/chart" uri="{C3380CC4-5D6E-409C-BE32-E72D297353CC}">
              <c16:uniqueId val="{00000004-E3C4-4986-A9A6-69C4D953605B}"/>
            </c:ext>
          </c:extLst>
        </c:ser>
        <c:ser>
          <c:idx val="4"/>
          <c:order val="5"/>
          <c:spPr>
            <a:ln w="6350"/>
          </c:spPr>
          <c:marker>
            <c:symbol val="none"/>
          </c:marker>
          <c:cat>
            <c:strRef>
              <c:f>'Datasets for boxplots'!$BS$156:$BT$156</c:f>
              <c:strCache>
                <c:ptCount val="2"/>
                <c:pt idx="0">
                  <c:v>Mid-term</c:v>
                </c:pt>
                <c:pt idx="1">
                  <c:v>Long-term</c:v>
                </c:pt>
              </c:strCache>
            </c:strRef>
          </c:cat>
          <c:val>
            <c:numRef>
              <c:f>'Datasets for boxplots'!$BS$162:$BT$162</c:f>
              <c:numCache>
                <c:formatCode>General</c:formatCode>
                <c:ptCount val="2"/>
                <c:pt idx="0">
                  <c:v>0</c:v>
                </c:pt>
                <c:pt idx="1">
                  <c:v>-0.57971014492753625</c:v>
                </c:pt>
              </c:numCache>
            </c:numRef>
          </c:val>
          <c:smooth val="0"/>
          <c:extLst>
            <c:ext xmlns:c16="http://schemas.microsoft.com/office/drawing/2014/chart" uri="{C3380CC4-5D6E-409C-BE32-E72D297353CC}">
              <c16:uniqueId val="{00000005-E3C4-4986-A9A6-69C4D953605B}"/>
            </c:ext>
          </c:extLst>
        </c:ser>
        <c:ser>
          <c:idx val="5"/>
          <c:order val="6"/>
          <c:spPr>
            <a:ln w="6350"/>
          </c:spPr>
          <c:marker>
            <c:symbol val="none"/>
          </c:marker>
          <c:cat>
            <c:strRef>
              <c:f>'Datasets for boxplots'!$BS$156:$BT$156</c:f>
              <c:strCache>
                <c:ptCount val="2"/>
                <c:pt idx="0">
                  <c:v>Mid-term</c:v>
                </c:pt>
                <c:pt idx="1">
                  <c:v>Long-term</c:v>
                </c:pt>
              </c:strCache>
            </c:strRef>
          </c:cat>
          <c:val>
            <c:numRef>
              <c:f>'Datasets for boxplots'!$BS$163:$BT$163</c:f>
              <c:numCache>
                <c:formatCode>General</c:formatCode>
                <c:ptCount val="2"/>
                <c:pt idx="0">
                  <c:v>0</c:v>
                </c:pt>
                <c:pt idx="1">
                  <c:v>-0.45121951219512191</c:v>
                </c:pt>
              </c:numCache>
            </c:numRef>
          </c:val>
          <c:smooth val="0"/>
          <c:extLst>
            <c:ext xmlns:c16="http://schemas.microsoft.com/office/drawing/2014/chart" uri="{C3380CC4-5D6E-409C-BE32-E72D297353CC}">
              <c16:uniqueId val="{00000006-E3C4-4986-A9A6-69C4D953605B}"/>
            </c:ext>
          </c:extLst>
        </c:ser>
        <c:ser>
          <c:idx val="7"/>
          <c:order val="7"/>
          <c:spPr>
            <a:ln w="6350"/>
          </c:spPr>
          <c:marker>
            <c:symbol val="none"/>
          </c:marker>
          <c:cat>
            <c:strRef>
              <c:f>'Datasets for boxplots'!$BS$156:$BT$156</c:f>
              <c:strCache>
                <c:ptCount val="2"/>
                <c:pt idx="0">
                  <c:v>Mid-term</c:v>
                </c:pt>
                <c:pt idx="1">
                  <c:v>Long-term</c:v>
                </c:pt>
              </c:strCache>
            </c:strRef>
          </c:cat>
          <c:val>
            <c:numRef>
              <c:f>'Datasets for boxplots'!$BS$164:$BT$164</c:f>
              <c:numCache>
                <c:formatCode>General</c:formatCode>
                <c:ptCount val="2"/>
                <c:pt idx="0">
                  <c:v>0</c:v>
                </c:pt>
                <c:pt idx="1">
                  <c:v>-0.46693009118541035</c:v>
                </c:pt>
              </c:numCache>
            </c:numRef>
          </c:val>
          <c:smooth val="0"/>
          <c:extLst>
            <c:ext xmlns:c16="http://schemas.microsoft.com/office/drawing/2014/chart" uri="{C3380CC4-5D6E-409C-BE32-E72D297353CC}">
              <c16:uniqueId val="{00000007-E3C4-4986-A9A6-69C4D953605B}"/>
            </c:ext>
          </c:extLst>
        </c:ser>
        <c:ser>
          <c:idx val="8"/>
          <c:order val="8"/>
          <c:spPr>
            <a:ln w="6350"/>
          </c:spPr>
          <c:marker>
            <c:symbol val="none"/>
          </c:marker>
          <c:cat>
            <c:strRef>
              <c:f>'Datasets for boxplots'!$BS$156:$BT$156</c:f>
              <c:strCache>
                <c:ptCount val="2"/>
                <c:pt idx="0">
                  <c:v>Mid-term</c:v>
                </c:pt>
                <c:pt idx="1">
                  <c:v>Long-term</c:v>
                </c:pt>
              </c:strCache>
            </c:strRef>
          </c:cat>
          <c:val>
            <c:numRef>
              <c:f>'Datasets for boxplots'!$BS$165:$BT$165</c:f>
              <c:numCache>
                <c:formatCode>General</c:formatCode>
                <c:ptCount val="2"/>
                <c:pt idx="0">
                  <c:v>0</c:v>
                </c:pt>
                <c:pt idx="1">
                  <c:v>-0.53962900505902178</c:v>
                </c:pt>
              </c:numCache>
            </c:numRef>
          </c:val>
          <c:smooth val="0"/>
          <c:extLst>
            <c:ext xmlns:c16="http://schemas.microsoft.com/office/drawing/2014/chart" uri="{C3380CC4-5D6E-409C-BE32-E72D297353CC}">
              <c16:uniqueId val="{00000008-E3C4-4986-A9A6-69C4D953605B}"/>
            </c:ext>
          </c:extLst>
        </c:ser>
        <c:ser>
          <c:idx val="9"/>
          <c:order val="9"/>
          <c:spPr>
            <a:ln w="6350"/>
          </c:spPr>
          <c:marker>
            <c:symbol val="none"/>
          </c:marker>
          <c:cat>
            <c:strRef>
              <c:f>'Datasets for boxplots'!$BS$156:$BT$156</c:f>
              <c:strCache>
                <c:ptCount val="2"/>
                <c:pt idx="0">
                  <c:v>Mid-term</c:v>
                </c:pt>
                <c:pt idx="1">
                  <c:v>Long-term</c:v>
                </c:pt>
              </c:strCache>
            </c:strRef>
          </c:cat>
          <c:val>
            <c:numRef>
              <c:f>'Datasets for boxplots'!$BS$166:$BT$166</c:f>
              <c:numCache>
                <c:formatCode>General</c:formatCode>
                <c:ptCount val="2"/>
                <c:pt idx="0">
                  <c:v>0</c:v>
                </c:pt>
                <c:pt idx="1">
                  <c:v>-6.2103929024081038E-2</c:v>
                </c:pt>
              </c:numCache>
            </c:numRef>
          </c:val>
          <c:smooth val="0"/>
          <c:extLst>
            <c:ext xmlns:c16="http://schemas.microsoft.com/office/drawing/2014/chart" uri="{C3380CC4-5D6E-409C-BE32-E72D297353CC}">
              <c16:uniqueId val="{00000009-E3C4-4986-A9A6-69C4D953605B}"/>
            </c:ext>
          </c:extLst>
        </c:ser>
        <c:ser>
          <c:idx val="10"/>
          <c:order val="10"/>
          <c:spPr>
            <a:ln w="6350"/>
          </c:spPr>
          <c:marker>
            <c:symbol val="none"/>
          </c:marker>
          <c:cat>
            <c:strRef>
              <c:f>'Datasets for boxplots'!$BS$156:$BT$156</c:f>
              <c:strCache>
                <c:ptCount val="2"/>
                <c:pt idx="0">
                  <c:v>Mid-term</c:v>
                </c:pt>
                <c:pt idx="1">
                  <c:v>Long-term</c:v>
                </c:pt>
              </c:strCache>
            </c:strRef>
          </c:cat>
          <c:val>
            <c:numRef>
              <c:f>'Datasets for boxplots'!$BS$167:$BT$167</c:f>
              <c:numCache>
                <c:formatCode>General</c:formatCode>
                <c:ptCount val="2"/>
                <c:pt idx="0">
                  <c:v>0</c:v>
                </c:pt>
                <c:pt idx="1">
                  <c:v>0.1122571600240336</c:v>
                </c:pt>
              </c:numCache>
            </c:numRef>
          </c:val>
          <c:smooth val="0"/>
          <c:extLst>
            <c:ext xmlns:c16="http://schemas.microsoft.com/office/drawing/2014/chart" uri="{C3380CC4-5D6E-409C-BE32-E72D297353CC}">
              <c16:uniqueId val="{0000000A-E3C4-4986-A9A6-69C4D953605B}"/>
            </c:ext>
          </c:extLst>
        </c:ser>
        <c:ser>
          <c:idx val="11"/>
          <c:order val="11"/>
          <c:spPr>
            <a:ln w="6350"/>
          </c:spPr>
          <c:marker>
            <c:symbol val="none"/>
          </c:marker>
          <c:cat>
            <c:strRef>
              <c:f>'Datasets for boxplots'!$BS$156:$BT$156</c:f>
              <c:strCache>
                <c:ptCount val="2"/>
                <c:pt idx="0">
                  <c:v>Mid-term</c:v>
                </c:pt>
                <c:pt idx="1">
                  <c:v>Long-term</c:v>
                </c:pt>
              </c:strCache>
            </c:strRef>
          </c:cat>
          <c:val>
            <c:numRef>
              <c:f>'Datasets for boxplots'!$BS$168:$BT$168</c:f>
              <c:numCache>
                <c:formatCode>General</c:formatCode>
                <c:ptCount val="2"/>
                <c:pt idx="0">
                  <c:v>0</c:v>
                </c:pt>
                <c:pt idx="1">
                  <c:v>0.15996839015579495</c:v>
                </c:pt>
              </c:numCache>
            </c:numRef>
          </c:val>
          <c:smooth val="0"/>
          <c:extLst>
            <c:ext xmlns:c16="http://schemas.microsoft.com/office/drawing/2014/chart" uri="{C3380CC4-5D6E-409C-BE32-E72D297353CC}">
              <c16:uniqueId val="{0000000B-E3C4-4986-A9A6-69C4D953605B}"/>
            </c:ext>
          </c:extLst>
        </c:ser>
        <c:ser>
          <c:idx val="12"/>
          <c:order val="12"/>
          <c:spPr>
            <a:ln w="6350"/>
          </c:spPr>
          <c:marker>
            <c:symbol val="none"/>
          </c:marker>
          <c:cat>
            <c:strRef>
              <c:f>'Datasets for boxplots'!$BS$156:$BT$156</c:f>
              <c:strCache>
                <c:ptCount val="2"/>
                <c:pt idx="0">
                  <c:v>Mid-term</c:v>
                </c:pt>
                <c:pt idx="1">
                  <c:v>Long-term</c:v>
                </c:pt>
              </c:strCache>
            </c:strRef>
          </c:cat>
          <c:val>
            <c:numRef>
              <c:f>'Datasets for boxplots'!$BS$169:$BT$169</c:f>
              <c:numCache>
                <c:formatCode>General</c:formatCode>
                <c:ptCount val="2"/>
                <c:pt idx="0">
                  <c:v>0</c:v>
                </c:pt>
                <c:pt idx="1">
                  <c:v>-0.23197472064480862</c:v>
                </c:pt>
              </c:numCache>
            </c:numRef>
          </c:val>
          <c:smooth val="0"/>
          <c:extLst>
            <c:ext xmlns:c16="http://schemas.microsoft.com/office/drawing/2014/chart" uri="{C3380CC4-5D6E-409C-BE32-E72D297353CC}">
              <c16:uniqueId val="{0000000C-E3C4-4986-A9A6-69C4D953605B}"/>
            </c:ext>
          </c:extLst>
        </c:ser>
        <c:ser>
          <c:idx val="13"/>
          <c:order val="13"/>
          <c:spPr>
            <a:ln w="6350"/>
          </c:spPr>
          <c:marker>
            <c:symbol val="none"/>
          </c:marker>
          <c:cat>
            <c:strRef>
              <c:f>'Datasets for boxplots'!$BS$156:$BT$156</c:f>
              <c:strCache>
                <c:ptCount val="2"/>
                <c:pt idx="0">
                  <c:v>Mid-term</c:v>
                </c:pt>
                <c:pt idx="1">
                  <c:v>Long-term</c:v>
                </c:pt>
              </c:strCache>
            </c:strRef>
          </c:cat>
          <c:val>
            <c:numRef>
              <c:f>'Datasets for boxplots'!$BS$170:$BT$170</c:f>
              <c:numCache>
                <c:formatCode>General</c:formatCode>
                <c:ptCount val="2"/>
                <c:pt idx="0">
                  <c:v>0</c:v>
                </c:pt>
                <c:pt idx="1">
                  <c:v>-0.39894123533304227</c:v>
                </c:pt>
              </c:numCache>
            </c:numRef>
          </c:val>
          <c:smooth val="0"/>
          <c:extLst>
            <c:ext xmlns:c16="http://schemas.microsoft.com/office/drawing/2014/chart" uri="{C3380CC4-5D6E-409C-BE32-E72D297353CC}">
              <c16:uniqueId val="{0000000D-E3C4-4986-A9A6-69C4D953605B}"/>
            </c:ext>
          </c:extLst>
        </c:ser>
        <c:ser>
          <c:idx val="14"/>
          <c:order val="14"/>
          <c:spPr>
            <a:ln w="6350"/>
          </c:spPr>
          <c:marker>
            <c:symbol val="none"/>
          </c:marker>
          <c:cat>
            <c:strRef>
              <c:f>'Datasets for boxplots'!$BS$156:$BT$156</c:f>
              <c:strCache>
                <c:ptCount val="2"/>
                <c:pt idx="0">
                  <c:v>Mid-term</c:v>
                </c:pt>
                <c:pt idx="1">
                  <c:v>Long-term</c:v>
                </c:pt>
              </c:strCache>
            </c:strRef>
          </c:cat>
          <c:val>
            <c:numRef>
              <c:f>'Datasets for boxplots'!$BS$171:$BT$171</c:f>
              <c:numCache>
                <c:formatCode>General</c:formatCode>
                <c:ptCount val="2"/>
                <c:pt idx="0">
                  <c:v>0</c:v>
                </c:pt>
                <c:pt idx="1">
                  <c:v>0.13923403384977207</c:v>
                </c:pt>
              </c:numCache>
            </c:numRef>
          </c:val>
          <c:smooth val="0"/>
          <c:extLst>
            <c:ext xmlns:c16="http://schemas.microsoft.com/office/drawing/2014/chart" uri="{C3380CC4-5D6E-409C-BE32-E72D297353CC}">
              <c16:uniqueId val="{0000000E-E3C4-4986-A9A6-69C4D953605B}"/>
            </c:ext>
          </c:extLst>
        </c:ser>
        <c:ser>
          <c:idx val="15"/>
          <c:order val="15"/>
          <c:spPr>
            <a:ln w="6350"/>
          </c:spPr>
          <c:marker>
            <c:symbol val="none"/>
          </c:marker>
          <c:cat>
            <c:strRef>
              <c:f>'Datasets for boxplots'!$BS$156:$BT$156</c:f>
              <c:strCache>
                <c:ptCount val="2"/>
                <c:pt idx="0">
                  <c:v>Mid-term</c:v>
                </c:pt>
                <c:pt idx="1">
                  <c:v>Long-term</c:v>
                </c:pt>
              </c:strCache>
            </c:strRef>
          </c:cat>
          <c:val>
            <c:numRef>
              <c:f>'Datasets for boxplots'!$BS$172:$BT$172</c:f>
              <c:numCache>
                <c:formatCode>General</c:formatCode>
                <c:ptCount val="2"/>
                <c:pt idx="0">
                  <c:v>0</c:v>
                </c:pt>
                <c:pt idx="1">
                  <c:v>0.31875455586795798</c:v>
                </c:pt>
              </c:numCache>
            </c:numRef>
          </c:val>
          <c:smooth val="0"/>
          <c:extLst>
            <c:ext xmlns:c16="http://schemas.microsoft.com/office/drawing/2014/chart" uri="{C3380CC4-5D6E-409C-BE32-E72D297353CC}">
              <c16:uniqueId val="{0000000F-E3C4-4986-A9A6-69C4D953605B}"/>
            </c:ext>
          </c:extLst>
        </c:ser>
        <c:ser>
          <c:idx val="16"/>
          <c:order val="16"/>
          <c:spPr>
            <a:ln w="6350"/>
          </c:spPr>
          <c:marker>
            <c:symbol val="none"/>
          </c:marker>
          <c:cat>
            <c:strRef>
              <c:f>'Datasets for boxplots'!$BS$156:$BT$156</c:f>
              <c:strCache>
                <c:ptCount val="2"/>
                <c:pt idx="0">
                  <c:v>Mid-term</c:v>
                </c:pt>
                <c:pt idx="1">
                  <c:v>Long-term</c:v>
                </c:pt>
              </c:strCache>
            </c:strRef>
          </c:cat>
          <c:val>
            <c:numRef>
              <c:f>'Datasets for boxplots'!$BS$173:$BT$173</c:f>
              <c:numCache>
                <c:formatCode>General</c:formatCode>
                <c:ptCount val="2"/>
                <c:pt idx="0">
                  <c:v>0</c:v>
                </c:pt>
                <c:pt idx="1">
                  <c:v>-5.8159945989077443E-2</c:v>
                </c:pt>
              </c:numCache>
            </c:numRef>
          </c:val>
          <c:smooth val="0"/>
          <c:extLst>
            <c:ext xmlns:c16="http://schemas.microsoft.com/office/drawing/2014/chart" uri="{C3380CC4-5D6E-409C-BE32-E72D297353CC}">
              <c16:uniqueId val="{00000010-E3C4-4986-A9A6-69C4D953605B}"/>
            </c:ext>
          </c:extLst>
        </c:ser>
        <c:ser>
          <c:idx val="17"/>
          <c:order val="17"/>
          <c:spPr>
            <a:ln w="6350"/>
          </c:spPr>
          <c:marker>
            <c:symbol val="none"/>
          </c:marker>
          <c:cat>
            <c:strRef>
              <c:f>'Datasets for boxplots'!$BS$156:$BT$156</c:f>
              <c:strCache>
                <c:ptCount val="2"/>
                <c:pt idx="0">
                  <c:v>Mid-term</c:v>
                </c:pt>
                <c:pt idx="1">
                  <c:v>Long-term</c:v>
                </c:pt>
              </c:strCache>
            </c:strRef>
          </c:cat>
          <c:val>
            <c:numRef>
              <c:f>'Datasets for boxplots'!$BS$174:$BT$174</c:f>
              <c:numCache>
                <c:formatCode>General</c:formatCode>
                <c:ptCount val="2"/>
                <c:pt idx="0">
                  <c:v>0</c:v>
                </c:pt>
                <c:pt idx="1">
                  <c:v>-0.4131724137931031</c:v>
                </c:pt>
              </c:numCache>
            </c:numRef>
          </c:val>
          <c:smooth val="0"/>
          <c:extLst>
            <c:ext xmlns:c16="http://schemas.microsoft.com/office/drawing/2014/chart" uri="{C3380CC4-5D6E-409C-BE32-E72D297353CC}">
              <c16:uniqueId val="{00000011-E3C4-4986-A9A6-69C4D953605B}"/>
            </c:ext>
          </c:extLst>
        </c:ser>
        <c:ser>
          <c:idx val="18"/>
          <c:order val="18"/>
          <c:spPr>
            <a:ln w="6350"/>
          </c:spPr>
          <c:marker>
            <c:symbol val="none"/>
          </c:marker>
          <c:cat>
            <c:strRef>
              <c:f>'Datasets for boxplots'!$BS$156:$BT$156</c:f>
              <c:strCache>
                <c:ptCount val="2"/>
                <c:pt idx="0">
                  <c:v>Mid-term</c:v>
                </c:pt>
                <c:pt idx="1">
                  <c:v>Long-term</c:v>
                </c:pt>
              </c:strCache>
            </c:strRef>
          </c:cat>
          <c:val>
            <c:numRef>
              <c:f>'Datasets for boxplots'!$BS$175:$BT$175</c:f>
              <c:numCache>
                <c:formatCode>General</c:formatCode>
                <c:ptCount val="2"/>
                <c:pt idx="0">
                  <c:v>0</c:v>
                </c:pt>
                <c:pt idx="1">
                  <c:v>8.8727219993232243E-2</c:v>
                </c:pt>
              </c:numCache>
            </c:numRef>
          </c:val>
          <c:smooth val="0"/>
          <c:extLst>
            <c:ext xmlns:c16="http://schemas.microsoft.com/office/drawing/2014/chart" uri="{C3380CC4-5D6E-409C-BE32-E72D297353CC}">
              <c16:uniqueId val="{00000012-E3C4-4986-A9A6-69C4D953605B}"/>
            </c:ext>
          </c:extLst>
        </c:ser>
        <c:ser>
          <c:idx val="19"/>
          <c:order val="19"/>
          <c:spPr>
            <a:ln w="6350"/>
          </c:spPr>
          <c:marker>
            <c:symbol val="none"/>
          </c:marker>
          <c:cat>
            <c:strRef>
              <c:f>'Datasets for boxplots'!$BS$156:$BT$156</c:f>
              <c:strCache>
                <c:ptCount val="2"/>
                <c:pt idx="0">
                  <c:v>Mid-term</c:v>
                </c:pt>
                <c:pt idx="1">
                  <c:v>Long-term</c:v>
                </c:pt>
              </c:strCache>
            </c:strRef>
          </c:cat>
          <c:val>
            <c:numRef>
              <c:f>'Datasets for boxplots'!$BS$176:$BT$176</c:f>
              <c:numCache>
                <c:formatCode>General</c:formatCode>
                <c:ptCount val="2"/>
                <c:pt idx="0">
                  <c:v>0</c:v>
                </c:pt>
                <c:pt idx="1">
                  <c:v>-0.13295537370792473</c:v>
                </c:pt>
              </c:numCache>
            </c:numRef>
          </c:val>
          <c:smooth val="0"/>
          <c:extLst>
            <c:ext xmlns:c16="http://schemas.microsoft.com/office/drawing/2014/chart" uri="{C3380CC4-5D6E-409C-BE32-E72D297353CC}">
              <c16:uniqueId val="{00000013-E3C4-4986-A9A6-69C4D953605B}"/>
            </c:ext>
          </c:extLst>
        </c:ser>
        <c:ser>
          <c:idx val="20"/>
          <c:order val="20"/>
          <c:spPr>
            <a:ln w="6350"/>
          </c:spPr>
          <c:marker>
            <c:symbol val="none"/>
          </c:marker>
          <c:cat>
            <c:strRef>
              <c:f>'Datasets for boxplots'!$BS$156:$BT$156</c:f>
              <c:strCache>
                <c:ptCount val="2"/>
                <c:pt idx="0">
                  <c:v>Mid-term</c:v>
                </c:pt>
                <c:pt idx="1">
                  <c:v>Long-term</c:v>
                </c:pt>
              </c:strCache>
            </c:strRef>
          </c:cat>
          <c:val>
            <c:numRef>
              <c:f>'Datasets for boxplots'!$BS$177:$BT$177</c:f>
              <c:numCache>
                <c:formatCode>General</c:formatCode>
                <c:ptCount val="2"/>
                <c:pt idx="0">
                  <c:v>0</c:v>
                </c:pt>
                <c:pt idx="1">
                  <c:v>0.33652629550886448</c:v>
                </c:pt>
              </c:numCache>
            </c:numRef>
          </c:val>
          <c:smooth val="0"/>
          <c:extLst>
            <c:ext xmlns:c16="http://schemas.microsoft.com/office/drawing/2014/chart" uri="{C3380CC4-5D6E-409C-BE32-E72D297353CC}">
              <c16:uniqueId val="{00000014-E3C4-4986-A9A6-69C4D953605B}"/>
            </c:ext>
          </c:extLst>
        </c:ser>
        <c:ser>
          <c:idx val="21"/>
          <c:order val="21"/>
          <c:spPr>
            <a:ln w="6350"/>
          </c:spPr>
          <c:marker>
            <c:symbol val="none"/>
          </c:marker>
          <c:cat>
            <c:strRef>
              <c:f>'Datasets for boxplots'!$BS$156:$BT$156</c:f>
              <c:strCache>
                <c:ptCount val="2"/>
                <c:pt idx="0">
                  <c:v>Mid-term</c:v>
                </c:pt>
                <c:pt idx="1">
                  <c:v>Long-term</c:v>
                </c:pt>
              </c:strCache>
            </c:strRef>
          </c:cat>
          <c:val>
            <c:numRef>
              <c:f>'Datasets for boxplots'!$BS$178:$BT$178</c:f>
              <c:numCache>
                <c:formatCode>General</c:formatCode>
                <c:ptCount val="2"/>
                <c:pt idx="0">
                  <c:v>0</c:v>
                </c:pt>
                <c:pt idx="1">
                  <c:v>0.62816791759229396</c:v>
                </c:pt>
              </c:numCache>
            </c:numRef>
          </c:val>
          <c:smooth val="0"/>
          <c:extLst>
            <c:ext xmlns:c16="http://schemas.microsoft.com/office/drawing/2014/chart" uri="{C3380CC4-5D6E-409C-BE32-E72D297353CC}">
              <c16:uniqueId val="{00000015-E3C4-4986-A9A6-69C4D953605B}"/>
            </c:ext>
          </c:extLst>
        </c:ser>
        <c:ser>
          <c:idx val="22"/>
          <c:order val="22"/>
          <c:spPr>
            <a:ln w="6350"/>
          </c:spPr>
          <c:marker>
            <c:symbol val="none"/>
          </c:marker>
          <c:cat>
            <c:strRef>
              <c:f>'Datasets for boxplots'!$BS$156:$BT$156</c:f>
              <c:strCache>
                <c:ptCount val="2"/>
                <c:pt idx="0">
                  <c:v>Mid-term</c:v>
                </c:pt>
                <c:pt idx="1">
                  <c:v>Long-term</c:v>
                </c:pt>
              </c:strCache>
            </c:strRef>
          </c:cat>
          <c:val>
            <c:numRef>
              <c:f>'Datasets for boxplots'!$BS$179:$BT$179</c:f>
              <c:numCache>
                <c:formatCode>General</c:formatCode>
                <c:ptCount val="2"/>
                <c:pt idx="0">
                  <c:v>0</c:v>
                </c:pt>
                <c:pt idx="1">
                  <c:v>-0.18145901066935835</c:v>
                </c:pt>
              </c:numCache>
            </c:numRef>
          </c:val>
          <c:smooth val="0"/>
          <c:extLst>
            <c:ext xmlns:c16="http://schemas.microsoft.com/office/drawing/2014/chart" uri="{C3380CC4-5D6E-409C-BE32-E72D297353CC}">
              <c16:uniqueId val="{00000016-E3C4-4986-A9A6-69C4D953605B}"/>
            </c:ext>
          </c:extLst>
        </c:ser>
        <c:ser>
          <c:idx val="23"/>
          <c:order val="23"/>
          <c:spPr>
            <a:ln w="6350"/>
          </c:spPr>
          <c:marker>
            <c:symbol val="none"/>
          </c:marker>
          <c:cat>
            <c:strRef>
              <c:f>'Datasets for boxplots'!$BS$156:$BT$156</c:f>
              <c:strCache>
                <c:ptCount val="2"/>
                <c:pt idx="0">
                  <c:v>Mid-term</c:v>
                </c:pt>
                <c:pt idx="1">
                  <c:v>Long-term</c:v>
                </c:pt>
              </c:strCache>
            </c:strRef>
          </c:cat>
          <c:val>
            <c:numRef>
              <c:f>'Datasets for boxplots'!$BS$180:$BT$180</c:f>
              <c:numCache>
                <c:formatCode>General</c:formatCode>
                <c:ptCount val="2"/>
                <c:pt idx="0">
                  <c:v>0</c:v>
                </c:pt>
                <c:pt idx="1">
                  <c:v>-0.2069619855851616</c:v>
                </c:pt>
              </c:numCache>
            </c:numRef>
          </c:val>
          <c:smooth val="0"/>
          <c:extLst>
            <c:ext xmlns:c16="http://schemas.microsoft.com/office/drawing/2014/chart" uri="{C3380CC4-5D6E-409C-BE32-E72D297353CC}">
              <c16:uniqueId val="{00000017-E3C4-4986-A9A6-69C4D953605B}"/>
            </c:ext>
          </c:extLst>
        </c:ser>
        <c:ser>
          <c:idx val="24"/>
          <c:order val="24"/>
          <c:spPr>
            <a:ln w="6350"/>
          </c:spPr>
          <c:marker>
            <c:symbol val="none"/>
          </c:marker>
          <c:cat>
            <c:strRef>
              <c:f>'Datasets for boxplots'!$BS$156:$BT$156</c:f>
              <c:strCache>
                <c:ptCount val="2"/>
                <c:pt idx="0">
                  <c:v>Mid-term</c:v>
                </c:pt>
                <c:pt idx="1">
                  <c:v>Long-term</c:v>
                </c:pt>
              </c:strCache>
            </c:strRef>
          </c:cat>
          <c:val>
            <c:numRef>
              <c:f>'Datasets for boxplots'!$BS$181:$BT$181</c:f>
              <c:numCache>
                <c:formatCode>General</c:formatCode>
                <c:ptCount val="2"/>
                <c:pt idx="0">
                  <c:v>0</c:v>
                </c:pt>
                <c:pt idx="1">
                  <c:v>-0.14905619782504187</c:v>
                </c:pt>
              </c:numCache>
            </c:numRef>
          </c:val>
          <c:smooth val="0"/>
          <c:extLst>
            <c:ext xmlns:c16="http://schemas.microsoft.com/office/drawing/2014/chart" uri="{C3380CC4-5D6E-409C-BE32-E72D297353CC}">
              <c16:uniqueId val="{00000018-E3C4-4986-A9A6-69C4D953605B}"/>
            </c:ext>
          </c:extLst>
        </c:ser>
        <c:ser>
          <c:idx val="25"/>
          <c:order val="25"/>
          <c:spPr>
            <a:ln w="6350"/>
          </c:spPr>
          <c:marker>
            <c:symbol val="none"/>
          </c:marker>
          <c:cat>
            <c:strRef>
              <c:f>'Datasets for boxplots'!$BS$156:$BT$156</c:f>
              <c:strCache>
                <c:ptCount val="2"/>
                <c:pt idx="0">
                  <c:v>Mid-term</c:v>
                </c:pt>
                <c:pt idx="1">
                  <c:v>Long-term</c:v>
                </c:pt>
              </c:strCache>
            </c:strRef>
          </c:cat>
          <c:val>
            <c:numRef>
              <c:f>'Datasets for boxplots'!$BS$182:$BT$182</c:f>
              <c:numCache>
                <c:formatCode>General</c:formatCode>
                <c:ptCount val="2"/>
                <c:pt idx="0">
                  <c:v>0</c:v>
                </c:pt>
                <c:pt idx="1">
                  <c:v>-7.7862086027851038E-2</c:v>
                </c:pt>
              </c:numCache>
            </c:numRef>
          </c:val>
          <c:smooth val="0"/>
          <c:extLst>
            <c:ext xmlns:c16="http://schemas.microsoft.com/office/drawing/2014/chart" uri="{C3380CC4-5D6E-409C-BE32-E72D297353CC}">
              <c16:uniqueId val="{00000019-E3C4-4986-A9A6-69C4D953605B}"/>
            </c:ext>
          </c:extLst>
        </c:ser>
        <c:ser>
          <c:idx val="6"/>
          <c:order val="26"/>
          <c:spPr>
            <a:ln w="6350"/>
          </c:spPr>
          <c:marker>
            <c:symbol val="none"/>
          </c:marker>
          <c:cat>
            <c:strRef>
              <c:f>'Datasets for boxplots'!$BS$156:$BT$156</c:f>
              <c:strCache>
                <c:ptCount val="2"/>
                <c:pt idx="0">
                  <c:v>Mid-term</c:v>
                </c:pt>
                <c:pt idx="1">
                  <c:v>Long-term</c:v>
                </c:pt>
              </c:strCache>
            </c:strRef>
          </c:cat>
          <c:val>
            <c:numRef>
              <c:f>'Datasets for boxplots'!$BS$183:$BT$183</c:f>
              <c:numCache>
                <c:formatCode>General</c:formatCode>
                <c:ptCount val="2"/>
                <c:pt idx="0">
                  <c:v>0</c:v>
                </c:pt>
                <c:pt idx="1">
                  <c:v>8.6831038370799155E-2</c:v>
                </c:pt>
              </c:numCache>
            </c:numRef>
          </c:val>
          <c:smooth val="0"/>
          <c:extLst>
            <c:ext xmlns:c16="http://schemas.microsoft.com/office/drawing/2014/chart" uri="{C3380CC4-5D6E-409C-BE32-E72D297353CC}">
              <c16:uniqueId val="{0000001A-E3C4-4986-A9A6-69C4D953605B}"/>
            </c:ext>
          </c:extLst>
        </c:ser>
        <c:ser>
          <c:idx val="26"/>
          <c:order val="27"/>
          <c:spPr>
            <a:ln w="6350"/>
          </c:spPr>
          <c:marker>
            <c:symbol val="none"/>
          </c:marker>
          <c:cat>
            <c:strRef>
              <c:f>'Datasets for boxplots'!$BS$156:$BT$156</c:f>
              <c:strCache>
                <c:ptCount val="2"/>
                <c:pt idx="0">
                  <c:v>Mid-term</c:v>
                </c:pt>
                <c:pt idx="1">
                  <c:v>Long-term</c:v>
                </c:pt>
              </c:strCache>
            </c:strRef>
          </c:cat>
          <c:val>
            <c:numRef>
              <c:f>'Datasets for boxplots'!$BS$184:$BT$184</c:f>
              <c:numCache>
                <c:formatCode>General</c:formatCode>
                <c:ptCount val="2"/>
              </c:numCache>
            </c:numRef>
          </c:val>
          <c:smooth val="0"/>
          <c:extLst>
            <c:ext xmlns:c16="http://schemas.microsoft.com/office/drawing/2014/chart" uri="{C3380CC4-5D6E-409C-BE32-E72D297353CC}">
              <c16:uniqueId val="{0000001B-E3C4-4986-A9A6-69C4D953605B}"/>
            </c:ext>
          </c:extLst>
        </c:ser>
        <c:ser>
          <c:idx val="27"/>
          <c:order val="28"/>
          <c:spPr>
            <a:ln w="6350"/>
          </c:spPr>
          <c:marker>
            <c:symbol val="none"/>
          </c:marker>
          <c:cat>
            <c:strRef>
              <c:f>'Datasets for boxplots'!$BS$156:$BT$156</c:f>
              <c:strCache>
                <c:ptCount val="2"/>
                <c:pt idx="0">
                  <c:v>Mid-term</c:v>
                </c:pt>
                <c:pt idx="1">
                  <c:v>Long-term</c:v>
                </c:pt>
              </c:strCache>
            </c:strRef>
          </c:cat>
          <c:val>
            <c:numRef>
              <c:f>'Datasets for boxplots'!$BS$185:$BT$185</c:f>
              <c:numCache>
                <c:formatCode>General</c:formatCode>
                <c:ptCount val="2"/>
              </c:numCache>
            </c:numRef>
          </c:val>
          <c:smooth val="0"/>
          <c:extLst>
            <c:ext xmlns:c16="http://schemas.microsoft.com/office/drawing/2014/chart" uri="{C3380CC4-5D6E-409C-BE32-E72D297353CC}">
              <c16:uniqueId val="{0000001C-E3C4-4986-A9A6-69C4D953605B}"/>
            </c:ext>
          </c:extLst>
        </c:ser>
        <c:ser>
          <c:idx val="28"/>
          <c:order val="29"/>
          <c:spPr>
            <a:ln w="6350"/>
          </c:spPr>
          <c:marker>
            <c:symbol val="none"/>
          </c:marker>
          <c:cat>
            <c:strRef>
              <c:f>'Datasets for boxplots'!$BS$156:$BT$156</c:f>
              <c:strCache>
                <c:ptCount val="2"/>
                <c:pt idx="0">
                  <c:v>Mid-term</c:v>
                </c:pt>
                <c:pt idx="1">
                  <c:v>Long-term</c:v>
                </c:pt>
              </c:strCache>
            </c:strRef>
          </c:cat>
          <c:val>
            <c:numRef>
              <c:f>'Datasets for boxplots'!$BS$186:$BT$186</c:f>
              <c:numCache>
                <c:formatCode>General</c:formatCode>
                <c:ptCount val="2"/>
              </c:numCache>
            </c:numRef>
          </c:val>
          <c:smooth val="0"/>
          <c:extLst>
            <c:ext xmlns:c16="http://schemas.microsoft.com/office/drawing/2014/chart" uri="{C3380CC4-5D6E-409C-BE32-E72D297353CC}">
              <c16:uniqueId val="{0000001D-E3C4-4986-A9A6-69C4D953605B}"/>
            </c:ext>
          </c:extLst>
        </c:ser>
        <c:ser>
          <c:idx val="29"/>
          <c:order val="30"/>
          <c:spPr>
            <a:ln w="6350"/>
          </c:spPr>
          <c:marker>
            <c:symbol val="none"/>
          </c:marker>
          <c:cat>
            <c:strRef>
              <c:f>'Datasets for boxplots'!$BS$156:$BT$156</c:f>
              <c:strCache>
                <c:ptCount val="2"/>
                <c:pt idx="0">
                  <c:v>Mid-term</c:v>
                </c:pt>
                <c:pt idx="1">
                  <c:v>Long-term</c:v>
                </c:pt>
              </c:strCache>
            </c:strRef>
          </c:cat>
          <c:val>
            <c:numRef>
              <c:f>'Datasets for boxplots'!$BS$187:$BT$187</c:f>
              <c:numCache>
                <c:formatCode>General</c:formatCode>
                <c:ptCount val="2"/>
              </c:numCache>
            </c:numRef>
          </c:val>
          <c:smooth val="0"/>
          <c:extLst>
            <c:ext xmlns:c16="http://schemas.microsoft.com/office/drawing/2014/chart" uri="{C3380CC4-5D6E-409C-BE32-E72D297353CC}">
              <c16:uniqueId val="{0000001E-E3C4-4986-A9A6-69C4D953605B}"/>
            </c:ext>
          </c:extLst>
        </c:ser>
        <c:ser>
          <c:idx val="30"/>
          <c:order val="31"/>
          <c:spPr>
            <a:ln w="6350"/>
          </c:spPr>
          <c:marker>
            <c:symbol val="none"/>
          </c:marker>
          <c:cat>
            <c:strRef>
              <c:f>'Datasets for boxplots'!$BS$156:$BT$156</c:f>
              <c:strCache>
                <c:ptCount val="2"/>
                <c:pt idx="0">
                  <c:v>Mid-term</c:v>
                </c:pt>
                <c:pt idx="1">
                  <c:v>Long-term</c:v>
                </c:pt>
              </c:strCache>
            </c:strRef>
          </c:cat>
          <c:val>
            <c:numRef>
              <c:f>'Datasets for boxplots'!$BS$188:$BT$188</c:f>
              <c:numCache>
                <c:formatCode>General</c:formatCode>
                <c:ptCount val="2"/>
              </c:numCache>
            </c:numRef>
          </c:val>
          <c:smooth val="0"/>
          <c:extLst>
            <c:ext xmlns:c16="http://schemas.microsoft.com/office/drawing/2014/chart" uri="{C3380CC4-5D6E-409C-BE32-E72D297353CC}">
              <c16:uniqueId val="{0000001F-E3C4-4986-A9A6-69C4D953605B}"/>
            </c:ext>
          </c:extLst>
        </c:ser>
        <c:ser>
          <c:idx val="31"/>
          <c:order val="32"/>
          <c:spPr>
            <a:ln w="6350"/>
          </c:spPr>
          <c:marker>
            <c:symbol val="none"/>
          </c:marker>
          <c:cat>
            <c:strRef>
              <c:f>'Datasets for boxplots'!$BS$156:$BT$156</c:f>
              <c:strCache>
                <c:ptCount val="2"/>
                <c:pt idx="0">
                  <c:v>Mid-term</c:v>
                </c:pt>
                <c:pt idx="1">
                  <c:v>Long-term</c:v>
                </c:pt>
              </c:strCache>
            </c:strRef>
          </c:cat>
          <c:val>
            <c:numRef>
              <c:f>'Datasets for boxplots'!$BS$189:$BT$189</c:f>
              <c:numCache>
                <c:formatCode>General</c:formatCode>
                <c:ptCount val="2"/>
              </c:numCache>
            </c:numRef>
          </c:val>
          <c:smooth val="0"/>
          <c:extLst>
            <c:ext xmlns:c16="http://schemas.microsoft.com/office/drawing/2014/chart" uri="{C3380CC4-5D6E-409C-BE32-E72D297353CC}">
              <c16:uniqueId val="{00000020-E3C4-4986-A9A6-69C4D953605B}"/>
            </c:ext>
          </c:extLst>
        </c:ser>
        <c:ser>
          <c:idx val="32"/>
          <c:order val="33"/>
          <c:spPr>
            <a:ln w="6350"/>
          </c:spPr>
          <c:marker>
            <c:symbol val="none"/>
          </c:marker>
          <c:cat>
            <c:strRef>
              <c:f>'Datasets for boxplots'!$BS$156:$BT$156</c:f>
              <c:strCache>
                <c:ptCount val="2"/>
                <c:pt idx="0">
                  <c:v>Mid-term</c:v>
                </c:pt>
                <c:pt idx="1">
                  <c:v>Long-term</c:v>
                </c:pt>
              </c:strCache>
            </c:strRef>
          </c:cat>
          <c:val>
            <c:numRef>
              <c:f>'Datasets for boxplots'!$BS$190:$BT$190</c:f>
              <c:numCache>
                <c:formatCode>General</c:formatCode>
                <c:ptCount val="2"/>
              </c:numCache>
            </c:numRef>
          </c:val>
          <c:smooth val="0"/>
          <c:extLst>
            <c:ext xmlns:c16="http://schemas.microsoft.com/office/drawing/2014/chart" uri="{C3380CC4-5D6E-409C-BE32-E72D297353CC}">
              <c16:uniqueId val="{00000021-E3C4-4986-A9A6-69C4D953605B}"/>
            </c:ext>
          </c:extLst>
        </c:ser>
        <c:ser>
          <c:idx val="33"/>
          <c:order val="34"/>
          <c:spPr>
            <a:ln w="6350"/>
          </c:spPr>
          <c:marker>
            <c:symbol val="none"/>
          </c:marker>
          <c:cat>
            <c:strRef>
              <c:f>'Datasets for boxplots'!$BS$156:$BT$156</c:f>
              <c:strCache>
                <c:ptCount val="2"/>
                <c:pt idx="0">
                  <c:v>Mid-term</c:v>
                </c:pt>
                <c:pt idx="1">
                  <c:v>Long-term</c:v>
                </c:pt>
              </c:strCache>
            </c:strRef>
          </c:cat>
          <c:val>
            <c:numRef>
              <c:f>'Datasets for boxplots'!$BS$191:$BT$191</c:f>
              <c:numCache>
                <c:formatCode>General</c:formatCode>
                <c:ptCount val="2"/>
              </c:numCache>
            </c:numRef>
          </c:val>
          <c:smooth val="0"/>
          <c:extLst>
            <c:ext xmlns:c16="http://schemas.microsoft.com/office/drawing/2014/chart" uri="{C3380CC4-5D6E-409C-BE32-E72D297353CC}">
              <c16:uniqueId val="{00000022-E3C4-4986-A9A6-69C4D953605B}"/>
            </c:ext>
          </c:extLst>
        </c:ser>
        <c:ser>
          <c:idx val="34"/>
          <c:order val="35"/>
          <c:spPr>
            <a:ln w="6350"/>
          </c:spPr>
          <c:marker>
            <c:symbol val="none"/>
          </c:marker>
          <c:cat>
            <c:strRef>
              <c:f>'Datasets for boxplots'!$BS$156:$BT$156</c:f>
              <c:strCache>
                <c:ptCount val="2"/>
                <c:pt idx="0">
                  <c:v>Mid-term</c:v>
                </c:pt>
                <c:pt idx="1">
                  <c:v>Long-term</c:v>
                </c:pt>
              </c:strCache>
            </c:strRef>
          </c:cat>
          <c:val>
            <c:numRef>
              <c:f>'Datasets for boxplots'!$BS$192:$BT$192</c:f>
              <c:numCache>
                <c:formatCode>General</c:formatCode>
                <c:ptCount val="2"/>
              </c:numCache>
            </c:numRef>
          </c:val>
          <c:smooth val="0"/>
          <c:extLst>
            <c:ext xmlns:c16="http://schemas.microsoft.com/office/drawing/2014/chart" uri="{C3380CC4-5D6E-409C-BE32-E72D297353CC}">
              <c16:uniqueId val="{00000023-E3C4-4986-A9A6-69C4D953605B}"/>
            </c:ext>
          </c:extLst>
        </c:ser>
        <c:ser>
          <c:idx val="35"/>
          <c:order val="36"/>
          <c:spPr>
            <a:ln w="6350"/>
          </c:spPr>
          <c:marker>
            <c:symbol val="none"/>
          </c:marker>
          <c:cat>
            <c:strRef>
              <c:f>'Datasets for boxplots'!$BS$156:$BT$156</c:f>
              <c:strCache>
                <c:ptCount val="2"/>
                <c:pt idx="0">
                  <c:v>Mid-term</c:v>
                </c:pt>
                <c:pt idx="1">
                  <c:v>Long-term</c:v>
                </c:pt>
              </c:strCache>
            </c:strRef>
          </c:cat>
          <c:val>
            <c:numRef>
              <c:f>'Datasets for boxplots'!$BS$193:$BT$193</c:f>
              <c:numCache>
                <c:formatCode>General</c:formatCode>
                <c:ptCount val="2"/>
              </c:numCache>
            </c:numRef>
          </c:val>
          <c:smooth val="0"/>
          <c:extLst>
            <c:ext xmlns:c16="http://schemas.microsoft.com/office/drawing/2014/chart" uri="{C3380CC4-5D6E-409C-BE32-E72D297353CC}">
              <c16:uniqueId val="{00000024-E3C4-4986-A9A6-69C4D953605B}"/>
            </c:ext>
          </c:extLst>
        </c:ser>
        <c:ser>
          <c:idx val="36"/>
          <c:order val="37"/>
          <c:spPr>
            <a:ln w="6350"/>
          </c:spPr>
          <c:marker>
            <c:symbol val="none"/>
          </c:marker>
          <c:cat>
            <c:strRef>
              <c:f>'Datasets for boxplots'!$BS$156:$BT$156</c:f>
              <c:strCache>
                <c:ptCount val="2"/>
                <c:pt idx="0">
                  <c:v>Mid-term</c:v>
                </c:pt>
                <c:pt idx="1">
                  <c:v>Long-term</c:v>
                </c:pt>
              </c:strCache>
            </c:strRef>
          </c:cat>
          <c:val>
            <c:numRef>
              <c:f>'Datasets for boxplots'!$BS$194:$BT$194</c:f>
              <c:numCache>
                <c:formatCode>General</c:formatCode>
                <c:ptCount val="2"/>
              </c:numCache>
            </c:numRef>
          </c:val>
          <c:smooth val="0"/>
          <c:extLst>
            <c:ext xmlns:c16="http://schemas.microsoft.com/office/drawing/2014/chart" uri="{C3380CC4-5D6E-409C-BE32-E72D297353CC}">
              <c16:uniqueId val="{00000025-E3C4-4986-A9A6-69C4D953605B}"/>
            </c:ext>
          </c:extLst>
        </c:ser>
        <c:ser>
          <c:idx val="37"/>
          <c:order val="38"/>
          <c:spPr>
            <a:ln w="6350"/>
          </c:spPr>
          <c:marker>
            <c:symbol val="none"/>
          </c:marker>
          <c:cat>
            <c:strRef>
              <c:f>'Datasets for boxplots'!$BS$156:$BT$156</c:f>
              <c:strCache>
                <c:ptCount val="2"/>
                <c:pt idx="0">
                  <c:v>Mid-term</c:v>
                </c:pt>
                <c:pt idx="1">
                  <c:v>Long-term</c:v>
                </c:pt>
              </c:strCache>
            </c:strRef>
          </c:cat>
          <c:val>
            <c:numRef>
              <c:f>'Datasets for boxplots'!$BS$195:$BT$195</c:f>
              <c:numCache>
                <c:formatCode>General</c:formatCode>
                <c:ptCount val="2"/>
              </c:numCache>
            </c:numRef>
          </c:val>
          <c:smooth val="0"/>
          <c:extLst>
            <c:ext xmlns:c16="http://schemas.microsoft.com/office/drawing/2014/chart" uri="{C3380CC4-5D6E-409C-BE32-E72D297353CC}">
              <c16:uniqueId val="{00000026-E3C4-4986-A9A6-69C4D953605B}"/>
            </c:ext>
          </c:extLst>
        </c:ser>
        <c:ser>
          <c:idx val="38"/>
          <c:order val="39"/>
          <c:spPr>
            <a:ln w="6350"/>
          </c:spPr>
          <c:marker>
            <c:symbol val="none"/>
          </c:marker>
          <c:cat>
            <c:strRef>
              <c:f>'Datasets for boxplots'!$BS$156:$BT$156</c:f>
              <c:strCache>
                <c:ptCount val="2"/>
                <c:pt idx="0">
                  <c:v>Mid-term</c:v>
                </c:pt>
                <c:pt idx="1">
                  <c:v>Long-term</c:v>
                </c:pt>
              </c:strCache>
            </c:strRef>
          </c:cat>
          <c:val>
            <c:numRef>
              <c:f>'Datasets for boxplots'!$BS$196:$BT$196</c:f>
              <c:numCache>
                <c:formatCode>General</c:formatCode>
                <c:ptCount val="2"/>
              </c:numCache>
            </c:numRef>
          </c:val>
          <c:smooth val="0"/>
          <c:extLst>
            <c:ext xmlns:c16="http://schemas.microsoft.com/office/drawing/2014/chart" uri="{C3380CC4-5D6E-409C-BE32-E72D297353CC}">
              <c16:uniqueId val="{00000027-E3C4-4986-A9A6-69C4D953605B}"/>
            </c:ext>
          </c:extLst>
        </c:ser>
        <c:ser>
          <c:idx val="39"/>
          <c:order val="40"/>
          <c:spPr>
            <a:ln w="6350"/>
          </c:spPr>
          <c:marker>
            <c:symbol val="none"/>
          </c:marker>
          <c:cat>
            <c:strRef>
              <c:f>'Datasets for boxplots'!$BS$156:$BT$156</c:f>
              <c:strCache>
                <c:ptCount val="2"/>
                <c:pt idx="0">
                  <c:v>Mid-term</c:v>
                </c:pt>
                <c:pt idx="1">
                  <c:v>Long-term</c:v>
                </c:pt>
              </c:strCache>
            </c:strRef>
          </c:cat>
          <c:val>
            <c:numRef>
              <c:f>'Datasets for boxplots'!$BS$197:$BT$197</c:f>
              <c:numCache>
                <c:formatCode>General</c:formatCode>
                <c:ptCount val="2"/>
              </c:numCache>
            </c:numRef>
          </c:val>
          <c:smooth val="0"/>
          <c:extLst>
            <c:ext xmlns:c16="http://schemas.microsoft.com/office/drawing/2014/chart" uri="{C3380CC4-5D6E-409C-BE32-E72D297353CC}">
              <c16:uniqueId val="{00000028-E3C4-4986-A9A6-69C4D953605B}"/>
            </c:ext>
          </c:extLst>
        </c:ser>
        <c:ser>
          <c:idx val="40"/>
          <c:order val="41"/>
          <c:spPr>
            <a:ln w="6350"/>
          </c:spPr>
          <c:marker>
            <c:symbol val="none"/>
          </c:marker>
          <c:cat>
            <c:strRef>
              <c:f>'Datasets for boxplots'!$BS$156:$BT$156</c:f>
              <c:strCache>
                <c:ptCount val="2"/>
                <c:pt idx="0">
                  <c:v>Mid-term</c:v>
                </c:pt>
                <c:pt idx="1">
                  <c:v>Long-term</c:v>
                </c:pt>
              </c:strCache>
            </c:strRef>
          </c:cat>
          <c:val>
            <c:numRef>
              <c:f>'Datasets for boxplots'!$BS$198:$BT$198</c:f>
              <c:numCache>
                <c:formatCode>General</c:formatCode>
                <c:ptCount val="2"/>
              </c:numCache>
            </c:numRef>
          </c:val>
          <c:smooth val="0"/>
          <c:extLst>
            <c:ext xmlns:c16="http://schemas.microsoft.com/office/drawing/2014/chart" uri="{C3380CC4-5D6E-409C-BE32-E72D297353CC}">
              <c16:uniqueId val="{00000029-E3C4-4986-A9A6-69C4D953605B}"/>
            </c:ext>
          </c:extLst>
        </c:ser>
        <c:ser>
          <c:idx val="41"/>
          <c:order val="42"/>
          <c:spPr>
            <a:ln w="6350"/>
          </c:spPr>
          <c:marker>
            <c:symbol val="none"/>
          </c:marker>
          <c:cat>
            <c:strRef>
              <c:f>'Datasets for boxplots'!$BS$156:$BT$156</c:f>
              <c:strCache>
                <c:ptCount val="2"/>
                <c:pt idx="0">
                  <c:v>Mid-term</c:v>
                </c:pt>
                <c:pt idx="1">
                  <c:v>Long-term</c:v>
                </c:pt>
              </c:strCache>
            </c:strRef>
          </c:cat>
          <c:val>
            <c:numRef>
              <c:f>'Datasets for boxplots'!$BS$199:$BT$199</c:f>
              <c:numCache>
                <c:formatCode>General</c:formatCode>
                <c:ptCount val="2"/>
              </c:numCache>
            </c:numRef>
          </c:val>
          <c:smooth val="0"/>
          <c:extLst>
            <c:ext xmlns:c16="http://schemas.microsoft.com/office/drawing/2014/chart" uri="{C3380CC4-5D6E-409C-BE32-E72D297353CC}">
              <c16:uniqueId val="{0000002A-E3C4-4986-A9A6-69C4D953605B}"/>
            </c:ext>
          </c:extLst>
        </c:ser>
        <c:ser>
          <c:idx val="42"/>
          <c:order val="43"/>
          <c:spPr>
            <a:ln w="6350"/>
          </c:spPr>
          <c:marker>
            <c:symbol val="none"/>
          </c:marker>
          <c:cat>
            <c:strRef>
              <c:f>'Datasets for boxplots'!$BS$156:$BT$156</c:f>
              <c:strCache>
                <c:ptCount val="2"/>
                <c:pt idx="0">
                  <c:v>Mid-term</c:v>
                </c:pt>
                <c:pt idx="1">
                  <c:v>Long-term</c:v>
                </c:pt>
              </c:strCache>
            </c:strRef>
          </c:cat>
          <c:val>
            <c:numRef>
              <c:f>'Datasets for boxplots'!$BS$200:$BT$200</c:f>
              <c:numCache>
                <c:formatCode>General</c:formatCode>
                <c:ptCount val="2"/>
              </c:numCache>
            </c:numRef>
          </c:val>
          <c:smooth val="0"/>
          <c:extLst>
            <c:ext xmlns:c16="http://schemas.microsoft.com/office/drawing/2014/chart" uri="{C3380CC4-5D6E-409C-BE32-E72D297353CC}">
              <c16:uniqueId val="{0000002B-E3C4-4986-A9A6-69C4D953605B}"/>
            </c:ext>
          </c:extLst>
        </c:ser>
        <c:ser>
          <c:idx val="43"/>
          <c:order val="44"/>
          <c:spPr>
            <a:ln w="6350"/>
          </c:spPr>
          <c:marker>
            <c:symbol val="none"/>
          </c:marker>
          <c:cat>
            <c:strRef>
              <c:f>'Datasets for boxplots'!$BS$156:$BT$156</c:f>
              <c:strCache>
                <c:ptCount val="2"/>
                <c:pt idx="0">
                  <c:v>Mid-term</c:v>
                </c:pt>
                <c:pt idx="1">
                  <c:v>Long-term</c:v>
                </c:pt>
              </c:strCache>
            </c:strRef>
          </c:cat>
          <c:val>
            <c:numRef>
              <c:f>'Datasets for boxplots'!$BS$201:$BT$201</c:f>
              <c:numCache>
                <c:formatCode>General</c:formatCode>
                <c:ptCount val="2"/>
              </c:numCache>
            </c:numRef>
          </c:val>
          <c:smooth val="0"/>
          <c:extLst>
            <c:ext xmlns:c16="http://schemas.microsoft.com/office/drawing/2014/chart" uri="{C3380CC4-5D6E-409C-BE32-E72D297353CC}">
              <c16:uniqueId val="{0000002C-E3C4-4986-A9A6-69C4D953605B}"/>
            </c:ext>
          </c:extLst>
        </c:ser>
        <c:ser>
          <c:idx val="44"/>
          <c:order val="45"/>
          <c:spPr>
            <a:ln w="6350"/>
          </c:spPr>
          <c:marker>
            <c:symbol val="none"/>
          </c:marker>
          <c:cat>
            <c:strRef>
              <c:f>'Datasets for boxplots'!$BS$156:$BT$156</c:f>
              <c:strCache>
                <c:ptCount val="2"/>
                <c:pt idx="0">
                  <c:v>Mid-term</c:v>
                </c:pt>
                <c:pt idx="1">
                  <c:v>Long-term</c:v>
                </c:pt>
              </c:strCache>
            </c:strRef>
          </c:cat>
          <c:val>
            <c:numRef>
              <c:f>'Datasets for boxplots'!$BS$202:$BT$202</c:f>
              <c:numCache>
                <c:formatCode>General</c:formatCode>
                <c:ptCount val="2"/>
              </c:numCache>
            </c:numRef>
          </c:val>
          <c:smooth val="0"/>
          <c:extLst>
            <c:ext xmlns:c16="http://schemas.microsoft.com/office/drawing/2014/chart" uri="{C3380CC4-5D6E-409C-BE32-E72D297353CC}">
              <c16:uniqueId val="{0000002D-E3C4-4986-A9A6-69C4D953605B}"/>
            </c:ext>
          </c:extLst>
        </c:ser>
        <c:ser>
          <c:idx val="45"/>
          <c:order val="46"/>
          <c:spPr>
            <a:ln w="6350"/>
          </c:spPr>
          <c:marker>
            <c:symbol val="none"/>
          </c:marker>
          <c:cat>
            <c:strRef>
              <c:f>'Datasets for boxplots'!$BS$156:$BT$156</c:f>
              <c:strCache>
                <c:ptCount val="2"/>
                <c:pt idx="0">
                  <c:v>Mid-term</c:v>
                </c:pt>
                <c:pt idx="1">
                  <c:v>Long-term</c:v>
                </c:pt>
              </c:strCache>
            </c:strRef>
          </c:cat>
          <c:val>
            <c:numRef>
              <c:f>'Datasets for boxplots'!$BS$203:$BT$203</c:f>
              <c:numCache>
                <c:formatCode>General</c:formatCode>
                <c:ptCount val="2"/>
              </c:numCache>
            </c:numRef>
          </c:val>
          <c:smooth val="0"/>
          <c:extLst>
            <c:ext xmlns:c16="http://schemas.microsoft.com/office/drawing/2014/chart" uri="{C3380CC4-5D6E-409C-BE32-E72D297353CC}">
              <c16:uniqueId val="{0000002E-E3C4-4986-A9A6-69C4D953605B}"/>
            </c:ext>
          </c:extLst>
        </c:ser>
        <c:ser>
          <c:idx val="46"/>
          <c:order val="47"/>
          <c:spPr>
            <a:ln w="6350"/>
          </c:spPr>
          <c:marker>
            <c:symbol val="none"/>
          </c:marker>
          <c:cat>
            <c:strRef>
              <c:f>'Datasets for boxplots'!$BS$156:$BT$156</c:f>
              <c:strCache>
                <c:ptCount val="2"/>
                <c:pt idx="0">
                  <c:v>Mid-term</c:v>
                </c:pt>
                <c:pt idx="1">
                  <c:v>Long-term</c:v>
                </c:pt>
              </c:strCache>
            </c:strRef>
          </c:cat>
          <c:val>
            <c:numRef>
              <c:f>'Datasets for boxplots'!$BS$204:$BT$204</c:f>
              <c:numCache>
                <c:formatCode>General</c:formatCode>
                <c:ptCount val="2"/>
                <c:pt idx="0">
                  <c:v>0</c:v>
                </c:pt>
                <c:pt idx="1">
                  <c:v>0.16146014424919988</c:v>
                </c:pt>
              </c:numCache>
            </c:numRef>
          </c:val>
          <c:smooth val="0"/>
          <c:extLst>
            <c:ext xmlns:c16="http://schemas.microsoft.com/office/drawing/2014/chart" uri="{C3380CC4-5D6E-409C-BE32-E72D297353CC}">
              <c16:uniqueId val="{0000002F-E3C4-4986-A9A6-69C4D953605B}"/>
            </c:ext>
          </c:extLst>
        </c:ser>
        <c:ser>
          <c:idx val="47"/>
          <c:order val="48"/>
          <c:spPr>
            <a:ln w="6350"/>
          </c:spPr>
          <c:marker>
            <c:symbol val="none"/>
          </c:marker>
          <c:cat>
            <c:strRef>
              <c:f>'Datasets for boxplots'!$BS$156:$BT$156</c:f>
              <c:strCache>
                <c:ptCount val="2"/>
                <c:pt idx="0">
                  <c:v>Mid-term</c:v>
                </c:pt>
                <c:pt idx="1">
                  <c:v>Long-term</c:v>
                </c:pt>
              </c:strCache>
            </c:strRef>
          </c:cat>
          <c:val>
            <c:numRef>
              <c:f>'Datasets for boxplots'!$BS$205:$BT$205</c:f>
              <c:numCache>
                <c:formatCode>General</c:formatCode>
                <c:ptCount val="2"/>
                <c:pt idx="0">
                  <c:v>0</c:v>
                </c:pt>
                <c:pt idx="1">
                  <c:v>0.20783042441222144</c:v>
                </c:pt>
              </c:numCache>
            </c:numRef>
          </c:val>
          <c:smooth val="0"/>
          <c:extLst>
            <c:ext xmlns:c16="http://schemas.microsoft.com/office/drawing/2014/chart" uri="{C3380CC4-5D6E-409C-BE32-E72D297353CC}">
              <c16:uniqueId val="{00000030-E3C4-4986-A9A6-69C4D953605B}"/>
            </c:ext>
          </c:extLst>
        </c:ser>
        <c:ser>
          <c:idx val="48"/>
          <c:order val="49"/>
          <c:spPr>
            <a:ln w="6350"/>
          </c:spPr>
          <c:marker>
            <c:symbol val="none"/>
          </c:marker>
          <c:cat>
            <c:strRef>
              <c:f>'Datasets for boxplots'!$BS$156:$BT$156</c:f>
              <c:strCache>
                <c:ptCount val="2"/>
                <c:pt idx="0">
                  <c:v>Mid-term</c:v>
                </c:pt>
                <c:pt idx="1">
                  <c:v>Long-term</c:v>
                </c:pt>
              </c:strCache>
            </c:strRef>
          </c:cat>
          <c:val>
            <c:numRef>
              <c:f>'Datasets for boxplots'!$BS$206:$BT$206</c:f>
              <c:numCache>
                <c:formatCode>General</c:formatCode>
                <c:ptCount val="2"/>
                <c:pt idx="0">
                  <c:v>0</c:v>
                </c:pt>
                <c:pt idx="1">
                  <c:v>-0.11243455172584928</c:v>
                </c:pt>
              </c:numCache>
            </c:numRef>
          </c:val>
          <c:smooth val="0"/>
          <c:extLst>
            <c:ext xmlns:c16="http://schemas.microsoft.com/office/drawing/2014/chart" uri="{C3380CC4-5D6E-409C-BE32-E72D297353CC}">
              <c16:uniqueId val="{00000031-E3C4-4986-A9A6-69C4D953605B}"/>
            </c:ext>
          </c:extLst>
        </c:ser>
        <c:ser>
          <c:idx val="49"/>
          <c:order val="50"/>
          <c:spPr>
            <a:ln w="6350"/>
          </c:spPr>
          <c:marker>
            <c:symbol val="none"/>
          </c:marker>
          <c:cat>
            <c:strRef>
              <c:f>'Datasets for boxplots'!$BS$156:$BT$156</c:f>
              <c:strCache>
                <c:ptCount val="2"/>
                <c:pt idx="0">
                  <c:v>Mid-term</c:v>
                </c:pt>
                <c:pt idx="1">
                  <c:v>Long-term</c:v>
                </c:pt>
              </c:strCache>
            </c:strRef>
          </c:cat>
          <c:val>
            <c:numRef>
              <c:f>'Datasets for boxplots'!$BS$207:$BT$207</c:f>
              <c:numCache>
                <c:formatCode>General</c:formatCode>
                <c:ptCount val="2"/>
                <c:pt idx="0">
                  <c:v>0</c:v>
                </c:pt>
                <c:pt idx="1">
                  <c:v>-0.42619906041734723</c:v>
                </c:pt>
              </c:numCache>
            </c:numRef>
          </c:val>
          <c:smooth val="0"/>
          <c:extLst>
            <c:ext xmlns:c16="http://schemas.microsoft.com/office/drawing/2014/chart" uri="{C3380CC4-5D6E-409C-BE32-E72D297353CC}">
              <c16:uniqueId val="{00000032-E3C4-4986-A9A6-69C4D953605B}"/>
            </c:ext>
          </c:extLst>
        </c:ser>
        <c:ser>
          <c:idx val="50"/>
          <c:order val="51"/>
          <c:spPr>
            <a:ln w="6350"/>
          </c:spPr>
          <c:marker>
            <c:symbol val="none"/>
          </c:marker>
          <c:cat>
            <c:strRef>
              <c:f>'Datasets for boxplots'!$BS$156:$BT$156</c:f>
              <c:strCache>
                <c:ptCount val="2"/>
                <c:pt idx="0">
                  <c:v>Mid-term</c:v>
                </c:pt>
                <c:pt idx="1">
                  <c:v>Long-term</c:v>
                </c:pt>
              </c:strCache>
            </c:strRef>
          </c:cat>
          <c:val>
            <c:numRef>
              <c:f>'Datasets for boxplots'!$BS$208:$BT$208</c:f>
              <c:numCache>
                <c:formatCode>General</c:formatCode>
                <c:ptCount val="2"/>
                <c:pt idx="0">
                  <c:v>0</c:v>
                </c:pt>
                <c:pt idx="1">
                  <c:v>-6.7021401426259064E-2</c:v>
                </c:pt>
              </c:numCache>
            </c:numRef>
          </c:val>
          <c:smooth val="0"/>
          <c:extLst>
            <c:ext xmlns:c16="http://schemas.microsoft.com/office/drawing/2014/chart" uri="{C3380CC4-5D6E-409C-BE32-E72D297353CC}">
              <c16:uniqueId val="{00000033-E3C4-4986-A9A6-69C4D953605B}"/>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6350"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1"/>
          <c:min val="-1"/>
        </c:scaling>
        <c:delete val="0"/>
        <c:axPos val="r"/>
        <c:numFmt formatCode="0%" sourceLinked="0"/>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0.2"/>
        <c:minorUnit val="5.000000000000001E-2"/>
      </c:valAx>
      <c:spPr>
        <a:noFill/>
        <a:ln w="6350">
          <a:solidFill>
            <a:schemeClr val="tx1"/>
          </a:solidFill>
        </a:ln>
        <a:effectLst/>
      </c:spPr>
    </c:plotArea>
    <c:plotVisOnly val="1"/>
    <c:dispBlanksAs val="gap"/>
    <c:showDLblsOverMax val="0"/>
    <c:extLst/>
  </c:chart>
  <c:spPr>
    <a:ln>
      <a:noFill/>
    </a:ln>
  </c:spPr>
  <c:txPr>
    <a:bodyPr/>
    <a:lstStyle/>
    <a:p>
      <a:pPr>
        <a:defRPr/>
      </a:pPr>
      <a:endParaRPr lang="fi-FI"/>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589548409791761"/>
          <c:y val="5.4010881152836664E-2"/>
          <c:w val="0.7800462577019559"/>
          <c:h val="0.79809477623836178"/>
        </c:manualLayout>
      </c:layout>
      <c:lineChart>
        <c:grouping val="standard"/>
        <c:varyColors val="0"/>
        <c:ser>
          <c:idx val="85"/>
          <c:order val="0"/>
          <c:spPr>
            <a:ln w="6350">
              <a:solidFill>
                <a:srgbClr val="4F8FE6"/>
              </a:solidFill>
            </a:ln>
          </c:spPr>
          <c:marker>
            <c:symbol val="none"/>
          </c:marker>
          <c:cat>
            <c:strRef>
              <c:f>'Datasets for boxplots'!$BJ$156:$BK$156</c:f>
              <c:strCache>
                <c:ptCount val="2"/>
                <c:pt idx="0">
                  <c:v>Short-term</c:v>
                </c:pt>
                <c:pt idx="1">
                  <c:v>Long-term</c:v>
                </c:pt>
              </c:strCache>
            </c:strRef>
          </c:cat>
          <c:val>
            <c:numRef>
              <c:f>'Datasets for boxplots'!$BJ$157:$BK$157</c:f>
              <c:numCache>
                <c:formatCode>0.00</c:formatCode>
                <c:ptCount val="2"/>
                <c:pt idx="0" formatCode="General">
                  <c:v>0</c:v>
                </c:pt>
                <c:pt idx="1">
                  <c:v>-0.49990487024854524</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0-09AC-45B2-A19A-B6B7977EA782}"/>
            </c:ext>
          </c:extLst>
        </c:ser>
        <c:ser>
          <c:idx val="0"/>
          <c:order val="1"/>
          <c:spPr>
            <a:ln w="6350">
              <a:solidFill>
                <a:srgbClr val="4F8FE6"/>
              </a:solidFill>
            </a:ln>
          </c:spPr>
          <c:marker>
            <c:symbol val="none"/>
          </c:marker>
          <c:val>
            <c:numRef>
              <c:f>'Datasets for boxplots'!$BJ$158:$BK$158</c:f>
              <c:numCache>
                <c:formatCode>0.00</c:formatCode>
                <c:ptCount val="2"/>
                <c:pt idx="0" formatCode="General">
                  <c:v>0</c:v>
                </c:pt>
                <c:pt idx="1">
                  <c:v>-0.37697949006100379</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1-09AC-45B2-A19A-B6B7977EA782}"/>
            </c:ext>
          </c:extLst>
        </c:ser>
        <c:ser>
          <c:idx val="1"/>
          <c:order val="2"/>
          <c:spPr>
            <a:ln w="6350">
              <a:solidFill>
                <a:srgbClr val="4F8FE6"/>
              </a:solidFill>
            </a:ln>
          </c:spPr>
          <c:marker>
            <c:symbol val="none"/>
          </c:marker>
          <c:val>
            <c:numRef>
              <c:f>'Datasets for boxplots'!$BJ$159:$BK$159</c:f>
              <c:numCache>
                <c:formatCode>0.00</c:formatCode>
                <c:ptCount val="2"/>
                <c:pt idx="0" formatCode="General">
                  <c:v>0</c:v>
                </c:pt>
                <c:pt idx="1">
                  <c:v>-6.723413170172797E-2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2-09AC-45B2-A19A-B6B7977EA782}"/>
            </c:ext>
          </c:extLst>
        </c:ser>
        <c:ser>
          <c:idx val="2"/>
          <c:order val="3"/>
          <c:spPr>
            <a:ln w="6350">
              <a:solidFill>
                <a:srgbClr val="4F8FE6"/>
              </a:solidFill>
            </a:ln>
          </c:spPr>
          <c:marker>
            <c:symbol val="none"/>
          </c:marker>
          <c:val>
            <c:numRef>
              <c:f>'Datasets for boxplots'!$BJ$160:$BK$160</c:f>
              <c:numCache>
                <c:formatCode>0.00</c:formatCode>
                <c:ptCount val="2"/>
                <c:pt idx="0" formatCode="General">
                  <c:v>0</c:v>
                </c:pt>
                <c:pt idx="1">
                  <c:v>-0.54027190099247779</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3-09AC-45B2-A19A-B6B7977EA782}"/>
            </c:ext>
          </c:extLst>
        </c:ser>
        <c:ser>
          <c:idx val="3"/>
          <c:order val="4"/>
          <c:spPr>
            <a:ln w="6350">
              <a:solidFill>
                <a:srgbClr val="4F8FE6"/>
              </a:solidFill>
            </a:ln>
          </c:spPr>
          <c:marker>
            <c:symbol val="none"/>
          </c:marker>
          <c:val>
            <c:numRef>
              <c:f>'Datasets for boxplots'!$BJ$161:$BK$161</c:f>
              <c:numCache>
                <c:formatCode>0.00</c:formatCode>
                <c:ptCount val="2"/>
                <c:pt idx="0" formatCode="General">
                  <c:v>0</c:v>
                </c:pt>
                <c:pt idx="1">
                  <c:v>-0.86503067484662577</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4-09AC-45B2-A19A-B6B7977EA782}"/>
            </c:ext>
          </c:extLst>
        </c:ser>
        <c:ser>
          <c:idx val="4"/>
          <c:order val="5"/>
          <c:spPr>
            <a:ln w="6350">
              <a:solidFill>
                <a:srgbClr val="4F8FE6"/>
              </a:solidFill>
            </a:ln>
          </c:spPr>
          <c:marker>
            <c:symbol val="none"/>
          </c:marker>
          <c:val>
            <c:numRef>
              <c:f>'Datasets for boxplots'!$BJ$162:$BK$162</c:f>
              <c:numCache>
                <c:formatCode>0.00</c:formatCode>
                <c:ptCount val="2"/>
                <c:pt idx="0" formatCode="General">
                  <c:v>0</c:v>
                </c:pt>
                <c:pt idx="1">
                  <c:v>-0.68817204301075274</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5-09AC-45B2-A19A-B6B7977EA782}"/>
            </c:ext>
          </c:extLst>
        </c:ser>
        <c:ser>
          <c:idx val="5"/>
          <c:order val="6"/>
          <c:spPr>
            <a:ln w="6350">
              <a:solidFill>
                <a:srgbClr val="4F8FE6"/>
              </a:solidFill>
            </a:ln>
          </c:spPr>
          <c:marker>
            <c:symbol val="none"/>
          </c:marker>
          <c:val>
            <c:numRef>
              <c:f>'Datasets for boxplots'!$BJ$163:$BK$163</c:f>
              <c:numCache>
                <c:formatCode>0.00</c:formatCode>
                <c:ptCount val="2"/>
                <c:pt idx="0" formatCode="General">
                  <c:v>0</c:v>
                </c:pt>
                <c:pt idx="1">
                  <c:v>-0.55000000000000004</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6-09AC-45B2-A19A-B6B7977EA782}"/>
            </c:ext>
          </c:extLst>
        </c:ser>
        <c:ser>
          <c:idx val="7"/>
          <c:order val="7"/>
          <c:spPr>
            <a:ln w="6350">
              <a:solidFill>
                <a:srgbClr val="4F8FE6"/>
              </a:solidFill>
            </a:ln>
          </c:spPr>
          <c:marker>
            <c:symbol val="none"/>
          </c:marker>
          <c:val>
            <c:numRef>
              <c:f>'Datasets for boxplots'!$BJ$165:$BK$165</c:f>
              <c:numCache>
                <c:formatCode>0.00</c:formatCode>
                <c:ptCount val="2"/>
                <c:pt idx="0" formatCode="General">
                  <c:v>0</c:v>
                </c:pt>
                <c:pt idx="1">
                  <c:v>-0.68244282909746912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7-09AC-45B2-A19A-B6B7977EA782}"/>
            </c:ext>
          </c:extLst>
        </c:ser>
        <c:ser>
          <c:idx val="8"/>
          <c:order val="8"/>
          <c:spPr>
            <a:ln w="6350">
              <a:solidFill>
                <a:srgbClr val="4F8FE6"/>
              </a:solidFill>
            </a:ln>
          </c:spPr>
          <c:marker>
            <c:symbol val="none"/>
          </c:marker>
          <c:val>
            <c:numRef>
              <c:f>'Datasets for boxplots'!$BJ$166:$BK$166</c:f>
              <c:numCache>
                <c:formatCode>0.00</c:formatCode>
                <c:ptCount val="2"/>
                <c:pt idx="0" formatCode="General">
                  <c:v>0</c:v>
                </c:pt>
                <c:pt idx="1">
                  <c:v>7.2463768115942059E-2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8-09AC-45B2-A19A-B6B7977EA782}"/>
            </c:ext>
          </c:extLst>
        </c:ser>
        <c:ser>
          <c:idx val="9"/>
          <c:order val="9"/>
          <c:spPr>
            <a:ln w="6350">
              <a:solidFill>
                <a:srgbClr val="4F8FE6"/>
              </a:solidFill>
            </a:ln>
          </c:spPr>
          <c:marker>
            <c:symbol val="none"/>
          </c:marker>
          <c:val>
            <c:numRef>
              <c:f>'Datasets for boxplots'!$BJ$167:$BK$167</c:f>
              <c:numCache>
                <c:formatCode>0.00</c:formatCode>
                <c:ptCount val="2"/>
                <c:pt idx="0" formatCode="General">
                  <c:v>0</c:v>
                </c:pt>
                <c:pt idx="1">
                  <c:v>0.2597731568998109</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9-09AC-45B2-A19A-B6B7977EA782}"/>
            </c:ext>
          </c:extLst>
        </c:ser>
        <c:ser>
          <c:idx val="10"/>
          <c:order val="10"/>
          <c:spPr>
            <a:ln w="6350">
              <a:solidFill>
                <a:srgbClr val="4F8FE6"/>
              </a:solidFill>
            </a:ln>
          </c:spPr>
          <c:marker>
            <c:symbol val="none"/>
          </c:marker>
          <c:val>
            <c:numRef>
              <c:f>'Datasets for boxplots'!$BJ$168:$BK$168</c:f>
              <c:numCache>
                <c:formatCode>0.00</c:formatCode>
                <c:ptCount val="2"/>
                <c:pt idx="0" formatCode="General">
                  <c:v>0</c:v>
                </c:pt>
                <c:pt idx="1">
                  <c:v>0.61812297734627997</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A-09AC-45B2-A19A-B6B7977EA782}"/>
            </c:ext>
          </c:extLst>
        </c:ser>
        <c:ser>
          <c:idx val="11"/>
          <c:order val="11"/>
          <c:spPr>
            <a:ln w="6350">
              <a:solidFill>
                <a:srgbClr val="4F8FE6"/>
              </a:solidFill>
            </a:ln>
          </c:spPr>
          <c:marker>
            <c:symbol val="none"/>
          </c:marker>
          <c:val>
            <c:numRef>
              <c:f>'Datasets for boxplots'!$BJ$169:$BK$169</c:f>
              <c:numCache>
                <c:formatCode>0.00</c:formatCode>
                <c:ptCount val="2"/>
                <c:pt idx="0" formatCode="General">
                  <c:v>0</c:v>
                </c:pt>
                <c:pt idx="1">
                  <c:v>0.16476667710616683</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B-09AC-45B2-A19A-B6B7977EA782}"/>
            </c:ext>
          </c:extLst>
        </c:ser>
        <c:ser>
          <c:idx val="12"/>
          <c:order val="12"/>
          <c:spPr>
            <a:ln w="6350">
              <a:solidFill>
                <a:srgbClr val="4F8FE6"/>
              </a:solidFill>
            </a:ln>
          </c:spPr>
          <c:marker>
            <c:symbol val="none"/>
          </c:marker>
          <c:val>
            <c:numRef>
              <c:f>'Datasets for boxplots'!$BJ$170:$BK$170</c:f>
              <c:numCache>
                <c:formatCode>0.00</c:formatCode>
                <c:ptCount val="2"/>
                <c:pt idx="0" formatCode="General">
                  <c:v>0</c:v>
                </c:pt>
                <c:pt idx="1">
                  <c:v>-2.4278053268111319E-2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C-09AC-45B2-A19A-B6B7977EA782}"/>
            </c:ext>
          </c:extLst>
        </c:ser>
        <c:ser>
          <c:idx val="13"/>
          <c:order val="13"/>
          <c:spPr>
            <a:ln w="6350">
              <a:solidFill>
                <a:srgbClr val="4F8FE6"/>
              </a:solidFill>
            </a:ln>
          </c:spPr>
          <c:marker>
            <c:symbol val="none"/>
          </c:marker>
          <c:val>
            <c:numRef>
              <c:f>'Datasets for boxplots'!$BJ$171:$BK$171</c:f>
              <c:numCache>
                <c:formatCode>0.00</c:formatCode>
                <c:ptCount val="2"/>
                <c:pt idx="0" formatCode="General">
                  <c:v>0</c:v>
                </c:pt>
                <c:pt idx="1">
                  <c:v>0.5930215930215933</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D-09AC-45B2-A19A-B6B7977EA782}"/>
            </c:ext>
          </c:extLst>
        </c:ser>
        <c:ser>
          <c:idx val="14"/>
          <c:order val="14"/>
          <c:spPr>
            <a:ln w="6350">
              <a:solidFill>
                <a:srgbClr val="4F8FE6"/>
              </a:solidFill>
            </a:ln>
          </c:spPr>
          <c:marker>
            <c:symbol val="none"/>
          </c:marker>
          <c:val>
            <c:numRef>
              <c:f>'Datasets for boxplots'!$BJ$172:$BK$172</c:f>
              <c:numCache>
                <c:formatCode>0.00</c:formatCode>
                <c:ptCount val="2"/>
                <c:pt idx="0" formatCode="General">
                  <c:v>0</c:v>
                </c:pt>
                <c:pt idx="1">
                  <c:v>0.86372332597498147</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E-09AC-45B2-A19A-B6B7977EA782}"/>
            </c:ext>
          </c:extLst>
        </c:ser>
        <c:ser>
          <c:idx val="15"/>
          <c:order val="15"/>
          <c:spPr>
            <a:ln w="6350">
              <a:solidFill>
                <a:srgbClr val="4F8FE6"/>
              </a:solidFill>
            </a:ln>
          </c:spPr>
          <c:marker>
            <c:symbol val="none"/>
          </c:marker>
          <c:val>
            <c:numRef>
              <c:f>'Datasets for boxplots'!$BJ$173:$BK$173</c:f>
              <c:numCache>
                <c:formatCode>0.00</c:formatCode>
                <c:ptCount val="2"/>
                <c:pt idx="0" formatCode="General">
                  <c:v>0</c:v>
                </c:pt>
                <c:pt idx="1">
                  <c:v>0.1297919351868872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0F-09AC-45B2-A19A-B6B7977EA782}"/>
            </c:ext>
          </c:extLst>
        </c:ser>
        <c:ser>
          <c:idx val="16"/>
          <c:order val="16"/>
          <c:spPr>
            <a:ln w="6350">
              <a:solidFill>
                <a:srgbClr val="4F8FE6"/>
              </a:solidFill>
            </a:ln>
          </c:spPr>
          <c:marker>
            <c:symbol val="none"/>
          </c:marker>
          <c:val>
            <c:numRef>
              <c:f>'Datasets for boxplots'!$BJ$174:$BK$174</c:f>
              <c:numCache>
                <c:formatCode>0.00</c:formatCode>
                <c:ptCount val="2"/>
                <c:pt idx="0" formatCode="General">
                  <c:v>0</c:v>
                </c:pt>
                <c:pt idx="1">
                  <c:v>-0.42498084291187704</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0-09AC-45B2-A19A-B6B7977EA782}"/>
            </c:ext>
          </c:extLst>
        </c:ser>
        <c:ser>
          <c:idx val="17"/>
          <c:order val="17"/>
          <c:spPr>
            <a:ln w="6350">
              <a:solidFill>
                <a:srgbClr val="4F8FE6"/>
              </a:solidFill>
            </a:ln>
          </c:spPr>
          <c:marker>
            <c:symbol val="none"/>
          </c:marker>
          <c:val>
            <c:numRef>
              <c:f>'Datasets for boxplots'!$BJ$175:$BK$175</c:f>
              <c:numCache>
                <c:formatCode>0.00</c:formatCode>
                <c:ptCount val="2"/>
                <c:pt idx="0" formatCode="General">
                  <c:v>0</c:v>
                </c:pt>
                <c:pt idx="1">
                  <c:v>0.24577443906296348</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1-09AC-45B2-A19A-B6B7977EA782}"/>
            </c:ext>
          </c:extLst>
        </c:ser>
        <c:ser>
          <c:idx val="18"/>
          <c:order val="18"/>
          <c:spPr>
            <a:ln w="6350">
              <a:solidFill>
                <a:srgbClr val="4F8FE6"/>
              </a:solidFill>
            </a:ln>
          </c:spPr>
          <c:marker>
            <c:symbol val="none"/>
          </c:marker>
          <c:val>
            <c:numRef>
              <c:f>'Datasets for boxplots'!$BJ$176:$BK$176</c:f>
              <c:numCache>
                <c:formatCode>0.00</c:formatCode>
                <c:ptCount val="2"/>
                <c:pt idx="0" formatCode="General">
                  <c:v>0</c:v>
                </c:pt>
                <c:pt idx="1">
                  <c:v>0.78179819711082754</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2-09AC-45B2-A19A-B6B7977EA782}"/>
            </c:ext>
          </c:extLst>
        </c:ser>
        <c:ser>
          <c:idx val="19"/>
          <c:order val="19"/>
          <c:spPr>
            <a:ln w="6350">
              <a:solidFill>
                <a:srgbClr val="4F8FE6"/>
              </a:solidFill>
            </a:ln>
          </c:spPr>
          <c:marker>
            <c:symbol val="none"/>
          </c:marker>
          <c:val>
            <c:numRef>
              <c:f>'Datasets for boxplots'!$BJ$177:$BK$177</c:f>
              <c:numCache>
                <c:formatCode>0.00</c:formatCode>
                <c:ptCount val="2"/>
                <c:pt idx="0" formatCode="General">
                  <c:v>0</c:v>
                </c:pt>
                <c:pt idx="1">
                  <c:v>0.70101451240364876</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3-09AC-45B2-A19A-B6B7977EA782}"/>
            </c:ext>
          </c:extLst>
        </c:ser>
        <c:ser>
          <c:idx val="20"/>
          <c:order val="20"/>
          <c:spPr>
            <a:ln w="6350">
              <a:solidFill>
                <a:srgbClr val="4F8FE6"/>
              </a:solidFill>
            </a:ln>
          </c:spPr>
          <c:marker>
            <c:symbol val="none"/>
          </c:marker>
          <c:val>
            <c:numRef>
              <c:f>'Datasets for boxplots'!$BJ$178:$BK$178</c:f>
              <c:numCache>
                <c:formatCode>0.00</c:formatCode>
                <c:ptCount val="2"/>
                <c:pt idx="0" formatCode="General">
                  <c:v>0</c:v>
                </c:pt>
                <c:pt idx="1">
                  <c:v>3.4771211651301659</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4-09AC-45B2-A19A-B6B7977EA782}"/>
            </c:ext>
          </c:extLst>
        </c:ser>
        <c:ser>
          <c:idx val="21"/>
          <c:order val="21"/>
          <c:spPr>
            <a:ln w="6350">
              <a:solidFill>
                <a:srgbClr val="4F8FE6"/>
              </a:solidFill>
            </a:ln>
          </c:spPr>
          <c:marker>
            <c:symbol val="none"/>
          </c:marker>
          <c:val>
            <c:numRef>
              <c:f>'Datasets for boxplots'!$BJ$179:$BK$179</c:f>
              <c:numCache>
                <c:formatCode>0.00</c:formatCode>
                <c:ptCount val="2"/>
                <c:pt idx="0" formatCode="General">
                  <c:v>0</c:v>
                </c:pt>
                <c:pt idx="1">
                  <c:v>-0.28864902851578644</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5-09AC-45B2-A19A-B6B7977EA782}"/>
            </c:ext>
          </c:extLst>
        </c:ser>
        <c:ser>
          <c:idx val="22"/>
          <c:order val="22"/>
          <c:spPr>
            <a:ln w="6350">
              <a:solidFill>
                <a:srgbClr val="4F8FE6"/>
              </a:solidFill>
            </a:ln>
          </c:spPr>
          <c:marker>
            <c:symbol val="none"/>
          </c:marker>
          <c:val>
            <c:numRef>
              <c:f>'Datasets for boxplots'!$BJ$180:$BK$180</c:f>
              <c:numCache>
                <c:formatCode>0.00</c:formatCode>
                <c:ptCount val="2"/>
                <c:pt idx="0" formatCode="General">
                  <c:v>0</c:v>
                </c:pt>
                <c:pt idx="1">
                  <c:v>-3.1160059204619298E-2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6-09AC-45B2-A19A-B6B7977EA782}"/>
            </c:ext>
          </c:extLst>
        </c:ser>
        <c:ser>
          <c:idx val="23"/>
          <c:order val="23"/>
          <c:spPr>
            <a:ln w="6350">
              <a:solidFill>
                <a:srgbClr val="4F8FE6"/>
              </a:solidFill>
            </a:ln>
          </c:spPr>
          <c:marker>
            <c:symbol val="none"/>
          </c:marker>
          <c:val>
            <c:numRef>
              <c:f>'Datasets for boxplots'!$BJ$181:$BK$181</c:f>
              <c:numCache>
                <c:formatCode>0.00</c:formatCode>
                <c:ptCount val="2"/>
                <c:pt idx="0" formatCode="General">
                  <c:v>0</c:v>
                </c:pt>
                <c:pt idx="1">
                  <c:v>1.7273765509541662E-2</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7-09AC-45B2-A19A-B6B7977EA782}"/>
            </c:ext>
          </c:extLst>
        </c:ser>
        <c:ser>
          <c:idx val="24"/>
          <c:order val="24"/>
          <c:spPr>
            <a:ln w="6350">
              <a:solidFill>
                <a:srgbClr val="4F8FE6"/>
              </a:solidFill>
            </a:ln>
          </c:spPr>
          <c:marker>
            <c:symbol val="none"/>
          </c:marker>
          <c:val>
            <c:numRef>
              <c:f>'Datasets for boxplots'!$BJ$182:$BK$182</c:f>
              <c:numCache>
                <c:formatCode>0.00</c:formatCode>
                <c:ptCount val="2"/>
                <c:pt idx="0" formatCode="General">
                  <c:v>0</c:v>
                </c:pt>
                <c:pt idx="1">
                  <c:v>0.12458698218003546</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8-09AC-45B2-A19A-B6B7977EA782}"/>
            </c:ext>
          </c:extLst>
        </c:ser>
        <c:ser>
          <c:idx val="25"/>
          <c:order val="25"/>
          <c:spPr>
            <a:ln w="6350">
              <a:solidFill>
                <a:srgbClr val="4F8FE6"/>
              </a:solidFill>
            </a:ln>
          </c:spPr>
          <c:marker>
            <c:symbol val="none"/>
          </c:marker>
          <c:val>
            <c:numRef>
              <c:f>'Datasets for boxplots'!$BJ$183:$BK$183</c:f>
              <c:numCache>
                <c:formatCode>0.00</c:formatCode>
                <c:ptCount val="2"/>
                <c:pt idx="0" formatCode="General">
                  <c:v>0</c:v>
                </c:pt>
                <c:pt idx="1">
                  <c:v>0.45789670337825955</c:v>
                </c:pt>
              </c:numCache>
            </c:numRef>
          </c:val>
          <c:smooth val="0"/>
          <c:extLst>
            <c:ext xmlns:c15="http://schemas.microsoft.com/office/drawing/2012/chart" uri="{02D57815-91ED-43cb-92C2-25804820EDAC}">
              <c15:filteredSeriesTitle>
                <c15:tx>
                  <c:strRef>
                    <c:extLst>
                      <c:ext uri="{02D57815-91ED-43cb-92C2-25804820EDAC}">
                        <c15:formulaRef>
                          <c15:sqref> </c15:sqref>
                        </c15:formulaRef>
                      </c:ext>
                    </c:extLst>
                  </c:strRef>
                </c15:tx>
              </c15:filteredSeriesTitle>
            </c:ext>
            <c:ext xmlns:c16="http://schemas.microsoft.com/office/drawing/2014/chart" uri="{C3380CC4-5D6E-409C-BE32-E72D297353CC}">
              <c16:uniqueId val="{00000019-09AC-45B2-A19A-B6B7977EA782}"/>
            </c:ext>
          </c:extLst>
        </c:ser>
        <c:dLbls>
          <c:showLegendKey val="0"/>
          <c:showVal val="0"/>
          <c:showCatName val="0"/>
          <c:showSerName val="0"/>
          <c:showPercent val="0"/>
          <c:showBubbleSize val="0"/>
        </c:dLbls>
        <c:smooth val="0"/>
        <c:axId val="663388344"/>
        <c:axId val="663389000"/>
      </c:lineChart>
      <c:catAx>
        <c:axId val="663388344"/>
        <c:scaling>
          <c:orientation val="minMax"/>
        </c:scaling>
        <c:delete val="0"/>
        <c:axPos val="b"/>
        <c:numFmt formatCode="General" sourceLinked="1"/>
        <c:majorTickMark val="none"/>
        <c:minorTickMark val="none"/>
        <c:tickLblPos val="low"/>
        <c:spPr>
          <a:noFill/>
          <a:ln w="6350" cap="flat" cmpd="sng" algn="ctr">
            <a:solidFill>
              <a:schemeClr val="tx1"/>
            </a:solidFill>
            <a:round/>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9000"/>
        <c:crossesAt val="0"/>
        <c:auto val="1"/>
        <c:lblAlgn val="ctr"/>
        <c:lblOffset val="100"/>
        <c:noMultiLvlLbl val="0"/>
      </c:catAx>
      <c:valAx>
        <c:axId val="663389000"/>
        <c:scaling>
          <c:orientation val="minMax"/>
          <c:max val="1"/>
          <c:min val="-1"/>
        </c:scaling>
        <c:delete val="0"/>
        <c:axPos val="r"/>
        <c:numFmt formatCode="0%" sourceLinked="0"/>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0" i="0" u="none" strike="noStrike" kern="1200" baseline="0">
                <a:solidFill>
                  <a:schemeClr val="tx1"/>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fi-FI"/>
          </a:p>
        </c:txPr>
        <c:crossAx val="663388344"/>
        <c:crosses val="max"/>
        <c:crossBetween val="midCat"/>
        <c:majorUnit val="0.2"/>
        <c:minorUnit val="5.000000000000001E-2"/>
      </c:valAx>
      <c:spPr>
        <a:noFill/>
        <a:ln w="6350">
          <a:solidFill>
            <a:schemeClr val="tx1"/>
          </a:solidFill>
        </a:ln>
        <a:effectLst/>
      </c:spPr>
    </c:plotArea>
    <c:plotVisOnly val="1"/>
    <c:dispBlanksAs val="gap"/>
    <c:showDLblsOverMax val="0"/>
    <c:extLst/>
  </c:chart>
  <c:spPr>
    <a:ln>
      <a:noFill/>
    </a:ln>
  </c:spPr>
  <c:txPr>
    <a:bodyPr/>
    <a:lstStyle/>
    <a:p>
      <a:pPr>
        <a:defRPr/>
      </a:pPr>
      <a:endParaRPr lang="fi-FI"/>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Asiakirja" ma:contentTypeID="0x010100824DA14FFEC8594E93806193AF83A5EB" ma:contentTypeVersion="8" ma:contentTypeDescription="Luo uusi asiakirja." ma:contentTypeScope="" ma:versionID="f7f0d0bfd3d3b9823af684ff8b453fe9">
  <xsd:schema xmlns:xsd="http://www.w3.org/2001/XMLSchema" xmlns:xs="http://www.w3.org/2001/XMLSchema" xmlns:p="http://schemas.microsoft.com/office/2006/metadata/properties" xmlns:ns2="ac69d791-1bd1-4ce1-bdd6-0688a03fc2b2" targetNamespace="http://schemas.microsoft.com/office/2006/metadata/properties" ma:root="true" ma:fieldsID="065feb10818c581f757b4976ce458674" ns2:_="">
    <xsd:import namespace="ac69d791-1bd1-4ce1-bdd6-0688a03fc2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69d791-1bd1-4ce1-bdd6-0688a03fc2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DBCB36-5F61-4230-8989-32E31A9BBE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7B153C-FD8E-4075-9DCB-8A75046186FE}">
  <ds:schemaRefs>
    <ds:schemaRef ds:uri="http://schemas.microsoft.com/sharepoint/v3/contenttype/forms"/>
  </ds:schemaRefs>
</ds:datastoreItem>
</file>

<file path=customXml/itemProps3.xml><?xml version="1.0" encoding="utf-8"?>
<ds:datastoreItem xmlns:ds="http://schemas.openxmlformats.org/officeDocument/2006/customXml" ds:itemID="{F6B2F5B9-4FD9-44B4-A3F0-8A97E45E184E}">
  <ds:schemaRefs>
    <ds:schemaRef ds:uri="http://schemas.openxmlformats.org/officeDocument/2006/bibliography"/>
  </ds:schemaRefs>
</ds:datastoreItem>
</file>

<file path=customXml/itemProps4.xml><?xml version="1.0" encoding="utf-8"?>
<ds:datastoreItem xmlns:ds="http://schemas.openxmlformats.org/officeDocument/2006/customXml" ds:itemID="{4172B27E-EF25-4E3F-90F6-5857B665A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69d791-1bd1-4ce1-bdd6-0688a03fc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1687</Words>
  <Characters>13669</Characters>
  <Application>Microsoft Office Word</Application>
  <DocSecurity>0</DocSecurity>
  <Lines>113</Lines>
  <Paragraphs>30</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 Jari</dc:creator>
  <cp:keywords/>
  <dc:description/>
  <cp:lastModifiedBy>Soimakallio Sampo</cp:lastModifiedBy>
  <cp:revision>2</cp:revision>
  <dcterms:created xsi:type="dcterms:W3CDTF">2022-05-29T14:44:00Z</dcterms:created>
  <dcterms:modified xsi:type="dcterms:W3CDTF">2022-05-29T14:44:00Z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0x010100824DA14FFEC8594E93806193AF83A5EB</vt:lpwstr>
  </property>
</Properties>
</file>