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40B65D" w14:textId="3DFF6742" w:rsidR="00EF5F88" w:rsidRDefault="002C0B91" w:rsidP="00EF5F88">
      <w:pPr>
        <w:keepNext/>
        <w:rPr>
          <w:rFonts w:ascii="Times New Roman" w:hAnsi="Times New Roman" w:cs="Times New Roman"/>
          <w:b/>
          <w:bCs/>
          <w:sz w:val="28"/>
          <w:szCs w:val="28"/>
        </w:rPr>
      </w:pPr>
      <w:r w:rsidRPr="00A65661">
        <w:rPr>
          <w:rFonts w:ascii="Times New Roman" w:hAnsi="Times New Roman" w:cs="Times New Roman"/>
          <w:b/>
          <w:bCs/>
          <w:sz w:val="28"/>
          <w:szCs w:val="28"/>
        </w:rPr>
        <w:t>Append</w:t>
      </w:r>
      <w:r w:rsidR="00792B96" w:rsidRPr="00A65661">
        <w:rPr>
          <w:rFonts w:ascii="Times New Roman" w:hAnsi="Times New Roman" w:cs="Times New Roman"/>
          <w:b/>
          <w:bCs/>
          <w:sz w:val="28"/>
          <w:szCs w:val="28"/>
        </w:rPr>
        <w:t>ix</w:t>
      </w:r>
      <w:r w:rsidR="006366AE" w:rsidRPr="00A65661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6C44C8" w:rsidRPr="00A65661">
        <w:rPr>
          <w:rFonts w:ascii="Times New Roman" w:hAnsi="Times New Roman" w:cs="Times New Roman"/>
          <w:b/>
          <w:bCs/>
          <w:sz w:val="28"/>
          <w:szCs w:val="28"/>
        </w:rPr>
        <w:t>1</w:t>
      </w:r>
    </w:p>
    <w:p w14:paraId="6886D311" w14:textId="77777777" w:rsidR="007D4A59" w:rsidRDefault="007D4A59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017031CF" wp14:editId="451F9C6F">
            <wp:extent cx="5612130" cy="3136265"/>
            <wp:effectExtent l="0" t="0" r="7620" b="698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36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292DB1" w14:textId="34DD2D4C" w:rsidR="007D4A59" w:rsidRPr="007D4A59" w:rsidRDefault="007D4A59" w:rsidP="007D4A59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7D4A59">
        <w:rPr>
          <w:rFonts w:ascii="Times New Roman" w:hAnsi="Times New Roman" w:cs="Times New Roman"/>
          <w:b/>
          <w:bCs/>
          <w:sz w:val="24"/>
          <w:szCs w:val="24"/>
        </w:rPr>
        <w:t>Figure S1</w:t>
      </w:r>
      <w:r w:rsidRPr="007D4A59">
        <w:rPr>
          <w:rFonts w:ascii="Times New Roman" w:hAnsi="Times New Roman" w:cs="Times New Roman"/>
          <w:sz w:val="24"/>
          <w:szCs w:val="24"/>
        </w:rPr>
        <w:t xml:space="preserve">. Plaster reconstruction of the skull of </w:t>
      </w:r>
      <w:r w:rsidRPr="007D4A59">
        <w:rPr>
          <w:rFonts w:ascii="Times New Roman" w:hAnsi="Times New Roman" w:cs="Times New Roman"/>
          <w:i/>
          <w:iCs/>
          <w:sz w:val="24"/>
          <w:szCs w:val="24"/>
        </w:rPr>
        <w:t>Sebecus</w:t>
      </w:r>
      <w:r w:rsidRPr="007D4A59">
        <w:rPr>
          <w:rFonts w:ascii="Times New Roman" w:hAnsi="Times New Roman" w:cs="Times New Roman"/>
          <w:sz w:val="24"/>
          <w:szCs w:val="24"/>
        </w:rPr>
        <w:t xml:space="preserve"> </w:t>
      </w:r>
      <w:r w:rsidRPr="007D4A59">
        <w:rPr>
          <w:rFonts w:ascii="Times New Roman" w:hAnsi="Times New Roman" w:cs="Times New Roman"/>
          <w:i/>
          <w:iCs/>
          <w:sz w:val="24"/>
          <w:szCs w:val="24"/>
        </w:rPr>
        <w:t>icaeorhinus</w:t>
      </w:r>
      <w:r w:rsidRPr="007D4A59">
        <w:rPr>
          <w:rFonts w:ascii="Times New Roman" w:hAnsi="Times New Roman" w:cs="Times New Roman"/>
          <w:sz w:val="24"/>
          <w:szCs w:val="24"/>
        </w:rPr>
        <w:t xml:space="preserve"> (MMP 235) that includes the original specimen MMP 235 in different view.  Up-left, skull in occipital view; up-right, skull in lateral view; down-left, ventral view; down-right, dorsal view.</w:t>
      </w:r>
      <w:r w:rsidR="00865237">
        <w:rPr>
          <w:rFonts w:ascii="Times New Roman" w:hAnsi="Times New Roman" w:cs="Times New Roman"/>
          <w:sz w:val="24"/>
          <w:szCs w:val="24"/>
        </w:rPr>
        <w:t xml:space="preserve"> Scale bar = 10 cm.</w:t>
      </w:r>
      <w:r w:rsidRPr="007D4A59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4F9156E6" w14:textId="77777777" w:rsidR="00A65661" w:rsidRPr="00A65661" w:rsidRDefault="00A65661" w:rsidP="00EF5F88">
      <w:pPr>
        <w:keepNext/>
        <w:rPr>
          <w:rFonts w:ascii="Times New Roman" w:hAnsi="Times New Roman" w:cs="Times New Roman"/>
          <w:b/>
          <w:bCs/>
          <w:sz w:val="28"/>
          <w:szCs w:val="28"/>
        </w:rPr>
      </w:pPr>
    </w:p>
    <w:p w14:paraId="69157900" w14:textId="5416D2DC" w:rsidR="00EF5F88" w:rsidRPr="00413D0E" w:rsidRDefault="001B6CDB" w:rsidP="00EF5F88">
      <w:pPr>
        <w:keepNext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3BC4A4B7" wp14:editId="3EA79491">
            <wp:extent cx="5612130" cy="6575425"/>
            <wp:effectExtent l="0" t="0" r="762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657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DEDB6F" w14:textId="40F18A89" w:rsidR="006366AE" w:rsidRPr="0016199B" w:rsidRDefault="00EF5F88" w:rsidP="0016199B">
      <w:pPr>
        <w:spacing w:line="48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B1F9C">
        <w:rPr>
          <w:rFonts w:ascii="Times New Roman" w:eastAsia="Times New Roman" w:hAnsi="Times New Roman" w:cs="Times New Roman"/>
          <w:b/>
          <w:sz w:val="24"/>
          <w:szCs w:val="24"/>
        </w:rPr>
        <w:t>Figure S</w:t>
      </w:r>
      <w:r w:rsidR="007D4A59">
        <w:rPr>
          <w:rFonts w:ascii="Times New Roman" w:eastAsia="Times New Roman" w:hAnsi="Times New Roman" w:cs="Times New Roman"/>
          <w:b/>
          <w:sz w:val="24"/>
          <w:szCs w:val="24"/>
        </w:rPr>
        <w:t>2</w:t>
      </w:r>
      <w:r w:rsidRPr="001B1F9C">
        <w:rPr>
          <w:rFonts w:ascii="Times New Roman" w:eastAsia="Times New Roman" w:hAnsi="Times New Roman" w:cs="Times New Roman"/>
          <w:sz w:val="24"/>
          <w:szCs w:val="24"/>
        </w:rPr>
        <w:t>. Serial horizontal slices through the skull of the MMP 235 specimen of Sebecus icaeorhinus. The upper left panel (</w:t>
      </w:r>
      <w:r w:rsidRPr="001B1F9C">
        <w:rPr>
          <w:rFonts w:ascii="Times New Roman" w:eastAsia="Times New Roman" w:hAnsi="Times New Roman" w:cs="Times New Roman"/>
          <w:b/>
          <w:bCs/>
          <w:sz w:val="24"/>
          <w:szCs w:val="24"/>
        </w:rPr>
        <w:t>1</w:t>
      </w:r>
      <w:r w:rsidRPr="001B1F9C">
        <w:rPr>
          <w:rFonts w:ascii="Times New Roman" w:eastAsia="Times New Roman" w:hAnsi="Times New Roman" w:cs="Times New Roman"/>
          <w:sz w:val="24"/>
          <w:szCs w:val="24"/>
        </w:rPr>
        <w:t>) shown the three-dimensional reconstruction that indicated the position of each sagittal slice (</w:t>
      </w:r>
      <w:r w:rsidRPr="001B1F9C">
        <w:rPr>
          <w:rFonts w:ascii="Times New Roman" w:eastAsia="Times New Roman" w:hAnsi="Times New Roman" w:cs="Times New Roman"/>
          <w:b/>
          <w:bCs/>
          <w:sz w:val="24"/>
          <w:szCs w:val="24"/>
        </w:rPr>
        <w:t>2</w:t>
      </w:r>
      <w:r w:rsidRPr="001B1F9C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1B1F9C">
        <w:rPr>
          <w:rFonts w:ascii="Times New Roman" w:eastAsia="Times New Roman" w:hAnsi="Times New Roman" w:cs="Times New Roman"/>
          <w:b/>
          <w:bCs/>
          <w:sz w:val="24"/>
          <w:szCs w:val="24"/>
        </w:rPr>
        <w:t>5</w:t>
      </w:r>
      <w:r w:rsidRPr="001B1F9C">
        <w:rPr>
          <w:rFonts w:ascii="Times New Roman" w:eastAsia="Times New Roman" w:hAnsi="Times New Roman" w:cs="Times New Roman"/>
          <w:sz w:val="24"/>
          <w:szCs w:val="24"/>
        </w:rPr>
        <w:t>) along the horizontal axis of the skull.</w:t>
      </w:r>
      <w:r w:rsidR="00E42C4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6199B">
        <w:rPr>
          <w:rFonts w:ascii="Times New Roman" w:eastAsia="Times New Roman" w:hAnsi="Times New Roman" w:cs="Times New Roman"/>
          <w:sz w:val="24"/>
          <w:szCs w:val="24"/>
        </w:rPr>
        <w:t>Abbreviations</w:t>
      </w:r>
      <w:r w:rsidR="0016199B" w:rsidRPr="0016199B">
        <w:rPr>
          <w:rFonts w:ascii="Times New Roman" w:eastAsia="Times New Roman" w:hAnsi="Times New Roman" w:cs="Times New Roman"/>
          <w:sz w:val="24"/>
          <w:szCs w:val="24"/>
        </w:rPr>
        <w:t xml:space="preserve">: appl, anterior process of palatine; appt, anterior process of the pterygoid; </w:t>
      </w:r>
      <w:r w:rsidR="0016199B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cac, </w:t>
      </w:r>
      <w:r w:rsidR="001B6CDB">
        <w:rPr>
          <w:rFonts w:ascii="Times New Roman" w:eastAsia="Times New Roman" w:hAnsi="Times New Roman" w:cs="Times New Roman"/>
          <w:sz w:val="24"/>
          <w:szCs w:val="24"/>
        </w:rPr>
        <w:t>carotid canal</w:t>
      </w:r>
      <w:r w:rsidR="0016199B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  <w:r w:rsidR="0016199B" w:rsidRPr="0016199B">
        <w:rPr>
          <w:rFonts w:ascii="Times New Roman" w:eastAsia="Times New Roman" w:hAnsi="Times New Roman" w:cs="Times New Roman"/>
          <w:sz w:val="24"/>
          <w:szCs w:val="24"/>
        </w:rPr>
        <w:t>ecpt, ectopterygoid; VI, foramen of the abducens nerve; pl, palatine; phs, pharyngeal sinus;</w:t>
      </w:r>
      <w:r w:rsidR="00E42C4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6199B" w:rsidRPr="0016199B">
        <w:rPr>
          <w:rFonts w:ascii="Times New Roman" w:eastAsia="Times New Roman" w:hAnsi="Times New Roman" w:cs="Times New Roman"/>
          <w:sz w:val="24"/>
          <w:szCs w:val="24"/>
        </w:rPr>
        <w:t>pcpt, pneumatic cavities into the pterygoid; ppp, posterior process of the palatine; pppt, posterior process of the pterygoid;</w:t>
      </w:r>
      <w:r w:rsidR="0016199B">
        <w:rPr>
          <w:rFonts w:ascii="Times New Roman" w:eastAsia="Times New Roman" w:hAnsi="Times New Roman" w:cs="Times New Roman"/>
          <w:sz w:val="24"/>
          <w:szCs w:val="24"/>
        </w:rPr>
        <w:t xml:space="preserve"> ppts, palatine-ptrerygoid suture;</w:t>
      </w:r>
      <w:r w:rsidR="0016199B" w:rsidRPr="0016199B">
        <w:rPr>
          <w:rFonts w:ascii="Times New Roman" w:eastAsia="Times New Roman" w:hAnsi="Times New Roman" w:cs="Times New Roman"/>
          <w:sz w:val="24"/>
          <w:szCs w:val="24"/>
        </w:rPr>
        <w:t xml:space="preserve"> tr, teeth root. </w:t>
      </w:r>
      <w:r w:rsidRPr="0016199B">
        <w:rPr>
          <w:rFonts w:ascii="Times New Roman" w:eastAsia="Times New Roman" w:hAnsi="Times New Roman" w:cs="Times New Roman"/>
          <w:sz w:val="24"/>
          <w:szCs w:val="24"/>
        </w:rPr>
        <w:t>Images not to scale</w:t>
      </w:r>
      <w:r w:rsidR="00A81322" w:rsidRPr="0016199B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14:paraId="34309DF3" w14:textId="77777777" w:rsidR="002A64CB" w:rsidRPr="00E41750" w:rsidRDefault="002A64CB" w:rsidP="00EF5F88">
      <w:pPr>
        <w:spacing w:line="48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116B669" w14:textId="190FA71B" w:rsidR="00EF5F88" w:rsidRPr="001B1F9C" w:rsidRDefault="00BE32C2" w:rsidP="00EF5F88">
      <w:pPr>
        <w:spacing w:line="48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2386E45" wp14:editId="6C58E081">
            <wp:extent cx="5612130" cy="4290060"/>
            <wp:effectExtent l="0" t="0" r="762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29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5453FB" w14:textId="1F9AC98E" w:rsidR="00893B03" w:rsidRDefault="00EF5F88" w:rsidP="00E42C4E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1B1F9C">
        <w:rPr>
          <w:rFonts w:ascii="Times New Roman" w:eastAsia="Times New Roman" w:hAnsi="Times New Roman" w:cs="Times New Roman"/>
          <w:b/>
          <w:sz w:val="24"/>
          <w:szCs w:val="24"/>
        </w:rPr>
        <w:t>Figure S</w:t>
      </w:r>
      <w:r w:rsidR="007D4A59">
        <w:rPr>
          <w:rFonts w:ascii="Times New Roman" w:eastAsia="Times New Roman" w:hAnsi="Times New Roman" w:cs="Times New Roman"/>
          <w:b/>
          <w:sz w:val="24"/>
          <w:szCs w:val="24"/>
        </w:rPr>
        <w:t>3</w:t>
      </w:r>
      <w:r w:rsidRPr="001B1F9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E42C4E">
        <w:rPr>
          <w:rFonts w:ascii="Times New Roman" w:eastAsia="Times New Roman" w:hAnsi="Times New Roman" w:cs="Times New Roman"/>
          <w:sz w:val="24"/>
          <w:szCs w:val="24"/>
        </w:rPr>
        <w:t>Serial sagittal slices through the skull of the MMP 235 specimen of Sebecus icaeorhinus. The upper left panel (1) shown the three-dimensional reconstruction that indicated the position of each sagittal slice (2–5) along the horizontal axis of the skull.</w:t>
      </w:r>
      <w:r w:rsidR="00E42C4E" w:rsidRPr="00E42C4E">
        <w:rPr>
          <w:rFonts w:ascii="Times New Roman" w:eastAsia="Times New Roman" w:hAnsi="Times New Roman" w:cs="Times New Roman"/>
          <w:sz w:val="24"/>
          <w:szCs w:val="24"/>
        </w:rPr>
        <w:t xml:space="preserve"> Abbreviations: appt, anterior process of the pterygoid; aspp, ascending process of the palatine; cac, </w:t>
      </w:r>
      <w:r w:rsidR="00BE32C2">
        <w:rPr>
          <w:rFonts w:ascii="Times New Roman" w:eastAsia="Times New Roman" w:hAnsi="Times New Roman" w:cs="Times New Roman"/>
          <w:sz w:val="24"/>
          <w:szCs w:val="24"/>
        </w:rPr>
        <w:t>carotid canal</w:t>
      </w:r>
      <w:r w:rsidR="00E42C4E" w:rsidRPr="00E42C4E">
        <w:rPr>
          <w:rFonts w:ascii="Times New Roman" w:eastAsia="Times New Roman" w:hAnsi="Times New Roman" w:cs="Times New Roman"/>
          <w:sz w:val="24"/>
          <w:szCs w:val="24"/>
        </w:rPr>
        <w:t xml:space="preserve">; ecpt, ectopterygoid; VI, foramen of the abducens nerve; mx, </w:t>
      </w:r>
      <w:r w:rsidR="00E42C4E" w:rsidRPr="00E42C4E">
        <w:rPr>
          <w:rFonts w:ascii="Times New Roman" w:eastAsia="Times New Roman" w:hAnsi="Times New Roman" w:cs="Times New Roman"/>
          <w:sz w:val="24"/>
          <w:szCs w:val="24"/>
        </w:rPr>
        <w:lastRenderedPageBreak/>
        <w:t>maxilla; phs, pharyngeal sinus; pcpt, pneumatic cavities into the pterygoid; ppe, posterior process of the ectopterygoid; pppt, posterior process of the pterygoid.</w:t>
      </w:r>
      <w:r w:rsidR="00E42C4E">
        <w:t xml:space="preserve"> </w:t>
      </w:r>
      <w:r w:rsidR="00E42C4E">
        <w:rPr>
          <w:rFonts w:ascii="Times New Roman" w:hAnsi="Times New Roman" w:cs="Times New Roman"/>
          <w:sz w:val="24"/>
          <w:szCs w:val="24"/>
        </w:rPr>
        <w:t>Images not to scale.</w:t>
      </w:r>
    </w:p>
    <w:p w14:paraId="52D56B4C" w14:textId="77777777" w:rsidR="00D5568B" w:rsidRDefault="00D5568B" w:rsidP="00E42C4E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637EF289" w14:textId="77777777" w:rsidR="00D5568B" w:rsidRPr="006A216D" w:rsidRDefault="00D5568B" w:rsidP="00D5568B">
      <w:pPr>
        <w:spacing w:line="48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82B6FE0" wp14:editId="556FB2C0">
            <wp:extent cx="5400040" cy="390525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B1F9C">
        <w:rPr>
          <w:rFonts w:ascii="Times New Roman" w:eastAsia="Times New Roman" w:hAnsi="Times New Roman" w:cs="Times New Roman"/>
          <w:b/>
          <w:bCs/>
          <w:sz w:val="24"/>
          <w:szCs w:val="24"/>
        </w:rPr>
        <w:t>Figure</w:t>
      </w:r>
      <w:r w:rsidRPr="001B1F9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1B1F9C"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4</w:t>
      </w:r>
      <w:r w:rsidRPr="001B1F9C">
        <w:rPr>
          <w:rFonts w:ascii="Times New Roman" w:eastAsia="Times New Roman" w:hAnsi="Times New Roman" w:cs="Times New Roman"/>
          <w:sz w:val="24"/>
          <w:szCs w:val="24"/>
        </w:rPr>
        <w:t xml:space="preserve">. Tridimensional model of the mandible of </w:t>
      </w:r>
      <w:r w:rsidRPr="001B1F9C">
        <w:rPr>
          <w:rFonts w:ascii="Times New Roman" w:eastAsia="Times New Roman" w:hAnsi="Times New Roman" w:cs="Times New Roman"/>
          <w:i/>
          <w:iCs/>
          <w:sz w:val="24"/>
          <w:szCs w:val="24"/>
        </w:rPr>
        <w:t>Sebecus</w:t>
      </w:r>
      <w:r w:rsidRPr="001B1F9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1B1F9C">
        <w:rPr>
          <w:rFonts w:ascii="Times New Roman" w:eastAsia="Times New Roman" w:hAnsi="Times New Roman" w:cs="Times New Roman"/>
          <w:i/>
          <w:iCs/>
          <w:sz w:val="24"/>
          <w:szCs w:val="24"/>
        </w:rPr>
        <w:t>icaeorhinus</w:t>
      </w:r>
      <w:r w:rsidRPr="001B1F9C">
        <w:rPr>
          <w:rFonts w:ascii="Times New Roman" w:eastAsia="Times New Roman" w:hAnsi="Times New Roman" w:cs="Times New Roman"/>
          <w:sz w:val="24"/>
          <w:szCs w:val="24"/>
        </w:rPr>
        <w:t xml:space="preserve"> (MMP 235) in dorsal (above) and lateral view (down). </w:t>
      </w:r>
      <w:r w:rsidRPr="00EA4D01">
        <w:rPr>
          <w:rFonts w:ascii="Times New Roman" w:eastAsia="Times New Roman" w:hAnsi="Times New Roman" w:cs="Times New Roman"/>
          <w:sz w:val="24"/>
          <w:szCs w:val="24"/>
        </w:rPr>
        <w:t>Abbreviation: an, angular;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A4D01">
        <w:rPr>
          <w:rFonts w:ascii="Times New Roman" w:eastAsia="Times New Roman" w:hAnsi="Times New Roman" w:cs="Times New Roman"/>
          <w:sz w:val="24"/>
          <w:szCs w:val="24"/>
        </w:rPr>
        <w:t>dt, dentary; dth, denary tooth; ms, mandibular symphysis; sa, surangular; sp, splenial. Scale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bar = 2 cm.</w:t>
      </w:r>
    </w:p>
    <w:p w14:paraId="6AC76927" w14:textId="77777777" w:rsidR="00D5568B" w:rsidRPr="00E42C4E" w:rsidRDefault="00D5568B" w:rsidP="00E42C4E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sectPr w:rsidR="00D5568B" w:rsidRPr="00E42C4E" w:rsidSect="001B650A">
      <w:pgSz w:w="12240" w:h="15840" w:code="1"/>
      <w:pgMar w:top="1417" w:right="1701" w:bottom="1417" w:left="1701" w:header="708" w:footer="708" w:gutter="0"/>
      <w:lnNumType w:countBy="1" w:restart="continuous"/>
      <w:pgNumType w:start="1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2862"/>
    <w:rsid w:val="0016199B"/>
    <w:rsid w:val="001B1F9C"/>
    <w:rsid w:val="001B650A"/>
    <w:rsid w:val="001B6CDB"/>
    <w:rsid w:val="002A64CB"/>
    <w:rsid w:val="002C0B91"/>
    <w:rsid w:val="002D4E8B"/>
    <w:rsid w:val="003061AA"/>
    <w:rsid w:val="00377E65"/>
    <w:rsid w:val="00604C3F"/>
    <w:rsid w:val="006366AE"/>
    <w:rsid w:val="00667FF5"/>
    <w:rsid w:val="006C44C8"/>
    <w:rsid w:val="00792B96"/>
    <w:rsid w:val="007B2862"/>
    <w:rsid w:val="007B2C71"/>
    <w:rsid w:val="007D4A59"/>
    <w:rsid w:val="00865237"/>
    <w:rsid w:val="00893B03"/>
    <w:rsid w:val="008D78F5"/>
    <w:rsid w:val="00933908"/>
    <w:rsid w:val="00A4289D"/>
    <w:rsid w:val="00A65661"/>
    <w:rsid w:val="00A81322"/>
    <w:rsid w:val="00AD26CE"/>
    <w:rsid w:val="00B30848"/>
    <w:rsid w:val="00B55E94"/>
    <w:rsid w:val="00B66E0D"/>
    <w:rsid w:val="00BE32C2"/>
    <w:rsid w:val="00D5568B"/>
    <w:rsid w:val="00E07FBB"/>
    <w:rsid w:val="00E13A13"/>
    <w:rsid w:val="00E41750"/>
    <w:rsid w:val="00E42C4E"/>
    <w:rsid w:val="00E4341A"/>
    <w:rsid w:val="00EF5F88"/>
    <w:rsid w:val="00F53A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09C44F"/>
  <w15:chartTrackingRefBased/>
  <w15:docId w15:val="{4E45337F-AFE7-4E01-A762-335ECFB570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F5F88"/>
    <w:rPr>
      <w:rFonts w:ascii="Calibri" w:eastAsia="Calibri" w:hAnsi="Calibri" w:cs="Calibri"/>
      <w:lang w:val="en-US" w:eastAsia="es-AR"/>
    </w:rPr>
  </w:style>
  <w:style w:type="paragraph" w:styleId="Ttulo1">
    <w:name w:val="heading 1"/>
    <w:basedOn w:val="Normal"/>
    <w:next w:val="Normal"/>
    <w:link w:val="Ttulo1Car"/>
    <w:uiPriority w:val="9"/>
    <w:qFormat/>
    <w:rsid w:val="001B1F9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AR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7B2862"/>
    <w:pPr>
      <w:spacing w:after="0" w:line="240" w:lineRule="auto"/>
    </w:pPr>
    <w:rPr>
      <w:rFonts w:ascii="Segoe UI" w:eastAsiaTheme="minorHAnsi" w:hAnsi="Segoe UI" w:cs="Segoe UI"/>
      <w:sz w:val="18"/>
      <w:szCs w:val="18"/>
      <w:lang w:val="es-AR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B2862"/>
    <w:rPr>
      <w:rFonts w:ascii="Segoe UI" w:hAnsi="Segoe UI" w:cs="Segoe UI"/>
      <w:sz w:val="18"/>
      <w:szCs w:val="18"/>
    </w:rPr>
  </w:style>
  <w:style w:type="paragraph" w:customStyle="1" w:styleId="TableContents">
    <w:name w:val="Table Contents"/>
    <w:basedOn w:val="Normal"/>
    <w:rsid w:val="00F53A5C"/>
    <w:pPr>
      <w:widowControl w:val="0"/>
      <w:suppressLineNumbers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Arial"/>
      <w:kern w:val="3"/>
      <w:sz w:val="24"/>
      <w:szCs w:val="24"/>
      <w:lang w:val="es-AR" w:eastAsia="zh-CN" w:bidi="hi-IN"/>
    </w:rPr>
  </w:style>
  <w:style w:type="table" w:styleId="Tablanormal2">
    <w:name w:val="Plain Table 2"/>
    <w:basedOn w:val="Tablanormal"/>
    <w:uiPriority w:val="99"/>
    <w:rsid w:val="00F53A5C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Arial"/>
      <w:kern w:val="3"/>
      <w:sz w:val="24"/>
      <w:szCs w:val="24"/>
      <w:lang w:eastAsia="zh-CN" w:bidi="hi-IN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Descripcin">
    <w:name w:val="caption"/>
    <w:basedOn w:val="Normal"/>
    <w:next w:val="Normal"/>
    <w:uiPriority w:val="35"/>
    <w:semiHidden/>
    <w:unhideWhenUsed/>
    <w:qFormat/>
    <w:rsid w:val="007B2C71"/>
    <w:pPr>
      <w:spacing w:after="200" w:line="240" w:lineRule="auto"/>
    </w:pPr>
    <w:rPr>
      <w:rFonts w:asciiTheme="minorHAnsi" w:eastAsiaTheme="minorHAnsi" w:hAnsiTheme="minorHAnsi" w:cstheme="minorBidi"/>
      <w:i/>
      <w:iCs/>
      <w:color w:val="44546A" w:themeColor="text2"/>
      <w:sz w:val="18"/>
      <w:szCs w:val="18"/>
      <w:lang w:val="es-AR" w:eastAsia="en-US"/>
    </w:rPr>
  </w:style>
  <w:style w:type="character" w:customStyle="1" w:styleId="Ttulo1Car">
    <w:name w:val="Título 1 Car"/>
    <w:basedOn w:val="Fuentedeprrafopredeter"/>
    <w:link w:val="Ttulo1"/>
    <w:uiPriority w:val="9"/>
    <w:rsid w:val="001B1F9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TDC">
    <w:name w:val="TOC Heading"/>
    <w:basedOn w:val="Ttulo1"/>
    <w:next w:val="Normal"/>
    <w:uiPriority w:val="39"/>
    <w:unhideWhenUsed/>
    <w:qFormat/>
    <w:rsid w:val="001B1F9C"/>
    <w:pPr>
      <w:outlineLvl w:val="9"/>
    </w:pPr>
    <w:rPr>
      <w:lang w:eastAsia="es-AR"/>
    </w:rPr>
  </w:style>
  <w:style w:type="character" w:styleId="Nmerodelnea">
    <w:name w:val="line number"/>
    <w:basedOn w:val="Fuentedeprrafopredeter"/>
    <w:uiPriority w:val="99"/>
    <w:semiHidden/>
    <w:unhideWhenUsed/>
    <w:rsid w:val="00EF5F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8CC37B-32C3-42B3-A28E-A0C2988628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1490</TotalTime>
  <Pages>4</Pages>
  <Words>285</Words>
  <Characters>1573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Gonzalo Gabriel Bravo</dc:creator>
  <cp:keywords/>
  <dc:description/>
  <cp:lastModifiedBy>Gonzalo Gabriel Bravo</cp:lastModifiedBy>
  <cp:revision>23</cp:revision>
  <dcterms:created xsi:type="dcterms:W3CDTF">2021-08-09T14:16:00Z</dcterms:created>
  <dcterms:modified xsi:type="dcterms:W3CDTF">2022-05-11T16:29:00Z</dcterms:modified>
</cp:coreProperties>
</file>