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5200"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667"/>
        <w:gridCol w:w="588"/>
        <w:gridCol w:w="9262"/>
        <w:gridCol w:w="3682"/>
      </w:tblGrid>
      <w:tr>
        <w:trPr>
          <w:tblHeader w:val="true"/>
          <w:trHeight w:val="65" w:hRule="atLeast"/>
        </w:trPr>
        <w:tc>
          <w:tcPr>
            <w:tcW w:w="1667" w:type="dxa"/>
            <w:tcBorders>
              <w:top w:val="double" w:sz="4" w:space="0" w:color="000000"/>
              <w:left w:val="single" w:sz="4" w:space="0" w:color="000000"/>
              <w:bottom w:val="double" w:sz="2" w:space="0" w:color="FFFFCC"/>
              <w:right w:val="single" w:sz="4" w:space="0" w:color="000000"/>
            </w:tcBorders>
            <w:shd w:color="auto" w:fill="63639A" w:val="clear"/>
            <w:vAlign w:val="center"/>
          </w:tcPr>
          <w:p>
            <w:pPr>
              <w:pStyle w:val="Default"/>
              <w:widowControl w:val="false"/>
              <w:rPr>
                <w:rFonts w:ascii="Arial" w:hAnsi="Arial" w:cs="Arial"/>
                <w:color w:val="FFFFFF"/>
                <w:sz w:val="18"/>
                <w:szCs w:val="18"/>
              </w:rPr>
            </w:pPr>
            <w:r>
              <w:rPr>
                <w:rFonts w:cs="Arial" w:ascii="Arial" w:hAnsi="Arial"/>
                <w:b/>
                <w:bCs/>
                <w:color w:val="FFFFFF"/>
                <w:sz w:val="18"/>
                <w:szCs w:val="18"/>
              </w:rPr>
              <w:t>Section and Topic</w:t>
            </w:r>
          </w:p>
        </w:tc>
        <w:tc>
          <w:tcPr>
            <w:tcW w:w="588" w:type="dxa"/>
            <w:tcBorders>
              <w:top w:val="double" w:sz="4" w:space="0" w:color="000000"/>
              <w:left w:val="single" w:sz="4" w:space="0" w:color="000000"/>
              <w:bottom w:val="double" w:sz="2" w:space="0" w:color="FFFFCC"/>
              <w:right w:val="single" w:sz="4" w:space="0" w:color="000000"/>
            </w:tcBorders>
            <w:shd w:color="auto" w:fill="63639A" w:val="clear"/>
            <w:vAlign w:val="center"/>
          </w:tcPr>
          <w:p>
            <w:pPr>
              <w:pStyle w:val="Default"/>
              <w:widowControl w:val="false"/>
              <w:rPr>
                <w:rFonts w:ascii="Arial" w:hAnsi="Arial" w:cs="Arial"/>
                <w:b/>
                <w:b/>
                <w:bCs/>
                <w:color w:val="FFFFFF"/>
                <w:sz w:val="18"/>
                <w:szCs w:val="18"/>
              </w:rPr>
            </w:pPr>
            <w:r>
              <w:rPr>
                <w:rFonts w:cs="Arial" w:ascii="Arial" w:hAnsi="Arial"/>
                <w:b/>
                <w:bCs/>
                <w:color w:val="FFFFFF"/>
                <w:sz w:val="18"/>
                <w:szCs w:val="18"/>
              </w:rPr>
              <w:t>Item #</w:t>
            </w:r>
          </w:p>
        </w:tc>
        <w:tc>
          <w:tcPr>
            <w:tcW w:w="9262" w:type="dxa"/>
            <w:tcBorders>
              <w:top w:val="double" w:sz="4" w:space="0" w:color="000000"/>
              <w:left w:val="single" w:sz="4" w:space="0" w:color="000000"/>
              <w:bottom w:val="double" w:sz="4" w:space="0" w:color="000000"/>
              <w:right w:val="single" w:sz="4" w:space="0" w:color="000000"/>
            </w:tcBorders>
            <w:shd w:color="auto" w:fill="63639A" w:val="clear"/>
            <w:vAlign w:val="center"/>
          </w:tcPr>
          <w:p>
            <w:pPr>
              <w:pStyle w:val="Default"/>
              <w:widowControl w:val="false"/>
              <w:rPr>
                <w:rFonts w:ascii="Arial" w:hAnsi="Arial" w:cs="Arial"/>
                <w:color w:val="FFFFFF"/>
                <w:sz w:val="18"/>
                <w:szCs w:val="18"/>
              </w:rPr>
            </w:pPr>
            <w:r>
              <w:rPr>
                <w:rFonts w:cs="Arial" w:ascii="Arial" w:hAnsi="Arial"/>
                <w:b/>
                <w:bCs/>
                <w:color w:val="FFFFFF"/>
                <w:sz w:val="18"/>
                <w:szCs w:val="18"/>
              </w:rPr>
              <w:t>Checklist item</w:t>
            </w:r>
          </w:p>
        </w:tc>
        <w:tc>
          <w:tcPr>
            <w:tcW w:w="3682" w:type="dxa"/>
            <w:tcBorders>
              <w:top w:val="double" w:sz="4" w:space="0" w:color="000000"/>
              <w:left w:val="single" w:sz="4" w:space="0" w:color="000000"/>
              <w:bottom w:val="double" w:sz="4" w:space="0" w:color="000000"/>
              <w:right w:val="single" w:sz="4" w:space="0" w:color="000000"/>
            </w:tcBorders>
            <w:shd w:color="auto" w:fill="63639A" w:val="clear"/>
            <w:vAlign w:val="center"/>
          </w:tcPr>
          <w:p>
            <w:pPr>
              <w:pStyle w:val="Default"/>
              <w:widowControl w:val="false"/>
              <w:rPr>
                <w:rFonts w:ascii="Arial" w:hAnsi="Arial" w:cs="Arial"/>
                <w:color w:val="FFFFFF"/>
                <w:sz w:val="18"/>
                <w:szCs w:val="18"/>
              </w:rPr>
            </w:pPr>
            <w:r>
              <w:rPr>
                <w:rFonts w:cs="Arial" w:ascii="Arial" w:hAnsi="Arial"/>
                <w:b/>
                <w:bCs/>
                <w:color w:val="FFFFFF"/>
                <w:sz w:val="18"/>
                <w:szCs w:val="18"/>
              </w:rPr>
              <w:t>Location where item is reported</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TITLE</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right"/>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Title</w:t>
            </w:r>
          </w:p>
        </w:tc>
        <w:tc>
          <w:tcPr>
            <w:tcW w:w="588"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w:t>
            </w:r>
          </w:p>
        </w:tc>
        <w:tc>
          <w:tcPr>
            <w:tcW w:w="926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Identify the report as a systematic review.</w:t>
            </w:r>
          </w:p>
        </w:tc>
        <w:tc>
          <w:tcPr>
            <w:tcW w:w="368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Article title</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ABSTRACT</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right"/>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Abstract</w:t>
            </w:r>
          </w:p>
        </w:tc>
        <w:tc>
          <w:tcPr>
            <w:tcW w:w="588"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w:t>
            </w:r>
          </w:p>
        </w:tc>
        <w:tc>
          <w:tcPr>
            <w:tcW w:w="926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See the PRISMA 2020 for Abstracts checklist.</w:t>
            </w:r>
          </w:p>
        </w:tc>
        <w:tc>
          <w:tcPr>
            <w:tcW w:w="368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Abstract</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INTRODUCTION</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right"/>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Rationale</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3</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the rationale for the review in the context of existing knowledge.</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Introduction</w:t>
            </w:r>
          </w:p>
        </w:tc>
      </w:tr>
      <w:tr>
        <w:trPr>
          <w:trHeight w:val="48" w:hRule="atLeast"/>
        </w:trPr>
        <w:tc>
          <w:tcPr>
            <w:tcW w:w="1667"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Objectives</w:t>
            </w:r>
          </w:p>
        </w:tc>
        <w:tc>
          <w:tcPr>
            <w:tcW w:w="588" w:type="dxa"/>
            <w:tcBorders>
              <w:top w:val="single" w:sz="4" w:space="0" w:color="000000"/>
              <w:left w:val="single" w:sz="4" w:space="0" w:color="000000"/>
              <w:bottom w:val="double" w:sz="2" w:space="0" w:color="FFFFCC"/>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4</w:t>
            </w:r>
          </w:p>
        </w:tc>
        <w:tc>
          <w:tcPr>
            <w:tcW w:w="926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Provide an explicit statement of the objective(s) or question(s) the review addresses.</w:t>
            </w:r>
          </w:p>
        </w:tc>
        <w:tc>
          <w:tcPr>
            <w:tcW w:w="368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Introduction</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METHODS</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right"/>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Eligibility criteria</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5</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the inclusion and exclusion criteria for the review and how studies were grouped for the syntheses.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191"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Information sources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6</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all databases, registers, websites, organisations, reference lists and other sources searched or consulted to identify studies. Specify the date when each source was last searched or consulted.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Search strategy</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7</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the full search strategies for all databases, registers and websites, including any filters and limits used.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Selection process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8</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152"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Data collection process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9</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Data items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10a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48"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10b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List and define all other variables for which data were sought (e.g. participant and intervention characteristics, funding sources). Describe any assumptions made about any missing or unclear information.</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collection protocol</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Study risk of bias assessment</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11</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 xml:space="preserve">Materials and Methods - Data </w:t>
            </w:r>
            <w:r>
              <w:rPr>
                <w:rFonts w:cs="Arial" w:ascii="Arial" w:hAnsi="Arial"/>
                <w:color w:val="auto"/>
                <w:sz w:val="18"/>
                <w:szCs w:val="18"/>
              </w:rPr>
              <w:t>validation</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Effect measures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12</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Specify for each outcome the effect measure(s) (e.g. risk ratio, mean difference) used in the synthesis or presentation of results.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Synthesis methods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the processes used to decide which studies were eligible for each synthesis (e.g. tabulating the study intervention characteristics and comparing against the planned groups for each synthesis (item #5)).</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required to prepare the data for presentation or synthesis, such as handling of missing summary statistics, or data conversions.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cleaning</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13c</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used to tabulate or visually display results of individual studies and syntheses.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Materials and Methods - Data cleaning</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13d</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13e</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used to explore possible causes of heterogeneity among study results (e.g. subgroup analysis, meta-regression).</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50"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13f</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sensitivity analyses conducted to assess robustness of the synthesized results.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Reporting bias assessment</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14</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used to assess risk of bias due to missing results in a synthesis (arising from reporting biases).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Certainty assessment</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15</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any methods used to assess certainty (or confidence) in the body of evidence for an outcome.</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RESULTS</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center"/>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Study selection</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16a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the results of the search and selection process, from the number of records identified in the search to the number of studies included in the review, ideally using a flow diagram.</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16b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Cite studies that might appear to meet the inclusion criteria, but which were excluded, and explain why they were excluded.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103"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Study characteristics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17</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Cite each included study and present its characteristics.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Risk of bias in studies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18</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assessments of risk of bias for each included study.</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Results of individual studies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19</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For all outcomes, present, for each study: (a) summary statistics for each group (where appropriate) and (b) an effect estimate and its precision (e.g. confidence/credible interval), ideally using structured tables or plots.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Results of syntheses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20a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For each synthesis, briefly summarise the characteristics and risk of bias among contributing studies.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203"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20b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20c</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results of all investigations of possible causes of heterogeneity among study results.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20d</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results of all sensitivity analyses conducted to assess the robustness of the synthesized results.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Reporting biases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21</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assessments of risk of bias due to missing results (arising from reporting biases) for each synthesis assessed.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Certainty of evidence</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22</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Present assessments of certainty (or confidence) in the body of evidence for each outcome assessed.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DISCUSSION</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center"/>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Discussion</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23a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Provide a general interpretation of the results in the context of other evidence.</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23b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Discuss any limitations of the evidence included in the review.</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w:t>
            </w:r>
          </w:p>
        </w:tc>
      </w:tr>
      <w:tr>
        <w:trPr>
          <w:trHeight w:val="48"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23c</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Discuss any limitations of the review processes used.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w:t>
            </w:r>
          </w:p>
        </w:tc>
      </w:tr>
      <w:tr>
        <w:trPr>
          <w:trHeight w:val="48"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23d</w:t>
            </w:r>
          </w:p>
        </w:tc>
        <w:tc>
          <w:tcPr>
            <w:tcW w:w="926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Discuss implications of the results for practice, policy, and future research.</w:t>
            </w:r>
          </w:p>
        </w:tc>
        <w:tc>
          <w:tcPr>
            <w:tcW w:w="368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24" w:hRule="atLeast"/>
        </w:trPr>
        <w:tc>
          <w:tcPr>
            <w:tcW w:w="11517" w:type="dxa"/>
            <w:gridSpan w:val="3"/>
            <w:tcBorders>
              <w:top w:val="double" w:sz="4" w:space="0" w:color="000000"/>
              <w:left w:val="single" w:sz="4" w:space="0" w:color="000000"/>
              <w:bottom w:val="single" w:sz="4" w:space="0" w:color="000000"/>
              <w:right w:val="single" w:sz="4" w:space="0" w:color="000000"/>
            </w:tcBorders>
            <w:shd w:color="auto" w:fill="FFFFCC" w:val="clear"/>
            <w:vAlign w:val="center"/>
          </w:tcPr>
          <w:p>
            <w:pPr>
              <w:pStyle w:val="Default"/>
              <w:widowControl w:val="false"/>
              <w:rPr>
                <w:rFonts w:ascii="Arial" w:hAnsi="Arial" w:cs="Arial"/>
                <w:sz w:val="18"/>
                <w:szCs w:val="18"/>
              </w:rPr>
            </w:pPr>
            <w:r>
              <w:rPr>
                <w:rFonts w:cs="Arial" w:ascii="Arial" w:hAnsi="Arial"/>
                <w:b/>
                <w:bCs/>
                <w:sz w:val="18"/>
                <w:szCs w:val="18"/>
              </w:rPr>
              <w:t>OTHER INFORMATION</w:t>
            </w:r>
          </w:p>
        </w:tc>
        <w:tc>
          <w:tcPr>
            <w:tcW w:w="3682" w:type="dxa"/>
            <w:tcBorders>
              <w:top w:val="double" w:sz="4" w:space="0" w:color="000000"/>
              <w:left w:val="single" w:sz="4" w:space="0" w:color="000000"/>
              <w:bottom w:val="single" w:sz="4" w:space="0" w:color="000000"/>
              <w:right w:val="single" w:sz="4" w:space="0" w:color="000000"/>
            </w:tcBorders>
            <w:shd w:color="auto" w:fill="FFFFCC" w:val="clear"/>
          </w:tcPr>
          <w:p>
            <w:pPr>
              <w:pStyle w:val="Default"/>
              <w:widowControl w:val="false"/>
              <w:jc w:val="center"/>
              <w:rPr>
                <w:rFonts w:ascii="Arial" w:hAnsi="Arial" w:cs="Arial"/>
                <w:color w:val="auto"/>
                <w:sz w:val="18"/>
                <w:szCs w:val="18"/>
              </w:rPr>
            </w:pPr>
            <w:r>
              <w:rPr>
                <w:rFonts w:cs="Arial" w:ascii="Arial" w:hAnsi="Arial"/>
                <w:color w:val="auto"/>
                <w:sz w:val="18"/>
                <w:szCs w:val="18"/>
              </w:rPr>
            </w:r>
          </w:p>
        </w:tc>
      </w:tr>
      <w:tr>
        <w:trPr>
          <w:trHeight w:val="48" w:hRule="atLeast"/>
        </w:trPr>
        <w:tc>
          <w:tcPr>
            <w:tcW w:w="166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Registration and protocol</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24a</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Provide registration information for the review, including register name and registration number, or state that the review was not registered.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 xml:space="preserve">Materials and Methods – </w:t>
            </w:r>
            <w:r>
              <w:rPr>
                <w:rFonts w:cs="Arial" w:ascii="Arial" w:hAnsi="Arial"/>
                <w:color w:val="auto"/>
                <w:sz w:val="18"/>
                <w:szCs w:val="18"/>
              </w:rPr>
              <w:t>Data collection protocol</w:t>
            </w:r>
          </w:p>
        </w:tc>
      </w:tr>
      <w:tr>
        <w:trPr>
          <w:trHeight w:val="57" w:hRule="atLeast"/>
        </w:trPr>
        <w:tc>
          <w:tcPr>
            <w:tcW w:w="1667" w:type="dxa"/>
            <w:vMerge w:val="continue"/>
            <w:tcBorders>
              <w:left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24b</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Indicate where the review protocol can be accessed, or state that a protocol was not prepared.</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 xml:space="preserve">Materials and Methods – </w:t>
            </w:r>
            <w:r>
              <w:rPr>
                <w:rFonts w:cs="Arial" w:ascii="Arial" w:hAnsi="Arial"/>
                <w:color w:val="auto"/>
                <w:sz w:val="18"/>
                <w:szCs w:val="18"/>
              </w:rPr>
              <w:t>Data collection protocol</w:t>
            </w:r>
          </w:p>
        </w:tc>
      </w:tr>
      <w:tr>
        <w:trPr>
          <w:trHeight w:val="48" w:hRule="atLeast"/>
        </w:trPr>
        <w:tc>
          <w:tcPr>
            <w:tcW w:w="1667" w:type="dxa"/>
            <w:vMerge w:val="continue"/>
            <w:tcBorders>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24c</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and explain any amendments to information provided at registration or in the protocol.</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na</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Support</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25</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Describe sources of financial or non-financial support for the review, and the role of the funders or sponsors in the review.</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Funding Information</w:t>
            </w:r>
          </w:p>
        </w:tc>
      </w:tr>
      <w:tr>
        <w:trPr>
          <w:trHeight w:val="48" w:hRule="atLeast"/>
        </w:trPr>
        <w:tc>
          <w:tcPr>
            <w:tcW w:w="1667"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Competing interests</w:t>
            </w:r>
          </w:p>
        </w:tc>
        <w:tc>
          <w:tcPr>
            <w:tcW w:w="588"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26</w:t>
            </w:r>
          </w:p>
        </w:tc>
        <w:tc>
          <w:tcPr>
            <w:tcW w:w="926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Declare any competing interests of review authors.</w:t>
            </w:r>
          </w:p>
        </w:tc>
        <w:tc>
          <w:tcPr>
            <w:tcW w:w="3682" w:type="dxa"/>
            <w:tcBorders>
              <w:top w:val="single" w:sz="4" w:space="0" w:color="000000"/>
              <w:left w:val="single" w:sz="4" w:space="0" w:color="000000"/>
              <w:bottom w:val="sing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Competing Interests</w:t>
            </w:r>
          </w:p>
        </w:tc>
      </w:tr>
      <w:tr>
        <w:trPr>
          <w:trHeight w:val="219" w:hRule="atLeast"/>
        </w:trPr>
        <w:tc>
          <w:tcPr>
            <w:tcW w:w="1667"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Availability of data, code and other materials</w:t>
            </w:r>
          </w:p>
        </w:tc>
        <w:tc>
          <w:tcPr>
            <w:tcW w:w="588"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jc w:val="right"/>
              <w:rPr>
                <w:rFonts w:ascii="Arial" w:hAnsi="Arial" w:cs="Arial"/>
                <w:sz w:val="18"/>
                <w:szCs w:val="18"/>
              </w:rPr>
            </w:pPr>
            <w:r>
              <w:rPr>
                <w:rFonts w:cs="Arial" w:ascii="Arial" w:hAnsi="Arial"/>
                <w:sz w:val="18"/>
                <w:szCs w:val="18"/>
              </w:rPr>
              <w:t>27</w:t>
            </w:r>
          </w:p>
        </w:tc>
        <w:tc>
          <w:tcPr>
            <w:tcW w:w="926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sz w:val="18"/>
                <w:szCs w:val="18"/>
              </w:rPr>
            </w:pPr>
            <w:r>
              <w:rPr>
                <w:rFonts w:cs="Arial" w:ascii="Arial" w:hAnsi="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682" w:type="dxa"/>
            <w:tcBorders>
              <w:top w:val="single" w:sz="4" w:space="0" w:color="000000"/>
              <w:left w:val="single" w:sz="4" w:space="0" w:color="000000"/>
              <w:bottom w:val="double" w:sz="4" w:space="0" w:color="000000"/>
              <w:right w:val="single" w:sz="4" w:space="0" w:color="000000"/>
            </w:tcBorders>
          </w:tcPr>
          <w:p>
            <w:pPr>
              <w:pStyle w:val="Default"/>
              <w:widowControl w:val="false"/>
              <w:spacing w:before="40" w:after="40"/>
              <w:rPr>
                <w:rFonts w:ascii="Arial" w:hAnsi="Arial" w:cs="Arial"/>
                <w:color w:val="auto"/>
                <w:sz w:val="18"/>
                <w:szCs w:val="18"/>
              </w:rPr>
            </w:pPr>
            <w:r>
              <w:rPr>
                <w:rFonts w:cs="Arial" w:ascii="Arial" w:hAnsi="Arial"/>
                <w:color w:val="auto"/>
                <w:sz w:val="18"/>
                <w:szCs w:val="18"/>
              </w:rPr>
              <w:t>Data and Software availability</w:t>
            </w:r>
          </w:p>
        </w:tc>
      </w:tr>
    </w:tbl>
    <w:p>
      <w:pPr>
        <w:pStyle w:val="Default"/>
        <w:rPr>
          <w:rFonts w:ascii="Arial" w:hAnsi="Arial" w:cs="Arial"/>
          <w:color w:val="auto"/>
        </w:rPr>
      </w:pPr>
      <w:r>
        <w:rPr>
          <w:rFonts w:cs="Arial" w:ascii="Arial" w:hAnsi="Arial"/>
          <w:color w:val="auto"/>
        </w:rPr>
      </w:r>
    </w:p>
    <w:p>
      <w:pPr>
        <w:pStyle w:val="Default"/>
        <w:spacing w:lineRule="atLeast" w:line="183"/>
        <w:jc w:val="both"/>
        <w:rPr>
          <w:rFonts w:ascii="Arial" w:hAnsi="Arial" w:cs="Arial"/>
          <w:color w:val="auto"/>
          <w:sz w:val="16"/>
          <w:szCs w:val="16"/>
          <w:lang w:val="da-DK"/>
        </w:rPr>
      </w:pPr>
      <w:r>
        <w:rPr>
          <w:rFonts w:cs="Arial" w:ascii="Arial" w:hAnsi="Arial"/>
          <w:i/>
          <w:iCs/>
          <w:color w:val="auto"/>
          <w:sz w:val="16"/>
          <w:szCs w:val="16"/>
        </w:rPr>
        <w:t xml:space="preserve">From: </w:t>
      </w:r>
      <w:r>
        <w:rPr>
          <w:rFonts w:cs="Arial" w:ascii="Arial" w:hAnsi="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CM1"/>
        <w:spacing w:before="0" w:after="130"/>
        <w:jc w:val="center"/>
        <w:rPr>
          <w:rFonts w:ascii="Arial" w:hAnsi="Arial" w:cs="Arial"/>
        </w:rPr>
      </w:pPr>
      <w:r>
        <w:rPr>
          <w:rFonts w:cs="Arial" w:ascii="Arial" w:hAnsi="Arial"/>
          <w:color w:val="333399"/>
          <w:sz w:val="18"/>
          <w:szCs w:val="18"/>
        </w:rPr>
        <w:t>For more information, visit:</w:t>
      </w:r>
      <w:r>
        <w:rPr>
          <w:rFonts w:cs="Arial" w:ascii="Arial" w:hAnsi="Arial"/>
          <w:color w:val="000000"/>
          <w:sz w:val="18"/>
          <w:szCs w:val="18"/>
          <w:lang w:val="da-DK"/>
        </w:rPr>
        <w:t xml:space="preserve"> </w:t>
      </w:r>
      <w:hyperlink r:id="rId2">
        <w:r>
          <w:rPr>
            <w:rStyle w:val="InternetLink"/>
            <w:rFonts w:cs="Arial" w:ascii="Arial" w:hAnsi="Arial"/>
            <w:sz w:val="18"/>
            <w:szCs w:val="18"/>
            <w:lang w:val="da-DK"/>
          </w:rPr>
          <w:t>http://www.prisma-statement.org/</w:t>
        </w:r>
      </w:hyperlink>
      <w:r>
        <w:rPr>
          <w:rFonts w:cs="Arial" w:ascii="Arial" w:hAnsi="Arial"/>
          <w:color w:val="000000"/>
          <w:sz w:val="16"/>
          <w:szCs w:val="16"/>
          <w:lang w:val="da-DK"/>
        </w:rPr>
        <w:t xml:space="preserve"> </w:t>
      </w:r>
    </w:p>
    <w:sectPr>
      <w:headerReference w:type="default" r:id="rId3"/>
      <w:type w:val="nextPage"/>
      <w:pgSz w:orient="landscape" w:w="15840" w:h="12240"/>
      <w:pgMar w:left="432" w:right="432" w:gutter="0" w:header="720" w:top="777" w:footer="0" w:bottom="432"/>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Lucida Sa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M2"/>
      <w:spacing w:before="0" w:after="373"/>
      <w:ind w:left="1080" w:hanging="0"/>
      <w:rPr>
        <w:rFonts w:ascii="Lucida Sans" w:hAnsi="Lucida Sans"/>
        <w:sz w:val="20"/>
        <w:szCs w:val="20"/>
      </w:rPr>
    </w:pPr>
    <w:r>
      <mc:AlternateContent>
        <mc:Choice Requires="wps">
          <w:drawing>
            <wp:anchor behindDoc="1" distT="0" distB="0" distL="0" distR="0" simplePos="0" locked="0" layoutInCell="0" allowOverlap="1" relativeHeight="4">
              <wp:simplePos x="0" y="0"/>
              <wp:positionH relativeFrom="column">
                <wp:posOffset>-32385</wp:posOffset>
              </wp:positionH>
              <wp:positionV relativeFrom="paragraph">
                <wp:posOffset>-111760</wp:posOffset>
              </wp:positionV>
              <wp:extent cx="457835" cy="419735"/>
              <wp:effectExtent l="0" t="0" r="0" b="0"/>
              <wp:wrapNone/>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1"/>
                      <a:stretch/>
                    </pic:blipFill>
                    <pic:spPr>
                      <a:xfrm>
                        <a:off x="0" y="0"/>
                        <a:ext cx="457200" cy="41904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2.55pt;margin-top:-8.8pt;width:35.95pt;height:32.95pt;mso-wrap-style:none;v-text-anchor:middle" type="_x0000_t75">
              <v:imagedata r:id="rId1" o:detectmouseclick="t"/>
              <v:stroke color="#3465a4" joinstyle="round" endcap="flat"/>
              <w10:wrap type="none"/>
            </v:shape>
          </w:pict>
        </mc:Fallback>
      </mc:AlternateContent>
    </w:r>
    <w:r>
      <w:rPr>
        <w:rFonts w:ascii="Lucida Sans" w:hAnsi="Lucida Sans"/>
        <w:b/>
        <w:bCs/>
      </w:rPr>
      <w:t>PRISMA 2020 Checklist</w:t>
    </w:r>
  </w:p>
</w:hdr>
</file>

<file path=word/settings.xml><?xml version="1.0" encoding="utf-8"?>
<w:settings xmlns:w="http://schemas.openxmlformats.org/wordprocessingml/2006/main">
  <w:zoom w:percent="180"/>
  <w:embedSystemFonts/>
  <w:defaultTabStop w:val="720"/>
  <w:autoHyphenation w:val="true"/>
  <w:compat>
    <w:doNotExpandShiftReturn/>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A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AU" w:eastAsia="en-AU"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en-CA" w:eastAsia="en-CA" w:bidi="ar-SA"/>
    </w:rPr>
  </w:style>
  <w:style w:type="character" w:styleId="DefaultParagraphFont" w:default="1">
    <w:name w:val="Default Paragraph Font"/>
    <w:uiPriority w:val="1"/>
    <w:semiHidden/>
    <w:unhideWhenUsed/>
    <w:qFormat/>
    <w:rPr/>
  </w:style>
  <w:style w:type="character" w:styleId="InternetLink">
    <w:name w:val="Hyperlink"/>
    <w:rsid w:val="00c22710"/>
    <w:rPr>
      <w:color w:val="0563C1"/>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Default" w:customStyle="1">
    <w:name w:val="Default"/>
    <w:qFormat/>
    <w:pPr>
      <w:widowControl w:val="false"/>
      <w:bidi w:val="0"/>
      <w:spacing w:before="0" w:after="0"/>
      <w:jc w:val="left"/>
    </w:pPr>
    <w:rPr>
      <w:rFonts w:ascii="Calibri" w:hAnsi="Calibri" w:cs="Calibri" w:eastAsia="Times New Roman"/>
      <w:color w:val="000000"/>
      <w:kern w:val="0"/>
      <w:sz w:val="24"/>
      <w:szCs w:val="24"/>
      <w:lang w:val="en-CA" w:eastAsia="en-CA" w:bidi="ar-SA"/>
    </w:rPr>
  </w:style>
  <w:style w:type="paragraph" w:styleId="CM1" w:customStyle="1">
    <w:name w:val="CM1"/>
    <w:basedOn w:val="Default"/>
    <w:next w:val="Default"/>
    <w:qFormat/>
    <w:pPr/>
    <w:rPr>
      <w:rFonts w:cs="Times New Roman"/>
      <w:color w:val="auto"/>
    </w:rPr>
  </w:style>
  <w:style w:type="paragraph" w:styleId="CM2" w:customStyle="1">
    <w:name w:val="CM2"/>
    <w:basedOn w:val="Default"/>
    <w:next w:val="Default"/>
    <w:qFormat/>
    <w:pPr>
      <w:spacing w:before="0" w:after="373"/>
    </w:pPr>
    <w:rPr>
      <w:rFonts w:cs="Times New Roman"/>
      <w:color w:val="auto"/>
    </w:rPr>
  </w:style>
  <w:style w:type="paragraph" w:styleId="HeaderandFooter">
    <w:name w:val="Header and Footer"/>
    <w:basedOn w:val="Normal"/>
    <w:qFormat/>
    <w:pPr/>
    <w:rPr/>
  </w:style>
  <w:style w:type="paragraph" w:styleId="Header">
    <w:name w:val="Header"/>
    <w:basedOn w:val="Normal"/>
    <w:rsid w:val="00e324a8"/>
    <w:pPr>
      <w:tabs>
        <w:tab w:val="clear" w:pos="720"/>
        <w:tab w:val="center" w:pos="4320" w:leader="none"/>
        <w:tab w:val="right" w:pos="8640" w:leader="none"/>
      </w:tabs>
    </w:pPr>
    <w:rPr/>
  </w:style>
  <w:style w:type="paragraph" w:styleId="Footer">
    <w:name w:val="Footer"/>
    <w:basedOn w:val="Normal"/>
    <w:rsid w:val="00e324a8"/>
    <w:pPr>
      <w:tabs>
        <w:tab w:val="clear" w:pos="720"/>
        <w:tab w:val="center" w:pos="4320" w:leader="none"/>
        <w:tab w:val="right" w:pos="8640" w:leader="none"/>
      </w:tabs>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risma-statement.org/"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Application>LibreOffice/7.2.5.2$Linux_X86_64 LibreOffice_project/20$Build-2</Application>
  <AppVersion>15.0000</AppVersion>
  <Pages>3</Pages>
  <Words>1139</Words>
  <Characters>6454</Characters>
  <CharactersWithSpaces>7430</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dc:description/>
  <dc:language>en-US</dc:language>
  <cp:lastModifiedBy>Jana Lasser</cp:lastModifiedBy>
  <cp:lastPrinted>2020-11-24T03:02:00Z</cp:lastPrinted>
  <dcterms:modified xsi:type="dcterms:W3CDTF">2022-04-04T14:29:35Z</dcterms:modified>
  <cp:revision>25</cp:revision>
  <dc:subject/>
  <dc:title>Microsoft Word - PRISMA 2009 Checklist.doc</dc:title>
</cp:coreProperties>
</file>

<file path=docProps/custom.xml><?xml version="1.0" encoding="utf-8"?>
<Properties xmlns="http://schemas.openxmlformats.org/officeDocument/2006/custom-properties" xmlns:vt="http://schemas.openxmlformats.org/officeDocument/2006/docPropsVTypes"/>
</file>