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2F4D6" w14:textId="5CA86167" w:rsidR="009C1209" w:rsidRDefault="009C1209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E06F38">
        <w:rPr>
          <w:rFonts w:ascii="Times New Roman" w:hAnsi="Times New Roman" w:cs="Times New Roman" w:hint="eastAsia"/>
          <w:color w:val="0070C0"/>
          <w:sz w:val="24"/>
          <w:szCs w:val="24"/>
        </w:rPr>
        <w:t>Ma</w:t>
      </w:r>
      <w:r w:rsidR="00E06F38">
        <w:rPr>
          <w:rFonts w:ascii="Times New Roman" w:hAnsi="Times New Roman" w:cs="Times New Roman"/>
          <w:color w:val="0070C0"/>
          <w:sz w:val="24"/>
          <w:szCs w:val="24"/>
        </w:rPr>
        <w:t>gnoliaceae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2013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csv file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3224C">
        <w:rPr>
          <w:rFonts w:ascii="Times New Roman" w:hAnsi="Times New Roman" w:cs="Times New Roman"/>
          <w:sz w:val="24"/>
          <w:szCs w:val="24"/>
        </w:rPr>
        <w:t>saves</w:t>
      </w:r>
      <w:r>
        <w:rPr>
          <w:rFonts w:ascii="Times New Roman" w:hAnsi="Times New Roman" w:cs="Times New Roman" w:hint="eastAsia"/>
          <w:sz w:val="24"/>
          <w:szCs w:val="24"/>
        </w:rPr>
        <w:t xml:space="preserve"> the data </w:t>
      </w:r>
      <w:r w:rsidR="00C35D3C">
        <w:rPr>
          <w:rFonts w:ascii="Times New Roman" w:hAnsi="Times New Roman" w:cs="Times New Roman"/>
          <w:sz w:val="24"/>
          <w:szCs w:val="24"/>
        </w:rPr>
        <w:t>recorded for</w:t>
      </w:r>
      <w:r w:rsidR="00C35D3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06F38">
        <w:rPr>
          <w:rFonts w:ascii="Times New Roman" w:hAnsi="Times New Roman" w:cs="Times New Roman"/>
          <w:sz w:val="24"/>
          <w:szCs w:val="24"/>
        </w:rPr>
        <w:t>leaf size,</w:t>
      </w:r>
      <w:r w:rsidR="00C35D3C">
        <w:rPr>
          <w:rFonts w:ascii="Times New Roman" w:hAnsi="Times New Roman" w:cs="Times New Roman"/>
          <w:sz w:val="24"/>
          <w:szCs w:val="24"/>
        </w:rPr>
        <w:t xml:space="preserve"> and</w:t>
      </w:r>
      <w:r w:rsidR="00E06F38">
        <w:rPr>
          <w:rFonts w:ascii="Times New Roman" w:hAnsi="Times New Roman" w:cs="Times New Roman"/>
          <w:sz w:val="24"/>
          <w:szCs w:val="24"/>
        </w:rPr>
        <w:t xml:space="preserve"> vein and areole </w:t>
      </w:r>
      <w:r w:rsidR="00C35D3C">
        <w:rPr>
          <w:rFonts w:ascii="Times New Roman" w:hAnsi="Times New Roman" w:cs="Times New Roman"/>
          <w:sz w:val="24"/>
          <w:szCs w:val="24"/>
        </w:rPr>
        <w:t>measurements</w:t>
      </w:r>
      <w:r w:rsidR="00C35D3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35D3C">
        <w:rPr>
          <w:rFonts w:ascii="Times New Roman" w:hAnsi="Times New Roman" w:cs="Times New Roman"/>
          <w:sz w:val="24"/>
          <w:szCs w:val="24"/>
        </w:rPr>
        <w:t>taken for</w:t>
      </w:r>
      <w:r w:rsidR="00C35D3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06F38">
        <w:rPr>
          <w:rFonts w:ascii="Times New Roman" w:hAnsi="Times New Roman" w:cs="Times New Roman"/>
          <w:sz w:val="24"/>
          <w:szCs w:val="24"/>
        </w:rPr>
        <w:t>nine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 w:rsidR="00E06F38">
        <w:rPr>
          <w:rFonts w:ascii="Times New Roman" w:hAnsi="Times New Roman" w:cs="Times New Roman"/>
          <w:sz w:val="24"/>
          <w:szCs w:val="24"/>
        </w:rPr>
        <w:t>Magnoliaceae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species</w:t>
      </w:r>
      <w:r w:rsidR="00C35D3C">
        <w:rPr>
          <w:rFonts w:ascii="Times New Roman" w:hAnsi="Times New Roman" w:cs="Times New Roman"/>
          <w:sz w:val="24"/>
          <w:szCs w:val="24"/>
        </w:rPr>
        <w:t>. The</w:t>
      </w:r>
      <w:r w:rsidR="002013DD">
        <w:rPr>
          <w:rFonts w:ascii="Times New Roman" w:hAnsi="Times New Roman" w:cs="Times New Roman"/>
          <w:sz w:val="24"/>
          <w:szCs w:val="24"/>
        </w:rPr>
        <w:t xml:space="preserve"> leaves were sampled at Nanjing Forestry University</w:t>
      </w:r>
      <w:r w:rsidR="002F0B06">
        <w:rPr>
          <w:rFonts w:ascii="Times New Roman" w:hAnsi="Times New Roman" w:cs="Times New Roman"/>
          <w:sz w:val="24"/>
          <w:szCs w:val="24"/>
        </w:rPr>
        <w:t xml:space="preserve"> campus and </w:t>
      </w:r>
      <w:r w:rsidR="002F0B06" w:rsidRPr="00970869">
        <w:rPr>
          <w:rFonts w:ascii="Times New Roman" w:hAnsi="Times New Roman" w:cs="Times New Roman" w:hint="eastAsia"/>
          <w:sz w:val="24"/>
          <w:szCs w:val="24"/>
        </w:rPr>
        <w:t>Nanjing Botanical Garden, Chinese Academy of Sciences</w:t>
      </w:r>
      <w:r w:rsidR="002013DD">
        <w:rPr>
          <w:rFonts w:ascii="Times New Roman" w:hAnsi="Times New Roman" w:cs="Times New Roman"/>
          <w:sz w:val="24"/>
          <w:szCs w:val="24"/>
        </w:rPr>
        <w:t>, Nanjing, China in 2019 and 2020</w:t>
      </w:r>
      <w:r>
        <w:rPr>
          <w:rFonts w:ascii="Times New Roman" w:hAnsi="Times New Roman"/>
          <w:sz w:val="24"/>
          <w:szCs w:val="24"/>
        </w:rPr>
        <w:t>.</w:t>
      </w:r>
    </w:p>
    <w:p w14:paraId="1F377595" w14:textId="77777777" w:rsidR="009C1209" w:rsidRDefault="009C1209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8C783F" w14:textId="3D916E18" w:rsidR="00534EAD" w:rsidRDefault="009C1209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column, “</w:t>
      </w:r>
      <w:proofErr w:type="spellStart"/>
      <w:r w:rsidR="001F2361">
        <w:rPr>
          <w:rFonts w:ascii="Times New Roman" w:hAnsi="Times New Roman" w:cs="Times New Roman"/>
          <w:color w:val="0070C0"/>
          <w:sz w:val="24"/>
          <w:szCs w:val="24"/>
        </w:rPr>
        <w:t>SpeciesCode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C35D3C">
        <w:rPr>
          <w:rFonts w:ascii="Times New Roman" w:hAnsi="Times New Roman" w:cs="Times New Roman"/>
          <w:sz w:val="24"/>
          <w:szCs w:val="24"/>
        </w:rPr>
        <w:t xml:space="preserve">provides </w:t>
      </w:r>
      <w:r w:rsidR="001F2361">
        <w:rPr>
          <w:rFonts w:ascii="Times New Roman" w:hAnsi="Times New Roman" w:cs="Times New Roman"/>
          <w:sz w:val="24"/>
          <w:szCs w:val="24"/>
        </w:rPr>
        <w:t xml:space="preserve">the codes of the nine </w:t>
      </w:r>
      <w:proofErr w:type="spellStart"/>
      <w:r w:rsidR="001F2361">
        <w:rPr>
          <w:rFonts w:ascii="Times New Roman" w:hAnsi="Times New Roman" w:cs="Times New Roman"/>
          <w:sz w:val="24"/>
          <w:szCs w:val="24"/>
        </w:rPr>
        <w:t>Magnoliaceae</w:t>
      </w:r>
      <w:proofErr w:type="spellEnd"/>
      <w:r w:rsidR="001F2361">
        <w:rPr>
          <w:rFonts w:ascii="Times New Roman" w:hAnsi="Times New Roman" w:cs="Times New Roman" w:hint="eastAsia"/>
          <w:sz w:val="24"/>
          <w:szCs w:val="24"/>
        </w:rPr>
        <w:t xml:space="preserve"> species</w:t>
      </w:r>
      <w:r w:rsidR="00C35D3C">
        <w:rPr>
          <w:rFonts w:ascii="Times New Roman" w:hAnsi="Times New Roman" w:cs="Times New Roman"/>
          <w:sz w:val="24"/>
          <w:szCs w:val="24"/>
        </w:rPr>
        <w:t>:</w:t>
      </w:r>
    </w:p>
    <w:p w14:paraId="7D0B6F85" w14:textId="77777777" w:rsidR="00C35D3C" w:rsidRDefault="00C35D3C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1C66BBD" w14:textId="0EB345E1" w:rsidR="00534EAD" w:rsidRDefault="001F2361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 w:hint="eastAsia"/>
          <w:color w:val="0070C0"/>
          <w:sz w:val="24"/>
          <w:szCs w:val="24"/>
        </w:rPr>
        <w:t>1</w:t>
      </w:r>
      <w:r w:rsidRPr="001F2361">
        <w:rPr>
          <w:rFonts w:ascii="Times New Roman" w:hAnsi="Times New Roman" w:cs="Times New Roman"/>
          <w:sz w:val="24"/>
          <w:szCs w:val="24"/>
        </w:rPr>
        <w:t xml:space="preserve"> represents </w:t>
      </w:r>
      <w:r w:rsidR="00534EAD" w:rsidRPr="00534EAD">
        <w:rPr>
          <w:rFonts w:ascii="Times New Roman" w:hAnsi="Times New Roman" w:cs="Times New Roman"/>
          <w:i/>
          <w:iCs/>
          <w:sz w:val="24"/>
          <w:szCs w:val="24"/>
        </w:rPr>
        <w:t xml:space="preserve">Magnolia </w:t>
      </w:r>
      <w:proofErr w:type="spellStart"/>
      <w:r w:rsidR="00534EAD" w:rsidRPr="00534EAD">
        <w:rPr>
          <w:rFonts w:ascii="Times New Roman" w:hAnsi="Times New Roman" w:cs="Times New Roman"/>
          <w:i/>
          <w:iCs/>
          <w:sz w:val="24"/>
          <w:szCs w:val="24"/>
        </w:rPr>
        <w:t>amoena</w:t>
      </w:r>
      <w:proofErr w:type="spellEnd"/>
      <w:r w:rsidR="00534EA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807D17B" w14:textId="77777777" w:rsidR="00534EAD" w:rsidRDefault="00534EAD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/>
          <w:color w:val="0070C0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represents </w:t>
      </w:r>
      <w:r w:rsidRPr="00534EAD">
        <w:rPr>
          <w:rFonts w:ascii="Times New Roman" w:hAnsi="Times New Roman" w:cs="Times New Roman"/>
          <w:i/>
          <w:iCs/>
          <w:sz w:val="24"/>
          <w:szCs w:val="24"/>
        </w:rPr>
        <w:t>Magnolia denudate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EC60E85" w14:textId="77777777" w:rsidR="00534EAD" w:rsidRDefault="00534EAD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/>
          <w:color w:val="0070C0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represents </w:t>
      </w:r>
      <w:r w:rsidRPr="00534EAD">
        <w:rPr>
          <w:rFonts w:ascii="Times New Roman" w:hAnsi="Times New Roman" w:cs="Times New Roman"/>
          <w:i/>
          <w:iCs/>
          <w:sz w:val="24"/>
          <w:szCs w:val="24"/>
        </w:rPr>
        <w:t xml:space="preserve">Magnolia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soulangeana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54BC2DA" w14:textId="77777777" w:rsidR="00534EAD" w:rsidRDefault="00534EAD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/>
          <w:color w:val="0070C0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represents </w:t>
      </w:r>
      <w:r w:rsidRPr="00534EAD">
        <w:rPr>
          <w:rFonts w:ascii="Times New Roman" w:hAnsi="Times New Roman" w:cs="Times New Roman"/>
          <w:i/>
          <w:iCs/>
          <w:sz w:val="24"/>
          <w:szCs w:val="24"/>
        </w:rPr>
        <w:t>Magnolia tomentosa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213420A" w14:textId="77777777" w:rsidR="00534EAD" w:rsidRDefault="00534EAD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/>
          <w:color w:val="0070C0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represents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Michelia</w:t>
      </w:r>
      <w:proofErr w:type="spellEnd"/>
      <w:r w:rsidRPr="00534E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cavaleriei</w:t>
      </w:r>
      <w:proofErr w:type="spellEnd"/>
      <w:r w:rsidRPr="00534EAD">
        <w:rPr>
          <w:rFonts w:ascii="Times New Roman" w:hAnsi="Times New Roman" w:cs="Times New Roman"/>
          <w:sz w:val="24"/>
          <w:szCs w:val="24"/>
        </w:rPr>
        <w:t xml:space="preserve"> var.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platypetala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DBF1182" w14:textId="77777777" w:rsidR="00534EAD" w:rsidRDefault="00534EAD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/>
          <w:color w:val="0070C0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represents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Michelia</w:t>
      </w:r>
      <w:proofErr w:type="spellEnd"/>
      <w:r w:rsidRPr="00534E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chapensis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85D219E" w14:textId="77777777" w:rsidR="00534EAD" w:rsidRDefault="00534EAD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/>
          <w:color w:val="0070C0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represents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Michelia</w:t>
      </w:r>
      <w:proofErr w:type="spellEnd"/>
      <w:r w:rsidRPr="00534E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compressa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8D1DC71" w14:textId="4814B109" w:rsidR="00534EAD" w:rsidRDefault="00534EAD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/>
          <w:color w:val="0070C0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represents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Michelia</w:t>
      </w:r>
      <w:proofErr w:type="spellEnd"/>
      <w:r w:rsidRPr="00534E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figo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479F4A8" w14:textId="07DF9E8B" w:rsidR="001F2361" w:rsidRPr="001F2361" w:rsidRDefault="00534EAD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4EAD">
        <w:rPr>
          <w:rFonts w:ascii="Times New Roman" w:hAnsi="Times New Roman" w:cs="Times New Roman"/>
          <w:color w:val="0070C0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represents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Michelia</w:t>
      </w:r>
      <w:proofErr w:type="spellEnd"/>
      <w:r w:rsidRPr="00534E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34EAD">
        <w:rPr>
          <w:rFonts w:ascii="Times New Roman" w:hAnsi="Times New Roman" w:cs="Times New Roman"/>
          <w:i/>
          <w:iCs/>
          <w:sz w:val="24"/>
          <w:szCs w:val="24"/>
        </w:rPr>
        <w:t>maudiae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D2EC1CD" w14:textId="77777777" w:rsidR="009C1209" w:rsidRDefault="009C1209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5CDBB27" w14:textId="57405DFD" w:rsidR="009C1209" w:rsidRDefault="009C1209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second column, “</w:t>
      </w:r>
      <w:r w:rsidR="00166508">
        <w:rPr>
          <w:rFonts w:ascii="Times New Roman" w:hAnsi="Times New Roman" w:cs="Times New Roman"/>
          <w:color w:val="0070C0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C35D3C">
        <w:rPr>
          <w:rFonts w:ascii="Times New Roman" w:hAnsi="Times New Roman" w:cs="Times New Roman"/>
          <w:sz w:val="24"/>
          <w:szCs w:val="24"/>
        </w:rPr>
        <w:t xml:space="preserve">provides </w:t>
      </w:r>
      <w:r w:rsidR="00166508">
        <w:rPr>
          <w:rFonts w:ascii="Times New Roman" w:hAnsi="Times New Roman" w:cs="Times New Roman"/>
          <w:sz w:val="24"/>
          <w:szCs w:val="24"/>
        </w:rPr>
        <w:t>the leaf lamina length</w:t>
      </w:r>
      <w:r w:rsidR="00EC2CE5">
        <w:rPr>
          <w:rFonts w:ascii="Times New Roman" w:hAnsi="Times New Roman" w:cs="Times New Roman"/>
          <w:sz w:val="24"/>
          <w:szCs w:val="24"/>
        </w:rPr>
        <w:t xml:space="preserve"> in cm</w:t>
      </w:r>
      <w:r w:rsidR="00166508">
        <w:rPr>
          <w:rFonts w:ascii="Times New Roman" w:hAnsi="Times New Roman" w:cs="Times New Roman"/>
          <w:sz w:val="24"/>
          <w:szCs w:val="24"/>
        </w:rPr>
        <w:t xml:space="preserve">, which represents the maximum distance </w:t>
      </w:r>
      <w:r w:rsidR="00B26D11">
        <w:rPr>
          <w:rFonts w:ascii="Times New Roman" w:hAnsi="Times New Roman" w:cs="Times New Roman"/>
          <w:sz w:val="24"/>
          <w:szCs w:val="24"/>
        </w:rPr>
        <w:t xml:space="preserve">between two points </w:t>
      </w:r>
      <w:r w:rsidR="00166508">
        <w:rPr>
          <w:rFonts w:ascii="Times New Roman" w:hAnsi="Times New Roman" w:cs="Times New Roman"/>
          <w:sz w:val="24"/>
          <w:szCs w:val="24"/>
        </w:rPr>
        <w:t xml:space="preserve">on </w:t>
      </w:r>
      <w:r w:rsidR="00C8005C">
        <w:rPr>
          <w:rFonts w:ascii="Times New Roman" w:hAnsi="Times New Roman" w:cs="Times New Roman"/>
          <w:sz w:val="24"/>
          <w:szCs w:val="24"/>
        </w:rPr>
        <w:t>the</w:t>
      </w:r>
      <w:r w:rsidR="00166508">
        <w:rPr>
          <w:rFonts w:ascii="Times New Roman" w:hAnsi="Times New Roman" w:cs="Times New Roman"/>
          <w:sz w:val="24"/>
          <w:szCs w:val="24"/>
        </w:rPr>
        <w:t xml:space="preserve"> lamina</w:t>
      </w:r>
      <w:r w:rsidR="00C8005C">
        <w:rPr>
          <w:rFonts w:ascii="Times New Roman" w:hAnsi="Times New Roman" w:cs="Times New Roman"/>
          <w:sz w:val="24"/>
          <w:szCs w:val="24"/>
        </w:rPr>
        <w:t>’s boundary</w:t>
      </w:r>
      <w:r>
        <w:rPr>
          <w:rFonts w:ascii="Times New Roman" w:hAnsi="Times New Roman" w:cs="Times New Roman"/>
          <w:sz w:val="24"/>
          <w:szCs w:val="24"/>
        </w:rPr>
        <w:t>.</w:t>
      </w:r>
      <w:r w:rsidR="00166508">
        <w:rPr>
          <w:rFonts w:ascii="Times New Roman" w:hAnsi="Times New Roman" w:cs="Times New Roman"/>
          <w:sz w:val="24"/>
          <w:szCs w:val="24"/>
        </w:rPr>
        <w:t xml:space="preserve"> It is approximate</w:t>
      </w:r>
      <w:r w:rsidR="00B26D11">
        <w:rPr>
          <w:rFonts w:ascii="Times New Roman" w:hAnsi="Times New Roman" w:cs="Times New Roman"/>
          <w:sz w:val="24"/>
          <w:szCs w:val="24"/>
        </w:rPr>
        <w:t>ly equal</w:t>
      </w:r>
      <w:r w:rsidR="00166508">
        <w:rPr>
          <w:rFonts w:ascii="Times New Roman" w:hAnsi="Times New Roman" w:cs="Times New Roman"/>
          <w:sz w:val="24"/>
          <w:szCs w:val="24"/>
        </w:rPr>
        <w:t xml:space="preserve"> to the midrib length given </w:t>
      </w:r>
      <w:r w:rsidR="00C35D3C">
        <w:rPr>
          <w:rFonts w:ascii="Times New Roman" w:hAnsi="Times New Roman" w:cs="Times New Roman"/>
          <w:sz w:val="24"/>
          <w:szCs w:val="24"/>
        </w:rPr>
        <w:t xml:space="preserve">the </w:t>
      </w:r>
      <w:r w:rsidR="00166508">
        <w:rPr>
          <w:rFonts w:ascii="Times New Roman" w:hAnsi="Times New Roman" w:cs="Times New Roman"/>
          <w:sz w:val="24"/>
          <w:szCs w:val="24"/>
        </w:rPr>
        <w:t xml:space="preserve">good bilateral symmetry of </w:t>
      </w:r>
      <w:r w:rsidR="00C35D3C">
        <w:rPr>
          <w:rFonts w:ascii="Times New Roman" w:hAnsi="Times New Roman" w:cs="Times New Roman"/>
          <w:sz w:val="24"/>
          <w:szCs w:val="24"/>
        </w:rPr>
        <w:t xml:space="preserve">the leaf laminas reported for </w:t>
      </w:r>
      <w:r w:rsidR="00166508">
        <w:rPr>
          <w:rFonts w:ascii="Times New Roman" w:hAnsi="Times New Roman" w:cs="Times New Roman"/>
          <w:sz w:val="24"/>
          <w:szCs w:val="24"/>
        </w:rPr>
        <w:t>the family.</w:t>
      </w:r>
    </w:p>
    <w:p w14:paraId="59B24F2E" w14:textId="4B6A8545" w:rsidR="00166508" w:rsidRPr="00B26D11" w:rsidRDefault="00166508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476AAC" w14:textId="6DB03F93" w:rsidR="00166508" w:rsidRDefault="00166508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</w:t>
      </w:r>
      <w:r w:rsidR="002D4465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>d column, “</w:t>
      </w:r>
      <w:r w:rsidR="00EC2CE5">
        <w:rPr>
          <w:rFonts w:ascii="Times New Roman" w:hAnsi="Times New Roman" w:cs="Times New Roman"/>
          <w:color w:val="0070C0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the leaf lamina width</w:t>
      </w:r>
      <w:r w:rsidR="00EC2CE5">
        <w:rPr>
          <w:rFonts w:ascii="Times New Roman" w:hAnsi="Times New Roman" w:cs="Times New Roman"/>
          <w:sz w:val="24"/>
          <w:szCs w:val="24"/>
        </w:rPr>
        <w:t xml:space="preserve"> in cm</w:t>
      </w:r>
      <w:r>
        <w:rPr>
          <w:rFonts w:ascii="Times New Roman" w:hAnsi="Times New Roman" w:cs="Times New Roman"/>
          <w:sz w:val="24"/>
          <w:szCs w:val="24"/>
        </w:rPr>
        <w:t xml:space="preserve">, which </w:t>
      </w:r>
      <w:r w:rsidR="00C35D3C">
        <w:rPr>
          <w:rFonts w:ascii="Times New Roman" w:hAnsi="Times New Roman" w:cs="Times New Roman"/>
          <w:sz w:val="24"/>
          <w:szCs w:val="24"/>
        </w:rPr>
        <w:t>is</w:t>
      </w:r>
      <w:r w:rsidR="00C35D3C" w:rsidRPr="002D4465">
        <w:rPr>
          <w:rFonts w:ascii="Times New Roman" w:hAnsi="Times New Roman" w:cs="Times New Roman"/>
          <w:sz w:val="24"/>
          <w:szCs w:val="24"/>
        </w:rPr>
        <w:t xml:space="preserve"> </w:t>
      </w:r>
      <w:r w:rsidR="002D4465" w:rsidRPr="002D4465">
        <w:rPr>
          <w:rFonts w:ascii="Times New Roman" w:hAnsi="Times New Roman" w:cs="Times New Roman"/>
          <w:sz w:val="24"/>
          <w:szCs w:val="24"/>
        </w:rPr>
        <w:t>defined as the maximum</w:t>
      </w:r>
      <w:r w:rsidR="002D4465">
        <w:rPr>
          <w:rFonts w:ascii="Times New Roman" w:hAnsi="Times New Roman" w:cs="Times New Roman"/>
          <w:sz w:val="24"/>
          <w:szCs w:val="24"/>
        </w:rPr>
        <w:t xml:space="preserve"> </w:t>
      </w:r>
      <w:r w:rsidR="002D4465" w:rsidRPr="002D4465">
        <w:rPr>
          <w:rFonts w:ascii="Times New Roman" w:hAnsi="Times New Roman" w:cs="Times New Roman"/>
          <w:sz w:val="24"/>
          <w:szCs w:val="24"/>
        </w:rPr>
        <w:t xml:space="preserve">distance of any two points on the </w:t>
      </w:r>
      <w:r w:rsidR="002D4465">
        <w:rPr>
          <w:rFonts w:ascii="Times New Roman" w:hAnsi="Times New Roman" w:cs="Times New Roman"/>
          <w:sz w:val="24"/>
          <w:szCs w:val="24"/>
        </w:rPr>
        <w:t>lamina’s</w:t>
      </w:r>
      <w:r w:rsidR="002D4465" w:rsidRPr="002D4465">
        <w:rPr>
          <w:rFonts w:ascii="Times New Roman" w:hAnsi="Times New Roman" w:cs="Times New Roman"/>
          <w:sz w:val="24"/>
          <w:szCs w:val="24"/>
        </w:rPr>
        <w:t xml:space="preserve"> </w:t>
      </w:r>
      <w:r w:rsidR="002D4465">
        <w:rPr>
          <w:rFonts w:ascii="Times New Roman" w:hAnsi="Times New Roman" w:cs="Times New Roman"/>
          <w:sz w:val="24"/>
          <w:szCs w:val="24"/>
        </w:rPr>
        <w:t>boundary</w:t>
      </w:r>
      <w:r w:rsidR="002D4465" w:rsidRPr="002D4465">
        <w:rPr>
          <w:rFonts w:ascii="Times New Roman" w:hAnsi="Times New Roman" w:cs="Times New Roman"/>
          <w:sz w:val="24"/>
          <w:szCs w:val="24"/>
        </w:rPr>
        <w:t xml:space="preserve"> perpendicular</w:t>
      </w:r>
      <w:r w:rsidR="002D4465">
        <w:rPr>
          <w:rFonts w:ascii="Times New Roman" w:hAnsi="Times New Roman" w:cs="Times New Roman"/>
          <w:sz w:val="24"/>
          <w:szCs w:val="24"/>
        </w:rPr>
        <w:t xml:space="preserve"> </w:t>
      </w:r>
      <w:r w:rsidR="002D4465" w:rsidRPr="002D4465">
        <w:rPr>
          <w:rFonts w:ascii="Times New Roman" w:hAnsi="Times New Roman" w:cs="Times New Roman"/>
          <w:sz w:val="24"/>
          <w:szCs w:val="24"/>
        </w:rPr>
        <w:t xml:space="preserve">to the straight line connecting </w:t>
      </w:r>
      <w:r w:rsidR="002D4465">
        <w:rPr>
          <w:rFonts w:ascii="Times New Roman" w:hAnsi="Times New Roman" w:cs="Times New Roman"/>
          <w:sz w:val="24"/>
          <w:szCs w:val="24"/>
        </w:rPr>
        <w:t>the lamina</w:t>
      </w:r>
      <w:r w:rsidR="002D4465" w:rsidRPr="002D4465">
        <w:rPr>
          <w:rFonts w:ascii="Times New Roman" w:hAnsi="Times New Roman" w:cs="Times New Roman"/>
          <w:sz w:val="24"/>
          <w:szCs w:val="24"/>
        </w:rPr>
        <w:t xml:space="preserve"> apex and the attachment</w:t>
      </w:r>
      <w:r w:rsidR="002D4465">
        <w:rPr>
          <w:rFonts w:ascii="Times New Roman" w:hAnsi="Times New Roman" w:cs="Times New Roman"/>
          <w:sz w:val="24"/>
          <w:szCs w:val="24"/>
        </w:rPr>
        <w:t xml:space="preserve"> </w:t>
      </w:r>
      <w:r w:rsidR="002D4465" w:rsidRPr="002D4465">
        <w:rPr>
          <w:rFonts w:ascii="Times New Roman" w:hAnsi="Times New Roman" w:cs="Times New Roman"/>
          <w:sz w:val="24"/>
          <w:szCs w:val="24"/>
        </w:rPr>
        <w:t>point of the petiole.</w:t>
      </w:r>
    </w:p>
    <w:p w14:paraId="67A424A7" w14:textId="77777777" w:rsidR="009C1209" w:rsidRDefault="009C1209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1F0272" w14:textId="1D83EDE7" w:rsid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EC2CE5">
        <w:rPr>
          <w:rFonts w:ascii="Times New Roman" w:hAnsi="Times New Roman" w:cs="Times New Roman"/>
          <w:sz w:val="24"/>
          <w:szCs w:val="24"/>
        </w:rPr>
        <w:t>fourth</w:t>
      </w:r>
      <w:r>
        <w:rPr>
          <w:rFonts w:ascii="Times New Roman" w:hAnsi="Times New Roman" w:cs="Times New Roman" w:hint="eastAsia"/>
          <w:sz w:val="24"/>
          <w:szCs w:val="24"/>
        </w:rPr>
        <w:t xml:space="preserve"> column,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EC2CE5">
        <w:rPr>
          <w:rFonts w:ascii="Times New Roman" w:hAnsi="Times New Roman" w:cs="Times New Roman"/>
          <w:color w:val="0070C0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EC2CE5">
        <w:rPr>
          <w:rFonts w:ascii="Times New Roman" w:hAnsi="Times New Roman" w:cs="Times New Roman"/>
          <w:sz w:val="24"/>
          <w:szCs w:val="24"/>
        </w:rPr>
        <w:t>the leaf lamina area in cm</w:t>
      </w:r>
      <w:r w:rsidR="00EC2CE5" w:rsidRPr="00EC2C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AD98D9" w14:textId="77777777" w:rsid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5CD709C" w14:textId="1A2F1B71" w:rsid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EC2CE5">
        <w:rPr>
          <w:rFonts w:ascii="Times New Roman" w:hAnsi="Times New Roman" w:cs="Times New Roman"/>
          <w:sz w:val="24"/>
          <w:szCs w:val="24"/>
        </w:rPr>
        <w:t>fifth</w:t>
      </w:r>
      <w:r>
        <w:rPr>
          <w:rFonts w:ascii="Times New Roman" w:hAnsi="Times New Roman" w:cs="Times New Roman"/>
          <w:sz w:val="24"/>
          <w:szCs w:val="24"/>
        </w:rPr>
        <w:t xml:space="preserve"> column, “</w:t>
      </w:r>
      <w:r w:rsidR="00EC2CE5">
        <w:rPr>
          <w:rFonts w:ascii="Times New Roman" w:hAnsi="Times New Roman" w:cs="Times New Roman"/>
          <w:color w:val="0070C0"/>
          <w:sz w:val="24"/>
          <w:szCs w:val="24"/>
        </w:rPr>
        <w:t>TVL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EC2CE5">
        <w:rPr>
          <w:rFonts w:ascii="Times New Roman" w:hAnsi="Times New Roman" w:cs="Times New Roman"/>
          <w:sz w:val="24"/>
          <w:szCs w:val="24"/>
        </w:rPr>
        <w:t xml:space="preserve">the total leaf vein length in cm, which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EC2CE5">
        <w:rPr>
          <w:rFonts w:ascii="Times New Roman" w:hAnsi="Times New Roman" w:cs="Times New Roman"/>
          <w:sz w:val="24"/>
          <w:szCs w:val="24"/>
        </w:rPr>
        <w:t>define</w:t>
      </w:r>
      <w:r w:rsidR="00C35D3C">
        <w:rPr>
          <w:rFonts w:ascii="Times New Roman" w:hAnsi="Times New Roman" w:cs="Times New Roman"/>
          <w:sz w:val="24"/>
          <w:szCs w:val="24"/>
        </w:rPr>
        <w:t>d as</w:t>
      </w:r>
      <w:r w:rsidR="00EC2CE5">
        <w:rPr>
          <w:rFonts w:ascii="Times New Roman" w:hAnsi="Times New Roman" w:cs="Times New Roman"/>
          <w:sz w:val="24"/>
          <w:szCs w:val="24"/>
        </w:rPr>
        <w:t xml:space="preserve"> the total length of different orders of leaf veins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65D7DB" w14:textId="77777777" w:rsid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F16B577" w14:textId="1C3C88C2" w:rsid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EC2CE5">
        <w:rPr>
          <w:rFonts w:ascii="Times New Roman" w:hAnsi="Times New Roman" w:cs="Times New Roman"/>
          <w:sz w:val="24"/>
          <w:szCs w:val="24"/>
        </w:rPr>
        <w:t>sixth</w:t>
      </w:r>
      <w:r>
        <w:rPr>
          <w:rFonts w:ascii="Times New Roman" w:hAnsi="Times New Roman" w:cs="Times New Roman"/>
          <w:sz w:val="24"/>
          <w:szCs w:val="24"/>
        </w:rPr>
        <w:t xml:space="preserve"> column, “</w:t>
      </w:r>
      <w:r w:rsidR="00C10F84">
        <w:rPr>
          <w:rFonts w:ascii="Times New Roman" w:hAnsi="Times New Roman" w:cs="Times New Roman"/>
          <w:color w:val="0070C0"/>
          <w:sz w:val="24"/>
          <w:szCs w:val="24"/>
        </w:rPr>
        <w:t>TVA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C10F84">
        <w:rPr>
          <w:rFonts w:ascii="Times New Roman" w:hAnsi="Times New Roman" w:cs="Times New Roman"/>
          <w:sz w:val="24"/>
          <w:szCs w:val="24"/>
        </w:rPr>
        <w:t>the total leaf vein area in cm</w:t>
      </w:r>
      <w:r w:rsidR="00C10F84" w:rsidRPr="00EC2C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3C65F5" w14:textId="77777777" w:rsid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813095" w14:textId="011794FB" w:rsid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seventh column, “</w:t>
      </w:r>
      <w:r w:rsidR="00C10F84">
        <w:rPr>
          <w:rFonts w:ascii="Times New Roman" w:hAnsi="Times New Roman" w:cs="Times New Roman"/>
          <w:color w:val="0070C0"/>
          <w:sz w:val="24"/>
          <w:szCs w:val="24"/>
        </w:rPr>
        <w:t>MAA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C10F84">
        <w:rPr>
          <w:rFonts w:ascii="Times New Roman" w:hAnsi="Times New Roman" w:cs="Times New Roman"/>
          <w:sz w:val="24"/>
          <w:szCs w:val="24"/>
        </w:rPr>
        <w:t>the mean areole area in cm</w:t>
      </w:r>
      <w:r w:rsidR="00C10F84" w:rsidRPr="00EC2C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10F84">
        <w:rPr>
          <w:rFonts w:ascii="Times New Roman" w:hAnsi="Times New Roman" w:cs="Times New Roman"/>
          <w:sz w:val="24"/>
          <w:szCs w:val="24"/>
        </w:rPr>
        <w:t xml:space="preserve">, which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C10F84">
        <w:rPr>
          <w:rFonts w:ascii="Times New Roman" w:hAnsi="Times New Roman" w:cs="Times New Roman"/>
          <w:sz w:val="24"/>
          <w:szCs w:val="24"/>
        </w:rPr>
        <w:t xml:space="preserve">defined </w:t>
      </w:r>
      <w:r w:rsidR="00C35D3C">
        <w:rPr>
          <w:rFonts w:ascii="Times New Roman" w:hAnsi="Times New Roman" w:cs="Times New Roman"/>
          <w:sz w:val="24"/>
          <w:szCs w:val="24"/>
        </w:rPr>
        <w:t xml:space="preserve">as </w:t>
      </w:r>
      <w:r w:rsidR="00C10F84">
        <w:rPr>
          <w:rFonts w:ascii="Times New Roman" w:hAnsi="Times New Roman" w:cs="Times New Roman"/>
          <w:sz w:val="24"/>
          <w:szCs w:val="24"/>
        </w:rPr>
        <w:t xml:space="preserve">the mean of individual areole sizes per leaf. </w:t>
      </w:r>
    </w:p>
    <w:p w14:paraId="24317895" w14:textId="77777777" w:rsidR="0078685E" w:rsidRP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436BC44" w14:textId="00BB0A19" w:rsidR="0078685E" w:rsidRDefault="0078685E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760F8">
        <w:rPr>
          <w:rFonts w:ascii="Times New Roman" w:hAnsi="Times New Roman" w:cs="Times New Roman"/>
          <w:sz w:val="24"/>
          <w:szCs w:val="24"/>
        </w:rPr>
        <w:t>eighth</w:t>
      </w:r>
      <w:r>
        <w:rPr>
          <w:rFonts w:ascii="Times New Roman" w:hAnsi="Times New Roman" w:cs="Times New Roman"/>
          <w:sz w:val="24"/>
          <w:szCs w:val="24"/>
        </w:rPr>
        <w:t xml:space="preserve"> column, “</w:t>
      </w:r>
      <w:proofErr w:type="spellStart"/>
      <w:r w:rsidR="00276363">
        <w:rPr>
          <w:rFonts w:ascii="Times New Roman" w:hAnsi="Times New Roman" w:cs="Times New Roman"/>
          <w:color w:val="0070C0"/>
          <w:sz w:val="24"/>
          <w:szCs w:val="24"/>
        </w:rPr>
        <w:t>NumberAreoles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276363">
        <w:rPr>
          <w:rFonts w:ascii="Times New Roman" w:hAnsi="Times New Roman" w:cs="Times New Roman"/>
          <w:sz w:val="24"/>
          <w:szCs w:val="24"/>
        </w:rPr>
        <w:t>the number of areoles per leaf</w:t>
      </w:r>
      <w:r>
        <w:rPr>
          <w:rFonts w:ascii="Times New Roman" w:hAnsi="Times New Roman" w:cs="Times New Roman"/>
          <w:sz w:val="24"/>
          <w:szCs w:val="24"/>
        </w:rPr>
        <w:t>.</w:t>
      </w:r>
      <w:r w:rsidR="00276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1410A" w14:textId="0EEAF93E" w:rsidR="009C1209" w:rsidRDefault="009C1209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7687F36" w14:textId="352F9290" w:rsidR="00452BE4" w:rsidRDefault="00452BE4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he total areole area (TAA) per leaf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A92B62">
        <w:rPr>
          <w:rFonts w:ascii="Times New Roman" w:hAnsi="Times New Roman" w:cs="Times New Roman"/>
          <w:sz w:val="24"/>
          <w:szCs w:val="24"/>
        </w:rPr>
        <w:t xml:space="preserve">defined as </w:t>
      </w:r>
      <w:proofErr w:type="spellStart"/>
      <w:r w:rsidRPr="00452BE4">
        <w:rPr>
          <w:rFonts w:ascii="Times New Roman" w:hAnsi="Times New Roman" w:cs="Times New Roman"/>
          <w:color w:val="0070C0"/>
          <w:sz w:val="24"/>
          <w:szCs w:val="24"/>
        </w:rPr>
        <w:t>MAA</w:t>
      </w:r>
      <w:r w:rsidRPr="00A92B62">
        <w:rPr>
          <w:rFonts w:ascii="Times New Roman" w:hAnsi="Times New Roman" w:cs="Times New Roman"/>
          <w:sz w:val="24"/>
          <w:szCs w:val="24"/>
        </w:rPr>
        <w:t>×</w:t>
      </w:r>
      <w:r w:rsidRPr="00452BE4">
        <w:rPr>
          <w:rFonts w:ascii="Times New Roman" w:hAnsi="Times New Roman" w:cs="Times New Roman"/>
          <w:color w:val="0070C0"/>
          <w:sz w:val="24"/>
          <w:szCs w:val="24"/>
        </w:rPr>
        <w:t>NumberAreoles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the areole density </w:t>
      </w:r>
      <w:r w:rsidR="00C35D3C">
        <w:rPr>
          <w:rFonts w:ascii="Times New Roman" w:hAnsi="Times New Roman" w:cs="Times New Roman"/>
          <w:sz w:val="24"/>
          <w:szCs w:val="24"/>
        </w:rPr>
        <w:t xml:space="preserve">is </w:t>
      </w:r>
      <w:r w:rsidR="00A92B62">
        <w:rPr>
          <w:rFonts w:ascii="Times New Roman" w:hAnsi="Times New Roman" w:cs="Times New Roman"/>
          <w:sz w:val="24"/>
          <w:szCs w:val="24"/>
        </w:rPr>
        <w:t>defined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B62" w:rsidRPr="00A92B62">
        <w:rPr>
          <w:rFonts w:ascii="Times New Roman" w:hAnsi="Times New Roman" w:cs="Times New Roman"/>
          <w:color w:val="0070C0"/>
          <w:sz w:val="24"/>
          <w:szCs w:val="24"/>
        </w:rPr>
        <w:t>NumberAreoles</w:t>
      </w:r>
      <w:proofErr w:type="spellEnd"/>
      <w:r w:rsidR="00A92B62">
        <w:rPr>
          <w:rFonts w:ascii="Times New Roman" w:hAnsi="Times New Roman" w:cs="Times New Roman"/>
          <w:sz w:val="24"/>
          <w:szCs w:val="24"/>
        </w:rPr>
        <w:t>/</w:t>
      </w:r>
      <w:r w:rsidR="00A92B62" w:rsidRPr="00A92B62">
        <w:rPr>
          <w:rFonts w:ascii="Times New Roman" w:hAnsi="Times New Roman" w:cs="Times New Roman"/>
          <w:color w:val="0070C0"/>
          <w:sz w:val="24"/>
          <w:szCs w:val="24"/>
        </w:rPr>
        <w:t>A</w:t>
      </w:r>
      <w:r w:rsidR="00A92B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93440E" w14:textId="77777777" w:rsidR="00452BE4" w:rsidRPr="009C1209" w:rsidRDefault="00452BE4" w:rsidP="00847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52BE4" w:rsidRPr="009C12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7CFE6" w14:textId="77777777" w:rsidR="00B041DB" w:rsidRDefault="00B041DB" w:rsidP="00306646">
      <w:r>
        <w:separator/>
      </w:r>
    </w:p>
  </w:endnote>
  <w:endnote w:type="continuationSeparator" w:id="0">
    <w:p w14:paraId="5A47C1E9" w14:textId="77777777" w:rsidR="00B041DB" w:rsidRDefault="00B041DB" w:rsidP="0030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22E88" w14:textId="77777777" w:rsidR="00B041DB" w:rsidRDefault="00B041DB" w:rsidP="00306646">
      <w:r>
        <w:separator/>
      </w:r>
    </w:p>
  </w:footnote>
  <w:footnote w:type="continuationSeparator" w:id="0">
    <w:p w14:paraId="3ED9F5E5" w14:textId="77777777" w:rsidR="00B041DB" w:rsidRDefault="00B041DB" w:rsidP="0030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BAC"/>
    <w:multiLevelType w:val="hybridMultilevel"/>
    <w:tmpl w:val="B0BA5248"/>
    <w:lvl w:ilvl="0" w:tplc="DF24F97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8AA5FD9"/>
    <w:multiLevelType w:val="hybridMultilevel"/>
    <w:tmpl w:val="C10A0FF0"/>
    <w:lvl w:ilvl="0" w:tplc="B03A2730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16B"/>
    <w:rsid w:val="00006746"/>
    <w:rsid w:val="000E6C9E"/>
    <w:rsid w:val="001146D9"/>
    <w:rsid w:val="00166508"/>
    <w:rsid w:val="001F2361"/>
    <w:rsid w:val="002013DD"/>
    <w:rsid w:val="00276363"/>
    <w:rsid w:val="002D4465"/>
    <w:rsid w:val="002F0B06"/>
    <w:rsid w:val="00306646"/>
    <w:rsid w:val="003717CC"/>
    <w:rsid w:val="00452BE4"/>
    <w:rsid w:val="004760F8"/>
    <w:rsid w:val="004E2B1E"/>
    <w:rsid w:val="00500BE1"/>
    <w:rsid w:val="00527853"/>
    <w:rsid w:val="00534EAD"/>
    <w:rsid w:val="006C102A"/>
    <w:rsid w:val="0078685E"/>
    <w:rsid w:val="007E0E76"/>
    <w:rsid w:val="00847C31"/>
    <w:rsid w:val="0086148A"/>
    <w:rsid w:val="008B716B"/>
    <w:rsid w:val="00954E60"/>
    <w:rsid w:val="009C1209"/>
    <w:rsid w:val="00A92B62"/>
    <w:rsid w:val="00B041DB"/>
    <w:rsid w:val="00B26D11"/>
    <w:rsid w:val="00C10F84"/>
    <w:rsid w:val="00C35D3C"/>
    <w:rsid w:val="00C8005C"/>
    <w:rsid w:val="00CB6251"/>
    <w:rsid w:val="00CC1C47"/>
    <w:rsid w:val="00CD4D99"/>
    <w:rsid w:val="00D05433"/>
    <w:rsid w:val="00DE09FA"/>
    <w:rsid w:val="00E06F38"/>
    <w:rsid w:val="00E3224C"/>
    <w:rsid w:val="00EC2CE5"/>
    <w:rsid w:val="00F57128"/>
    <w:rsid w:val="00FF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2C67A"/>
  <w15:chartTrackingRefBased/>
  <w15:docId w15:val="{015ECCC4-2200-4B28-B236-FB553CAD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9F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06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0664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66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066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peijianshi</dc:creator>
  <cp:keywords/>
  <dc:description/>
  <cp:lastModifiedBy>Shi Peijian</cp:lastModifiedBy>
  <cp:revision>26</cp:revision>
  <dcterms:created xsi:type="dcterms:W3CDTF">2021-12-21T05:54:00Z</dcterms:created>
  <dcterms:modified xsi:type="dcterms:W3CDTF">2022-04-03T12:39:00Z</dcterms:modified>
</cp:coreProperties>
</file>