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FBEFB0" w14:textId="09151882" w:rsidR="007728FA" w:rsidRPr="00CE5E9F" w:rsidRDefault="00015945" w:rsidP="001306D7">
      <w:pPr>
        <w:spacing w:line="360" w:lineRule="auto"/>
        <w:jc w:val="center"/>
        <w:rPr>
          <w:b/>
          <w:lang w:val="en-US"/>
        </w:rPr>
      </w:pPr>
      <w:r>
        <w:rPr>
          <w:b/>
          <w:lang w:val="en-US"/>
        </w:rPr>
        <w:t>Population genetics</w:t>
      </w:r>
      <w:r w:rsidR="007728FA" w:rsidRPr="00CE5E9F">
        <w:rPr>
          <w:b/>
          <w:lang w:val="en-US"/>
        </w:rPr>
        <w:t xml:space="preserve"> of </w:t>
      </w:r>
      <w:r w:rsidR="004E7C69" w:rsidRPr="00CE5E9F">
        <w:rPr>
          <w:b/>
          <w:i/>
          <w:lang w:val="en-US"/>
        </w:rPr>
        <w:t>Glossina</w:t>
      </w:r>
      <w:r w:rsidR="007728FA" w:rsidRPr="00CE5E9F">
        <w:rPr>
          <w:b/>
          <w:i/>
          <w:lang w:val="en-US"/>
        </w:rPr>
        <w:t xml:space="preserve"> fuscipes fuscipes</w:t>
      </w:r>
      <w:r>
        <w:rPr>
          <w:b/>
          <w:lang w:val="en-US"/>
        </w:rPr>
        <w:t xml:space="preserve"> from </w:t>
      </w:r>
      <w:r w:rsidR="007733C7">
        <w:rPr>
          <w:b/>
          <w:lang w:val="en-US"/>
        </w:rPr>
        <w:t xml:space="preserve">southern </w:t>
      </w:r>
      <w:r>
        <w:rPr>
          <w:b/>
          <w:lang w:val="en-US"/>
        </w:rPr>
        <w:t>Chad</w:t>
      </w:r>
    </w:p>
    <w:p w14:paraId="30272E1F" w14:textId="32DAF2A7" w:rsidR="007728FA" w:rsidRPr="00CE5E9F" w:rsidRDefault="007728FA" w:rsidP="001306D7">
      <w:pPr>
        <w:spacing w:line="360" w:lineRule="auto"/>
        <w:rPr>
          <w:lang w:val="en-US"/>
        </w:rPr>
      </w:pPr>
    </w:p>
    <w:p w14:paraId="149BBD3F" w14:textId="639D215F" w:rsidR="004E7C69" w:rsidRPr="00E012A8" w:rsidRDefault="00CE5E9F" w:rsidP="001306D7">
      <w:pPr>
        <w:spacing w:line="360" w:lineRule="auto"/>
        <w:rPr>
          <w:vertAlign w:val="superscript"/>
          <w:lang w:val="en-US"/>
        </w:rPr>
      </w:pPr>
      <w:r w:rsidRPr="00E012A8">
        <w:rPr>
          <w:lang w:val="en-US"/>
        </w:rPr>
        <w:t>Sophie Ravel</w:t>
      </w:r>
      <w:r w:rsidRPr="00E012A8">
        <w:rPr>
          <w:vertAlign w:val="superscript"/>
          <w:lang w:val="en-US"/>
        </w:rPr>
        <w:t>1</w:t>
      </w:r>
      <w:r w:rsidRPr="00E012A8">
        <w:rPr>
          <w:lang w:val="en-US"/>
        </w:rPr>
        <w:t xml:space="preserve">, </w:t>
      </w:r>
      <w:r w:rsidR="00376E67" w:rsidRPr="00E012A8">
        <w:rPr>
          <w:lang w:val="en-US"/>
        </w:rPr>
        <w:t xml:space="preserve">Mahamat </w:t>
      </w:r>
      <w:r w:rsidRPr="00E012A8">
        <w:rPr>
          <w:lang w:val="en-US"/>
        </w:rPr>
        <w:t>Hiss</w:t>
      </w:r>
      <w:r w:rsidR="006B41D2">
        <w:rPr>
          <w:lang w:val="en-US"/>
        </w:rPr>
        <w:t>è</w:t>
      </w:r>
      <w:r w:rsidRPr="00E012A8">
        <w:rPr>
          <w:lang w:val="en-US"/>
        </w:rPr>
        <w:t>ne</w:t>
      </w:r>
      <w:r w:rsidR="005D3845" w:rsidRPr="00E012A8">
        <w:rPr>
          <w:lang w:val="en-US"/>
        </w:rPr>
        <w:t xml:space="preserve"> Mahamat</w:t>
      </w:r>
      <w:r w:rsidR="005D3845" w:rsidRPr="00E012A8">
        <w:rPr>
          <w:vertAlign w:val="superscript"/>
          <w:lang w:val="en-US"/>
        </w:rPr>
        <w:t>2</w:t>
      </w:r>
      <w:r w:rsidR="006B41D2">
        <w:rPr>
          <w:lang w:val="en-US"/>
        </w:rPr>
        <w:t xml:space="preserve">, </w:t>
      </w:r>
      <w:r w:rsidR="004E7C69" w:rsidRPr="00E012A8">
        <w:rPr>
          <w:lang w:val="en-US"/>
        </w:rPr>
        <w:t>Adeline S</w:t>
      </w:r>
      <w:r w:rsidR="00011576">
        <w:rPr>
          <w:lang w:val="en-US"/>
        </w:rPr>
        <w:t>é</w:t>
      </w:r>
      <w:r w:rsidR="004E7C69" w:rsidRPr="00E012A8">
        <w:rPr>
          <w:lang w:val="en-US"/>
        </w:rPr>
        <w:t>gard</w:t>
      </w:r>
      <w:r w:rsidRPr="00E012A8">
        <w:rPr>
          <w:vertAlign w:val="superscript"/>
          <w:lang w:val="en-US"/>
        </w:rPr>
        <w:t>1</w:t>
      </w:r>
      <w:r w:rsidRPr="00E012A8">
        <w:rPr>
          <w:lang w:val="en-US"/>
        </w:rPr>
        <w:t>,</w:t>
      </w:r>
      <w:r w:rsidR="004E7C69" w:rsidRPr="00E012A8">
        <w:rPr>
          <w:lang w:val="en-US"/>
        </w:rPr>
        <w:t xml:space="preserve"> </w:t>
      </w:r>
      <w:r w:rsidR="009F7893" w:rsidRPr="00E012A8">
        <w:rPr>
          <w:lang w:val="en-US"/>
        </w:rPr>
        <w:t>Rafael Argiles-Herrero</w:t>
      </w:r>
      <w:r w:rsidR="009F7893" w:rsidRPr="00E012A8">
        <w:rPr>
          <w:vertAlign w:val="superscript"/>
          <w:lang w:val="en-US"/>
        </w:rPr>
        <w:t>3</w:t>
      </w:r>
      <w:r w:rsidR="009F7893">
        <w:rPr>
          <w:lang w:val="en-US"/>
        </w:rPr>
        <w:t xml:space="preserve">, </w:t>
      </w:r>
      <w:r w:rsidR="005E3A5F">
        <w:rPr>
          <w:lang w:val="en-US"/>
        </w:rPr>
        <w:t>Jérémy Bouyer</w:t>
      </w:r>
      <w:r w:rsidR="001306D7">
        <w:rPr>
          <w:vertAlign w:val="superscript"/>
          <w:lang w:val="en-US"/>
        </w:rPr>
        <w:t>1,</w:t>
      </w:r>
      <w:r w:rsidR="00B22300" w:rsidRPr="00E012A8">
        <w:rPr>
          <w:vertAlign w:val="superscript"/>
          <w:lang w:val="en-US"/>
        </w:rPr>
        <w:t>3</w:t>
      </w:r>
      <w:r w:rsidR="001306D7">
        <w:rPr>
          <w:vertAlign w:val="superscript"/>
          <w:lang w:val="en-US"/>
        </w:rPr>
        <w:t>,4</w:t>
      </w:r>
      <w:r w:rsidR="004C0FE6" w:rsidRPr="00E012A8">
        <w:rPr>
          <w:lang w:val="en-US"/>
        </w:rPr>
        <w:t xml:space="preserve">, </w:t>
      </w:r>
      <w:r w:rsidR="00754FB5" w:rsidRPr="00E012A8">
        <w:rPr>
          <w:lang w:val="en-US"/>
        </w:rPr>
        <w:t xml:space="preserve">Jean-Baptiste </w:t>
      </w:r>
      <w:r w:rsidR="00B22300" w:rsidRPr="00E012A8">
        <w:rPr>
          <w:lang w:val="en-US"/>
        </w:rPr>
        <w:t>Rayaisse</w:t>
      </w:r>
      <w:r w:rsidR="006966EB" w:rsidRPr="006966EB">
        <w:rPr>
          <w:vertAlign w:val="superscript"/>
          <w:lang w:val="en-US"/>
        </w:rPr>
        <w:t>†</w:t>
      </w:r>
      <w:r w:rsidR="001306D7">
        <w:rPr>
          <w:vertAlign w:val="superscript"/>
          <w:lang w:val="en-US"/>
        </w:rPr>
        <w:t>5</w:t>
      </w:r>
      <w:r w:rsidR="00754FB5" w:rsidRPr="00E012A8">
        <w:rPr>
          <w:lang w:val="en-US"/>
        </w:rPr>
        <w:t>,</w:t>
      </w:r>
      <w:r w:rsidRPr="00E012A8">
        <w:rPr>
          <w:lang w:val="en-US"/>
        </w:rPr>
        <w:t xml:space="preserve"> </w:t>
      </w:r>
      <w:r w:rsidR="00B22300" w:rsidRPr="00E012A8">
        <w:rPr>
          <w:lang w:val="en-US"/>
        </w:rPr>
        <w:t>Philippe Solano</w:t>
      </w:r>
      <w:r w:rsidR="00B22300" w:rsidRPr="00E012A8">
        <w:rPr>
          <w:vertAlign w:val="superscript"/>
          <w:lang w:val="en-US"/>
        </w:rPr>
        <w:t>1</w:t>
      </w:r>
      <w:r w:rsidR="00A93F22" w:rsidRPr="00E012A8">
        <w:rPr>
          <w:lang w:val="en-US"/>
        </w:rPr>
        <w:t xml:space="preserve">, </w:t>
      </w:r>
      <w:r w:rsidR="00A93F22">
        <w:rPr>
          <w:lang w:val="en-US"/>
        </w:rPr>
        <w:t>Brahim Guihini Mollo</w:t>
      </w:r>
      <w:r w:rsidR="00A93F22">
        <w:rPr>
          <w:vertAlign w:val="superscript"/>
          <w:lang w:val="en-US"/>
        </w:rPr>
        <w:t>2</w:t>
      </w:r>
      <w:r w:rsidR="00B22300" w:rsidRPr="00E012A8">
        <w:rPr>
          <w:lang w:val="en-US"/>
        </w:rPr>
        <w:t>,</w:t>
      </w:r>
      <w:r w:rsidR="00090C36" w:rsidRPr="00E012A8">
        <w:rPr>
          <w:lang w:val="en-US"/>
        </w:rPr>
        <w:t xml:space="preserve"> </w:t>
      </w:r>
      <w:r w:rsidR="00F121E6" w:rsidRPr="00E012A8">
        <w:rPr>
          <w:lang w:val="en-US"/>
        </w:rPr>
        <w:t>Mallaye Pèka</w:t>
      </w:r>
      <w:r w:rsidR="001306D7">
        <w:rPr>
          <w:vertAlign w:val="superscript"/>
          <w:lang w:val="en-US"/>
        </w:rPr>
        <w:t>6</w:t>
      </w:r>
      <w:r w:rsidR="00F121E6" w:rsidRPr="00E012A8">
        <w:rPr>
          <w:lang w:val="en-US"/>
        </w:rPr>
        <w:t>,</w:t>
      </w:r>
      <w:r w:rsidR="00F121E6" w:rsidRPr="00E012A8">
        <w:rPr>
          <w:vertAlign w:val="superscript"/>
          <w:lang w:val="en-US"/>
        </w:rPr>
        <w:t xml:space="preserve"> </w:t>
      </w:r>
      <w:r w:rsidR="00F121E6" w:rsidRPr="00E012A8">
        <w:rPr>
          <w:lang w:val="en-US"/>
        </w:rPr>
        <w:t>Justin</w:t>
      </w:r>
      <w:r w:rsidR="00CD09C5" w:rsidRPr="00E012A8">
        <w:rPr>
          <w:lang w:val="en-US"/>
        </w:rPr>
        <w:t xml:space="preserve"> </w:t>
      </w:r>
      <w:r w:rsidR="00F121E6" w:rsidRPr="00E012A8">
        <w:rPr>
          <w:lang w:val="en-US"/>
        </w:rPr>
        <w:t>Darn</w:t>
      </w:r>
      <w:r w:rsidR="00090C36" w:rsidRPr="00E012A8">
        <w:rPr>
          <w:lang w:val="en-US"/>
        </w:rPr>
        <w:t>as</w:t>
      </w:r>
      <w:r w:rsidR="001306D7">
        <w:rPr>
          <w:vertAlign w:val="superscript"/>
          <w:lang w:val="en-US"/>
        </w:rPr>
        <w:t>6</w:t>
      </w:r>
      <w:r w:rsidR="00090C36" w:rsidRPr="00E012A8">
        <w:rPr>
          <w:lang w:val="en-US"/>
        </w:rPr>
        <w:t>,</w:t>
      </w:r>
      <w:r w:rsidR="00F121E6" w:rsidRPr="00E012A8">
        <w:rPr>
          <w:lang w:val="en-US"/>
        </w:rPr>
        <w:t xml:space="preserve"> Adrien Marie Gaston Belem</w:t>
      </w:r>
      <w:r w:rsidR="001306D7">
        <w:rPr>
          <w:vertAlign w:val="superscript"/>
          <w:lang w:val="en-US"/>
        </w:rPr>
        <w:t>7</w:t>
      </w:r>
      <w:r w:rsidR="00F121E6" w:rsidRPr="00E012A8">
        <w:rPr>
          <w:lang w:val="en-US"/>
        </w:rPr>
        <w:t>,</w:t>
      </w:r>
      <w:r w:rsidR="00B22300" w:rsidRPr="00E012A8">
        <w:rPr>
          <w:lang w:val="en-US"/>
        </w:rPr>
        <w:t xml:space="preserve"> </w:t>
      </w:r>
      <w:r w:rsidR="00E012A8" w:rsidRPr="00E012A8">
        <w:rPr>
          <w:lang w:val="en-US"/>
        </w:rPr>
        <w:t xml:space="preserve">Wilfrid </w:t>
      </w:r>
      <w:r w:rsidR="00E012A8">
        <w:rPr>
          <w:lang w:val="en-US"/>
        </w:rPr>
        <w:t>Yoni</w:t>
      </w:r>
      <w:r w:rsidR="007754AE">
        <w:rPr>
          <w:vertAlign w:val="superscript"/>
          <w:lang w:val="en-US"/>
        </w:rPr>
        <w:t>5</w:t>
      </w:r>
      <w:r w:rsidR="00E012A8">
        <w:rPr>
          <w:lang w:val="en-US"/>
        </w:rPr>
        <w:t xml:space="preserve">, </w:t>
      </w:r>
      <w:r w:rsidR="00892925" w:rsidRPr="00892925">
        <w:rPr>
          <w:lang w:val="en-US"/>
        </w:rPr>
        <w:t>Camille Noûs</w:t>
      </w:r>
      <w:r w:rsidR="001306D7">
        <w:rPr>
          <w:vertAlign w:val="superscript"/>
          <w:lang w:val="en-US"/>
        </w:rPr>
        <w:t>8</w:t>
      </w:r>
      <w:r w:rsidR="00892925">
        <w:rPr>
          <w:lang w:val="en-US"/>
        </w:rPr>
        <w:t>,</w:t>
      </w:r>
      <w:r w:rsidR="00892925" w:rsidRPr="00892925">
        <w:rPr>
          <w:lang w:val="en-US"/>
        </w:rPr>
        <w:t xml:space="preserve"> </w:t>
      </w:r>
      <w:r w:rsidR="004E7C69" w:rsidRPr="00E012A8">
        <w:rPr>
          <w:lang w:val="en-US"/>
        </w:rPr>
        <w:t>Thierry de Meeûs</w:t>
      </w:r>
      <w:r w:rsidRPr="00E012A8">
        <w:rPr>
          <w:vertAlign w:val="superscript"/>
          <w:lang w:val="en-US"/>
        </w:rPr>
        <w:t>1</w:t>
      </w:r>
      <w:r w:rsidRPr="00E012A8">
        <w:rPr>
          <w:lang w:val="en-US"/>
        </w:rPr>
        <w:t>*</w:t>
      </w:r>
    </w:p>
    <w:p w14:paraId="5E0895EC" w14:textId="0B877981" w:rsidR="00FA484E" w:rsidRPr="00E012A8" w:rsidRDefault="00FA484E" w:rsidP="001306D7">
      <w:pPr>
        <w:spacing w:line="360" w:lineRule="auto"/>
        <w:rPr>
          <w:lang w:val="en-US"/>
        </w:rPr>
      </w:pPr>
    </w:p>
    <w:p w14:paraId="7B81D65C" w14:textId="031B9B1F" w:rsidR="00CE5E9F" w:rsidRPr="00833E07" w:rsidRDefault="00CE5E9F" w:rsidP="001306D7">
      <w:pPr>
        <w:spacing w:line="360" w:lineRule="auto"/>
      </w:pPr>
      <w:r w:rsidRPr="00833E07">
        <w:rPr>
          <w:vertAlign w:val="superscript"/>
        </w:rPr>
        <w:t>1</w:t>
      </w:r>
      <w:r w:rsidRPr="00833E07">
        <w:t xml:space="preserve"> Intertryp, IRD, Cirad, Univ Montpellier, Montpellier, France</w:t>
      </w:r>
      <w:r w:rsidR="00754FB5" w:rsidRPr="00833E07">
        <w:t>.</w:t>
      </w:r>
    </w:p>
    <w:p w14:paraId="7E48C3C2" w14:textId="6B595C20" w:rsidR="005D3845" w:rsidRPr="00754FB5" w:rsidRDefault="00CE5E9F" w:rsidP="001306D7">
      <w:pPr>
        <w:spacing w:line="360" w:lineRule="auto"/>
      </w:pPr>
      <w:r w:rsidRPr="00754FB5">
        <w:rPr>
          <w:vertAlign w:val="superscript"/>
        </w:rPr>
        <w:t>2</w:t>
      </w:r>
      <w:r w:rsidRPr="00754FB5">
        <w:t xml:space="preserve"> </w:t>
      </w:r>
      <w:r w:rsidR="00754FB5">
        <w:t>I</w:t>
      </w:r>
      <w:r w:rsidR="00754FB5" w:rsidRPr="00754FB5">
        <w:t>nstitut de Recherche en Elevage pour le D</w:t>
      </w:r>
      <w:r w:rsidR="00754FB5">
        <w:t>é</w:t>
      </w:r>
      <w:r w:rsidR="00754FB5" w:rsidRPr="00754FB5">
        <w:t>velop</w:t>
      </w:r>
      <w:r w:rsidR="00754FB5">
        <w:t xml:space="preserve">pement (IRED), Ndjaména, </w:t>
      </w:r>
      <w:r w:rsidR="00F121E6">
        <w:t>Tc</w:t>
      </w:r>
      <w:r w:rsidR="00754FB5">
        <w:t>had.</w:t>
      </w:r>
    </w:p>
    <w:p w14:paraId="674D0701" w14:textId="66B59695" w:rsidR="004E7C69" w:rsidRDefault="00B22300" w:rsidP="001306D7">
      <w:pPr>
        <w:spacing w:line="360" w:lineRule="auto"/>
        <w:ind w:left="708" w:hanging="708"/>
        <w:rPr>
          <w:lang w:val="en-US"/>
        </w:rPr>
      </w:pPr>
      <w:r>
        <w:rPr>
          <w:vertAlign w:val="superscript"/>
          <w:lang w:val="en-US"/>
        </w:rPr>
        <w:t>3</w:t>
      </w:r>
      <w:r w:rsidRPr="00CE5E9F">
        <w:rPr>
          <w:lang w:val="en-US"/>
        </w:rPr>
        <w:t xml:space="preserve"> </w:t>
      </w:r>
      <w:r w:rsidR="00CE5E9F" w:rsidRPr="00CE5E9F">
        <w:rPr>
          <w:lang w:val="en-US"/>
        </w:rPr>
        <w:t>Insect Pest Control Laboratory, Joint Food and Agriculture Organization of the United Nations/International Atomic Energy Agency Program of Nuclear Techniques in Food and Agriculture, A-1400, Vienna, Austria</w:t>
      </w:r>
      <w:r w:rsidR="00754FB5">
        <w:rPr>
          <w:lang w:val="en-US"/>
        </w:rPr>
        <w:t>.</w:t>
      </w:r>
    </w:p>
    <w:p w14:paraId="5C1CC22B" w14:textId="1DDB161A" w:rsidR="001306D7" w:rsidRPr="001306D7" w:rsidRDefault="00B22300" w:rsidP="001306D7">
      <w:pPr>
        <w:spacing w:line="360" w:lineRule="auto"/>
        <w:ind w:left="708" w:hanging="708"/>
        <w:rPr>
          <w:lang w:val="en-US"/>
        </w:rPr>
      </w:pPr>
      <w:r w:rsidRPr="001306D7">
        <w:rPr>
          <w:vertAlign w:val="superscript"/>
          <w:lang w:val="en-US"/>
        </w:rPr>
        <w:t>4</w:t>
      </w:r>
      <w:r w:rsidRPr="001306D7">
        <w:rPr>
          <w:lang w:val="en-US"/>
        </w:rPr>
        <w:t xml:space="preserve"> </w:t>
      </w:r>
      <w:r w:rsidR="001306D7" w:rsidRPr="001306D7">
        <w:rPr>
          <w:lang w:val="en-US"/>
        </w:rPr>
        <w:t>CIRAD, UMR ASTRE CIRAD-INRA « AnimalS, health, Territories, Risks and Ecosystems», Campus international de Baillarguet, 34398 Montpellier cedex 05, France</w:t>
      </w:r>
      <w:r w:rsidR="001306D7">
        <w:rPr>
          <w:lang w:val="en-US"/>
        </w:rPr>
        <w:t>.</w:t>
      </w:r>
    </w:p>
    <w:p w14:paraId="6261B4A4" w14:textId="671AF7F9" w:rsidR="00754FB5" w:rsidRDefault="001306D7" w:rsidP="001306D7">
      <w:pPr>
        <w:spacing w:line="360" w:lineRule="auto"/>
        <w:ind w:left="708" w:hanging="708"/>
      </w:pPr>
      <w:r>
        <w:rPr>
          <w:vertAlign w:val="superscript"/>
        </w:rPr>
        <w:t>5</w:t>
      </w:r>
      <w:r>
        <w:t xml:space="preserve"> </w:t>
      </w:r>
      <w:r w:rsidR="00754FB5" w:rsidRPr="00754FB5">
        <w:t>Centre</w:t>
      </w:r>
      <w:r w:rsidR="00754FB5">
        <w:t xml:space="preserve"> </w:t>
      </w:r>
      <w:r w:rsidR="00754FB5" w:rsidRPr="00754FB5">
        <w:t>Inte</w:t>
      </w:r>
      <w:r w:rsidR="00754FB5">
        <w:t>rnational de Recherche Dé</w:t>
      </w:r>
      <w:r w:rsidR="00754FB5" w:rsidRPr="00754FB5">
        <w:t>veloppement sur l’Elevage en zone Subhumide (Cirdes), Bobo-Dioulasso,</w:t>
      </w:r>
      <w:r w:rsidR="00E222FC">
        <w:t xml:space="preserve"> </w:t>
      </w:r>
      <w:r w:rsidR="00754FB5" w:rsidRPr="00754FB5">
        <w:t>Burkina Faso</w:t>
      </w:r>
      <w:r w:rsidR="00754FB5">
        <w:t>.</w:t>
      </w:r>
    </w:p>
    <w:p w14:paraId="50A6587D" w14:textId="3B8608CB" w:rsidR="00090C36" w:rsidRDefault="001306D7" w:rsidP="001306D7">
      <w:pPr>
        <w:spacing w:line="360" w:lineRule="auto"/>
        <w:ind w:left="708" w:hanging="708"/>
      </w:pPr>
      <w:r>
        <w:rPr>
          <w:vertAlign w:val="superscript"/>
        </w:rPr>
        <w:t>6</w:t>
      </w:r>
      <w:r w:rsidR="00090C36">
        <w:t xml:space="preserve"> </w:t>
      </w:r>
      <w:r w:rsidR="00F121E6">
        <w:t>Programme National de Lutte contre la THA (</w:t>
      </w:r>
      <w:r w:rsidR="00090C36">
        <w:t>PNLTHA</w:t>
      </w:r>
      <w:r w:rsidR="00F121E6">
        <w:t>), Ndjaména, Tchad.</w:t>
      </w:r>
    </w:p>
    <w:p w14:paraId="0F4B614E" w14:textId="379FE971" w:rsidR="00F121E6" w:rsidRDefault="001306D7" w:rsidP="001306D7">
      <w:pPr>
        <w:spacing w:line="360" w:lineRule="auto"/>
        <w:ind w:left="708" w:hanging="708"/>
      </w:pPr>
      <w:r>
        <w:rPr>
          <w:vertAlign w:val="superscript"/>
        </w:rPr>
        <w:t>7</w:t>
      </w:r>
      <w:r w:rsidR="00F121E6">
        <w:t xml:space="preserve"> Université Nazi Boni, Bobo-Dioulasso, Burkina Faso.</w:t>
      </w:r>
    </w:p>
    <w:p w14:paraId="12817E95" w14:textId="76117FAE" w:rsidR="00892925" w:rsidRPr="00892925" w:rsidRDefault="001306D7" w:rsidP="001306D7">
      <w:pPr>
        <w:spacing w:line="360" w:lineRule="auto"/>
        <w:ind w:left="708" w:hanging="708"/>
      </w:pPr>
      <w:r>
        <w:rPr>
          <w:vertAlign w:val="superscript"/>
        </w:rPr>
        <w:t>8</w:t>
      </w:r>
      <w:r w:rsidR="00892925">
        <w:t xml:space="preserve"> Cogitamus laboratory, </w:t>
      </w:r>
      <w:r w:rsidR="005C7923">
        <w:t xml:space="preserve">France, </w:t>
      </w:r>
      <w:r w:rsidR="005C7923" w:rsidRPr="005C7923">
        <w:t>https://www.cogitamus.fr/</w:t>
      </w:r>
      <w:r w:rsidR="00892925">
        <w:t>.</w:t>
      </w:r>
    </w:p>
    <w:p w14:paraId="0198E199" w14:textId="304E08CE" w:rsidR="00754FB5" w:rsidRDefault="006966EB" w:rsidP="001306D7">
      <w:pPr>
        <w:spacing w:line="360" w:lineRule="auto"/>
        <w:ind w:left="708" w:hanging="708"/>
      </w:pPr>
      <w:r>
        <w:t xml:space="preserve">E-mails: </w:t>
      </w:r>
      <w:hyperlink r:id="rId8" w:history="1">
        <w:r w:rsidRPr="009A3DAA">
          <w:rPr>
            <w:rStyle w:val="Lienhypertexte"/>
          </w:rPr>
          <w:t>sophie.ravel@ird.fr</w:t>
        </w:r>
      </w:hyperlink>
      <w:r>
        <w:t xml:space="preserve">; </w:t>
      </w:r>
      <w:hyperlink r:id="rId9" w:history="1">
        <w:r w:rsidRPr="009A3DAA">
          <w:rPr>
            <w:rStyle w:val="Lienhypertexte"/>
          </w:rPr>
          <w:t>mahamatout@ymail.com</w:t>
        </w:r>
      </w:hyperlink>
      <w:r>
        <w:t xml:space="preserve">; </w:t>
      </w:r>
      <w:hyperlink r:id="rId10" w:history="1">
        <w:r w:rsidRPr="009A3DAA">
          <w:rPr>
            <w:rStyle w:val="Lienhypertexte"/>
          </w:rPr>
          <w:t>adeline.segard@ird.fr</w:t>
        </w:r>
      </w:hyperlink>
      <w:r>
        <w:t>;</w:t>
      </w:r>
      <w:r w:rsidR="00FA32C0" w:rsidRPr="00FA32C0">
        <w:t xml:space="preserve"> J.Bouyer@iaea.org</w:t>
      </w:r>
      <w:r>
        <w:t xml:space="preserve">; </w:t>
      </w:r>
      <w:hyperlink r:id="rId11" w:history="1">
        <w:r w:rsidRPr="009A3DAA">
          <w:rPr>
            <w:rStyle w:val="Lienhypertexte"/>
          </w:rPr>
          <w:t>philippe.solano@ird.fr</w:t>
        </w:r>
      </w:hyperlink>
      <w:r>
        <w:t xml:space="preserve">; </w:t>
      </w:r>
      <w:r w:rsidRPr="006966EB">
        <w:t>Brahim Guihini Mollo</w:t>
      </w:r>
      <w:r w:rsidR="00892925">
        <w:t xml:space="preserve">; </w:t>
      </w:r>
      <w:hyperlink r:id="rId12" w:history="1">
        <w:r w:rsidR="00892925" w:rsidRPr="009A3DAA">
          <w:rPr>
            <w:rStyle w:val="Lienhypertexte"/>
          </w:rPr>
          <w:t>peke.mallaye@gmail.com</w:t>
        </w:r>
      </w:hyperlink>
      <w:r w:rsidR="00892925">
        <w:t xml:space="preserve">; </w:t>
      </w:r>
      <w:hyperlink r:id="rId13" w:history="1">
        <w:r w:rsidR="00892925" w:rsidRPr="009A3DAA">
          <w:rPr>
            <w:rStyle w:val="Lienhypertexte"/>
          </w:rPr>
          <w:t>justindarnas@gmail.com</w:t>
        </w:r>
      </w:hyperlink>
      <w:r w:rsidR="00892925">
        <w:t xml:space="preserve">; </w:t>
      </w:r>
      <w:hyperlink r:id="rId14" w:history="1">
        <w:r w:rsidR="00892925" w:rsidRPr="009A3DAA">
          <w:rPr>
            <w:rStyle w:val="Lienhypertexte"/>
          </w:rPr>
          <w:t>belemamg@hotmail.fr</w:t>
        </w:r>
      </w:hyperlink>
      <w:r w:rsidR="00892925">
        <w:t xml:space="preserve">; </w:t>
      </w:r>
      <w:hyperlink r:id="rId15" w:history="1">
        <w:r w:rsidR="00892925" w:rsidRPr="009A3DAA">
          <w:rPr>
            <w:rStyle w:val="Lienhypertexte"/>
          </w:rPr>
          <w:t>wilfridyoni@gmail.com</w:t>
        </w:r>
      </w:hyperlink>
      <w:r w:rsidR="00892925">
        <w:t xml:space="preserve">; </w:t>
      </w:r>
      <w:hyperlink r:id="rId16" w:history="1">
        <w:r w:rsidR="001306D7" w:rsidRPr="00711B21">
          <w:rPr>
            <w:rStyle w:val="Lienhypertexte"/>
          </w:rPr>
          <w:t>camille.nous@cogitamus.fr</w:t>
        </w:r>
      </w:hyperlink>
    </w:p>
    <w:p w14:paraId="6B523F5F" w14:textId="77777777" w:rsidR="001306D7" w:rsidRPr="006966EB" w:rsidRDefault="001306D7" w:rsidP="001306D7">
      <w:pPr>
        <w:spacing w:line="360" w:lineRule="auto"/>
        <w:ind w:left="708" w:hanging="708"/>
      </w:pPr>
    </w:p>
    <w:p w14:paraId="42B8975E" w14:textId="22CC346A" w:rsidR="004E7C69" w:rsidRDefault="00CE5E9F" w:rsidP="001306D7">
      <w:pPr>
        <w:spacing w:line="360" w:lineRule="auto"/>
      </w:pPr>
      <w:r w:rsidRPr="0059021D">
        <w:t xml:space="preserve">* Correspondence: </w:t>
      </w:r>
      <w:hyperlink r:id="rId17" w:history="1">
        <w:r w:rsidR="00B22300" w:rsidRPr="00B22300">
          <w:rPr>
            <w:rStyle w:val="Lienhypertexte"/>
          </w:rPr>
          <w:t>thierry.demeeus@ird.fr</w:t>
        </w:r>
      </w:hyperlink>
      <w:r w:rsidRPr="0059021D">
        <w:t xml:space="preserve"> (T. De Meeûs)</w:t>
      </w:r>
    </w:p>
    <w:p w14:paraId="0F03896C" w14:textId="2C41C0C9" w:rsidR="001D05A7" w:rsidRDefault="001D05A7" w:rsidP="001306D7">
      <w:pPr>
        <w:spacing w:line="360" w:lineRule="auto"/>
      </w:pPr>
    </w:p>
    <w:p w14:paraId="718D9D82" w14:textId="45389F76" w:rsidR="001D05A7" w:rsidRPr="001D05A7" w:rsidRDefault="001D05A7" w:rsidP="001306D7">
      <w:pPr>
        <w:spacing w:line="360" w:lineRule="auto"/>
        <w:rPr>
          <w:lang w:val="en-US"/>
        </w:rPr>
      </w:pPr>
      <w:r w:rsidRPr="001D05A7">
        <w:rPr>
          <w:lang w:val="en-US"/>
        </w:rPr>
        <w:t xml:space="preserve">KeyWords: Tsetse flies, </w:t>
      </w:r>
      <w:r>
        <w:rPr>
          <w:lang w:val="en-US"/>
        </w:rPr>
        <w:t>Dispersal</w:t>
      </w:r>
      <w:r w:rsidRPr="001D05A7">
        <w:rPr>
          <w:lang w:val="en-US"/>
        </w:rPr>
        <w:t xml:space="preserve">, </w:t>
      </w:r>
      <w:r>
        <w:rPr>
          <w:lang w:val="en-US"/>
        </w:rPr>
        <w:t>Trypanosomosis, Control.</w:t>
      </w:r>
    </w:p>
    <w:p w14:paraId="1CF9C733" w14:textId="77777777" w:rsidR="0008311D" w:rsidRPr="001D05A7" w:rsidRDefault="0008311D" w:rsidP="001306D7">
      <w:pPr>
        <w:spacing w:line="360" w:lineRule="auto"/>
        <w:rPr>
          <w:b/>
          <w:lang w:val="en-US"/>
        </w:rPr>
      </w:pPr>
      <w:r w:rsidRPr="001D05A7">
        <w:rPr>
          <w:b/>
          <w:lang w:val="en-US"/>
        </w:rPr>
        <w:br w:type="page"/>
      </w:r>
    </w:p>
    <w:p w14:paraId="60985DB7" w14:textId="7469E16B" w:rsidR="007728FA" w:rsidRPr="00CE5E9F" w:rsidRDefault="004E7C69" w:rsidP="001306D7">
      <w:pPr>
        <w:spacing w:line="360" w:lineRule="auto"/>
        <w:rPr>
          <w:b/>
          <w:lang w:val="en-US"/>
        </w:rPr>
      </w:pPr>
      <w:r w:rsidRPr="00CE5E9F">
        <w:rPr>
          <w:b/>
          <w:lang w:val="en-US"/>
        </w:rPr>
        <w:lastRenderedPageBreak/>
        <w:t>Abstract</w:t>
      </w:r>
    </w:p>
    <w:p w14:paraId="7B2A3ECE" w14:textId="2653A59A" w:rsidR="00775F34" w:rsidRPr="00CE5E9F" w:rsidRDefault="00775F34" w:rsidP="001306D7">
      <w:pPr>
        <w:spacing w:line="360" w:lineRule="auto"/>
        <w:rPr>
          <w:lang w:val="en-US"/>
        </w:rPr>
      </w:pPr>
      <w:r>
        <w:rPr>
          <w:lang w:val="en-US"/>
        </w:rPr>
        <w:tab/>
        <w:t xml:space="preserve">Tsetse flies (genus </w:t>
      </w:r>
      <w:r>
        <w:rPr>
          <w:i/>
          <w:lang w:val="en-US"/>
        </w:rPr>
        <w:t>Glossina</w:t>
      </w:r>
      <w:r>
        <w:rPr>
          <w:lang w:val="en-US"/>
        </w:rPr>
        <w:t xml:space="preserve">) transmit deadly </w:t>
      </w:r>
      <w:r w:rsidR="008F7E01">
        <w:rPr>
          <w:lang w:val="en-US"/>
        </w:rPr>
        <w:t xml:space="preserve">trypanosomes </w:t>
      </w:r>
      <w:r>
        <w:rPr>
          <w:lang w:val="en-US"/>
        </w:rPr>
        <w:t>to human populations and domestic animals in sub-Saharan Africa</w:t>
      </w:r>
      <w:r w:rsidR="00A51049">
        <w:rPr>
          <w:lang w:val="en-US"/>
        </w:rPr>
        <w:t xml:space="preserve">: </w:t>
      </w:r>
      <w:r w:rsidR="00A51049">
        <w:rPr>
          <w:lang w:val="en-US"/>
        </w:rPr>
        <w:t>Human African Trypanosomosis</w:t>
      </w:r>
      <w:r w:rsidR="00A51049">
        <w:rPr>
          <w:lang w:val="en-US"/>
        </w:rPr>
        <w:t xml:space="preserve"> (HAT) and Animal African Trypanosomosis (AAT)</w:t>
      </w:r>
      <w:r w:rsidRPr="00F676B6">
        <w:rPr>
          <w:lang w:val="en-US"/>
        </w:rPr>
        <w:t>.</w:t>
      </w:r>
      <w:r>
        <w:rPr>
          <w:lang w:val="en-US"/>
        </w:rPr>
        <w:t xml:space="preserve"> Some foci </w:t>
      </w:r>
      <w:r w:rsidR="00955E87">
        <w:rPr>
          <w:lang w:val="en-US"/>
        </w:rPr>
        <w:t>o</w:t>
      </w:r>
      <w:r w:rsidR="00737191">
        <w:rPr>
          <w:lang w:val="en-US"/>
        </w:rPr>
        <w:t>f</w:t>
      </w:r>
      <w:r w:rsidR="00955E87">
        <w:rPr>
          <w:lang w:val="en-US"/>
        </w:rPr>
        <w:t xml:space="preserve"> </w:t>
      </w:r>
      <w:r w:rsidR="00A51049">
        <w:rPr>
          <w:lang w:val="en-US"/>
        </w:rPr>
        <w:t>HAT</w:t>
      </w:r>
      <w:r w:rsidR="00955E87">
        <w:rPr>
          <w:lang w:val="en-US"/>
        </w:rPr>
        <w:t xml:space="preserve"> </w:t>
      </w:r>
      <w:r>
        <w:rPr>
          <w:lang w:val="en-US"/>
        </w:rPr>
        <w:t xml:space="preserve">persist in </w:t>
      </w:r>
      <w:r w:rsidR="005F21AE">
        <w:rPr>
          <w:lang w:val="en-US"/>
        </w:rPr>
        <w:t xml:space="preserve">Southern </w:t>
      </w:r>
      <w:r>
        <w:rPr>
          <w:lang w:val="en-US"/>
        </w:rPr>
        <w:t xml:space="preserve">Chad, </w:t>
      </w:r>
      <w:r w:rsidR="00737191">
        <w:rPr>
          <w:lang w:val="en-US"/>
        </w:rPr>
        <w:t>where</w:t>
      </w:r>
      <w:r>
        <w:rPr>
          <w:lang w:val="en-US"/>
        </w:rPr>
        <w:t xml:space="preserve"> a program of t</w:t>
      </w:r>
      <w:r w:rsidR="0037213B">
        <w:rPr>
          <w:lang w:val="en-US"/>
        </w:rPr>
        <w:t>setse</w:t>
      </w:r>
      <w:r>
        <w:rPr>
          <w:lang w:val="en-US"/>
        </w:rPr>
        <w:t xml:space="preserve"> control was </w:t>
      </w:r>
      <w:r w:rsidR="00D27D16">
        <w:rPr>
          <w:lang w:val="en-US"/>
        </w:rPr>
        <w:t xml:space="preserve">started </w:t>
      </w:r>
      <w:r>
        <w:rPr>
          <w:lang w:val="en-US"/>
        </w:rPr>
        <w:t xml:space="preserve">against the local vector </w:t>
      </w:r>
      <w:r>
        <w:rPr>
          <w:i/>
          <w:lang w:val="en-US"/>
        </w:rPr>
        <w:t>Glossina fuscipes fuscipes</w:t>
      </w:r>
      <w:r w:rsidR="00737191">
        <w:rPr>
          <w:lang w:val="en-US"/>
        </w:rPr>
        <w:t xml:space="preserve"> in the Mandoul focus</w:t>
      </w:r>
      <w:r w:rsidR="00D27D16" w:rsidRPr="00D27D16">
        <w:rPr>
          <w:lang w:val="en-US"/>
        </w:rPr>
        <w:t xml:space="preserve"> </w:t>
      </w:r>
      <w:r w:rsidR="00D27D16">
        <w:rPr>
          <w:lang w:val="en-US"/>
        </w:rPr>
        <w:t>in 2014</w:t>
      </w:r>
      <w:r w:rsidR="008F7E01">
        <w:rPr>
          <w:lang w:val="en-US"/>
        </w:rPr>
        <w:t xml:space="preserve">, </w:t>
      </w:r>
      <w:r w:rsidR="007733C7">
        <w:rPr>
          <w:lang w:val="en-US"/>
        </w:rPr>
        <w:t xml:space="preserve">and </w:t>
      </w:r>
      <w:r w:rsidR="008F7E01">
        <w:rPr>
          <w:lang w:val="en-US"/>
        </w:rPr>
        <w:t>in Maro</w:t>
      </w:r>
      <w:r w:rsidR="00D27D16" w:rsidRPr="00D27D16">
        <w:rPr>
          <w:lang w:val="en-US"/>
        </w:rPr>
        <w:t xml:space="preserve"> </w:t>
      </w:r>
      <w:r w:rsidR="00D27D16">
        <w:rPr>
          <w:lang w:val="en-US"/>
        </w:rPr>
        <w:t>in 2018</w:t>
      </w:r>
      <w:r w:rsidR="007733C7">
        <w:rPr>
          <w:lang w:val="en-US"/>
        </w:rPr>
        <w:t xml:space="preserve">. </w:t>
      </w:r>
      <w:r w:rsidR="00D27D16">
        <w:rPr>
          <w:lang w:val="en-US"/>
        </w:rPr>
        <w:t xml:space="preserve">Flies were also sampled </w:t>
      </w:r>
      <w:r w:rsidR="008158EE">
        <w:rPr>
          <w:lang w:val="en-US"/>
        </w:rPr>
        <w:t>in 2018 in Timbéri and Dokoutou</w:t>
      </w:r>
      <w:r>
        <w:rPr>
          <w:lang w:val="en-US"/>
        </w:rPr>
        <w:t>.</w:t>
      </w:r>
      <w:r w:rsidR="00015945">
        <w:rPr>
          <w:lang w:val="en-US"/>
        </w:rPr>
        <w:t xml:space="preserve"> W</w:t>
      </w:r>
      <w:r>
        <w:rPr>
          <w:lang w:val="en-US"/>
        </w:rPr>
        <w:t xml:space="preserve">e analyzed the population genetics of </w:t>
      </w:r>
      <w:r>
        <w:rPr>
          <w:i/>
          <w:lang w:val="en-US"/>
        </w:rPr>
        <w:t>G. fuscipes fuscipes</w:t>
      </w:r>
      <w:r>
        <w:rPr>
          <w:lang w:val="en-US"/>
        </w:rPr>
        <w:t xml:space="preserve"> </w:t>
      </w:r>
      <w:r w:rsidR="007733C7">
        <w:rPr>
          <w:lang w:val="en-US"/>
        </w:rPr>
        <w:t>from the</w:t>
      </w:r>
      <w:r w:rsidR="00D27D16">
        <w:rPr>
          <w:lang w:val="en-US"/>
        </w:rPr>
        <w:t xml:space="preserve"> four </w:t>
      </w:r>
      <w:r w:rsidR="00B94A17">
        <w:rPr>
          <w:lang w:val="en-US"/>
        </w:rPr>
        <w:t>tsetse-infested</w:t>
      </w:r>
      <w:r>
        <w:rPr>
          <w:lang w:val="en-US"/>
        </w:rPr>
        <w:t xml:space="preserve"> zones.</w:t>
      </w:r>
      <w:r w:rsidR="001F0764">
        <w:rPr>
          <w:lang w:val="en-US"/>
        </w:rPr>
        <w:t xml:space="preserve"> </w:t>
      </w:r>
      <w:r w:rsidR="00D27D16">
        <w:rPr>
          <w:lang w:val="en-US"/>
        </w:rPr>
        <w:t xml:space="preserve">The trapping samples were characterized by a strong </w:t>
      </w:r>
      <w:r w:rsidR="008158EE">
        <w:rPr>
          <w:lang w:val="en-US"/>
        </w:rPr>
        <w:t xml:space="preserve">female biased </w:t>
      </w:r>
      <w:r w:rsidR="00EE7B54">
        <w:rPr>
          <w:lang w:val="en-US"/>
        </w:rPr>
        <w:t>sex-ratio</w:t>
      </w:r>
      <w:r w:rsidR="008158EE">
        <w:rPr>
          <w:lang w:val="en-US"/>
        </w:rPr>
        <w:t>, except in Timbéri and Dokoutou</w:t>
      </w:r>
      <w:r w:rsidR="00D27D16" w:rsidRPr="00D27D16">
        <w:rPr>
          <w:lang w:val="en-US"/>
        </w:rPr>
        <w:t xml:space="preserve"> </w:t>
      </w:r>
      <w:r w:rsidR="00D27D16">
        <w:rPr>
          <w:lang w:val="en-US"/>
        </w:rPr>
        <w:t>that had high tsetse densities</w:t>
      </w:r>
      <w:r w:rsidR="00CF2F1B">
        <w:rPr>
          <w:lang w:val="en-US"/>
        </w:rPr>
        <w:t xml:space="preserve">. </w:t>
      </w:r>
      <w:r w:rsidR="00D27D16">
        <w:rPr>
          <w:lang w:val="en-US"/>
        </w:rPr>
        <w:t xml:space="preserve">Apparent density and </w:t>
      </w:r>
      <w:r w:rsidR="00CF2F1B">
        <w:rPr>
          <w:lang w:val="en-US"/>
        </w:rPr>
        <w:t>effective population densit</w:t>
      </w:r>
      <w:r w:rsidR="00D27D16">
        <w:rPr>
          <w:lang w:val="en-US"/>
        </w:rPr>
        <w:t xml:space="preserve">y </w:t>
      </w:r>
      <w:r w:rsidR="00CF2F1B">
        <w:rPr>
          <w:lang w:val="en-US"/>
        </w:rPr>
        <w:t>appeared small</w:t>
      </w:r>
      <w:r w:rsidR="00D27D16">
        <w:rPr>
          <w:lang w:val="en-US"/>
        </w:rPr>
        <w:t>er</w:t>
      </w:r>
      <w:r w:rsidR="00F860BA">
        <w:rPr>
          <w:lang w:val="en-US"/>
        </w:rPr>
        <w:t xml:space="preserve"> in </w:t>
      </w:r>
      <w:r w:rsidR="00D27D16">
        <w:rPr>
          <w:lang w:val="en-US"/>
        </w:rPr>
        <w:t xml:space="preserve">the </w:t>
      </w:r>
      <w:r w:rsidR="00F860BA">
        <w:rPr>
          <w:lang w:val="en-US"/>
        </w:rPr>
        <w:t>main foci</w:t>
      </w:r>
      <w:r w:rsidR="00D27D16">
        <w:rPr>
          <w:lang w:val="en-US"/>
        </w:rPr>
        <w:t xml:space="preserve"> of </w:t>
      </w:r>
      <w:r w:rsidR="00F860BA">
        <w:rPr>
          <w:lang w:val="en-US"/>
        </w:rPr>
        <w:t>Mandoul and Maro</w:t>
      </w:r>
      <w:r w:rsidR="00CF2F1B">
        <w:rPr>
          <w:lang w:val="en-US"/>
        </w:rPr>
        <w:t xml:space="preserve"> and </w:t>
      </w:r>
      <w:r w:rsidR="00D27D16">
        <w:rPr>
          <w:lang w:val="en-US"/>
        </w:rPr>
        <w:t xml:space="preserve">the average </w:t>
      </w:r>
      <w:r w:rsidR="00CF2F1B">
        <w:rPr>
          <w:lang w:val="en-US"/>
        </w:rPr>
        <w:t xml:space="preserve">dispersal distance </w:t>
      </w:r>
      <w:r w:rsidR="00AD3ED8">
        <w:rPr>
          <w:lang w:val="en-US"/>
        </w:rPr>
        <w:t>(within</w:t>
      </w:r>
      <w:r w:rsidR="00D27D16">
        <w:rPr>
          <w:lang w:val="en-US"/>
        </w:rPr>
        <w:t xml:space="preserve"> the</w:t>
      </w:r>
      <w:r w:rsidR="00AD3ED8">
        <w:rPr>
          <w:lang w:val="en-US"/>
        </w:rPr>
        <w:t xml:space="preserve"> </w:t>
      </w:r>
      <w:r w:rsidR="00D27D16">
        <w:rPr>
          <w:lang w:val="en-US"/>
        </w:rPr>
        <w:t xml:space="preserve">spatial scale of each </w:t>
      </w:r>
      <w:r w:rsidR="00AD3ED8">
        <w:rPr>
          <w:lang w:val="en-US"/>
        </w:rPr>
        <w:t>zone)</w:t>
      </w:r>
      <w:r w:rsidR="00CF2F1B">
        <w:rPr>
          <w:lang w:val="en-US"/>
        </w:rPr>
        <w:t xml:space="preserve"> </w:t>
      </w:r>
      <w:r w:rsidR="00D27D16">
        <w:rPr>
          <w:lang w:val="en-US"/>
        </w:rPr>
        <w:t xml:space="preserve">was </w:t>
      </w:r>
      <w:r w:rsidR="00813EFB">
        <w:rPr>
          <w:lang w:val="en-US"/>
        </w:rPr>
        <w:t xml:space="preserve">as large as or </w:t>
      </w:r>
      <w:r w:rsidR="00D27D16">
        <w:rPr>
          <w:lang w:val="en-US"/>
        </w:rPr>
        <w:t xml:space="preserve">larger than the </w:t>
      </w:r>
      <w:r w:rsidR="00CF2F1B">
        <w:rPr>
          <w:lang w:val="en-US"/>
        </w:rPr>
        <w:t xml:space="preserve">total length </w:t>
      </w:r>
      <w:r w:rsidR="0093000A">
        <w:rPr>
          <w:lang w:val="en-US"/>
        </w:rPr>
        <w:t xml:space="preserve">of </w:t>
      </w:r>
      <w:r w:rsidR="00D27D16">
        <w:rPr>
          <w:lang w:val="en-US"/>
        </w:rPr>
        <w:t xml:space="preserve">each respective </w:t>
      </w:r>
      <w:r w:rsidR="0093000A">
        <w:rPr>
          <w:lang w:val="en-US"/>
        </w:rPr>
        <w:t>zone</w:t>
      </w:r>
      <w:r w:rsidR="001F0442">
        <w:rPr>
          <w:lang w:val="en-US"/>
        </w:rPr>
        <w:t>.</w:t>
      </w:r>
      <w:r w:rsidR="006675F4">
        <w:rPr>
          <w:lang w:val="en-US"/>
        </w:rPr>
        <w:t xml:space="preserve"> The genetic signature of a population bottleneck </w:t>
      </w:r>
      <w:r w:rsidR="00D27D16">
        <w:rPr>
          <w:lang w:val="en-US"/>
        </w:rPr>
        <w:t xml:space="preserve">was </w:t>
      </w:r>
      <w:r w:rsidR="006675F4">
        <w:rPr>
          <w:lang w:val="en-US"/>
        </w:rPr>
        <w:t xml:space="preserve">found in </w:t>
      </w:r>
      <w:r w:rsidR="00D27D16">
        <w:rPr>
          <w:lang w:val="en-US"/>
        </w:rPr>
        <w:t xml:space="preserve">the </w:t>
      </w:r>
      <w:r w:rsidR="00E42270">
        <w:rPr>
          <w:lang w:val="en-US"/>
        </w:rPr>
        <w:t>Mandoul and Timberi</w:t>
      </w:r>
      <w:r w:rsidR="00D27D16">
        <w:rPr>
          <w:lang w:val="en-US"/>
        </w:rPr>
        <w:t xml:space="preserve"> area, </w:t>
      </w:r>
      <w:r w:rsidR="006675F4">
        <w:rPr>
          <w:lang w:val="en-US"/>
        </w:rPr>
        <w:t>suggest</w:t>
      </w:r>
      <w:r w:rsidR="00D27D16">
        <w:rPr>
          <w:lang w:val="en-US"/>
        </w:rPr>
        <w:t xml:space="preserve">ing </w:t>
      </w:r>
      <w:r w:rsidR="00D72084">
        <w:rPr>
          <w:lang w:val="en-US"/>
        </w:rPr>
        <w:t>a</w:t>
      </w:r>
      <w:r w:rsidR="00D27D16">
        <w:rPr>
          <w:lang w:val="en-US"/>
        </w:rPr>
        <w:t xml:space="preserve"> large </w:t>
      </w:r>
      <w:r w:rsidR="006675F4">
        <w:rPr>
          <w:lang w:val="en-US"/>
        </w:rPr>
        <w:t xml:space="preserve">ancient interconnected metapopulation </w:t>
      </w:r>
      <w:r w:rsidR="00D27D16">
        <w:rPr>
          <w:lang w:val="en-US"/>
        </w:rPr>
        <w:t xml:space="preserve">that </w:t>
      </w:r>
      <w:r w:rsidR="009C7F6E">
        <w:rPr>
          <w:lang w:val="en-US"/>
        </w:rPr>
        <w:t>underwent genetic sub</w:t>
      </w:r>
      <w:r w:rsidR="00D27D16">
        <w:rPr>
          <w:lang w:val="en-US"/>
        </w:rPr>
        <w:t>divi</w:t>
      </w:r>
      <w:r w:rsidR="009C7F6E">
        <w:rPr>
          <w:lang w:val="en-US"/>
        </w:rPr>
        <w:t>sion</w:t>
      </w:r>
      <w:r w:rsidR="00D27D16">
        <w:rPr>
          <w:lang w:val="en-US"/>
        </w:rPr>
        <w:t xml:space="preserve"> into small, isolated pockets due to adverse </w:t>
      </w:r>
      <w:r w:rsidR="006675F4">
        <w:rPr>
          <w:lang w:val="en-US"/>
        </w:rPr>
        <w:t xml:space="preserve">environmental </w:t>
      </w:r>
      <w:r w:rsidR="00D27D16">
        <w:rPr>
          <w:lang w:val="en-US"/>
        </w:rPr>
        <w:t>conditions.</w:t>
      </w:r>
      <w:r>
        <w:rPr>
          <w:lang w:val="en-US"/>
        </w:rPr>
        <w:t xml:space="preserve"> </w:t>
      </w:r>
      <w:r w:rsidR="00AA26B8" w:rsidRPr="002B09CB">
        <w:rPr>
          <w:lang w:val="en-US"/>
        </w:rPr>
        <w:t>The long-range dispersal and t</w:t>
      </w:r>
      <w:r w:rsidR="001F0442" w:rsidRPr="002B09CB">
        <w:rPr>
          <w:lang w:val="en-US"/>
        </w:rPr>
        <w:t>he existence of gene</w:t>
      </w:r>
      <w:r w:rsidRPr="002B09CB">
        <w:rPr>
          <w:lang w:val="en-US"/>
        </w:rPr>
        <w:t>t</w:t>
      </w:r>
      <w:r w:rsidR="00610359" w:rsidRPr="002B09CB">
        <w:rPr>
          <w:lang w:val="en-US"/>
        </w:rPr>
        <w:t>ic ou</w:t>
      </w:r>
      <w:r w:rsidR="006675F4" w:rsidRPr="002B09CB">
        <w:rPr>
          <w:lang w:val="en-US"/>
        </w:rPr>
        <w:t>t</w:t>
      </w:r>
      <w:r w:rsidR="00610359" w:rsidRPr="002B09CB">
        <w:rPr>
          <w:lang w:val="en-US"/>
        </w:rPr>
        <w:t>liers</w:t>
      </w:r>
      <w:r w:rsidR="006675F4" w:rsidRPr="002B09CB">
        <w:rPr>
          <w:lang w:val="en-US"/>
        </w:rPr>
        <w:t xml:space="preserve"> suggest</w:t>
      </w:r>
      <w:r w:rsidR="00E0244F">
        <w:rPr>
          <w:lang w:val="en-US"/>
        </w:rPr>
        <w:t xml:space="preserve"> </w:t>
      </w:r>
      <w:r w:rsidR="007733C7">
        <w:rPr>
          <w:lang w:val="en-US"/>
        </w:rPr>
        <w:t>a</w:t>
      </w:r>
      <w:r w:rsidR="007733C7" w:rsidRPr="002B09CB">
        <w:rPr>
          <w:lang w:val="en-US"/>
        </w:rPr>
        <w:t xml:space="preserve"> </w:t>
      </w:r>
      <w:r w:rsidR="006675F4" w:rsidRPr="002B09CB">
        <w:rPr>
          <w:lang w:val="en-US"/>
        </w:rPr>
        <w:t xml:space="preserve">possibility of </w:t>
      </w:r>
      <w:r w:rsidR="00823184">
        <w:rPr>
          <w:lang w:val="en-US"/>
        </w:rPr>
        <w:t>migration</w:t>
      </w:r>
      <w:r w:rsidR="006675F4" w:rsidRPr="002B09CB">
        <w:rPr>
          <w:lang w:val="en-US"/>
        </w:rPr>
        <w:t xml:space="preserve"> from remote site</w:t>
      </w:r>
      <w:r w:rsidR="0029012A">
        <w:rPr>
          <w:lang w:val="en-US"/>
        </w:rPr>
        <w:t>s</w:t>
      </w:r>
      <w:r w:rsidR="00E0244F">
        <w:rPr>
          <w:lang w:val="en-US"/>
        </w:rPr>
        <w:t xml:space="preserve"> such as the </w:t>
      </w:r>
      <w:r w:rsidR="006675F4" w:rsidRPr="002B09CB">
        <w:rPr>
          <w:lang w:val="en-US"/>
        </w:rPr>
        <w:t>Central Africa</w:t>
      </w:r>
      <w:r w:rsidR="000148DD" w:rsidRPr="002B09CB">
        <w:rPr>
          <w:lang w:val="en-US"/>
        </w:rPr>
        <w:t>n Republic</w:t>
      </w:r>
      <w:r w:rsidR="00E0244F">
        <w:rPr>
          <w:lang w:val="en-US"/>
        </w:rPr>
        <w:t xml:space="preserve"> in the south (although </w:t>
      </w:r>
      <w:r w:rsidR="006675F4" w:rsidRPr="002B09CB">
        <w:rPr>
          <w:lang w:val="en-US"/>
        </w:rPr>
        <w:t xml:space="preserve">the </w:t>
      </w:r>
      <w:r w:rsidR="00E0244F">
        <w:rPr>
          <w:lang w:val="en-US"/>
        </w:rPr>
        <w:t xml:space="preserve">fly </w:t>
      </w:r>
      <w:r w:rsidR="006675F4" w:rsidRPr="002B09CB">
        <w:rPr>
          <w:lang w:val="en-US"/>
        </w:rPr>
        <w:t>situation remains unknown</w:t>
      </w:r>
      <w:r w:rsidR="00E0244F">
        <w:rPr>
          <w:lang w:val="en-US"/>
        </w:rPr>
        <w:t xml:space="preserve"> there)</w:t>
      </w:r>
      <w:r w:rsidR="007733C7">
        <w:rPr>
          <w:lang w:val="en-US"/>
        </w:rPr>
        <w:t xml:space="preserve"> and/or a genetic signature of</w:t>
      </w:r>
      <w:r w:rsidR="00D51579">
        <w:rPr>
          <w:lang w:val="en-US"/>
        </w:rPr>
        <w:t xml:space="preserve"> recent</w:t>
      </w:r>
      <w:r w:rsidR="007733C7">
        <w:rPr>
          <w:lang w:val="en-US"/>
        </w:rPr>
        <w:t xml:space="preserve"> exchanges</w:t>
      </w:r>
      <w:r>
        <w:rPr>
          <w:lang w:val="en-US"/>
        </w:rPr>
        <w:t>.</w:t>
      </w:r>
      <w:r w:rsidR="005114EF">
        <w:rPr>
          <w:lang w:val="en-US"/>
        </w:rPr>
        <w:t xml:space="preserve"> </w:t>
      </w:r>
      <w:r w:rsidR="00A51049">
        <w:rPr>
          <w:lang w:val="en-US"/>
        </w:rPr>
        <w:t>Due to likely isolation, a</w:t>
      </w:r>
      <w:r w:rsidR="009C7F6E">
        <w:rPr>
          <w:lang w:val="en-US"/>
        </w:rPr>
        <w:t xml:space="preserve">n </w:t>
      </w:r>
      <w:r w:rsidR="00E0244F">
        <w:rPr>
          <w:lang w:val="en-US"/>
        </w:rPr>
        <w:t xml:space="preserve">eradication </w:t>
      </w:r>
      <w:r w:rsidR="009C7F6E">
        <w:rPr>
          <w:lang w:val="en-US"/>
        </w:rPr>
        <w:t>strategy may be considered</w:t>
      </w:r>
      <w:r w:rsidR="00666647">
        <w:rPr>
          <w:lang w:val="en-US"/>
        </w:rPr>
        <w:t xml:space="preserve"> for </w:t>
      </w:r>
      <w:r w:rsidR="001418DB">
        <w:rPr>
          <w:lang w:val="en-US"/>
        </w:rPr>
        <w:t>sustainabl</w:t>
      </w:r>
      <w:r w:rsidR="002C541A">
        <w:rPr>
          <w:lang w:val="en-US"/>
        </w:rPr>
        <w:t>e</w:t>
      </w:r>
      <w:r w:rsidR="001418DB">
        <w:rPr>
          <w:lang w:val="en-US"/>
        </w:rPr>
        <w:t xml:space="preserve"> HAT control in </w:t>
      </w:r>
      <w:r w:rsidR="00666647">
        <w:rPr>
          <w:lang w:val="en-US"/>
        </w:rPr>
        <w:t>Mandoul focus</w:t>
      </w:r>
      <w:r w:rsidR="00E0244F">
        <w:rPr>
          <w:lang w:val="en-US"/>
        </w:rPr>
        <w:t xml:space="preserve"> </w:t>
      </w:r>
      <w:r w:rsidR="00666647">
        <w:rPr>
          <w:lang w:val="en-US"/>
        </w:rPr>
        <w:t>and</w:t>
      </w:r>
      <w:r w:rsidR="00EC3B3C" w:rsidRPr="00EC3B3C">
        <w:rPr>
          <w:lang w:val="en-US"/>
        </w:rPr>
        <w:t xml:space="preserve"> </w:t>
      </w:r>
      <w:r w:rsidR="004925C6">
        <w:rPr>
          <w:lang w:val="en-US"/>
        </w:rPr>
        <w:t>c</w:t>
      </w:r>
      <w:r w:rsidR="00EC3B3C">
        <w:rPr>
          <w:lang w:val="en-US"/>
        </w:rPr>
        <w:t xml:space="preserve">ontrol can also be advised in the Dokoutou-Timberi zone where HAT has not been reported yet but where AAT may cause problems on animal </w:t>
      </w:r>
      <w:r w:rsidR="004925C6">
        <w:rPr>
          <w:lang w:val="en-US"/>
        </w:rPr>
        <w:t>h</w:t>
      </w:r>
      <w:r w:rsidR="00EC3B3C">
        <w:rPr>
          <w:lang w:val="en-US"/>
        </w:rPr>
        <w:t>ealth</w:t>
      </w:r>
      <w:r w:rsidR="00A51049">
        <w:rPr>
          <w:lang w:val="en-US"/>
        </w:rPr>
        <w:t>. A</w:t>
      </w:r>
      <w:r w:rsidR="00666647">
        <w:rPr>
          <w:lang w:val="en-US"/>
        </w:rPr>
        <w:t>nother strategy will probably be required in Maro focus</w:t>
      </w:r>
      <w:r w:rsidR="009C7F6E">
        <w:rPr>
          <w:lang w:val="en-US"/>
        </w:rPr>
        <w:t xml:space="preserve"> which shows</w:t>
      </w:r>
      <w:r w:rsidR="00A51049">
        <w:rPr>
          <w:lang w:val="en-US"/>
        </w:rPr>
        <w:t xml:space="preserve"> much more</w:t>
      </w:r>
      <w:r w:rsidR="009C7F6E">
        <w:rPr>
          <w:lang w:val="en-US"/>
        </w:rPr>
        <w:t xml:space="preserve"> exchanges</w:t>
      </w:r>
      <w:r w:rsidR="00A51049">
        <w:rPr>
          <w:lang w:val="en-US"/>
        </w:rPr>
        <w:t xml:space="preserve"> with its neighbors</w:t>
      </w:r>
      <w:r w:rsidR="00666647">
        <w:rPr>
          <w:lang w:val="en-US"/>
        </w:rPr>
        <w:t xml:space="preserve">. </w:t>
      </w:r>
    </w:p>
    <w:p w14:paraId="1A77F9E1" w14:textId="68CE843F" w:rsidR="004E7C69" w:rsidRPr="00CE5E9F" w:rsidRDefault="004E7C69" w:rsidP="001306D7">
      <w:pPr>
        <w:spacing w:line="360" w:lineRule="auto"/>
        <w:rPr>
          <w:b/>
          <w:lang w:val="en-US"/>
        </w:rPr>
      </w:pPr>
    </w:p>
    <w:p w14:paraId="55B45F8B" w14:textId="5B0EFC4F" w:rsidR="004E7C69" w:rsidRPr="00CE5E9F" w:rsidRDefault="004E7C69" w:rsidP="001306D7">
      <w:pPr>
        <w:spacing w:line="360" w:lineRule="auto"/>
        <w:rPr>
          <w:b/>
          <w:lang w:val="en-US"/>
        </w:rPr>
      </w:pPr>
    </w:p>
    <w:p w14:paraId="1741113A" w14:textId="77777777" w:rsidR="0008311D" w:rsidRPr="00CE5E9F" w:rsidRDefault="0008311D" w:rsidP="001306D7">
      <w:pPr>
        <w:spacing w:line="360" w:lineRule="auto"/>
        <w:rPr>
          <w:b/>
          <w:lang w:val="en-US"/>
        </w:rPr>
      </w:pPr>
      <w:r w:rsidRPr="00CE5E9F">
        <w:rPr>
          <w:b/>
          <w:lang w:val="en-US"/>
        </w:rPr>
        <w:br w:type="page"/>
      </w:r>
    </w:p>
    <w:p w14:paraId="68F24F7E" w14:textId="60361E9B" w:rsidR="004E7C69" w:rsidRPr="00CE5E9F" w:rsidRDefault="004E7C69" w:rsidP="001306D7">
      <w:pPr>
        <w:spacing w:line="360" w:lineRule="auto"/>
        <w:rPr>
          <w:b/>
          <w:lang w:val="en-US"/>
        </w:rPr>
      </w:pPr>
      <w:r w:rsidRPr="00CE5E9F">
        <w:rPr>
          <w:b/>
          <w:lang w:val="en-US"/>
        </w:rPr>
        <w:lastRenderedPageBreak/>
        <w:t>Introduction</w:t>
      </w:r>
    </w:p>
    <w:p w14:paraId="50617B08" w14:textId="4950A1AE" w:rsidR="008D46F1" w:rsidRDefault="00F676B6" w:rsidP="001306D7">
      <w:pPr>
        <w:spacing w:line="360" w:lineRule="auto"/>
        <w:rPr>
          <w:lang w:val="en-US"/>
        </w:rPr>
      </w:pPr>
      <w:r>
        <w:rPr>
          <w:lang w:val="en-US"/>
        </w:rPr>
        <w:tab/>
        <w:t xml:space="preserve">Tsetse flies (genus </w:t>
      </w:r>
      <w:r>
        <w:rPr>
          <w:i/>
          <w:lang w:val="en-US"/>
        </w:rPr>
        <w:t>Glossina</w:t>
      </w:r>
      <w:r>
        <w:rPr>
          <w:lang w:val="en-US"/>
        </w:rPr>
        <w:t xml:space="preserve">) transmit </w:t>
      </w:r>
      <w:r w:rsidR="00A66A4C" w:rsidRPr="00F61808">
        <w:rPr>
          <w:i/>
          <w:iCs/>
          <w:lang w:val="en-US"/>
        </w:rPr>
        <w:t>T</w:t>
      </w:r>
      <w:r w:rsidR="008F7E01" w:rsidRPr="00F61808">
        <w:rPr>
          <w:i/>
          <w:iCs/>
          <w:lang w:val="en-US"/>
        </w:rPr>
        <w:t>rypanosom</w:t>
      </w:r>
      <w:r w:rsidR="00A66A4C" w:rsidRPr="00F61808">
        <w:rPr>
          <w:i/>
          <w:iCs/>
          <w:lang w:val="en-US"/>
        </w:rPr>
        <w:t>a</w:t>
      </w:r>
      <w:r w:rsidR="00A66A4C" w:rsidRPr="00A66A4C">
        <w:rPr>
          <w:lang w:val="en-US"/>
        </w:rPr>
        <w:t xml:space="preserve"> spp</w:t>
      </w:r>
      <w:r w:rsidR="00A66A4C">
        <w:rPr>
          <w:lang w:val="en-US"/>
        </w:rPr>
        <w:t>.</w:t>
      </w:r>
      <w:r w:rsidR="008F7E01">
        <w:rPr>
          <w:lang w:val="en-US"/>
        </w:rPr>
        <w:t xml:space="preserve"> </w:t>
      </w:r>
      <w:r w:rsidR="0059021D">
        <w:rPr>
          <w:lang w:val="en-US"/>
        </w:rPr>
        <w:t>to human</w:t>
      </w:r>
      <w:r>
        <w:rPr>
          <w:lang w:val="en-US"/>
        </w:rPr>
        <w:t>s and domestic animals in sub-Saharan Africa</w:t>
      </w:r>
      <w:r w:rsidR="008F7E01">
        <w:rPr>
          <w:lang w:val="en-US"/>
        </w:rPr>
        <w:t>, causing</w:t>
      </w:r>
      <w:r w:rsidR="00C62A06">
        <w:rPr>
          <w:lang w:val="en-US"/>
        </w:rPr>
        <w:t xml:space="preserve"> </w:t>
      </w:r>
      <w:r w:rsidR="00A66A4C">
        <w:rPr>
          <w:lang w:val="en-US"/>
        </w:rPr>
        <w:t xml:space="preserve">the devastating diseases </w:t>
      </w:r>
      <w:r w:rsidR="00C62A06">
        <w:rPr>
          <w:lang w:val="en-US"/>
        </w:rPr>
        <w:t>Human African Trypanosom</w:t>
      </w:r>
      <w:r w:rsidR="00A66A4C">
        <w:rPr>
          <w:lang w:val="en-US"/>
        </w:rPr>
        <w:t>o</w:t>
      </w:r>
      <w:r w:rsidR="00C62A06">
        <w:rPr>
          <w:lang w:val="en-US"/>
        </w:rPr>
        <w:t xml:space="preserve">sis (HAT) or sleeping sickness, and African </w:t>
      </w:r>
      <w:r w:rsidR="00D242F1">
        <w:rPr>
          <w:lang w:val="en-US"/>
        </w:rPr>
        <w:t xml:space="preserve">Animal </w:t>
      </w:r>
      <w:r w:rsidR="00C62A06">
        <w:rPr>
          <w:lang w:val="en-US"/>
        </w:rPr>
        <w:t>Trypanosomosis (AAT) or nagana</w:t>
      </w:r>
      <w:r w:rsidRPr="00F676B6">
        <w:rPr>
          <w:lang w:val="en-US"/>
        </w:rPr>
        <w:t>. There is no vaccine</w:t>
      </w:r>
      <w:r w:rsidR="00A66A4C">
        <w:rPr>
          <w:lang w:val="en-US"/>
        </w:rPr>
        <w:t xml:space="preserve"> available against these diseases</w:t>
      </w:r>
      <w:r w:rsidRPr="00F676B6">
        <w:rPr>
          <w:lang w:val="en-US"/>
        </w:rPr>
        <w:t>, and</w:t>
      </w:r>
      <w:r>
        <w:rPr>
          <w:lang w:val="en-US"/>
        </w:rPr>
        <w:t xml:space="preserve"> </w:t>
      </w:r>
      <w:r w:rsidRPr="00F676B6">
        <w:rPr>
          <w:lang w:val="en-US"/>
        </w:rPr>
        <w:t>treatment</w:t>
      </w:r>
      <w:r w:rsidR="00A66A4C">
        <w:rPr>
          <w:lang w:val="en-US"/>
        </w:rPr>
        <w:t>s</w:t>
      </w:r>
      <w:r w:rsidRPr="00F676B6">
        <w:rPr>
          <w:lang w:val="en-US"/>
        </w:rPr>
        <w:t xml:space="preserve"> </w:t>
      </w:r>
      <w:r w:rsidR="00A66A4C">
        <w:rPr>
          <w:lang w:val="en-US"/>
        </w:rPr>
        <w:t xml:space="preserve">are </w:t>
      </w:r>
      <w:r w:rsidRPr="00F676B6">
        <w:rPr>
          <w:lang w:val="en-US"/>
        </w:rPr>
        <w:t>difficult</w:t>
      </w:r>
      <w:r w:rsidR="009E1F40">
        <w:rPr>
          <w:lang w:val="en-US"/>
        </w:rPr>
        <w:t xml:space="preserve"> in humans</w:t>
      </w:r>
      <w:r w:rsidRPr="00F676B6">
        <w:rPr>
          <w:lang w:val="en-US"/>
        </w:rPr>
        <w:t xml:space="preserve"> </w:t>
      </w:r>
      <w:r w:rsidR="002E57A8">
        <w:rPr>
          <w:lang w:val="en-US"/>
        </w:rPr>
        <w:t xml:space="preserve">and </w:t>
      </w:r>
      <w:r w:rsidR="00AF05EE">
        <w:rPr>
          <w:lang w:val="en-US"/>
        </w:rPr>
        <w:t xml:space="preserve">often compromised </w:t>
      </w:r>
      <w:r w:rsidR="00A66A4C">
        <w:rPr>
          <w:lang w:val="en-US"/>
        </w:rPr>
        <w:t xml:space="preserve">in animals due to the development of </w:t>
      </w:r>
      <w:r w:rsidR="00AF05EE">
        <w:rPr>
          <w:lang w:val="en-US"/>
        </w:rPr>
        <w:t>resistance</w:t>
      </w:r>
      <w:r w:rsidR="00B22300">
        <w:rPr>
          <w:lang w:val="en-US"/>
        </w:rPr>
        <w:t xml:space="preserve"> </w:t>
      </w:r>
      <w:r w:rsidR="00A66A4C">
        <w:rPr>
          <w:lang w:val="en-US"/>
        </w:rPr>
        <w:t>against the available trypanocidal drugs</w:t>
      </w:r>
      <w:r w:rsidR="00AF05EE">
        <w:rPr>
          <w:lang w:val="en-US"/>
        </w:rPr>
        <w:t xml:space="preserve"> </w:t>
      </w:r>
      <w:r w:rsidR="00CE0848">
        <w:rPr>
          <w:lang w:val="en-US"/>
        </w:rPr>
        <w:fldChar w:fldCharType="begin"/>
      </w:r>
      <w:r w:rsidR="00C64047">
        <w:rPr>
          <w:lang w:val="en-US"/>
        </w:rPr>
        <w:instrText xml:space="preserve"> ADDIN EN.CITE &lt;EndNote&gt;&lt;Cite&gt;&lt;Author&gt;Bouyer&lt;/Author&gt;&lt;Year&gt;2009&lt;/Year&gt;&lt;RecNum&gt;2553&lt;/RecNum&gt;&lt;DisplayText&gt;(Bouyer et al., 2009)&lt;/DisplayText&gt;&lt;record&gt;&lt;rec-number&gt;2553&lt;/rec-number&gt;&lt;foreign-keys&gt;&lt;key app="EN" db-id="rf5xr2sd6sa0xretvs2xptxk2fpvvw5z5z90" timestamp="1574241396"&gt;2553&lt;/key&gt;&lt;/foreign-keys&gt;&lt;ref-type name="Book Section"&gt;5&lt;/ref-type&gt;&lt;contributors&gt;&lt;authors&gt;&lt;author&gt;Bouyer, Jérémy&lt;/author&gt;&lt;author&gt;Solano, Philippe&lt;/author&gt;&lt;author&gt;de la Rocque, Stéphane&lt;/author&gt;&lt;author&gt;Desquesnes, Marc&lt;/author&gt;&lt;author&gt;Cuisance, Dominique&lt;/author&gt;&lt;author&gt;Itard, Jacques&lt;/author&gt;&lt;author&gt;Frézil, Jean-Louis&lt;/author&gt;&lt;author&gt;Authié, Édith&lt;/author&gt;&lt;/authors&gt;&lt;secondary-authors&gt;&lt;author&gt;Lefèvre, P. C.&lt;/author&gt;&lt;author&gt;Blancou, J.&lt;/author&gt;&lt;author&gt;Chermette, R.&lt;/author&gt;&lt;author&gt;Uilenberg, G.&lt;/author&gt;&lt;/secondary-authors&gt;&lt;/contributors&gt;&lt;titles&gt;&lt;title&gt;Trypanosomoses: control methods&lt;/title&gt;&lt;secondary-title&gt;Infectious and Parasitic Diseases of Livestock&lt;/secondary-title&gt;&lt;/titles&gt;&lt;pages&gt;1936–1943&lt;/pages&gt;&lt;dates&gt;&lt;year&gt;2009&lt;/year&gt;&lt;/dates&gt;&lt;pub-location&gt;Paris&lt;/pub-location&gt;&lt;publisher&gt;Lavoisier  (Tec &amp;amp; Doc)&lt;/publisher&gt;&lt;urls&gt;&lt;/urls&gt;&lt;/record&gt;&lt;/Cite&gt;&lt;/EndNote&gt;</w:instrText>
      </w:r>
      <w:r w:rsidR="00CE0848">
        <w:rPr>
          <w:lang w:val="en-US"/>
        </w:rPr>
        <w:fldChar w:fldCharType="separate"/>
      </w:r>
      <w:r w:rsidR="00C64047">
        <w:rPr>
          <w:noProof/>
          <w:lang w:val="en-US"/>
        </w:rPr>
        <w:t>(Bouyer et al., 2009)</w:t>
      </w:r>
      <w:r w:rsidR="00CE0848">
        <w:rPr>
          <w:lang w:val="en-US"/>
        </w:rPr>
        <w:fldChar w:fldCharType="end"/>
      </w:r>
      <w:r w:rsidRPr="00F676B6">
        <w:rPr>
          <w:lang w:val="en-US"/>
        </w:rPr>
        <w:t xml:space="preserve">. The WHO </w:t>
      </w:r>
      <w:r w:rsidR="00561DBC">
        <w:rPr>
          <w:lang w:val="en-US"/>
        </w:rPr>
        <w:t>aim</w:t>
      </w:r>
      <w:r w:rsidR="00F826BE">
        <w:rPr>
          <w:lang w:val="en-US"/>
        </w:rPr>
        <w:t>s</w:t>
      </w:r>
      <w:r w:rsidR="00CE0848">
        <w:rPr>
          <w:lang w:val="en-US"/>
        </w:rPr>
        <w:t xml:space="preserve"> at</w:t>
      </w:r>
      <w:r w:rsidRPr="00F676B6">
        <w:rPr>
          <w:lang w:val="en-US"/>
        </w:rPr>
        <w:t xml:space="preserve"> </w:t>
      </w:r>
      <w:r w:rsidR="00561DBC">
        <w:rPr>
          <w:lang w:val="en-US"/>
        </w:rPr>
        <w:t>interrupting transmission of</w:t>
      </w:r>
      <w:r w:rsidRPr="00F676B6">
        <w:rPr>
          <w:lang w:val="en-US"/>
        </w:rPr>
        <w:t xml:space="preserve"> </w:t>
      </w:r>
      <w:r w:rsidR="007733C7">
        <w:rPr>
          <w:i/>
          <w:lang w:val="en-US"/>
        </w:rPr>
        <w:t>g</w:t>
      </w:r>
      <w:r w:rsidRPr="00561DBC">
        <w:rPr>
          <w:i/>
          <w:lang w:val="en-US"/>
        </w:rPr>
        <w:t>ambi</w:t>
      </w:r>
      <w:r w:rsidR="00561DBC" w:rsidRPr="00561DBC">
        <w:rPr>
          <w:i/>
          <w:lang w:val="en-US"/>
        </w:rPr>
        <w:t>ense</w:t>
      </w:r>
      <w:r w:rsidR="00561DBC">
        <w:rPr>
          <w:lang w:val="en-US"/>
        </w:rPr>
        <w:t xml:space="preserve"> HAT</w:t>
      </w:r>
      <w:r w:rsidR="000B0B3A">
        <w:rPr>
          <w:lang w:val="en-US"/>
        </w:rPr>
        <w:t xml:space="preserve"> </w:t>
      </w:r>
      <w:r w:rsidR="00CE0848">
        <w:rPr>
          <w:lang w:val="en-US"/>
        </w:rPr>
        <w:t xml:space="preserve">due to </w:t>
      </w:r>
      <w:r w:rsidR="0000300C">
        <w:rPr>
          <w:i/>
          <w:lang w:val="en-US"/>
        </w:rPr>
        <w:t>Trypanosoma brucei gambiense</w:t>
      </w:r>
      <w:r w:rsidR="00CE0848">
        <w:rPr>
          <w:lang w:val="en-US"/>
        </w:rPr>
        <w:t xml:space="preserve"> </w:t>
      </w:r>
      <w:r w:rsidR="00561DBC">
        <w:rPr>
          <w:lang w:val="en-US"/>
        </w:rPr>
        <w:t xml:space="preserve">by </w:t>
      </w:r>
      <w:r w:rsidR="007E7F50">
        <w:rPr>
          <w:lang w:val="en-US"/>
        </w:rPr>
        <w:t>2030</w:t>
      </w:r>
      <w:r w:rsidR="00F61808">
        <w:rPr>
          <w:lang w:val="en-US"/>
        </w:rPr>
        <w:t xml:space="preserve"> </w:t>
      </w:r>
      <w:r w:rsidR="00922980">
        <w:rPr>
          <w:lang w:val="en-US"/>
        </w:rPr>
        <w:fldChar w:fldCharType="begin">
          <w:fldData xml:space="preserve">PEVuZE5vdGU+PENpdGU+PEF1dGhvcj5Cw7xzY2hlcjwvQXV0aG9yPjxZZWFyPjIwMTg8L1llYXI+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</w:fldData>
        </w:fldChar>
      </w:r>
      <w:r w:rsidR="00C64047">
        <w:rPr>
          <w:lang w:val="en-US"/>
        </w:rPr>
        <w:instrText xml:space="preserve"> ADDIN EN.CITE </w:instrText>
      </w:r>
      <w:r w:rsidR="00C64047">
        <w:rPr>
          <w:lang w:val="en-US"/>
        </w:rPr>
        <w:fldChar w:fldCharType="begin">
          <w:fldData xml:space="preserve">PEVuZE5vdGU+PENpdGU+PEF1dGhvcj5Cw7xzY2hlcjwvQXV0aG9yPjxZZWFyPjIwMTg8L1llYXI+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</w:fldData>
        </w:fldChar>
      </w:r>
      <w:r w:rsidR="00C64047">
        <w:rPr>
          <w:lang w:val="en-US"/>
        </w:rPr>
        <w:instrText xml:space="preserve"> ADDIN EN.CITE.DATA </w:instrText>
      </w:r>
      <w:r w:rsidR="00C64047">
        <w:rPr>
          <w:lang w:val="en-US"/>
        </w:rPr>
      </w:r>
      <w:r w:rsidR="00C64047">
        <w:rPr>
          <w:lang w:val="en-US"/>
        </w:rPr>
        <w:fldChar w:fldCharType="end"/>
      </w:r>
      <w:r w:rsidR="00922980">
        <w:rPr>
          <w:lang w:val="en-US"/>
        </w:rPr>
      </w:r>
      <w:r w:rsidR="00922980">
        <w:rPr>
          <w:lang w:val="en-US"/>
        </w:rPr>
        <w:fldChar w:fldCharType="separate"/>
      </w:r>
      <w:r w:rsidR="00C64047">
        <w:rPr>
          <w:noProof/>
          <w:lang w:val="en-US"/>
        </w:rPr>
        <w:t>(Büscher et al., 2018)</w:t>
      </w:r>
      <w:r w:rsidR="00922980">
        <w:rPr>
          <w:lang w:val="en-US"/>
        </w:rPr>
        <w:fldChar w:fldCharType="end"/>
      </w:r>
      <w:r w:rsidRPr="00F676B6">
        <w:rPr>
          <w:lang w:val="en-US"/>
        </w:rPr>
        <w:t>.</w:t>
      </w:r>
      <w:r w:rsidR="007E7F50">
        <w:rPr>
          <w:lang w:val="en-US"/>
        </w:rPr>
        <w:t xml:space="preserve"> Despite intensive </w:t>
      </w:r>
      <w:r w:rsidR="00A66A4C">
        <w:rPr>
          <w:lang w:val="en-US"/>
        </w:rPr>
        <w:t xml:space="preserve">disease surveillance </w:t>
      </w:r>
      <w:r w:rsidR="007E7F50">
        <w:rPr>
          <w:lang w:val="en-US"/>
        </w:rPr>
        <w:t>programs</w:t>
      </w:r>
      <w:r w:rsidR="00A66A4C">
        <w:rPr>
          <w:lang w:val="en-US"/>
        </w:rPr>
        <w:t xml:space="preserve"> and curative treatments</w:t>
      </w:r>
      <w:r w:rsidR="00561DBC">
        <w:rPr>
          <w:lang w:val="en-US"/>
        </w:rPr>
        <w:t>,</w:t>
      </w:r>
      <w:r w:rsidR="007E7F50">
        <w:rPr>
          <w:lang w:val="en-US"/>
        </w:rPr>
        <w:t xml:space="preserve"> some</w:t>
      </w:r>
      <w:r w:rsidR="00561DBC">
        <w:rPr>
          <w:lang w:val="en-US"/>
        </w:rPr>
        <w:t xml:space="preserve"> HAT</w:t>
      </w:r>
      <w:r w:rsidR="007E7F50">
        <w:rPr>
          <w:lang w:val="en-US"/>
        </w:rPr>
        <w:t xml:space="preserve"> foci persist in different </w:t>
      </w:r>
      <w:r w:rsidR="00A66A4C">
        <w:rPr>
          <w:lang w:val="en-US"/>
        </w:rPr>
        <w:t xml:space="preserve">countries in </w:t>
      </w:r>
      <w:r w:rsidR="00D74BDD">
        <w:rPr>
          <w:lang w:val="en-US"/>
        </w:rPr>
        <w:t>Sub-Saharan Africa</w:t>
      </w:r>
      <w:r w:rsidR="008F7E01">
        <w:rPr>
          <w:lang w:val="en-US"/>
        </w:rPr>
        <w:t>.</w:t>
      </w:r>
      <w:r w:rsidR="00561DBC">
        <w:rPr>
          <w:lang w:val="en-US"/>
        </w:rPr>
        <w:t xml:space="preserve"> </w:t>
      </w:r>
      <w:r w:rsidR="005114EF">
        <w:rPr>
          <w:lang w:val="en-US"/>
        </w:rPr>
        <w:t>In the</w:t>
      </w:r>
      <w:r w:rsidR="00D74BDD">
        <w:rPr>
          <w:lang w:val="en-US"/>
        </w:rPr>
        <w:t xml:space="preserve"> </w:t>
      </w:r>
      <w:r w:rsidR="00F2331D">
        <w:rPr>
          <w:lang w:val="en-US"/>
        </w:rPr>
        <w:t>s</w:t>
      </w:r>
      <w:r w:rsidR="00D74BDD">
        <w:rPr>
          <w:lang w:val="en-US"/>
        </w:rPr>
        <w:t>outh</w:t>
      </w:r>
      <w:r w:rsidR="00F2331D">
        <w:rPr>
          <w:lang w:val="en-US"/>
        </w:rPr>
        <w:t>ern part</w:t>
      </w:r>
      <w:r w:rsidR="00D74BDD">
        <w:rPr>
          <w:lang w:val="en-US"/>
        </w:rPr>
        <w:t xml:space="preserve"> of Chad</w:t>
      </w:r>
      <w:r w:rsidR="005114EF">
        <w:rPr>
          <w:lang w:val="en-US"/>
        </w:rPr>
        <w:t xml:space="preserve">, </w:t>
      </w:r>
      <w:r w:rsidR="009C7F6E">
        <w:rPr>
          <w:lang w:val="en-US"/>
        </w:rPr>
        <w:t xml:space="preserve">medical </w:t>
      </w:r>
      <w:r w:rsidR="00F2331D">
        <w:rPr>
          <w:lang w:val="en-US"/>
        </w:rPr>
        <w:t xml:space="preserve">surveillance and treatment has been supplemented with </w:t>
      </w:r>
      <w:r w:rsidR="007E7F50">
        <w:rPr>
          <w:lang w:val="en-US"/>
        </w:rPr>
        <w:t>control</w:t>
      </w:r>
      <w:r w:rsidR="00F2331D">
        <w:rPr>
          <w:lang w:val="en-US"/>
        </w:rPr>
        <w:t xml:space="preserve"> effort</w:t>
      </w:r>
      <w:r w:rsidR="0029012A">
        <w:rPr>
          <w:lang w:val="en-US"/>
        </w:rPr>
        <w:t>s</w:t>
      </w:r>
      <w:r w:rsidR="00F2331D">
        <w:rPr>
          <w:lang w:val="en-US"/>
        </w:rPr>
        <w:t xml:space="preserve"> agains</w:t>
      </w:r>
      <w:r w:rsidR="0029012A">
        <w:rPr>
          <w:lang w:val="en-US"/>
        </w:rPr>
        <w:t>t</w:t>
      </w:r>
      <w:r w:rsidR="00F2331D">
        <w:rPr>
          <w:lang w:val="en-US"/>
        </w:rPr>
        <w:t xml:space="preserve"> the main HAT vector </w:t>
      </w:r>
      <w:r w:rsidR="00F2331D" w:rsidRPr="00F61808">
        <w:rPr>
          <w:i/>
          <w:iCs/>
          <w:lang w:val="en-US"/>
        </w:rPr>
        <w:t>Glossina fuscipes fuscipes</w:t>
      </w:r>
      <w:r w:rsidR="00F2331D">
        <w:rPr>
          <w:lang w:val="en-US"/>
        </w:rPr>
        <w:t xml:space="preserve"> </w:t>
      </w:r>
      <w:r w:rsidR="00561DBC">
        <w:rPr>
          <w:lang w:val="en-US"/>
        </w:rPr>
        <w:t>since</w:t>
      </w:r>
      <w:r w:rsidR="007E7F50">
        <w:rPr>
          <w:lang w:val="en-US"/>
        </w:rPr>
        <w:t xml:space="preserve"> 2014 </w:t>
      </w:r>
      <w:r w:rsidR="00561DBC">
        <w:rPr>
          <w:lang w:val="en-US"/>
        </w:rPr>
        <w:t xml:space="preserve">in the Mandoul focus </w:t>
      </w:r>
      <w:r w:rsidR="007E7F50">
        <w:rPr>
          <w:lang w:val="en-US"/>
        </w:rPr>
        <w:fldChar w:fldCharType="begin">
          <w:fldData xml:space="preserve">PEVuZE5vdGU+PENpdGU+PEF1dGhvcj5NYWhhbWF0PC9BdXRob3I+PFllYXI+MjAxNzwvWWVhcj48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=
</w:fldData>
        </w:fldChar>
      </w:r>
      <w:r w:rsidR="00C64047">
        <w:rPr>
          <w:lang w:val="en-US"/>
        </w:rPr>
        <w:instrText xml:space="preserve"> ADDIN EN.CITE </w:instrText>
      </w:r>
      <w:r w:rsidR="00C64047">
        <w:rPr>
          <w:lang w:val="en-US"/>
        </w:rPr>
        <w:fldChar w:fldCharType="begin">
          <w:fldData xml:space="preserve">PEVuZE5vdGU+PENpdGU+PEF1dGhvcj5NYWhhbWF0PC9BdXRob3I+PFllYXI+MjAxNzwvWWVhcj48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=
</w:fldData>
        </w:fldChar>
      </w:r>
      <w:r w:rsidR="00C64047">
        <w:rPr>
          <w:lang w:val="en-US"/>
        </w:rPr>
        <w:instrText xml:space="preserve"> ADDIN EN.CITE.DATA </w:instrText>
      </w:r>
      <w:r w:rsidR="00C64047">
        <w:rPr>
          <w:lang w:val="en-US"/>
        </w:rPr>
      </w:r>
      <w:r w:rsidR="00C64047">
        <w:rPr>
          <w:lang w:val="en-US"/>
        </w:rPr>
        <w:fldChar w:fldCharType="end"/>
      </w:r>
      <w:r w:rsidR="007E7F50">
        <w:rPr>
          <w:lang w:val="en-US"/>
        </w:rPr>
      </w:r>
      <w:r w:rsidR="007E7F50">
        <w:rPr>
          <w:lang w:val="en-US"/>
        </w:rPr>
        <w:fldChar w:fldCharType="separate"/>
      </w:r>
      <w:r w:rsidR="00C64047">
        <w:rPr>
          <w:noProof/>
          <w:lang w:val="en-US"/>
        </w:rPr>
        <w:t>(Mahamat et al., 2017)</w:t>
      </w:r>
      <w:r w:rsidR="007E7F50">
        <w:rPr>
          <w:lang w:val="en-US"/>
        </w:rPr>
        <w:fldChar w:fldCharType="end"/>
      </w:r>
      <w:r w:rsidR="00333B3B">
        <w:rPr>
          <w:lang w:val="en-US"/>
        </w:rPr>
        <w:t xml:space="preserve"> </w:t>
      </w:r>
      <w:r w:rsidR="007A6B95">
        <w:rPr>
          <w:lang w:val="en-US"/>
        </w:rPr>
        <w:t xml:space="preserve">and </w:t>
      </w:r>
      <w:r w:rsidR="005114EF">
        <w:rPr>
          <w:lang w:val="en-US"/>
        </w:rPr>
        <w:t xml:space="preserve">since </w:t>
      </w:r>
      <w:r w:rsidR="007A6B95">
        <w:rPr>
          <w:lang w:val="en-US"/>
        </w:rPr>
        <w:t>2018 in Maro</w:t>
      </w:r>
      <w:r w:rsidR="005A138F">
        <w:rPr>
          <w:lang w:val="en-US"/>
        </w:rPr>
        <w:t xml:space="preserve"> </w:t>
      </w:r>
      <w:r w:rsidR="005A138F">
        <w:rPr>
          <w:lang w:val="en-US"/>
        </w:rPr>
        <w:fldChar w:fldCharType="begin">
          <w:fldData xml:space="preserve">PEVuZE5vdGU+PENpdGU+PEF1dGhvcj5OZHVuZyZhcG9zO3U8L0F1dGhvcj48WWVhcj4yMDIwPC9Z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</w:fldData>
        </w:fldChar>
      </w:r>
      <w:r w:rsidR="00C64047">
        <w:rPr>
          <w:lang w:val="en-US"/>
        </w:rPr>
        <w:instrText xml:space="preserve"> ADDIN EN.CITE </w:instrText>
      </w:r>
      <w:r w:rsidR="00C64047">
        <w:rPr>
          <w:lang w:val="en-US"/>
        </w:rPr>
        <w:fldChar w:fldCharType="begin">
          <w:fldData xml:space="preserve">PEVuZE5vdGU+PENpdGU+PEF1dGhvcj5OZHVuZyZhcG9zO3U8L0F1dGhvcj48WWVhcj4yMDIwPC9Z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</w:fldData>
        </w:fldChar>
      </w:r>
      <w:r w:rsidR="00C64047">
        <w:rPr>
          <w:lang w:val="en-US"/>
        </w:rPr>
        <w:instrText xml:space="preserve"> ADDIN EN.CITE.DATA </w:instrText>
      </w:r>
      <w:r w:rsidR="00C64047">
        <w:rPr>
          <w:lang w:val="en-US"/>
        </w:rPr>
      </w:r>
      <w:r w:rsidR="00C64047">
        <w:rPr>
          <w:lang w:val="en-US"/>
        </w:rPr>
        <w:fldChar w:fldCharType="end"/>
      </w:r>
      <w:r w:rsidR="005A138F">
        <w:rPr>
          <w:lang w:val="en-US"/>
        </w:rPr>
      </w:r>
      <w:r w:rsidR="005A138F">
        <w:rPr>
          <w:lang w:val="en-US"/>
        </w:rPr>
        <w:fldChar w:fldCharType="separate"/>
      </w:r>
      <w:r w:rsidR="00C64047">
        <w:rPr>
          <w:noProof/>
          <w:lang w:val="en-US"/>
        </w:rPr>
        <w:t>(Ndung'u et al., 2020)</w:t>
      </w:r>
      <w:r w:rsidR="005A138F">
        <w:rPr>
          <w:lang w:val="en-US"/>
        </w:rPr>
        <w:fldChar w:fldCharType="end"/>
      </w:r>
      <w:r w:rsidR="00333B3B">
        <w:rPr>
          <w:lang w:val="en-US"/>
        </w:rPr>
        <w:t>.</w:t>
      </w:r>
      <w:r w:rsidRPr="00F676B6">
        <w:rPr>
          <w:lang w:val="en-US"/>
        </w:rPr>
        <w:t xml:space="preserve"> </w:t>
      </w:r>
      <w:r w:rsidR="00F2331D">
        <w:rPr>
          <w:lang w:val="en-US"/>
        </w:rPr>
        <w:t>The use of i</w:t>
      </w:r>
      <w:r w:rsidRPr="00F676B6">
        <w:rPr>
          <w:lang w:val="en-US"/>
        </w:rPr>
        <w:t>nsecticide-impregnated</w:t>
      </w:r>
      <w:r w:rsidR="005662DE">
        <w:rPr>
          <w:lang w:val="en-US"/>
        </w:rPr>
        <w:t xml:space="preserve"> tiny</w:t>
      </w:r>
      <w:r w:rsidRPr="00F676B6">
        <w:rPr>
          <w:lang w:val="en-US"/>
        </w:rPr>
        <w:t xml:space="preserve"> targets </w:t>
      </w:r>
      <w:r w:rsidR="00561DBC">
        <w:rPr>
          <w:lang w:val="en-US"/>
        </w:rPr>
        <w:t>ha</w:t>
      </w:r>
      <w:r w:rsidR="00F2331D">
        <w:rPr>
          <w:lang w:val="en-US"/>
        </w:rPr>
        <w:t xml:space="preserve">s suppressed the tsetse population significantly and resulted </w:t>
      </w:r>
      <w:r w:rsidR="00333B3B">
        <w:rPr>
          <w:lang w:val="en-US"/>
        </w:rPr>
        <w:t>subsequent</w:t>
      </w:r>
      <w:r w:rsidR="00F2331D">
        <w:rPr>
          <w:lang w:val="en-US"/>
        </w:rPr>
        <w:t>ly in a 63%</w:t>
      </w:r>
      <w:r w:rsidR="00333B3B">
        <w:rPr>
          <w:lang w:val="en-US"/>
        </w:rPr>
        <w:t xml:space="preserve"> decrease </w:t>
      </w:r>
      <w:r w:rsidR="00F2331D">
        <w:rPr>
          <w:lang w:val="en-US"/>
        </w:rPr>
        <w:t xml:space="preserve">in HAT cases </w:t>
      </w:r>
      <w:r w:rsidR="007A6B95">
        <w:rPr>
          <w:lang w:val="en-US"/>
        </w:rPr>
        <w:t>in the</w:t>
      </w:r>
      <w:r w:rsidR="00C510CA">
        <w:rPr>
          <w:lang w:val="en-US"/>
        </w:rPr>
        <w:t xml:space="preserve"> focus of</w:t>
      </w:r>
      <w:r w:rsidR="007A6B95">
        <w:rPr>
          <w:lang w:val="en-US"/>
        </w:rPr>
        <w:t xml:space="preserve"> Mandoul</w:t>
      </w:r>
      <w:r w:rsidR="00B22300">
        <w:rPr>
          <w:lang w:val="en-US"/>
        </w:rPr>
        <w:t xml:space="preserve"> </w:t>
      </w:r>
      <w:r w:rsidR="00B22300">
        <w:rPr>
          <w:lang w:val="en-US"/>
        </w:rPr>
        <w:fldChar w:fldCharType="begin">
          <w:fldData xml:space="preserve">PEVuZE5vdGU+PENpdGU+PEF1dGhvcj5NYWhhbWF0PC9BdXRob3I+PFllYXI+MjAxNzwvWWVhcj48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=
</w:fldData>
        </w:fldChar>
      </w:r>
      <w:r w:rsidR="00B22300">
        <w:rPr>
          <w:lang w:val="en-US"/>
        </w:rPr>
        <w:instrText xml:space="preserve"> ADDIN EN.CITE </w:instrText>
      </w:r>
      <w:r w:rsidR="00B22300">
        <w:rPr>
          <w:lang w:val="en-US"/>
        </w:rPr>
        <w:fldChar w:fldCharType="begin">
          <w:fldData xml:space="preserve">PEVuZE5vdGU+PENpdGU+PEF1dGhvcj5NYWhhbWF0PC9BdXRob3I+PFllYXI+MjAxNzwvWWVhcj48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=
</w:fldData>
        </w:fldChar>
      </w:r>
      <w:r w:rsidR="00B22300">
        <w:rPr>
          <w:lang w:val="en-US"/>
        </w:rPr>
        <w:instrText xml:space="preserve"> ADDIN EN.CITE.DATA </w:instrText>
      </w:r>
      <w:r w:rsidR="00B22300">
        <w:rPr>
          <w:lang w:val="en-US"/>
        </w:rPr>
      </w:r>
      <w:r w:rsidR="00B22300">
        <w:rPr>
          <w:lang w:val="en-US"/>
        </w:rPr>
        <w:fldChar w:fldCharType="end"/>
      </w:r>
      <w:r w:rsidR="00B22300">
        <w:rPr>
          <w:lang w:val="en-US"/>
        </w:rPr>
      </w:r>
      <w:r w:rsidR="00B22300">
        <w:rPr>
          <w:lang w:val="en-US"/>
        </w:rPr>
        <w:fldChar w:fldCharType="separate"/>
      </w:r>
      <w:r w:rsidR="00B22300">
        <w:rPr>
          <w:noProof/>
          <w:lang w:val="en-US"/>
        </w:rPr>
        <w:t>(Mahamat et al., 2017)</w:t>
      </w:r>
      <w:r w:rsidR="00B22300">
        <w:rPr>
          <w:lang w:val="en-US"/>
        </w:rPr>
        <w:fldChar w:fldCharType="end"/>
      </w:r>
      <w:r w:rsidR="00333B3B">
        <w:rPr>
          <w:lang w:val="en-US"/>
        </w:rPr>
        <w:t xml:space="preserve">. Nevertheless, to understand and predict </w:t>
      </w:r>
      <w:r w:rsidR="00561DBC">
        <w:rPr>
          <w:lang w:val="en-US"/>
        </w:rPr>
        <w:t>the sustainability of such</w:t>
      </w:r>
      <w:r w:rsidR="00333B3B">
        <w:rPr>
          <w:lang w:val="en-US"/>
        </w:rPr>
        <w:t xml:space="preserve"> </w:t>
      </w:r>
      <w:r w:rsidR="008609A1">
        <w:rPr>
          <w:lang w:val="en-US"/>
        </w:rPr>
        <w:t xml:space="preserve">vector </w:t>
      </w:r>
      <w:r w:rsidR="00333B3B">
        <w:rPr>
          <w:lang w:val="en-US"/>
        </w:rPr>
        <w:t>control</w:t>
      </w:r>
      <w:r w:rsidR="007D54B5">
        <w:rPr>
          <w:lang w:val="en-US"/>
        </w:rPr>
        <w:t xml:space="preserve"> programs</w:t>
      </w:r>
      <w:r w:rsidR="00333B3B">
        <w:rPr>
          <w:lang w:val="en-US"/>
        </w:rPr>
        <w:t>, it is necessary to study the biology of the vector</w:t>
      </w:r>
      <w:r w:rsidR="008609A1">
        <w:rPr>
          <w:lang w:val="en-US"/>
        </w:rPr>
        <w:t xml:space="preserve"> populations</w:t>
      </w:r>
      <w:r w:rsidR="00333B3B">
        <w:rPr>
          <w:lang w:val="en-US"/>
        </w:rPr>
        <w:t xml:space="preserve">, in particular </w:t>
      </w:r>
      <w:r w:rsidR="008609A1">
        <w:rPr>
          <w:lang w:val="en-US"/>
        </w:rPr>
        <w:t xml:space="preserve">the size and connectivity of the different </w:t>
      </w:r>
      <w:r w:rsidR="00333B3B">
        <w:rPr>
          <w:lang w:val="en-US"/>
        </w:rPr>
        <w:t>subpopulation</w:t>
      </w:r>
      <w:r w:rsidR="008609A1">
        <w:rPr>
          <w:lang w:val="en-US"/>
        </w:rPr>
        <w:t>s</w:t>
      </w:r>
      <w:r w:rsidR="00333B3B">
        <w:rPr>
          <w:lang w:val="en-US"/>
        </w:rPr>
        <w:t xml:space="preserve"> and dispersal capacities</w:t>
      </w:r>
      <w:r w:rsidR="007D54B5">
        <w:rPr>
          <w:lang w:val="en-US"/>
        </w:rPr>
        <w:t xml:space="preserve"> </w:t>
      </w:r>
      <w:r w:rsidR="008609A1">
        <w:rPr>
          <w:lang w:val="en-US"/>
        </w:rPr>
        <w:t xml:space="preserve">of the insects </w:t>
      </w:r>
      <w:r w:rsidR="007D54B5">
        <w:rPr>
          <w:lang w:val="en-US"/>
        </w:rPr>
        <w:t xml:space="preserve">that </w:t>
      </w:r>
      <w:r w:rsidR="008609A1">
        <w:rPr>
          <w:lang w:val="en-US"/>
        </w:rPr>
        <w:t xml:space="preserve">drive </w:t>
      </w:r>
      <w:r w:rsidR="007D54B5">
        <w:rPr>
          <w:lang w:val="en-US"/>
        </w:rPr>
        <w:t>re</w:t>
      </w:r>
      <w:r w:rsidR="001306D7">
        <w:rPr>
          <w:lang w:val="en-US"/>
        </w:rPr>
        <w:t>invasion</w:t>
      </w:r>
      <w:r w:rsidR="007D54B5">
        <w:rPr>
          <w:lang w:val="en-US"/>
        </w:rPr>
        <w:t xml:space="preserve"> risks</w:t>
      </w:r>
      <w:r w:rsidR="00333B3B">
        <w:rPr>
          <w:lang w:val="en-US"/>
        </w:rPr>
        <w:t xml:space="preserve">. This can be </w:t>
      </w:r>
      <w:r w:rsidR="008609A1">
        <w:rPr>
          <w:lang w:val="en-US"/>
        </w:rPr>
        <w:t xml:space="preserve">studied using </w:t>
      </w:r>
      <w:r w:rsidR="00AA26B8">
        <w:rPr>
          <w:lang w:val="en-US"/>
        </w:rPr>
        <w:t>polymorphic genetic markers as microsatellite</w:t>
      </w:r>
      <w:r w:rsidR="00F860BA">
        <w:rPr>
          <w:lang w:val="en-US"/>
        </w:rPr>
        <w:t xml:space="preserve"> loci</w:t>
      </w:r>
      <w:r w:rsidR="00333B3B">
        <w:rPr>
          <w:lang w:val="en-US"/>
        </w:rPr>
        <w:t xml:space="preserve"> </w:t>
      </w:r>
      <w:r w:rsidR="00813C5E">
        <w:rPr>
          <w:lang w:val="en-US"/>
        </w:rPr>
        <w:t xml:space="preserve">and </w:t>
      </w:r>
      <w:r w:rsidR="00333B3B">
        <w:rPr>
          <w:lang w:val="en-US"/>
        </w:rPr>
        <w:t xml:space="preserve">population genetics tools </w:t>
      </w:r>
      <w:r w:rsidR="00333B3B">
        <w:rPr>
          <w:lang w:val="en-US"/>
        </w:rPr>
        <w:fldChar w:fldCharType="begin"/>
      </w:r>
      <w:r w:rsidR="00C64047">
        <w:rPr>
          <w:lang w:val="en-US"/>
        </w:rPr>
        <w:instrText xml:space="preserve"> ADDIN EN.CITE &lt;EndNote&gt;&lt;Cite&gt;&lt;Author&gt;De Meeûs&lt;/Author&gt;&lt;Year&gt;2007&lt;/Year&gt;&lt;RecNum&gt;154&lt;/RecNum&gt;&lt;DisplayText&gt;(De Meeûs et al., 2007)&lt;/DisplayText&gt;&lt;record&gt;&lt;rec-number&gt;154&lt;/rec-number&gt;&lt;foreign-keys&gt;&lt;key app="EN" db-id="rf5xr2sd6sa0xretvs2xptxk2fpvvw5z5z90" timestamp="0"&gt;154&lt;/key&gt;&lt;/foreign-keys&gt;&lt;ref-type name="Journal Article"&gt;17&lt;/ref-type&gt;&lt;contributors&gt;&lt;authors&gt;&lt;author&gt;De Meeûs, T.&lt;/author&gt;&lt;author&gt;McCoy, K. D.&lt;/author&gt;&lt;author&gt;Prugnolle, F.&lt;/author&gt;&lt;author&gt;Chevillon, C.&lt;/author&gt;&lt;author&gt;Durand, P.&lt;/author&gt;&lt;author&gt;Hurtrez-Boussès, S.&lt;/author&gt;&lt;author&gt;Renaud, F.&lt;/author&gt;&lt;/authors&gt;&lt;/contributors&gt;&lt;titles&gt;&lt;title&gt;Population genetics and molecular epidemiology or how to &amp;quot;débusquer la bête&amp;quot;&lt;/title&gt;&lt;secondary-title&gt;Infection Genetics and Evolution&lt;/secondary-title&gt;&lt;/titles&gt;&lt;periodical&gt;&lt;full-title&gt;Infection Genetics and Evolution&lt;/full-title&gt;&lt;abbr-1&gt;Infect. Genet. Evol.&lt;/abbr-1&gt;&lt;abbr-2&gt;Infect Genet Evol&lt;/abbr-2&gt;&lt;/periodical&gt;&lt;pages&gt;308-332&lt;/pages&gt;&lt;volume&gt;7&lt;/volume&gt;&lt;number&gt;2&lt;/number&gt;&lt;dates&gt;&lt;year&gt;2007&lt;/year&gt;&lt;pub-dates&gt;&lt;date&gt;Mar&lt;/date&gt;&lt;/pub-dates&gt;&lt;/dates&gt;&lt;isbn&gt;1567-1348&lt;/isbn&gt;&lt;accession-num&gt;ISI:000244351400024&lt;/accession-num&gt;&lt;urls&gt;&lt;related-urls&gt;&lt;url&gt;&amp;lt;Go to ISI&amp;gt;://000244351400024 &lt;/url&gt;&lt;/related-urls&gt;&lt;/urls&gt;&lt;/record&gt;&lt;/Cite&gt;&lt;/EndNote&gt;</w:instrText>
      </w:r>
      <w:r w:rsidR="00333B3B">
        <w:rPr>
          <w:lang w:val="en-US"/>
        </w:rPr>
        <w:fldChar w:fldCharType="separate"/>
      </w:r>
      <w:r w:rsidR="00C64047">
        <w:rPr>
          <w:noProof/>
          <w:lang w:val="en-US"/>
        </w:rPr>
        <w:t>(De Meeûs et al., 2007)</w:t>
      </w:r>
      <w:r w:rsidR="00333B3B">
        <w:rPr>
          <w:lang w:val="en-US"/>
        </w:rPr>
        <w:fldChar w:fldCharType="end"/>
      </w:r>
      <w:r w:rsidR="00333B3B">
        <w:rPr>
          <w:lang w:val="en-US"/>
        </w:rPr>
        <w:t>.</w:t>
      </w:r>
      <w:r w:rsidR="000148DD">
        <w:rPr>
          <w:lang w:val="en-US"/>
        </w:rPr>
        <w:t xml:space="preserve"> </w:t>
      </w:r>
      <w:r w:rsidR="00813C5E">
        <w:rPr>
          <w:lang w:val="en-US"/>
        </w:rPr>
        <w:t>Such</w:t>
      </w:r>
      <w:r w:rsidR="000148DD">
        <w:rPr>
          <w:lang w:val="en-US"/>
        </w:rPr>
        <w:t xml:space="preserve"> information can then be used to inform </w:t>
      </w:r>
      <w:r w:rsidR="008609A1">
        <w:rPr>
          <w:lang w:val="en-US"/>
        </w:rPr>
        <w:t xml:space="preserve">and develop </w:t>
      </w:r>
      <w:r w:rsidR="000148DD">
        <w:rPr>
          <w:lang w:val="en-US"/>
        </w:rPr>
        <w:t xml:space="preserve">the </w:t>
      </w:r>
      <w:r w:rsidR="00F860BA">
        <w:rPr>
          <w:lang w:val="en-US"/>
        </w:rPr>
        <w:t xml:space="preserve">most appropriate </w:t>
      </w:r>
      <w:r w:rsidR="000148DD">
        <w:rPr>
          <w:lang w:val="en-US"/>
        </w:rPr>
        <w:t xml:space="preserve">tsetse </w:t>
      </w:r>
      <w:r w:rsidR="008609A1">
        <w:rPr>
          <w:lang w:val="en-US"/>
        </w:rPr>
        <w:t xml:space="preserve">population management </w:t>
      </w:r>
      <w:r w:rsidR="000148DD">
        <w:rPr>
          <w:lang w:val="en-US"/>
        </w:rPr>
        <w:t xml:space="preserve">strategy, i.e. local eradication can be considered if the tsetse target population is isolated (e.g. Solano et al., 2010), whereas </w:t>
      </w:r>
      <w:r w:rsidR="00813C5E">
        <w:rPr>
          <w:lang w:val="en-US"/>
        </w:rPr>
        <w:t>other situations would spur undertaking alternative control strategies</w:t>
      </w:r>
      <w:r w:rsidR="000148DD">
        <w:rPr>
          <w:lang w:val="en-US"/>
        </w:rPr>
        <w:t>.</w:t>
      </w:r>
    </w:p>
    <w:p w14:paraId="7277B27D" w14:textId="1B75D408" w:rsidR="00333B3B" w:rsidRPr="00CE5E9F" w:rsidRDefault="00333B3B" w:rsidP="001306D7">
      <w:pPr>
        <w:spacing w:line="360" w:lineRule="auto"/>
        <w:rPr>
          <w:lang w:val="en-US"/>
        </w:rPr>
      </w:pPr>
      <w:r>
        <w:rPr>
          <w:lang w:val="en-US"/>
        </w:rPr>
        <w:tab/>
      </w:r>
      <w:r w:rsidR="007D54B5">
        <w:rPr>
          <w:lang w:val="en-US"/>
        </w:rPr>
        <w:t xml:space="preserve">Given the humidity </w:t>
      </w:r>
      <w:r w:rsidR="005C7B42">
        <w:rPr>
          <w:lang w:val="en-US"/>
        </w:rPr>
        <w:t xml:space="preserve">and microhabitat </w:t>
      </w:r>
      <w:r w:rsidR="007D54B5">
        <w:rPr>
          <w:lang w:val="en-US"/>
        </w:rPr>
        <w:t>requirement</w:t>
      </w:r>
      <w:r w:rsidR="005C7B42">
        <w:rPr>
          <w:lang w:val="en-US"/>
        </w:rPr>
        <w:t>s</w:t>
      </w:r>
      <w:r w:rsidR="007D54B5">
        <w:rPr>
          <w:lang w:val="en-US"/>
        </w:rPr>
        <w:t xml:space="preserve"> for </w:t>
      </w:r>
      <w:r w:rsidR="005C7B42">
        <w:rPr>
          <w:lang w:val="en-US"/>
        </w:rPr>
        <w:t xml:space="preserve">the survival of </w:t>
      </w:r>
      <w:r w:rsidR="005C7B42">
        <w:rPr>
          <w:i/>
          <w:lang w:val="en-US"/>
        </w:rPr>
        <w:t>G. f. fuscipes</w:t>
      </w:r>
      <w:r w:rsidR="007D54B5">
        <w:rPr>
          <w:lang w:val="en-US"/>
        </w:rPr>
        <w:t xml:space="preserve">, only the rivers </w:t>
      </w:r>
      <w:r w:rsidR="00BA3647">
        <w:rPr>
          <w:lang w:val="en-US"/>
        </w:rPr>
        <w:t xml:space="preserve">with their riparian vegetation of </w:t>
      </w:r>
      <w:r w:rsidR="007D54B5">
        <w:rPr>
          <w:lang w:val="en-US"/>
        </w:rPr>
        <w:t>the extreme South of Chad can sustain populations of this fly</w:t>
      </w:r>
      <w:r w:rsidR="00BA3647">
        <w:rPr>
          <w:lang w:val="en-US"/>
        </w:rPr>
        <w:t xml:space="preserve">. The </w:t>
      </w:r>
      <w:r w:rsidR="007A6B95">
        <w:rPr>
          <w:lang w:val="en-US"/>
        </w:rPr>
        <w:t>remaining part of th</w:t>
      </w:r>
      <w:r w:rsidR="00BA3647">
        <w:rPr>
          <w:lang w:val="en-US"/>
        </w:rPr>
        <w:t xml:space="preserve">e country has a </w:t>
      </w:r>
      <w:r w:rsidR="007A6B95">
        <w:rPr>
          <w:lang w:val="en-US"/>
        </w:rPr>
        <w:t>Sahel</w:t>
      </w:r>
      <w:r w:rsidR="00BA3647">
        <w:rPr>
          <w:lang w:val="en-US"/>
        </w:rPr>
        <w:t xml:space="preserve"> vegetation and hence</w:t>
      </w:r>
      <w:r w:rsidR="002E57A8">
        <w:rPr>
          <w:lang w:val="en-US"/>
        </w:rPr>
        <w:t xml:space="preserve"> remains</w:t>
      </w:r>
      <w:r w:rsidR="00BA3647">
        <w:rPr>
          <w:lang w:val="en-US"/>
        </w:rPr>
        <w:t xml:space="preserve"> too dry for the survival of </w:t>
      </w:r>
      <w:r w:rsidR="00BA3647" w:rsidRPr="00F61808">
        <w:rPr>
          <w:i/>
          <w:iCs/>
          <w:lang w:val="en-US"/>
        </w:rPr>
        <w:t>G. f. fuscipes</w:t>
      </w:r>
      <w:r w:rsidR="00BA3647">
        <w:rPr>
          <w:lang w:val="en-US"/>
        </w:rPr>
        <w:t xml:space="preserve">. </w:t>
      </w:r>
      <w:r>
        <w:rPr>
          <w:lang w:val="en-US"/>
        </w:rPr>
        <w:t xml:space="preserve">In this </w:t>
      </w:r>
      <w:r w:rsidR="00B0455A">
        <w:rPr>
          <w:lang w:val="en-US"/>
        </w:rPr>
        <w:t>paper,</w:t>
      </w:r>
      <w:r w:rsidR="00806170">
        <w:rPr>
          <w:lang w:val="en-US"/>
        </w:rPr>
        <w:t xml:space="preserve"> we analyze</w:t>
      </w:r>
      <w:r w:rsidR="00D74BDD">
        <w:rPr>
          <w:lang w:val="en-US"/>
        </w:rPr>
        <w:t>d</w:t>
      </w:r>
      <w:r>
        <w:rPr>
          <w:lang w:val="en-US"/>
        </w:rPr>
        <w:t xml:space="preserve"> the population genetics</w:t>
      </w:r>
      <w:r w:rsidR="000B0B3A">
        <w:rPr>
          <w:lang w:val="en-US"/>
        </w:rPr>
        <w:t xml:space="preserve"> of </w:t>
      </w:r>
      <w:r w:rsidR="00BA3647">
        <w:rPr>
          <w:lang w:val="en-US"/>
        </w:rPr>
        <w:t xml:space="preserve">several </w:t>
      </w:r>
      <w:r w:rsidR="000B0B3A">
        <w:rPr>
          <w:i/>
          <w:lang w:val="en-US"/>
        </w:rPr>
        <w:t>G. f</w:t>
      </w:r>
      <w:r w:rsidR="005662DE">
        <w:rPr>
          <w:i/>
          <w:lang w:val="en-US"/>
        </w:rPr>
        <w:t>.</w:t>
      </w:r>
      <w:r w:rsidR="000B0B3A">
        <w:rPr>
          <w:i/>
          <w:lang w:val="en-US"/>
        </w:rPr>
        <w:t xml:space="preserve"> fuscipes</w:t>
      </w:r>
      <w:r>
        <w:rPr>
          <w:lang w:val="en-US"/>
        </w:rPr>
        <w:t xml:space="preserve"> </w:t>
      </w:r>
      <w:r w:rsidR="00BA3647">
        <w:rPr>
          <w:lang w:val="en-US"/>
        </w:rPr>
        <w:t xml:space="preserve">populations that are infesting the southern part of </w:t>
      </w:r>
      <w:r>
        <w:rPr>
          <w:lang w:val="en-US"/>
        </w:rPr>
        <w:t>Chad</w:t>
      </w:r>
      <w:r w:rsidR="00BA3647">
        <w:rPr>
          <w:lang w:val="en-US"/>
        </w:rPr>
        <w:t xml:space="preserve">. This </w:t>
      </w:r>
      <w:r>
        <w:rPr>
          <w:lang w:val="en-US"/>
        </w:rPr>
        <w:t>includ</w:t>
      </w:r>
      <w:r w:rsidR="00BE1488">
        <w:rPr>
          <w:lang w:val="en-US"/>
        </w:rPr>
        <w:t>ed</w:t>
      </w:r>
      <w:r>
        <w:rPr>
          <w:lang w:val="en-US"/>
        </w:rPr>
        <w:t xml:space="preserve"> Mandoul</w:t>
      </w:r>
      <w:r w:rsidR="000E4D05">
        <w:rPr>
          <w:lang w:val="en-US"/>
        </w:rPr>
        <w:t xml:space="preserve"> and Maro</w:t>
      </w:r>
      <w:r>
        <w:rPr>
          <w:lang w:val="en-US"/>
        </w:rPr>
        <w:t xml:space="preserve">, the main </w:t>
      </w:r>
      <w:r w:rsidR="000B0B3A">
        <w:rPr>
          <w:lang w:val="en-US"/>
        </w:rPr>
        <w:t>HAT foc</w:t>
      </w:r>
      <w:r w:rsidR="000E4D05">
        <w:rPr>
          <w:lang w:val="en-US"/>
        </w:rPr>
        <w:t>i</w:t>
      </w:r>
      <w:r w:rsidR="00B0455A">
        <w:rPr>
          <w:lang w:val="en-US"/>
        </w:rPr>
        <w:t xml:space="preserve"> of the country, </w:t>
      </w:r>
      <w:r w:rsidR="00BA3647">
        <w:rPr>
          <w:lang w:val="en-US"/>
        </w:rPr>
        <w:t xml:space="preserve">but also </w:t>
      </w:r>
      <w:r w:rsidR="00BA3647" w:rsidRPr="00BA3647">
        <w:rPr>
          <w:lang w:val="en-US"/>
        </w:rPr>
        <w:t>Timberi and Dokoutou</w:t>
      </w:r>
      <w:r w:rsidR="00BE1488">
        <w:rPr>
          <w:lang w:val="en-US"/>
        </w:rPr>
        <w:t>, where HAT cases were not reported</w:t>
      </w:r>
      <w:r w:rsidR="00B0455A">
        <w:rPr>
          <w:lang w:val="en-US"/>
        </w:rPr>
        <w:t>.</w:t>
      </w:r>
      <w:r w:rsidR="00BA3647">
        <w:rPr>
          <w:lang w:val="en-US"/>
        </w:rPr>
        <w:t xml:space="preserve"> N</w:t>
      </w:r>
      <w:r w:rsidR="005350E3">
        <w:rPr>
          <w:lang w:val="en-US"/>
        </w:rPr>
        <w:t>ine</w:t>
      </w:r>
      <w:r w:rsidR="00B0455A">
        <w:rPr>
          <w:lang w:val="en-US"/>
        </w:rPr>
        <w:t xml:space="preserve"> microsatellite loci </w:t>
      </w:r>
      <w:r w:rsidR="00BA3647">
        <w:rPr>
          <w:lang w:val="en-US"/>
        </w:rPr>
        <w:t xml:space="preserve">were used for a population genetics analysis </w:t>
      </w:r>
      <w:r w:rsidR="00B0455A">
        <w:rPr>
          <w:lang w:val="en-US"/>
        </w:rPr>
        <w:t>o</w:t>
      </w:r>
      <w:r w:rsidR="00BA3647">
        <w:rPr>
          <w:lang w:val="en-US"/>
        </w:rPr>
        <w:t>f</w:t>
      </w:r>
      <w:r w:rsidR="00B0455A">
        <w:rPr>
          <w:lang w:val="en-US"/>
        </w:rPr>
        <w:t xml:space="preserve"> a total sample of </w:t>
      </w:r>
      <w:r w:rsidR="00757D0C">
        <w:rPr>
          <w:lang w:val="en-US"/>
        </w:rPr>
        <w:t>205</w:t>
      </w:r>
      <w:r w:rsidR="00B0455A">
        <w:rPr>
          <w:lang w:val="en-US"/>
        </w:rPr>
        <w:t xml:space="preserve"> tsetse flies</w:t>
      </w:r>
      <w:r w:rsidR="009413BC">
        <w:rPr>
          <w:lang w:val="en-US"/>
        </w:rPr>
        <w:t xml:space="preserve"> to estimate effective population density, dispersal distances</w:t>
      </w:r>
      <w:r w:rsidR="00F860BA">
        <w:rPr>
          <w:lang w:val="en-US"/>
        </w:rPr>
        <w:t xml:space="preserve"> and bottleneck signatures</w:t>
      </w:r>
      <w:r w:rsidR="00757D0C">
        <w:rPr>
          <w:lang w:val="en-US"/>
        </w:rPr>
        <w:t xml:space="preserve">. </w:t>
      </w:r>
      <w:r w:rsidR="00BA3647">
        <w:rPr>
          <w:lang w:val="en-US"/>
        </w:rPr>
        <w:t>Th</w:t>
      </w:r>
      <w:r w:rsidR="006A3E2D">
        <w:rPr>
          <w:lang w:val="en-US"/>
        </w:rPr>
        <w:t xml:space="preserve">e consequences of these results </w:t>
      </w:r>
      <w:r w:rsidR="00BA3647">
        <w:rPr>
          <w:lang w:val="en-US"/>
        </w:rPr>
        <w:t>are discussed in the context of a potential t</w:t>
      </w:r>
      <w:r w:rsidR="009413BC">
        <w:rPr>
          <w:lang w:val="en-US"/>
        </w:rPr>
        <w:t xml:space="preserve">setse </w:t>
      </w:r>
      <w:r w:rsidR="002E57A8">
        <w:rPr>
          <w:lang w:val="en-US"/>
        </w:rPr>
        <w:t xml:space="preserve">eradication </w:t>
      </w:r>
      <w:r w:rsidR="00BA3647">
        <w:rPr>
          <w:lang w:val="en-US"/>
        </w:rPr>
        <w:t xml:space="preserve">program </w:t>
      </w:r>
      <w:r w:rsidR="009413BC">
        <w:rPr>
          <w:lang w:val="en-US"/>
        </w:rPr>
        <w:t>in this area</w:t>
      </w:r>
      <w:r w:rsidR="00B0455A">
        <w:rPr>
          <w:lang w:val="en-US"/>
        </w:rPr>
        <w:t>.</w:t>
      </w:r>
      <w:r w:rsidR="009413BC">
        <w:rPr>
          <w:lang w:val="en-US"/>
        </w:rPr>
        <w:t xml:space="preserve"> </w:t>
      </w:r>
    </w:p>
    <w:p w14:paraId="6C875EA2" w14:textId="77777777" w:rsidR="00CE5E9F" w:rsidRPr="00CE5E9F" w:rsidRDefault="00CE5E9F" w:rsidP="001306D7">
      <w:pPr>
        <w:spacing w:line="360" w:lineRule="auto"/>
        <w:rPr>
          <w:lang w:val="en-US"/>
        </w:rPr>
      </w:pPr>
    </w:p>
    <w:p w14:paraId="2A1A9394" w14:textId="589C6337" w:rsidR="008D46F1" w:rsidRPr="00995952" w:rsidRDefault="008D46F1" w:rsidP="001306D7">
      <w:pPr>
        <w:keepNext/>
        <w:spacing w:line="360" w:lineRule="auto"/>
        <w:rPr>
          <w:b/>
          <w:lang w:val="en-US"/>
        </w:rPr>
      </w:pPr>
      <w:r w:rsidRPr="00995952">
        <w:rPr>
          <w:b/>
          <w:lang w:val="en-US"/>
        </w:rPr>
        <w:t>Material and Methods</w:t>
      </w:r>
    </w:p>
    <w:p w14:paraId="13BB7F5F" w14:textId="649AD636" w:rsidR="009413BC" w:rsidRPr="00995952" w:rsidRDefault="009413BC" w:rsidP="001306D7">
      <w:pPr>
        <w:keepNext/>
        <w:spacing w:line="360" w:lineRule="auto"/>
        <w:rPr>
          <w:bCs/>
          <w:lang w:val="en-US"/>
        </w:rPr>
      </w:pPr>
      <w:r w:rsidRPr="00995952">
        <w:rPr>
          <w:bCs/>
          <w:i/>
          <w:lang w:val="en-US"/>
        </w:rPr>
        <w:t>Ethical statement</w:t>
      </w:r>
    </w:p>
    <w:p w14:paraId="2318C1BE" w14:textId="7167C51B" w:rsidR="009413BC" w:rsidRPr="00D91559" w:rsidRDefault="003E4735" w:rsidP="001306D7">
      <w:pPr>
        <w:spacing w:line="360" w:lineRule="auto"/>
        <w:rPr>
          <w:bCs/>
          <w:lang w:val="en-US"/>
        </w:rPr>
      </w:pPr>
      <w:r w:rsidRPr="00995952">
        <w:rPr>
          <w:bCs/>
          <w:lang w:val="en-US"/>
        </w:rPr>
        <w:tab/>
      </w:r>
      <w:r w:rsidR="0041232B">
        <w:rPr>
          <w:bCs/>
          <w:lang w:val="en-US"/>
        </w:rPr>
        <w:t xml:space="preserve">A prior informed consent (PIC) </w:t>
      </w:r>
      <w:r w:rsidR="005C7B42">
        <w:rPr>
          <w:bCs/>
          <w:lang w:val="en-US"/>
        </w:rPr>
        <w:t>was</w:t>
      </w:r>
      <w:r w:rsidR="00E517AA">
        <w:rPr>
          <w:bCs/>
          <w:lang w:val="en-US"/>
        </w:rPr>
        <w:t xml:space="preserve"> obtained</w:t>
      </w:r>
      <w:r w:rsidR="0041232B">
        <w:rPr>
          <w:bCs/>
          <w:lang w:val="en-US"/>
        </w:rPr>
        <w:t xml:space="preserve"> from the local focal point </w:t>
      </w:r>
      <w:r w:rsidR="004522E0">
        <w:rPr>
          <w:bCs/>
          <w:lang w:val="en-US"/>
        </w:rPr>
        <w:t xml:space="preserve">and </w:t>
      </w:r>
      <w:r w:rsidR="0041232B">
        <w:rPr>
          <w:bCs/>
          <w:lang w:val="en-US"/>
        </w:rPr>
        <w:t xml:space="preserve">a </w:t>
      </w:r>
      <w:r w:rsidR="004522E0">
        <w:rPr>
          <w:bCs/>
          <w:lang w:val="en-US"/>
        </w:rPr>
        <w:t xml:space="preserve">mutually agreed terms </w:t>
      </w:r>
      <w:r w:rsidR="00CE4375">
        <w:rPr>
          <w:bCs/>
          <w:lang w:val="en-US"/>
        </w:rPr>
        <w:t xml:space="preserve">(MAT) </w:t>
      </w:r>
      <w:r w:rsidR="004522E0">
        <w:rPr>
          <w:bCs/>
          <w:lang w:val="en-US"/>
        </w:rPr>
        <w:t>form was written and</w:t>
      </w:r>
      <w:r w:rsidR="0041232B">
        <w:rPr>
          <w:bCs/>
          <w:lang w:val="en-US"/>
        </w:rPr>
        <w:t xml:space="preserve"> approved between Chadian laboratories and French laboratories involved in the study for the use of the genetic diversity found in tsetse flies from Chad. </w:t>
      </w:r>
    </w:p>
    <w:p w14:paraId="5FB96BD7" w14:textId="77777777" w:rsidR="009413BC" w:rsidRPr="00D91559" w:rsidRDefault="009413BC" w:rsidP="001306D7">
      <w:pPr>
        <w:spacing w:line="360" w:lineRule="auto"/>
        <w:rPr>
          <w:bCs/>
          <w:lang w:val="en-US"/>
        </w:rPr>
      </w:pPr>
    </w:p>
    <w:p w14:paraId="50502D5D" w14:textId="2A337926" w:rsidR="007728FA" w:rsidRPr="00CE5E9F" w:rsidRDefault="007728FA" w:rsidP="001306D7">
      <w:pPr>
        <w:spacing w:line="360" w:lineRule="auto"/>
        <w:rPr>
          <w:bCs/>
          <w:i/>
          <w:lang w:val="en-US"/>
        </w:rPr>
      </w:pPr>
      <w:r w:rsidRPr="00CE5E9F">
        <w:rPr>
          <w:bCs/>
          <w:i/>
          <w:lang w:val="en-US"/>
        </w:rPr>
        <w:t>Origin of the samples</w:t>
      </w:r>
    </w:p>
    <w:p w14:paraId="488E9F57" w14:textId="0751348B" w:rsidR="007526D0" w:rsidRDefault="007526D0" w:rsidP="001306D7">
      <w:pPr>
        <w:spacing w:line="360" w:lineRule="auto"/>
        <w:rPr>
          <w:lang w:val="en-US"/>
        </w:rPr>
      </w:pPr>
      <w:r>
        <w:rPr>
          <w:lang w:val="en-US"/>
        </w:rPr>
        <w:tab/>
        <w:t xml:space="preserve">All flies were captured with </w:t>
      </w:r>
      <w:r w:rsidRPr="007526D0">
        <w:rPr>
          <w:lang w:val="en-US"/>
        </w:rPr>
        <w:t>biconi</w:t>
      </w:r>
      <w:r>
        <w:rPr>
          <w:lang w:val="en-US"/>
        </w:rPr>
        <w:t>cal</w:t>
      </w:r>
      <w:r w:rsidR="0093000A">
        <w:rPr>
          <w:lang w:val="en-US"/>
        </w:rPr>
        <w:t>-Challier-</w:t>
      </w:r>
      <w:r w:rsidRPr="007526D0">
        <w:rPr>
          <w:lang w:val="en-US"/>
        </w:rPr>
        <w:t xml:space="preserve">Laveissière </w:t>
      </w:r>
      <w:r>
        <w:rPr>
          <w:lang w:val="en-US"/>
        </w:rPr>
        <w:t>traps</w:t>
      </w:r>
      <w:r w:rsidRPr="007526D0">
        <w:rPr>
          <w:lang w:val="en-US"/>
        </w:rPr>
        <w:t xml:space="preserve"> </w:t>
      </w:r>
      <w:r w:rsidR="00C62075">
        <w:rPr>
          <w:lang w:val="en-US"/>
        </w:rPr>
        <w:fldChar w:fldCharType="begin"/>
      </w:r>
      <w:r w:rsidR="00A30609">
        <w:rPr>
          <w:lang w:val="en-US"/>
        </w:rPr>
        <w:instrText xml:space="preserve"> ADDIN EN.CITE &lt;EndNote&gt;&lt;Cite&gt;&lt;Author&gt;Challier&lt;/Author&gt;&lt;Year&gt;1973&lt;/Year&gt;&lt;RecNum&gt;2718&lt;/RecNum&gt;&lt;DisplayText&gt;(Challier &amp;amp; Laveissière, 1973)&lt;/DisplayText&gt;&lt;record&gt;&lt;rec-number&gt;2718&lt;/rec-number&gt;&lt;foreign-keys&gt;&lt;key app="EN" db-id="rf5xr2sd6sa0xretvs2xptxk2fpvvw5z5z90" timestamp="1632728051"&gt;2718&lt;/key&gt;&lt;/foreign-keys&gt;&lt;ref-type name="Journal Article"&gt;17&lt;/ref-type&gt;&lt;contributors&gt;&lt;authors&gt;&lt;author&gt;Challier,  A&lt;/author&gt;&lt;author&gt;Laveissière,  C&lt;/author&gt;&lt;/authors&gt;&lt;/contributors&gt;&lt;titles&gt;&lt;title&gt;&lt;style face="normal" font="default" size="100%"&gt;Un  nouveau  piège  pour  la  capture  des  glossines  (&lt;/style&gt;&lt;style face="italic" font="default" size="100%"&gt;Glossina&lt;/style&gt;&lt;style face="normal" font="default" size="100%"&gt;:  Diptera, Muscidae): description et assais sur le terrain&lt;/style&gt;&lt;/title&gt;&lt;secondary-title&gt;Cahier de l&amp;apos;ORSTOM, Série Entomologie Médicale et Parasitologie&lt;/secondary-title&gt;&lt;/titles&gt;&lt;periodical&gt;&lt;full-title&gt;Cahier de l&amp;apos;ORSTOM, Série Entomologie Médicale et Parasitologie&lt;/full-title&gt;&lt;abbr-1&gt;Cah. O.R.S.T.O.M., Sér. Ent. Méd. et Parasitol.&lt;/abbr-1&gt;&lt;abbr-2&gt;Cah ORSTOM, Sér Ent Méd et Parasitol&lt;/abbr-2&gt;&lt;/periodical&gt;&lt;pages&gt;251-262&lt;/pages&gt;&lt;volume&gt;11&lt;/volume&gt;&lt;number&gt;4&lt;/number&gt;&lt;dates&gt;&lt;year&gt;1973&lt;/year&gt;&lt;/dates&gt;&lt;urls&gt;&lt;/urls&gt;&lt;/record&gt;&lt;/Cite&gt;&lt;/EndNote&gt;</w:instrText>
      </w:r>
      <w:r w:rsidR="00C62075">
        <w:rPr>
          <w:lang w:val="en-US"/>
        </w:rPr>
        <w:fldChar w:fldCharType="separate"/>
      </w:r>
      <w:r w:rsidR="00A30609">
        <w:rPr>
          <w:noProof/>
          <w:lang w:val="en-US"/>
        </w:rPr>
        <w:t>(Challier &amp; Laveissière, 1973)</w:t>
      </w:r>
      <w:r w:rsidR="00C62075">
        <w:rPr>
          <w:lang w:val="en-US"/>
        </w:rPr>
        <w:fldChar w:fldCharType="end"/>
      </w:r>
      <w:r w:rsidR="00C62075">
        <w:rPr>
          <w:lang w:val="en-US"/>
        </w:rPr>
        <w:t>.</w:t>
      </w:r>
    </w:p>
    <w:p w14:paraId="4381CF46" w14:textId="60CB7A75" w:rsidR="008C5366" w:rsidRDefault="005E4776" w:rsidP="001306D7">
      <w:pPr>
        <w:spacing w:line="360" w:lineRule="auto"/>
        <w:rPr>
          <w:lang w:val="en-US"/>
        </w:rPr>
      </w:pPr>
      <w:r>
        <w:rPr>
          <w:lang w:val="en-US"/>
        </w:rPr>
        <w:tab/>
      </w:r>
      <w:r w:rsidRPr="00CE5E9F">
        <w:rPr>
          <w:lang w:val="en-US"/>
        </w:rPr>
        <w:t xml:space="preserve">Sampling locations are described below and are presented in Figure 1. </w:t>
      </w:r>
      <w:r w:rsidR="00C1654E">
        <w:rPr>
          <w:lang w:val="en-US"/>
        </w:rPr>
        <w:t>Details of traps deployed in different sites and dates</w:t>
      </w:r>
      <w:r w:rsidR="009E4974">
        <w:rPr>
          <w:lang w:val="en-US"/>
        </w:rPr>
        <w:t>, and numbers of captured flies</w:t>
      </w:r>
      <w:r w:rsidR="00C1654E">
        <w:rPr>
          <w:lang w:val="en-US"/>
        </w:rPr>
        <w:t xml:space="preserve"> are presented in the supplementary Figure S1.</w:t>
      </w:r>
      <w:r w:rsidR="00A01694">
        <w:rPr>
          <w:lang w:val="en-US"/>
        </w:rPr>
        <w:t xml:space="preserve"> Detailed data with genotypes of individuals are available in the supplementary </w:t>
      </w:r>
      <w:r w:rsidR="00322A45">
        <w:rPr>
          <w:lang w:val="en-US"/>
        </w:rPr>
        <w:t xml:space="preserve">File </w:t>
      </w:r>
      <w:r w:rsidR="00A01694">
        <w:rPr>
          <w:lang w:val="en-US"/>
        </w:rPr>
        <w:t>S1.</w:t>
      </w:r>
    </w:p>
    <w:p w14:paraId="42D27B00" w14:textId="0C743699" w:rsidR="00E17699" w:rsidRDefault="00E17699" w:rsidP="001306D7">
      <w:pPr>
        <w:spacing w:line="360" w:lineRule="auto"/>
        <w:rPr>
          <w:lang w:val="en-US"/>
        </w:rPr>
      </w:pPr>
      <w:r>
        <w:rPr>
          <w:lang w:val="en-US"/>
        </w:rPr>
        <w:tab/>
      </w:r>
      <w:r w:rsidRPr="00CE5E9F">
        <w:rPr>
          <w:lang w:val="en-US"/>
        </w:rPr>
        <w:t>Number of sampled flies</w:t>
      </w:r>
      <w:r>
        <w:rPr>
          <w:lang w:val="en-US"/>
        </w:rPr>
        <w:t xml:space="preserve"> (females, males and total)</w:t>
      </w:r>
      <w:r w:rsidRPr="00CE5E9F">
        <w:rPr>
          <w:lang w:val="en-US"/>
        </w:rPr>
        <w:t xml:space="preserve"> per location an</w:t>
      </w:r>
      <w:r>
        <w:rPr>
          <w:lang w:val="en-US"/>
        </w:rPr>
        <w:t>d</w:t>
      </w:r>
      <w:r w:rsidRPr="00CE5E9F">
        <w:rPr>
          <w:lang w:val="en-US"/>
        </w:rPr>
        <w:t xml:space="preserve"> zone</w:t>
      </w:r>
      <w:r>
        <w:rPr>
          <w:lang w:val="en-US"/>
        </w:rPr>
        <w:t>,</w:t>
      </w:r>
      <w:r w:rsidRPr="00CE5E9F">
        <w:rPr>
          <w:lang w:val="en-US"/>
        </w:rPr>
        <w:t xml:space="preserve"> the cohort they belong to</w:t>
      </w:r>
      <w:r w:rsidR="00757D0C">
        <w:rPr>
          <w:lang w:val="en-US"/>
        </w:rPr>
        <w:t xml:space="preserve">, taking two months as the generation time </w:t>
      </w:r>
      <w:r w:rsidR="00757D0C">
        <w:rPr>
          <w:lang w:val="en-US"/>
        </w:rPr>
        <w:fldChar w:fldCharType="begin"/>
      </w:r>
      <w:r w:rsidR="00C64047">
        <w:rPr>
          <w:lang w:val="en-US"/>
        </w:rPr>
        <w:instrText xml:space="preserve"> ADDIN EN.CITE &lt;EndNote&gt;&lt;Cite&gt;&lt;Author&gt;De Meeûs&lt;/Author&gt;&lt;Year&gt;2019&lt;/Year&gt;&lt;RecNum&gt;2315&lt;/RecNum&gt;&lt;DisplayText&gt;(De Meeûs et al., 2019)&lt;/DisplayText&gt;&lt;record&gt;&lt;rec-number&gt;2315&lt;/rec-number&gt;&lt;foreign-keys&gt;&lt;key app="EN" db-id="rf5xr2sd6sa0xretvs2xptxk2fpvvw5z5z90" timestamp="1558623219"&gt;2315&lt;/key&gt;&lt;/foreign-keys&gt;&lt;ref-type name="Journal Article"&gt;17&lt;/ref-type&gt;&lt;contributors&gt;&lt;authors&gt;&lt;author&gt;De Meeûs, Thierry&lt;/author&gt;&lt;author&gt;Ravel, Sophie&lt;/author&gt;&lt;author&gt;Solano, Philippe&lt;/author&gt;&lt;author&gt;Bouyer, Jérémy&lt;/author&gt;&lt;/authors&gt;&lt;/contributors&gt;&lt;titles&gt;&lt;title&gt;Negative density dependent dispersal in tsetse flies: a risk for control campaigns?&lt;/title&gt;&lt;secondary-title&gt;Trends in Parasitology&lt;/secondary-title&gt;&lt;/titles&gt;&lt;periodical&gt;&lt;full-title&gt;Trends in Parasitology&lt;/full-title&gt;&lt;abbr-1&gt;Trends Parasitol.&lt;/abbr-1&gt;&lt;abbr-2&gt;Trends Parasitol&lt;/abbr-2&gt;&lt;/periodical&gt;&lt;pages&gt;615-621&lt;/pages&gt;&lt;volume&gt;35&lt;/volume&gt;&lt;number&gt; 8&lt;/number&gt;&lt;dates&gt;&lt;year&gt;2019&lt;/year&gt;&lt;/dates&gt;&lt;urls&gt;&lt;/urls&gt;&lt;/record&gt;&lt;/Cite&gt;&lt;/EndNote&gt;</w:instrText>
      </w:r>
      <w:r w:rsidR="00757D0C">
        <w:rPr>
          <w:lang w:val="en-US"/>
        </w:rPr>
        <w:fldChar w:fldCharType="separate"/>
      </w:r>
      <w:r w:rsidR="00C64047">
        <w:rPr>
          <w:noProof/>
          <w:lang w:val="en-US"/>
        </w:rPr>
        <w:t>(De Meeûs et al., 2019)</w:t>
      </w:r>
      <w:r w:rsidR="00757D0C">
        <w:rPr>
          <w:lang w:val="en-US"/>
        </w:rPr>
        <w:fldChar w:fldCharType="end"/>
      </w:r>
      <w:r>
        <w:rPr>
          <w:lang w:val="en-US"/>
        </w:rPr>
        <w:t xml:space="preserve"> </w:t>
      </w:r>
      <w:r w:rsidRPr="00CE5E9F">
        <w:rPr>
          <w:lang w:val="en-US"/>
        </w:rPr>
        <w:t>are presented in Table</w:t>
      </w:r>
      <w:r>
        <w:rPr>
          <w:lang w:val="en-US"/>
        </w:rPr>
        <w:t xml:space="preserve"> 1. </w:t>
      </w:r>
    </w:p>
    <w:p w14:paraId="39722A01" w14:textId="683C301F" w:rsidR="00E17699" w:rsidRDefault="00E17699" w:rsidP="001306D7">
      <w:pPr>
        <w:spacing w:line="360" w:lineRule="auto"/>
        <w:rPr>
          <w:lang w:val="en-US"/>
        </w:rPr>
      </w:pPr>
      <w:r w:rsidRPr="00E012A8">
        <w:rPr>
          <w:lang w:val="en-US"/>
        </w:rPr>
        <w:tab/>
      </w:r>
      <w:r>
        <w:rPr>
          <w:lang w:val="en-US"/>
        </w:rPr>
        <w:t xml:space="preserve">It is important to note that during the surveys of 2018 that resulted in the sampling of Timberi and Dokoutou, no other tsetse flies were caught between Mandoul and these localities despite trap deployment, meaning that the closest </w:t>
      </w:r>
      <w:r w:rsidR="007526D0">
        <w:rPr>
          <w:lang w:val="en-US"/>
        </w:rPr>
        <w:t xml:space="preserve">known </w:t>
      </w:r>
      <w:r>
        <w:rPr>
          <w:lang w:val="en-US"/>
        </w:rPr>
        <w:t xml:space="preserve">geographic locality to the Mandoul population, </w:t>
      </w:r>
      <w:r w:rsidR="005C7B42">
        <w:rPr>
          <w:lang w:val="en-US"/>
        </w:rPr>
        <w:t>infes</w:t>
      </w:r>
      <w:r>
        <w:rPr>
          <w:lang w:val="en-US"/>
        </w:rPr>
        <w:t xml:space="preserve">ted with tsetse flies, was </w:t>
      </w:r>
      <w:r w:rsidR="00DE3FB0">
        <w:rPr>
          <w:lang w:val="en-US"/>
        </w:rPr>
        <w:t>~</w:t>
      </w:r>
      <w:r>
        <w:rPr>
          <w:lang w:val="en-US"/>
        </w:rPr>
        <w:t>50 km away</w:t>
      </w:r>
      <w:r w:rsidR="005C0B6D">
        <w:rPr>
          <w:lang w:val="en-US"/>
        </w:rPr>
        <w:t xml:space="preserve"> </w:t>
      </w:r>
      <w:r w:rsidR="005C0B6D" w:rsidRPr="00372A09">
        <w:rPr>
          <w:lang w:val="en-US"/>
        </w:rPr>
        <w:t>as the crow flies</w:t>
      </w:r>
      <w:r>
        <w:rPr>
          <w:lang w:val="en-US"/>
        </w:rPr>
        <w:t xml:space="preserve"> (J.B. Rayaisse, </w:t>
      </w:r>
      <w:r w:rsidR="004154DA">
        <w:rPr>
          <w:lang w:val="en-US"/>
        </w:rPr>
        <w:t>unpublished</w:t>
      </w:r>
      <w:r>
        <w:rPr>
          <w:lang w:val="en-US"/>
        </w:rPr>
        <w:t xml:space="preserve"> and Figure 1).</w:t>
      </w:r>
    </w:p>
    <w:p w14:paraId="56AD5EB7" w14:textId="77777777" w:rsidR="005E4776" w:rsidRDefault="005E4776" w:rsidP="001306D7">
      <w:pPr>
        <w:spacing w:line="360" w:lineRule="auto"/>
        <w:rPr>
          <w:lang w:val="en-US"/>
        </w:rPr>
      </w:pPr>
    </w:p>
    <w:p w14:paraId="54176BB8" w14:textId="4867505A" w:rsidR="005E4776" w:rsidRPr="008C5366" w:rsidRDefault="005E4776" w:rsidP="001306D7">
      <w:pPr>
        <w:keepNext/>
        <w:keepLines/>
        <w:pBdr>
          <w:top w:val="single" w:sz="4" w:space="1" w:color="auto"/>
          <w:left w:val="single" w:sz="4" w:space="4" w:color="auto"/>
          <w:bottom w:val="single" w:sz="4" w:space="1" w:color="auto"/>
          <w:right w:val="single" w:sz="4" w:space="4" w:color="auto"/>
        </w:pBdr>
        <w:spacing w:line="360" w:lineRule="auto"/>
        <w:ind w:left="708" w:hanging="708"/>
        <w:rPr>
          <w:lang w:val="en-US"/>
        </w:rPr>
      </w:pPr>
      <w:r w:rsidRPr="00CE5E9F">
        <w:rPr>
          <w:lang w:val="en-US"/>
        </w:rPr>
        <w:lastRenderedPageBreak/>
        <w:t xml:space="preserve">Figure 1: Location </w:t>
      </w:r>
      <w:r w:rsidR="009D6B26">
        <w:rPr>
          <w:lang w:val="en-US"/>
        </w:rPr>
        <w:t xml:space="preserve">of </w:t>
      </w:r>
      <w:r w:rsidR="000D292E">
        <w:rPr>
          <w:lang w:val="en-US"/>
        </w:rPr>
        <w:t>sampling zones (Dokoutou, Timbéri Mandoul and Maro)</w:t>
      </w:r>
      <w:r w:rsidR="009D6B26">
        <w:rPr>
          <w:lang w:val="en-US"/>
        </w:rPr>
        <w:t>, and traps</w:t>
      </w:r>
      <w:r w:rsidR="000D292E">
        <w:rPr>
          <w:lang w:val="en-US"/>
        </w:rPr>
        <w:t xml:space="preserve"> (red crosses)</w:t>
      </w:r>
      <w:r w:rsidRPr="00CE5E9F">
        <w:rPr>
          <w:lang w:val="en-US"/>
        </w:rPr>
        <w:t xml:space="preserve"> for </w:t>
      </w:r>
      <w:r w:rsidRPr="00CE5E9F">
        <w:rPr>
          <w:i/>
          <w:lang w:val="en-US"/>
        </w:rPr>
        <w:t>Glossina fuscipes fuscipes</w:t>
      </w:r>
      <w:r w:rsidR="00E17699">
        <w:rPr>
          <w:lang w:val="en-US"/>
        </w:rPr>
        <w:t xml:space="preserve"> in Southern Chad</w:t>
      </w:r>
      <w:r w:rsidR="008C5366">
        <w:rPr>
          <w:lang w:val="en-US"/>
        </w:rPr>
        <w:t>.</w:t>
      </w:r>
      <w:r w:rsidR="00E314AB">
        <w:rPr>
          <w:lang w:val="en-US"/>
        </w:rPr>
        <w:t xml:space="preserve"> </w:t>
      </w:r>
      <w:r w:rsidR="00273146">
        <w:rPr>
          <w:lang w:val="en-US"/>
        </w:rPr>
        <w:t xml:space="preserve">Cohorts and numbers of flies </w:t>
      </w:r>
      <w:r w:rsidR="00FC55E8">
        <w:rPr>
          <w:lang w:val="en-US"/>
        </w:rPr>
        <w:t>trapped</w:t>
      </w:r>
      <w:r w:rsidR="00273146">
        <w:rPr>
          <w:lang w:val="en-US"/>
        </w:rPr>
        <w:t xml:space="preserve"> are indicated in Table 1.</w:t>
      </w:r>
      <w:r w:rsidR="00A76960">
        <w:rPr>
          <w:lang w:val="en-US"/>
        </w:rPr>
        <w:t xml:space="preserve"> </w:t>
      </w:r>
      <w:r w:rsidR="005A138F">
        <w:rPr>
          <w:lang w:val="en-US"/>
        </w:rPr>
        <w:t>Mandoul and Maro are active sleeping sickness foci.</w:t>
      </w:r>
      <w:r w:rsidR="003F4401">
        <w:rPr>
          <w:lang w:val="en-US"/>
        </w:rPr>
        <w:t xml:space="preserve"> Main </w:t>
      </w:r>
      <w:r w:rsidR="00126D78">
        <w:rPr>
          <w:lang w:val="en-US"/>
        </w:rPr>
        <w:t>water courses are indicated with</w:t>
      </w:r>
      <w:r w:rsidR="003F4401">
        <w:rPr>
          <w:lang w:val="en-US"/>
        </w:rPr>
        <w:t xml:space="preserve"> dashed blue lines and </w:t>
      </w:r>
      <w:r w:rsidR="00126D78">
        <w:rPr>
          <w:lang w:val="en-US"/>
        </w:rPr>
        <w:t>area subjected to flooding are represented by blue areas.</w:t>
      </w:r>
      <w:r w:rsidR="007C26D2">
        <w:rPr>
          <w:lang w:val="en-US"/>
        </w:rPr>
        <w:t xml:space="preserve"> </w:t>
      </w:r>
      <w:r w:rsidR="007D14C8">
        <w:rPr>
          <w:lang w:val="en-US"/>
        </w:rPr>
        <w:t>Forest galleries are symbolized in grey.</w:t>
      </w:r>
    </w:p>
    <w:p w14:paraId="218C587F" w14:textId="26E4ED14" w:rsidR="005E4776" w:rsidRDefault="00F24188" w:rsidP="001306D7">
      <w:pPr>
        <w:pBdr>
          <w:top w:val="single" w:sz="4" w:space="1" w:color="auto"/>
          <w:left w:val="single" w:sz="4" w:space="4" w:color="auto"/>
          <w:bottom w:val="single" w:sz="4" w:space="1" w:color="auto"/>
          <w:right w:val="single" w:sz="4" w:space="4" w:color="auto"/>
        </w:pBdr>
        <w:spacing w:line="360" w:lineRule="auto"/>
        <w:jc w:val="center"/>
        <w:rPr>
          <w:lang w:val="en-US"/>
        </w:rPr>
      </w:pPr>
      <w:r>
        <w:rPr>
          <w:noProof/>
          <w:lang w:val="en-US"/>
        </w:rPr>
        <w:drawing>
          <wp:inline distT="0" distB="0" distL="0" distR="0" wp14:anchorId="3767DDCD" wp14:editId="0E6EE689">
            <wp:extent cx="5981306" cy="3410422"/>
            <wp:effectExtent l="0" t="0" r="63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ffChadFig1.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91129" cy="3416023"/>
                    </a:xfrm>
                    <a:prstGeom prst="rect">
                      <a:avLst/>
                    </a:prstGeom>
                  </pic:spPr>
                </pic:pic>
              </a:graphicData>
            </a:graphic>
          </wp:inline>
        </w:drawing>
      </w:r>
    </w:p>
    <w:p w14:paraId="202BD422" w14:textId="11F9B851" w:rsidR="005E4776" w:rsidRDefault="005E4776" w:rsidP="001306D7">
      <w:pPr>
        <w:spacing w:line="360" w:lineRule="auto"/>
      </w:pPr>
    </w:p>
    <w:p w14:paraId="3420B127" w14:textId="77777777" w:rsidR="008C5366" w:rsidRPr="008C5366" w:rsidRDefault="008C5366" w:rsidP="001306D7">
      <w:pPr>
        <w:spacing w:line="360" w:lineRule="auto"/>
        <w:rPr>
          <w:lang w:val="en-US"/>
        </w:rPr>
      </w:pPr>
    </w:p>
    <w:p w14:paraId="140021DE" w14:textId="1F7F0BE1" w:rsidR="006931DC" w:rsidRPr="008F7766" w:rsidRDefault="006931DC" w:rsidP="000D292E">
      <w:pPr>
        <w:keepNext/>
        <w:keepLines/>
        <w:suppressLineNumbers/>
        <w:suppressAutoHyphens/>
        <w:spacing w:line="360" w:lineRule="auto"/>
        <w:ind w:left="708" w:hanging="708"/>
        <w:rPr>
          <w:lang w:val="en-US"/>
        </w:rPr>
      </w:pPr>
      <w:r w:rsidRPr="00CE5E9F">
        <w:rPr>
          <w:lang w:val="en-US"/>
        </w:rPr>
        <w:lastRenderedPageBreak/>
        <w:t xml:space="preserve">Table 1: </w:t>
      </w:r>
      <w:r w:rsidR="008F7766">
        <w:rPr>
          <w:lang w:val="en-US"/>
        </w:rPr>
        <w:t>Focus, c</w:t>
      </w:r>
      <w:r w:rsidRPr="00CE5E9F">
        <w:rPr>
          <w:lang w:val="en-US"/>
        </w:rPr>
        <w:t>ohort</w:t>
      </w:r>
      <w:r w:rsidR="0036259F">
        <w:rPr>
          <w:lang w:val="en-US"/>
        </w:rPr>
        <w:t xml:space="preserve">, </w:t>
      </w:r>
      <w:r w:rsidRPr="00CE5E9F">
        <w:rPr>
          <w:lang w:val="en-US"/>
        </w:rPr>
        <w:t>number of</w:t>
      </w:r>
      <w:r w:rsidR="008F7766">
        <w:rPr>
          <w:lang w:val="en-US"/>
        </w:rPr>
        <w:t xml:space="preserve"> females (</w:t>
      </w:r>
      <w:r w:rsidR="008F7766">
        <w:rPr>
          <w:i/>
          <w:lang w:val="en-US"/>
        </w:rPr>
        <w:t>N</w:t>
      </w:r>
      <w:r w:rsidR="008F7766">
        <w:rPr>
          <w:i/>
          <w:vertAlign w:val="subscript"/>
          <w:lang w:val="en-US"/>
        </w:rPr>
        <w:t>f</w:t>
      </w:r>
      <w:r w:rsidR="008F7766">
        <w:rPr>
          <w:lang w:val="en-US"/>
        </w:rPr>
        <w:t>), males (</w:t>
      </w:r>
      <w:r w:rsidR="008F7766">
        <w:rPr>
          <w:i/>
          <w:lang w:val="en-US"/>
        </w:rPr>
        <w:t>N</w:t>
      </w:r>
      <w:r w:rsidR="008F7766">
        <w:rPr>
          <w:i/>
          <w:vertAlign w:val="subscript"/>
          <w:lang w:val="en-US"/>
        </w:rPr>
        <w:t>m</w:t>
      </w:r>
      <w:r w:rsidR="008F7766">
        <w:rPr>
          <w:lang w:val="en-US"/>
        </w:rPr>
        <w:t>) and total number</w:t>
      </w:r>
      <w:r w:rsidR="006037FC">
        <w:rPr>
          <w:lang w:val="en-US"/>
        </w:rPr>
        <w:t xml:space="preserve"> </w:t>
      </w:r>
      <w:r w:rsidR="008F7766">
        <w:rPr>
          <w:lang w:val="en-US"/>
        </w:rPr>
        <w:t>(</w:t>
      </w:r>
      <w:r w:rsidR="008F7766">
        <w:rPr>
          <w:i/>
          <w:lang w:val="en-US"/>
        </w:rPr>
        <w:t>N</w:t>
      </w:r>
      <w:r w:rsidR="008F7766">
        <w:rPr>
          <w:i/>
          <w:vertAlign w:val="subscript"/>
          <w:lang w:val="en-US"/>
        </w:rPr>
        <w:t>t</w:t>
      </w:r>
      <w:r w:rsidR="008F7766">
        <w:rPr>
          <w:lang w:val="en-US"/>
        </w:rPr>
        <w:t>) of</w:t>
      </w:r>
      <w:r w:rsidRPr="00CE5E9F">
        <w:rPr>
          <w:lang w:val="en-US"/>
        </w:rPr>
        <w:t xml:space="preserve"> </w:t>
      </w:r>
      <w:r w:rsidRPr="00CE5E9F">
        <w:rPr>
          <w:i/>
          <w:lang w:val="en-US"/>
        </w:rPr>
        <w:t>Glossina fuscipes fuscipes</w:t>
      </w:r>
      <w:r w:rsidRPr="00CE5E9F">
        <w:rPr>
          <w:lang w:val="en-US"/>
        </w:rPr>
        <w:t xml:space="preserve"> </w:t>
      </w:r>
      <w:r w:rsidR="008F7766">
        <w:rPr>
          <w:lang w:val="en-US"/>
        </w:rPr>
        <w:t>trapp</w:t>
      </w:r>
      <w:r w:rsidRPr="00CE5E9F">
        <w:rPr>
          <w:lang w:val="en-US"/>
        </w:rPr>
        <w:t>ed in Southern Chad</w:t>
      </w:r>
      <w:r w:rsidR="006055AB">
        <w:rPr>
          <w:lang w:val="en-US"/>
        </w:rPr>
        <w:t>, and number of genotyped individuals (</w:t>
      </w:r>
      <w:r w:rsidR="006055AB">
        <w:rPr>
          <w:i/>
          <w:lang w:val="en-US"/>
        </w:rPr>
        <w:t>N</w:t>
      </w:r>
      <w:r w:rsidR="006055AB">
        <w:rPr>
          <w:i/>
          <w:vertAlign w:val="subscript"/>
          <w:lang w:val="en-US"/>
        </w:rPr>
        <w:t>g</w:t>
      </w:r>
      <w:r w:rsidR="006055AB">
        <w:rPr>
          <w:lang w:val="en-US"/>
        </w:rPr>
        <w:t>)</w:t>
      </w:r>
      <w:r w:rsidRPr="00481C8A">
        <w:rPr>
          <w:lang w:val="en-US"/>
        </w:rPr>
        <w:t xml:space="preserve">. </w:t>
      </w:r>
      <w:r w:rsidRPr="00833E07">
        <w:rPr>
          <w:lang w:val="en-US"/>
        </w:rPr>
        <w:t xml:space="preserve">Cohorts were defined according to trapping dates, considering two months per </w:t>
      </w:r>
      <w:r w:rsidRPr="00833E07">
        <w:rPr>
          <w:i/>
          <w:lang w:val="en-US"/>
        </w:rPr>
        <w:t>Glossina</w:t>
      </w:r>
      <w:r w:rsidRPr="00833E07">
        <w:rPr>
          <w:lang w:val="en-US"/>
        </w:rPr>
        <w:t xml:space="preserve"> generation (Mandoul </w:t>
      </w:r>
      <w:r w:rsidR="00940D3E" w:rsidRPr="00833E07">
        <w:rPr>
          <w:lang w:val="en-US"/>
        </w:rPr>
        <w:t>November</w:t>
      </w:r>
      <w:r w:rsidRPr="00833E07">
        <w:rPr>
          <w:lang w:val="en-US"/>
        </w:rPr>
        <w:t xml:space="preserve"> 2013 was cohort n°1</w:t>
      </w:r>
      <w:r w:rsidR="00940D3E">
        <w:rPr>
          <w:lang w:val="en-US"/>
        </w:rPr>
        <w:t>;</w:t>
      </w:r>
      <w:r w:rsidRPr="00833E07">
        <w:rPr>
          <w:lang w:val="en-US"/>
        </w:rPr>
        <w:t xml:space="preserve"> Maro </w:t>
      </w:r>
      <w:r w:rsidR="00940D3E" w:rsidRPr="00833E07">
        <w:rPr>
          <w:lang w:val="en-US"/>
        </w:rPr>
        <w:t>April</w:t>
      </w:r>
      <w:r w:rsidRPr="00833E07">
        <w:rPr>
          <w:lang w:val="en-US"/>
        </w:rPr>
        <w:t xml:space="preserve"> 2017, 42 months later i.e. 21 generations was n°22 and so on).</w:t>
      </w:r>
      <w:r w:rsidR="008F7766">
        <w:rPr>
          <w:lang w:val="en-US"/>
        </w:rPr>
        <w:t xml:space="preserve"> The </w:t>
      </w:r>
      <w:r w:rsidR="00EE7B54">
        <w:rPr>
          <w:lang w:val="en-US"/>
        </w:rPr>
        <w:t>sex-ratio</w:t>
      </w:r>
      <w:r w:rsidR="008F7766">
        <w:rPr>
          <w:lang w:val="en-US"/>
        </w:rPr>
        <w:t xml:space="preserve"> (</w:t>
      </w:r>
      <w:r w:rsidR="003263BB">
        <w:rPr>
          <w:lang w:val="en-US"/>
        </w:rPr>
        <w:t>SR=</w:t>
      </w:r>
      <w:r w:rsidR="008F7766">
        <w:rPr>
          <w:i/>
          <w:lang w:val="en-US"/>
        </w:rPr>
        <w:t>N</w:t>
      </w:r>
      <w:r w:rsidR="008F7766">
        <w:rPr>
          <w:i/>
          <w:vertAlign w:val="subscript"/>
          <w:lang w:val="en-US"/>
        </w:rPr>
        <w:t>m</w:t>
      </w:r>
      <w:r w:rsidR="008F7766">
        <w:rPr>
          <w:lang w:val="en-US"/>
        </w:rPr>
        <w:t>/</w:t>
      </w:r>
      <w:r w:rsidR="008F7766">
        <w:rPr>
          <w:i/>
          <w:lang w:val="en-US"/>
        </w:rPr>
        <w:t>N</w:t>
      </w:r>
      <w:r w:rsidR="008F7766">
        <w:rPr>
          <w:i/>
          <w:vertAlign w:val="subscript"/>
          <w:lang w:val="en-US"/>
        </w:rPr>
        <w:t>f</w:t>
      </w:r>
      <w:r w:rsidR="003263BB">
        <w:rPr>
          <w:lang w:val="en-US"/>
        </w:rPr>
        <w:t>) is al</w:t>
      </w:r>
      <w:r w:rsidR="008F7766">
        <w:rPr>
          <w:lang w:val="en-US"/>
        </w:rPr>
        <w:t xml:space="preserve">so given, with exact </w:t>
      </w:r>
      <w:r w:rsidR="008F7766">
        <w:rPr>
          <w:i/>
          <w:lang w:val="en-US"/>
        </w:rPr>
        <w:t>p</w:t>
      </w:r>
      <w:r w:rsidR="008F7766">
        <w:rPr>
          <w:lang w:val="en-US"/>
        </w:rPr>
        <w:t>-value for significant deviation from even sex-ratio (</w:t>
      </w:r>
      <w:r w:rsidR="001E7EAF">
        <w:rPr>
          <w:lang w:val="en-US"/>
        </w:rPr>
        <w:t>two-sided</w:t>
      </w:r>
      <w:r w:rsidR="006504CD">
        <w:rPr>
          <w:lang w:val="en-US"/>
        </w:rPr>
        <w:t xml:space="preserve"> exact</w:t>
      </w:r>
      <w:r w:rsidR="008F7766">
        <w:rPr>
          <w:lang w:val="en-US"/>
        </w:rPr>
        <w:t xml:space="preserve"> binomial test).</w:t>
      </w:r>
    </w:p>
    <w:tbl>
      <w:tblPr>
        <w:tblW w:w="9063" w:type="dxa"/>
        <w:jc w:val="center"/>
        <w:tblCellMar>
          <w:left w:w="70" w:type="dxa"/>
          <w:right w:w="70" w:type="dxa"/>
        </w:tblCellMar>
        <w:tblLook w:val="04A0" w:firstRow="1" w:lastRow="0" w:firstColumn="1" w:lastColumn="0" w:noHBand="0" w:noVBand="1"/>
      </w:tblPr>
      <w:tblGrid>
        <w:gridCol w:w="1560"/>
        <w:gridCol w:w="861"/>
        <w:gridCol w:w="981"/>
        <w:gridCol w:w="1220"/>
        <w:gridCol w:w="1048"/>
        <w:gridCol w:w="993"/>
        <w:gridCol w:w="1200"/>
        <w:gridCol w:w="1200"/>
      </w:tblGrid>
      <w:tr w:rsidR="005649E6" w:rsidRPr="005649E6" w14:paraId="4D4CBA5C" w14:textId="77777777" w:rsidTr="005649E6">
        <w:trPr>
          <w:trHeight w:val="315"/>
          <w:jc w:val="center"/>
        </w:trPr>
        <w:tc>
          <w:tcPr>
            <w:tcW w:w="1560" w:type="dxa"/>
            <w:tcBorders>
              <w:top w:val="single" w:sz="4" w:space="0" w:color="auto"/>
              <w:left w:val="nil"/>
              <w:bottom w:val="single" w:sz="4" w:space="0" w:color="auto"/>
              <w:right w:val="nil"/>
            </w:tcBorders>
            <w:shd w:val="clear" w:color="auto" w:fill="auto"/>
            <w:noWrap/>
            <w:vAlign w:val="bottom"/>
            <w:hideMark/>
          </w:tcPr>
          <w:p w14:paraId="25C5001E" w14:textId="77777777" w:rsidR="005649E6" w:rsidRPr="005649E6" w:rsidRDefault="005649E6" w:rsidP="00F61808">
            <w:pPr>
              <w:keepNext/>
              <w:spacing w:line="360" w:lineRule="auto"/>
              <w:rPr>
                <w:rFonts w:eastAsia="Times New Roman"/>
                <w:color w:val="000000"/>
                <w:lang w:eastAsia="fr-FR"/>
              </w:rPr>
            </w:pPr>
            <w:r w:rsidRPr="005649E6">
              <w:rPr>
                <w:rFonts w:eastAsia="Times New Roman"/>
                <w:color w:val="000000"/>
                <w:lang w:eastAsia="fr-FR"/>
              </w:rPr>
              <w:t>Focus</w:t>
            </w:r>
          </w:p>
        </w:tc>
        <w:tc>
          <w:tcPr>
            <w:tcW w:w="861" w:type="dxa"/>
            <w:tcBorders>
              <w:top w:val="single" w:sz="4" w:space="0" w:color="auto"/>
              <w:left w:val="nil"/>
              <w:bottom w:val="single" w:sz="4" w:space="0" w:color="auto"/>
              <w:right w:val="nil"/>
            </w:tcBorders>
            <w:shd w:val="clear" w:color="auto" w:fill="auto"/>
            <w:noWrap/>
            <w:vAlign w:val="bottom"/>
            <w:hideMark/>
          </w:tcPr>
          <w:p w14:paraId="11A2391F" w14:textId="77777777" w:rsidR="005649E6" w:rsidRPr="005649E6" w:rsidRDefault="005649E6" w:rsidP="00F61808">
            <w:pPr>
              <w:keepNext/>
              <w:spacing w:line="360" w:lineRule="auto"/>
              <w:rPr>
                <w:rFonts w:eastAsia="Times New Roman"/>
                <w:color w:val="000000"/>
                <w:lang w:eastAsia="fr-FR"/>
              </w:rPr>
            </w:pPr>
            <w:r w:rsidRPr="005649E6">
              <w:rPr>
                <w:rFonts w:eastAsia="Times New Roman"/>
                <w:color w:val="000000"/>
                <w:lang w:eastAsia="fr-FR"/>
              </w:rPr>
              <w:t>Cohort</w:t>
            </w:r>
          </w:p>
        </w:tc>
        <w:tc>
          <w:tcPr>
            <w:tcW w:w="981" w:type="dxa"/>
            <w:tcBorders>
              <w:top w:val="single" w:sz="4" w:space="0" w:color="auto"/>
              <w:left w:val="nil"/>
              <w:bottom w:val="single" w:sz="4" w:space="0" w:color="auto"/>
              <w:right w:val="nil"/>
            </w:tcBorders>
            <w:shd w:val="clear" w:color="auto" w:fill="auto"/>
            <w:noWrap/>
            <w:vAlign w:val="bottom"/>
            <w:hideMark/>
          </w:tcPr>
          <w:p w14:paraId="177612E9" w14:textId="77777777" w:rsidR="005649E6" w:rsidRPr="00C00611" w:rsidRDefault="005649E6" w:rsidP="00F61808">
            <w:pPr>
              <w:keepNext/>
              <w:spacing w:line="360" w:lineRule="auto"/>
              <w:jc w:val="right"/>
              <w:rPr>
                <w:rFonts w:eastAsia="Times New Roman"/>
                <w:i/>
                <w:color w:val="000000"/>
                <w:lang w:eastAsia="fr-FR"/>
              </w:rPr>
            </w:pPr>
            <w:r w:rsidRPr="00C00611">
              <w:rPr>
                <w:rFonts w:eastAsia="Times New Roman"/>
                <w:i/>
                <w:color w:val="000000"/>
                <w:lang w:eastAsia="fr-FR"/>
              </w:rPr>
              <w:t>N</w:t>
            </w:r>
            <w:r w:rsidRPr="00C00611">
              <w:rPr>
                <w:rFonts w:eastAsia="Times New Roman"/>
                <w:i/>
                <w:color w:val="000000"/>
                <w:vertAlign w:val="subscript"/>
                <w:lang w:eastAsia="fr-FR"/>
              </w:rPr>
              <w:t>f</w:t>
            </w:r>
          </w:p>
        </w:tc>
        <w:tc>
          <w:tcPr>
            <w:tcW w:w="1220" w:type="dxa"/>
            <w:tcBorders>
              <w:top w:val="single" w:sz="4" w:space="0" w:color="auto"/>
              <w:left w:val="nil"/>
              <w:bottom w:val="single" w:sz="4" w:space="0" w:color="auto"/>
              <w:right w:val="nil"/>
            </w:tcBorders>
            <w:shd w:val="clear" w:color="auto" w:fill="auto"/>
            <w:noWrap/>
            <w:vAlign w:val="bottom"/>
            <w:hideMark/>
          </w:tcPr>
          <w:p w14:paraId="27C03469" w14:textId="77777777" w:rsidR="005649E6" w:rsidRPr="00C00611" w:rsidRDefault="005649E6" w:rsidP="00F61808">
            <w:pPr>
              <w:keepNext/>
              <w:spacing w:line="360" w:lineRule="auto"/>
              <w:jc w:val="right"/>
              <w:rPr>
                <w:rFonts w:eastAsia="Times New Roman"/>
                <w:i/>
                <w:color w:val="000000"/>
                <w:lang w:eastAsia="fr-FR"/>
              </w:rPr>
            </w:pPr>
            <w:r w:rsidRPr="00C00611">
              <w:rPr>
                <w:rFonts w:eastAsia="Times New Roman"/>
                <w:i/>
                <w:color w:val="000000"/>
                <w:lang w:eastAsia="fr-FR"/>
              </w:rPr>
              <w:t>N</w:t>
            </w:r>
            <w:r w:rsidRPr="00C00611">
              <w:rPr>
                <w:rFonts w:eastAsia="Times New Roman"/>
                <w:i/>
                <w:color w:val="000000"/>
                <w:vertAlign w:val="subscript"/>
                <w:lang w:eastAsia="fr-FR"/>
              </w:rPr>
              <w:t>m</w:t>
            </w:r>
          </w:p>
        </w:tc>
        <w:tc>
          <w:tcPr>
            <w:tcW w:w="1048" w:type="dxa"/>
            <w:tcBorders>
              <w:top w:val="single" w:sz="4" w:space="0" w:color="auto"/>
              <w:left w:val="nil"/>
              <w:bottom w:val="single" w:sz="4" w:space="0" w:color="auto"/>
              <w:right w:val="nil"/>
            </w:tcBorders>
            <w:shd w:val="clear" w:color="auto" w:fill="auto"/>
            <w:noWrap/>
            <w:vAlign w:val="bottom"/>
            <w:hideMark/>
          </w:tcPr>
          <w:p w14:paraId="13A769BA" w14:textId="0F7669C2" w:rsidR="005649E6" w:rsidRPr="00C00611" w:rsidRDefault="005649E6" w:rsidP="00F61808">
            <w:pPr>
              <w:keepNext/>
              <w:spacing w:line="360" w:lineRule="auto"/>
              <w:jc w:val="right"/>
              <w:rPr>
                <w:rFonts w:eastAsia="Times New Roman"/>
                <w:i/>
                <w:color w:val="000000"/>
                <w:lang w:eastAsia="fr-FR"/>
              </w:rPr>
            </w:pPr>
            <w:r w:rsidRPr="00C00611">
              <w:rPr>
                <w:rFonts w:eastAsia="Times New Roman"/>
                <w:i/>
                <w:color w:val="000000"/>
                <w:lang w:eastAsia="fr-FR"/>
              </w:rPr>
              <w:t>N</w:t>
            </w:r>
            <w:r w:rsidR="00C00611" w:rsidRPr="00C00611">
              <w:rPr>
                <w:rFonts w:eastAsia="Times New Roman"/>
                <w:i/>
                <w:color w:val="000000"/>
                <w:vertAlign w:val="subscript"/>
                <w:lang w:eastAsia="fr-FR"/>
              </w:rPr>
              <w:t>t</w:t>
            </w:r>
          </w:p>
        </w:tc>
        <w:tc>
          <w:tcPr>
            <w:tcW w:w="993" w:type="dxa"/>
            <w:tcBorders>
              <w:top w:val="single" w:sz="4" w:space="0" w:color="auto"/>
              <w:left w:val="nil"/>
              <w:bottom w:val="single" w:sz="4" w:space="0" w:color="auto"/>
              <w:right w:val="nil"/>
            </w:tcBorders>
            <w:shd w:val="clear" w:color="auto" w:fill="auto"/>
            <w:noWrap/>
            <w:vAlign w:val="bottom"/>
            <w:hideMark/>
          </w:tcPr>
          <w:p w14:paraId="188FC649" w14:textId="77777777" w:rsidR="005649E6" w:rsidRPr="00C00611" w:rsidRDefault="005649E6" w:rsidP="00F61808">
            <w:pPr>
              <w:keepNext/>
              <w:spacing w:line="360" w:lineRule="auto"/>
              <w:jc w:val="right"/>
              <w:rPr>
                <w:rFonts w:eastAsia="Times New Roman"/>
                <w:i/>
                <w:color w:val="000000"/>
                <w:lang w:eastAsia="fr-FR"/>
              </w:rPr>
            </w:pPr>
            <w:r w:rsidRPr="00C00611">
              <w:rPr>
                <w:rFonts w:eastAsia="Times New Roman"/>
                <w:i/>
                <w:color w:val="000000"/>
                <w:lang w:eastAsia="fr-FR"/>
              </w:rPr>
              <w:t>N</w:t>
            </w:r>
            <w:r w:rsidRPr="00C00611">
              <w:rPr>
                <w:rFonts w:eastAsia="Times New Roman"/>
                <w:i/>
                <w:color w:val="000000"/>
                <w:vertAlign w:val="subscript"/>
                <w:lang w:eastAsia="fr-FR"/>
              </w:rPr>
              <w:t>g</w:t>
            </w:r>
          </w:p>
        </w:tc>
        <w:tc>
          <w:tcPr>
            <w:tcW w:w="1200" w:type="dxa"/>
            <w:tcBorders>
              <w:top w:val="single" w:sz="4" w:space="0" w:color="auto"/>
              <w:left w:val="nil"/>
              <w:bottom w:val="single" w:sz="4" w:space="0" w:color="auto"/>
              <w:right w:val="nil"/>
            </w:tcBorders>
            <w:shd w:val="clear" w:color="auto" w:fill="auto"/>
            <w:noWrap/>
            <w:vAlign w:val="bottom"/>
            <w:hideMark/>
          </w:tcPr>
          <w:p w14:paraId="5EB69D75" w14:textId="0538F8C5"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S</w:t>
            </w:r>
            <w:r w:rsidR="00C00611">
              <w:rPr>
                <w:rFonts w:eastAsia="Times New Roman"/>
                <w:color w:val="000000"/>
                <w:lang w:eastAsia="fr-FR"/>
              </w:rPr>
              <w:t>R</w:t>
            </w:r>
          </w:p>
        </w:tc>
        <w:tc>
          <w:tcPr>
            <w:tcW w:w="1200" w:type="dxa"/>
            <w:tcBorders>
              <w:top w:val="single" w:sz="4" w:space="0" w:color="auto"/>
              <w:left w:val="nil"/>
              <w:bottom w:val="single" w:sz="4" w:space="0" w:color="auto"/>
              <w:right w:val="nil"/>
            </w:tcBorders>
            <w:shd w:val="clear" w:color="auto" w:fill="auto"/>
            <w:noWrap/>
            <w:vAlign w:val="bottom"/>
            <w:hideMark/>
          </w:tcPr>
          <w:p w14:paraId="1EC38186" w14:textId="24AF0D60"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p-value</w:t>
            </w:r>
          </w:p>
        </w:tc>
      </w:tr>
      <w:tr w:rsidR="005649E6" w:rsidRPr="005649E6" w14:paraId="714DC3BF" w14:textId="77777777" w:rsidTr="005649E6">
        <w:trPr>
          <w:trHeight w:val="315"/>
          <w:jc w:val="center"/>
        </w:trPr>
        <w:tc>
          <w:tcPr>
            <w:tcW w:w="1560" w:type="dxa"/>
            <w:tcBorders>
              <w:top w:val="single" w:sz="4" w:space="0" w:color="auto"/>
              <w:left w:val="nil"/>
              <w:bottom w:val="nil"/>
              <w:right w:val="nil"/>
            </w:tcBorders>
            <w:shd w:val="clear" w:color="auto" w:fill="auto"/>
            <w:noWrap/>
            <w:vAlign w:val="bottom"/>
            <w:hideMark/>
          </w:tcPr>
          <w:p w14:paraId="13963C9B" w14:textId="77777777" w:rsidR="005649E6" w:rsidRPr="005649E6" w:rsidRDefault="005649E6" w:rsidP="00F61808">
            <w:pPr>
              <w:keepNext/>
              <w:spacing w:line="360" w:lineRule="auto"/>
              <w:rPr>
                <w:rFonts w:eastAsia="Times New Roman"/>
                <w:color w:val="000000"/>
                <w:lang w:eastAsia="fr-FR"/>
              </w:rPr>
            </w:pPr>
            <w:r w:rsidRPr="005649E6">
              <w:rPr>
                <w:rFonts w:eastAsia="Times New Roman"/>
                <w:color w:val="000000"/>
                <w:lang w:eastAsia="fr-FR"/>
              </w:rPr>
              <w:t>Mandoul</w:t>
            </w:r>
          </w:p>
        </w:tc>
        <w:tc>
          <w:tcPr>
            <w:tcW w:w="861" w:type="dxa"/>
            <w:tcBorders>
              <w:top w:val="single" w:sz="4" w:space="0" w:color="auto"/>
              <w:left w:val="nil"/>
              <w:bottom w:val="nil"/>
              <w:right w:val="nil"/>
            </w:tcBorders>
            <w:shd w:val="clear" w:color="auto" w:fill="auto"/>
            <w:noWrap/>
            <w:vAlign w:val="bottom"/>
            <w:hideMark/>
          </w:tcPr>
          <w:p w14:paraId="059FD057" w14:textId="77777777" w:rsidR="005649E6" w:rsidRPr="005649E6" w:rsidRDefault="005649E6" w:rsidP="00F61808">
            <w:pPr>
              <w:keepNext/>
              <w:spacing w:line="360" w:lineRule="auto"/>
              <w:rPr>
                <w:rFonts w:eastAsia="Times New Roman"/>
                <w:color w:val="000000"/>
                <w:lang w:eastAsia="fr-FR"/>
              </w:rPr>
            </w:pPr>
            <w:r w:rsidRPr="005649E6">
              <w:rPr>
                <w:rFonts w:eastAsia="Times New Roman"/>
                <w:color w:val="000000"/>
                <w:lang w:eastAsia="fr-FR"/>
              </w:rPr>
              <w:t>C1</w:t>
            </w:r>
          </w:p>
        </w:tc>
        <w:tc>
          <w:tcPr>
            <w:tcW w:w="981" w:type="dxa"/>
            <w:tcBorders>
              <w:top w:val="single" w:sz="4" w:space="0" w:color="auto"/>
              <w:left w:val="nil"/>
              <w:bottom w:val="nil"/>
              <w:right w:val="nil"/>
            </w:tcBorders>
            <w:shd w:val="clear" w:color="auto" w:fill="auto"/>
            <w:noWrap/>
            <w:vAlign w:val="bottom"/>
            <w:hideMark/>
          </w:tcPr>
          <w:p w14:paraId="5F085EC3"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98</w:t>
            </w:r>
          </w:p>
        </w:tc>
        <w:tc>
          <w:tcPr>
            <w:tcW w:w="1220" w:type="dxa"/>
            <w:tcBorders>
              <w:top w:val="single" w:sz="4" w:space="0" w:color="auto"/>
              <w:left w:val="nil"/>
              <w:bottom w:val="nil"/>
              <w:right w:val="nil"/>
            </w:tcBorders>
            <w:shd w:val="clear" w:color="auto" w:fill="auto"/>
            <w:noWrap/>
            <w:vAlign w:val="bottom"/>
            <w:hideMark/>
          </w:tcPr>
          <w:p w14:paraId="5F2851C7"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50</w:t>
            </w:r>
          </w:p>
        </w:tc>
        <w:tc>
          <w:tcPr>
            <w:tcW w:w="1048" w:type="dxa"/>
            <w:tcBorders>
              <w:top w:val="single" w:sz="4" w:space="0" w:color="auto"/>
              <w:left w:val="nil"/>
              <w:bottom w:val="nil"/>
              <w:right w:val="nil"/>
            </w:tcBorders>
            <w:shd w:val="clear" w:color="auto" w:fill="auto"/>
            <w:noWrap/>
            <w:vAlign w:val="bottom"/>
            <w:hideMark/>
          </w:tcPr>
          <w:p w14:paraId="28D6318F"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148</w:t>
            </w:r>
          </w:p>
        </w:tc>
        <w:tc>
          <w:tcPr>
            <w:tcW w:w="993" w:type="dxa"/>
            <w:tcBorders>
              <w:top w:val="single" w:sz="4" w:space="0" w:color="auto"/>
              <w:left w:val="nil"/>
              <w:bottom w:val="nil"/>
              <w:right w:val="nil"/>
            </w:tcBorders>
            <w:shd w:val="clear" w:color="auto" w:fill="auto"/>
            <w:noWrap/>
            <w:vAlign w:val="bottom"/>
            <w:hideMark/>
          </w:tcPr>
          <w:p w14:paraId="3C3814DD"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96</w:t>
            </w:r>
          </w:p>
        </w:tc>
        <w:tc>
          <w:tcPr>
            <w:tcW w:w="1200" w:type="dxa"/>
            <w:tcBorders>
              <w:top w:val="single" w:sz="4" w:space="0" w:color="auto"/>
              <w:left w:val="nil"/>
              <w:bottom w:val="nil"/>
              <w:right w:val="nil"/>
            </w:tcBorders>
            <w:shd w:val="clear" w:color="auto" w:fill="auto"/>
            <w:noWrap/>
            <w:vAlign w:val="bottom"/>
            <w:hideMark/>
          </w:tcPr>
          <w:p w14:paraId="4E853AED" w14:textId="2C356384"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0.5102</w:t>
            </w:r>
          </w:p>
        </w:tc>
        <w:tc>
          <w:tcPr>
            <w:tcW w:w="1200" w:type="dxa"/>
            <w:tcBorders>
              <w:top w:val="single" w:sz="4" w:space="0" w:color="auto"/>
              <w:left w:val="nil"/>
              <w:bottom w:val="nil"/>
              <w:right w:val="nil"/>
            </w:tcBorders>
            <w:shd w:val="clear" w:color="auto" w:fill="auto"/>
            <w:noWrap/>
            <w:vAlign w:val="bottom"/>
            <w:hideMark/>
          </w:tcPr>
          <w:p w14:paraId="68326B5D" w14:textId="2D5F10C4" w:rsidR="005649E6" w:rsidRPr="005649E6" w:rsidRDefault="005649E6" w:rsidP="00F61808">
            <w:pPr>
              <w:keepNext/>
              <w:spacing w:line="360" w:lineRule="auto"/>
              <w:jc w:val="right"/>
              <w:rPr>
                <w:rFonts w:eastAsia="Times New Roman"/>
                <w:color w:val="000000"/>
                <w:lang w:eastAsia="fr-FR"/>
              </w:rPr>
            </w:pPr>
            <w:r>
              <w:rPr>
                <w:rFonts w:eastAsia="Times New Roman"/>
                <w:color w:val="000000"/>
                <w:lang w:eastAsia="fr-FR"/>
              </w:rPr>
              <w:t>&lt;0.0001</w:t>
            </w:r>
          </w:p>
        </w:tc>
      </w:tr>
      <w:tr w:rsidR="005649E6" w:rsidRPr="005649E6" w14:paraId="217F157D" w14:textId="77777777" w:rsidTr="005649E6">
        <w:trPr>
          <w:trHeight w:val="315"/>
          <w:jc w:val="center"/>
        </w:trPr>
        <w:tc>
          <w:tcPr>
            <w:tcW w:w="1560" w:type="dxa"/>
            <w:tcBorders>
              <w:top w:val="nil"/>
              <w:left w:val="nil"/>
              <w:bottom w:val="nil"/>
              <w:right w:val="nil"/>
            </w:tcBorders>
            <w:shd w:val="clear" w:color="auto" w:fill="auto"/>
            <w:noWrap/>
            <w:vAlign w:val="bottom"/>
            <w:hideMark/>
          </w:tcPr>
          <w:p w14:paraId="4F5B64FB" w14:textId="77777777" w:rsidR="005649E6" w:rsidRPr="005649E6" w:rsidRDefault="005649E6" w:rsidP="00F61808">
            <w:pPr>
              <w:keepNext/>
              <w:spacing w:line="360" w:lineRule="auto"/>
              <w:rPr>
                <w:rFonts w:eastAsia="Times New Roman"/>
                <w:color w:val="000000"/>
                <w:lang w:eastAsia="fr-FR"/>
              </w:rPr>
            </w:pPr>
            <w:r w:rsidRPr="005649E6">
              <w:rPr>
                <w:rFonts w:eastAsia="Times New Roman"/>
                <w:color w:val="000000"/>
                <w:lang w:eastAsia="fr-FR"/>
              </w:rPr>
              <w:t>Maro</w:t>
            </w:r>
          </w:p>
        </w:tc>
        <w:tc>
          <w:tcPr>
            <w:tcW w:w="861" w:type="dxa"/>
            <w:tcBorders>
              <w:top w:val="nil"/>
              <w:left w:val="nil"/>
              <w:bottom w:val="nil"/>
              <w:right w:val="nil"/>
            </w:tcBorders>
            <w:shd w:val="clear" w:color="auto" w:fill="auto"/>
            <w:noWrap/>
            <w:vAlign w:val="bottom"/>
            <w:hideMark/>
          </w:tcPr>
          <w:p w14:paraId="003DCEEC" w14:textId="77777777" w:rsidR="005649E6" w:rsidRPr="005649E6" w:rsidRDefault="005649E6" w:rsidP="00F61808">
            <w:pPr>
              <w:keepNext/>
              <w:spacing w:line="360" w:lineRule="auto"/>
              <w:rPr>
                <w:rFonts w:eastAsia="Times New Roman"/>
                <w:color w:val="000000"/>
                <w:lang w:eastAsia="fr-FR"/>
              </w:rPr>
            </w:pPr>
            <w:r w:rsidRPr="005649E6">
              <w:rPr>
                <w:rFonts w:eastAsia="Times New Roman"/>
                <w:color w:val="000000"/>
                <w:lang w:eastAsia="fr-FR"/>
              </w:rPr>
              <w:t>C22</w:t>
            </w:r>
          </w:p>
        </w:tc>
        <w:tc>
          <w:tcPr>
            <w:tcW w:w="981" w:type="dxa"/>
            <w:tcBorders>
              <w:top w:val="nil"/>
              <w:left w:val="nil"/>
              <w:bottom w:val="nil"/>
              <w:right w:val="nil"/>
            </w:tcBorders>
            <w:shd w:val="clear" w:color="auto" w:fill="auto"/>
            <w:noWrap/>
            <w:vAlign w:val="bottom"/>
            <w:hideMark/>
          </w:tcPr>
          <w:p w14:paraId="5E37F020"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49</w:t>
            </w:r>
          </w:p>
        </w:tc>
        <w:tc>
          <w:tcPr>
            <w:tcW w:w="1220" w:type="dxa"/>
            <w:tcBorders>
              <w:top w:val="nil"/>
              <w:left w:val="nil"/>
              <w:bottom w:val="nil"/>
              <w:right w:val="nil"/>
            </w:tcBorders>
            <w:shd w:val="clear" w:color="auto" w:fill="auto"/>
            <w:noWrap/>
            <w:vAlign w:val="bottom"/>
            <w:hideMark/>
          </w:tcPr>
          <w:p w14:paraId="2303E4E7"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18</w:t>
            </w:r>
          </w:p>
        </w:tc>
        <w:tc>
          <w:tcPr>
            <w:tcW w:w="1048" w:type="dxa"/>
            <w:tcBorders>
              <w:top w:val="nil"/>
              <w:left w:val="nil"/>
              <w:bottom w:val="nil"/>
              <w:right w:val="nil"/>
            </w:tcBorders>
            <w:shd w:val="clear" w:color="auto" w:fill="auto"/>
            <w:noWrap/>
            <w:vAlign w:val="bottom"/>
            <w:hideMark/>
          </w:tcPr>
          <w:p w14:paraId="67713BA5"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67</w:t>
            </w:r>
          </w:p>
        </w:tc>
        <w:tc>
          <w:tcPr>
            <w:tcW w:w="993" w:type="dxa"/>
            <w:tcBorders>
              <w:top w:val="nil"/>
              <w:left w:val="nil"/>
              <w:bottom w:val="nil"/>
              <w:right w:val="nil"/>
            </w:tcBorders>
            <w:shd w:val="clear" w:color="auto" w:fill="auto"/>
            <w:noWrap/>
            <w:vAlign w:val="bottom"/>
            <w:hideMark/>
          </w:tcPr>
          <w:p w14:paraId="7E0A1EF3"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63</w:t>
            </w:r>
          </w:p>
        </w:tc>
        <w:tc>
          <w:tcPr>
            <w:tcW w:w="1200" w:type="dxa"/>
            <w:tcBorders>
              <w:top w:val="nil"/>
              <w:left w:val="nil"/>
              <w:bottom w:val="nil"/>
              <w:right w:val="nil"/>
            </w:tcBorders>
            <w:shd w:val="clear" w:color="auto" w:fill="auto"/>
            <w:noWrap/>
            <w:vAlign w:val="bottom"/>
            <w:hideMark/>
          </w:tcPr>
          <w:p w14:paraId="655253B3" w14:textId="17377CEC"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0.3673</w:t>
            </w:r>
          </w:p>
        </w:tc>
        <w:tc>
          <w:tcPr>
            <w:tcW w:w="1200" w:type="dxa"/>
            <w:tcBorders>
              <w:top w:val="nil"/>
              <w:left w:val="nil"/>
              <w:bottom w:val="nil"/>
              <w:right w:val="nil"/>
            </w:tcBorders>
            <w:shd w:val="clear" w:color="auto" w:fill="auto"/>
            <w:noWrap/>
            <w:vAlign w:val="bottom"/>
            <w:hideMark/>
          </w:tcPr>
          <w:p w14:paraId="2261EAF2" w14:textId="21B42231"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0.000</w:t>
            </w:r>
            <w:r>
              <w:rPr>
                <w:rFonts w:eastAsia="Times New Roman"/>
                <w:color w:val="000000"/>
                <w:lang w:eastAsia="fr-FR"/>
              </w:rPr>
              <w:t>2</w:t>
            </w:r>
          </w:p>
        </w:tc>
      </w:tr>
      <w:tr w:rsidR="005649E6" w:rsidRPr="005649E6" w14:paraId="42DC43C4" w14:textId="77777777" w:rsidTr="005649E6">
        <w:trPr>
          <w:trHeight w:val="315"/>
          <w:jc w:val="center"/>
        </w:trPr>
        <w:tc>
          <w:tcPr>
            <w:tcW w:w="1560" w:type="dxa"/>
            <w:tcBorders>
              <w:top w:val="nil"/>
              <w:left w:val="nil"/>
              <w:bottom w:val="nil"/>
              <w:right w:val="nil"/>
            </w:tcBorders>
            <w:shd w:val="clear" w:color="auto" w:fill="auto"/>
            <w:noWrap/>
            <w:vAlign w:val="bottom"/>
            <w:hideMark/>
          </w:tcPr>
          <w:p w14:paraId="23683281" w14:textId="77777777" w:rsidR="005649E6" w:rsidRPr="005649E6" w:rsidRDefault="005649E6" w:rsidP="00F61808">
            <w:pPr>
              <w:keepNext/>
              <w:spacing w:line="360" w:lineRule="auto"/>
              <w:rPr>
                <w:rFonts w:eastAsia="Times New Roman"/>
                <w:color w:val="000000"/>
                <w:lang w:eastAsia="fr-FR"/>
              </w:rPr>
            </w:pPr>
            <w:r w:rsidRPr="005649E6">
              <w:rPr>
                <w:rFonts w:eastAsia="Times New Roman"/>
                <w:color w:val="000000"/>
                <w:lang w:eastAsia="fr-FR"/>
              </w:rPr>
              <w:t>Timbéri</w:t>
            </w:r>
          </w:p>
        </w:tc>
        <w:tc>
          <w:tcPr>
            <w:tcW w:w="861" w:type="dxa"/>
            <w:tcBorders>
              <w:top w:val="nil"/>
              <w:left w:val="nil"/>
              <w:bottom w:val="nil"/>
              <w:right w:val="nil"/>
            </w:tcBorders>
            <w:shd w:val="clear" w:color="auto" w:fill="auto"/>
            <w:noWrap/>
            <w:vAlign w:val="bottom"/>
            <w:hideMark/>
          </w:tcPr>
          <w:p w14:paraId="6F664D63" w14:textId="77777777" w:rsidR="005649E6" w:rsidRPr="005649E6" w:rsidRDefault="005649E6" w:rsidP="00F61808">
            <w:pPr>
              <w:keepNext/>
              <w:spacing w:line="360" w:lineRule="auto"/>
              <w:rPr>
                <w:rFonts w:eastAsia="Times New Roman"/>
                <w:color w:val="000000"/>
                <w:lang w:eastAsia="fr-FR"/>
              </w:rPr>
            </w:pPr>
            <w:r w:rsidRPr="005649E6">
              <w:rPr>
                <w:rFonts w:eastAsia="Times New Roman"/>
                <w:color w:val="000000"/>
                <w:lang w:eastAsia="fr-FR"/>
              </w:rPr>
              <w:t>C32</w:t>
            </w:r>
          </w:p>
        </w:tc>
        <w:tc>
          <w:tcPr>
            <w:tcW w:w="981" w:type="dxa"/>
            <w:tcBorders>
              <w:top w:val="nil"/>
              <w:left w:val="nil"/>
              <w:bottom w:val="nil"/>
              <w:right w:val="nil"/>
            </w:tcBorders>
            <w:shd w:val="clear" w:color="auto" w:fill="auto"/>
            <w:noWrap/>
            <w:vAlign w:val="bottom"/>
            <w:hideMark/>
          </w:tcPr>
          <w:p w14:paraId="42B3B697"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12</w:t>
            </w:r>
          </w:p>
        </w:tc>
        <w:tc>
          <w:tcPr>
            <w:tcW w:w="1220" w:type="dxa"/>
            <w:tcBorders>
              <w:top w:val="nil"/>
              <w:left w:val="nil"/>
              <w:bottom w:val="nil"/>
              <w:right w:val="nil"/>
            </w:tcBorders>
            <w:shd w:val="clear" w:color="auto" w:fill="auto"/>
            <w:noWrap/>
            <w:vAlign w:val="bottom"/>
            <w:hideMark/>
          </w:tcPr>
          <w:p w14:paraId="0370A0CA"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10</w:t>
            </w:r>
          </w:p>
        </w:tc>
        <w:tc>
          <w:tcPr>
            <w:tcW w:w="1048" w:type="dxa"/>
            <w:tcBorders>
              <w:top w:val="nil"/>
              <w:left w:val="nil"/>
              <w:bottom w:val="nil"/>
              <w:right w:val="nil"/>
            </w:tcBorders>
            <w:shd w:val="clear" w:color="auto" w:fill="auto"/>
            <w:noWrap/>
            <w:vAlign w:val="bottom"/>
            <w:hideMark/>
          </w:tcPr>
          <w:p w14:paraId="12D5285F"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22</w:t>
            </w:r>
          </w:p>
        </w:tc>
        <w:tc>
          <w:tcPr>
            <w:tcW w:w="993" w:type="dxa"/>
            <w:tcBorders>
              <w:top w:val="nil"/>
              <w:left w:val="nil"/>
              <w:bottom w:val="nil"/>
              <w:right w:val="nil"/>
            </w:tcBorders>
            <w:shd w:val="clear" w:color="auto" w:fill="auto"/>
            <w:noWrap/>
            <w:vAlign w:val="bottom"/>
            <w:hideMark/>
          </w:tcPr>
          <w:p w14:paraId="167A86D3"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19</w:t>
            </w:r>
          </w:p>
        </w:tc>
        <w:tc>
          <w:tcPr>
            <w:tcW w:w="1200" w:type="dxa"/>
            <w:tcBorders>
              <w:top w:val="nil"/>
              <w:left w:val="nil"/>
              <w:bottom w:val="nil"/>
              <w:right w:val="nil"/>
            </w:tcBorders>
            <w:shd w:val="clear" w:color="auto" w:fill="auto"/>
            <w:noWrap/>
            <w:vAlign w:val="bottom"/>
            <w:hideMark/>
          </w:tcPr>
          <w:p w14:paraId="75931CF9" w14:textId="46C0258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0.8333</w:t>
            </w:r>
          </w:p>
        </w:tc>
        <w:tc>
          <w:tcPr>
            <w:tcW w:w="1200" w:type="dxa"/>
            <w:tcBorders>
              <w:top w:val="nil"/>
              <w:left w:val="nil"/>
              <w:bottom w:val="nil"/>
              <w:right w:val="nil"/>
            </w:tcBorders>
            <w:shd w:val="clear" w:color="auto" w:fill="auto"/>
            <w:noWrap/>
            <w:vAlign w:val="bottom"/>
            <w:hideMark/>
          </w:tcPr>
          <w:p w14:paraId="27CB71DF"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0.8318</w:t>
            </w:r>
          </w:p>
        </w:tc>
      </w:tr>
      <w:tr w:rsidR="005649E6" w:rsidRPr="005649E6" w14:paraId="40BF92BF" w14:textId="77777777" w:rsidTr="005649E6">
        <w:trPr>
          <w:trHeight w:val="315"/>
          <w:jc w:val="center"/>
        </w:trPr>
        <w:tc>
          <w:tcPr>
            <w:tcW w:w="1560" w:type="dxa"/>
            <w:tcBorders>
              <w:top w:val="nil"/>
              <w:left w:val="nil"/>
              <w:right w:val="nil"/>
            </w:tcBorders>
            <w:shd w:val="clear" w:color="auto" w:fill="auto"/>
            <w:noWrap/>
            <w:vAlign w:val="bottom"/>
            <w:hideMark/>
          </w:tcPr>
          <w:p w14:paraId="1720822F" w14:textId="32A8707D" w:rsidR="005649E6" w:rsidRPr="005649E6" w:rsidRDefault="005649E6" w:rsidP="00F61808">
            <w:pPr>
              <w:keepNext/>
              <w:spacing w:line="360" w:lineRule="auto"/>
              <w:rPr>
                <w:rFonts w:eastAsia="Times New Roman"/>
                <w:color w:val="000000"/>
                <w:lang w:eastAsia="fr-FR"/>
              </w:rPr>
            </w:pPr>
            <w:r w:rsidRPr="005649E6">
              <w:rPr>
                <w:rFonts w:eastAsia="Times New Roman"/>
                <w:color w:val="000000"/>
                <w:lang w:eastAsia="fr-FR"/>
              </w:rPr>
              <w:t>Dokoutou</w:t>
            </w:r>
          </w:p>
        </w:tc>
        <w:tc>
          <w:tcPr>
            <w:tcW w:w="861" w:type="dxa"/>
            <w:tcBorders>
              <w:top w:val="nil"/>
              <w:left w:val="nil"/>
              <w:right w:val="nil"/>
            </w:tcBorders>
            <w:shd w:val="clear" w:color="auto" w:fill="auto"/>
            <w:noWrap/>
            <w:vAlign w:val="bottom"/>
            <w:hideMark/>
          </w:tcPr>
          <w:p w14:paraId="552EFF98" w14:textId="77777777" w:rsidR="005649E6" w:rsidRPr="005649E6" w:rsidRDefault="005649E6" w:rsidP="00F61808">
            <w:pPr>
              <w:keepNext/>
              <w:spacing w:line="360" w:lineRule="auto"/>
              <w:rPr>
                <w:rFonts w:eastAsia="Times New Roman"/>
                <w:color w:val="000000"/>
                <w:lang w:eastAsia="fr-FR"/>
              </w:rPr>
            </w:pPr>
            <w:r w:rsidRPr="005649E6">
              <w:rPr>
                <w:rFonts w:eastAsia="Times New Roman"/>
                <w:color w:val="000000"/>
                <w:lang w:eastAsia="fr-FR"/>
              </w:rPr>
              <w:t>C32</w:t>
            </w:r>
          </w:p>
        </w:tc>
        <w:tc>
          <w:tcPr>
            <w:tcW w:w="981" w:type="dxa"/>
            <w:tcBorders>
              <w:top w:val="nil"/>
              <w:left w:val="nil"/>
              <w:right w:val="nil"/>
            </w:tcBorders>
            <w:shd w:val="clear" w:color="auto" w:fill="auto"/>
            <w:noWrap/>
            <w:vAlign w:val="bottom"/>
            <w:hideMark/>
          </w:tcPr>
          <w:p w14:paraId="07103EBE"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12</w:t>
            </w:r>
          </w:p>
        </w:tc>
        <w:tc>
          <w:tcPr>
            <w:tcW w:w="1220" w:type="dxa"/>
            <w:tcBorders>
              <w:top w:val="nil"/>
              <w:left w:val="nil"/>
              <w:right w:val="nil"/>
            </w:tcBorders>
            <w:shd w:val="clear" w:color="auto" w:fill="auto"/>
            <w:noWrap/>
            <w:vAlign w:val="bottom"/>
            <w:hideMark/>
          </w:tcPr>
          <w:p w14:paraId="1543AE4E"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15</w:t>
            </w:r>
          </w:p>
        </w:tc>
        <w:tc>
          <w:tcPr>
            <w:tcW w:w="1048" w:type="dxa"/>
            <w:tcBorders>
              <w:top w:val="nil"/>
              <w:left w:val="nil"/>
              <w:right w:val="nil"/>
            </w:tcBorders>
            <w:shd w:val="clear" w:color="auto" w:fill="auto"/>
            <w:noWrap/>
            <w:vAlign w:val="bottom"/>
            <w:hideMark/>
          </w:tcPr>
          <w:p w14:paraId="6082B16A"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27</w:t>
            </w:r>
          </w:p>
        </w:tc>
        <w:tc>
          <w:tcPr>
            <w:tcW w:w="993" w:type="dxa"/>
            <w:tcBorders>
              <w:top w:val="nil"/>
              <w:left w:val="nil"/>
              <w:right w:val="nil"/>
            </w:tcBorders>
            <w:shd w:val="clear" w:color="auto" w:fill="auto"/>
            <w:noWrap/>
            <w:vAlign w:val="bottom"/>
            <w:hideMark/>
          </w:tcPr>
          <w:p w14:paraId="10DD0980"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27</w:t>
            </w:r>
          </w:p>
        </w:tc>
        <w:tc>
          <w:tcPr>
            <w:tcW w:w="1200" w:type="dxa"/>
            <w:tcBorders>
              <w:top w:val="nil"/>
              <w:left w:val="nil"/>
              <w:right w:val="nil"/>
            </w:tcBorders>
            <w:shd w:val="clear" w:color="auto" w:fill="auto"/>
            <w:noWrap/>
            <w:vAlign w:val="bottom"/>
            <w:hideMark/>
          </w:tcPr>
          <w:p w14:paraId="0AC22CC0"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1.25</w:t>
            </w:r>
          </w:p>
        </w:tc>
        <w:tc>
          <w:tcPr>
            <w:tcW w:w="1200" w:type="dxa"/>
            <w:tcBorders>
              <w:top w:val="nil"/>
              <w:left w:val="nil"/>
              <w:right w:val="nil"/>
            </w:tcBorders>
            <w:shd w:val="clear" w:color="auto" w:fill="auto"/>
            <w:noWrap/>
            <w:vAlign w:val="bottom"/>
            <w:hideMark/>
          </w:tcPr>
          <w:p w14:paraId="563B6C88"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0.7011</w:t>
            </w:r>
          </w:p>
        </w:tc>
      </w:tr>
      <w:tr w:rsidR="005649E6" w:rsidRPr="005649E6" w14:paraId="7BC4691D" w14:textId="77777777" w:rsidTr="005649E6">
        <w:trPr>
          <w:trHeight w:val="315"/>
          <w:jc w:val="center"/>
        </w:trPr>
        <w:tc>
          <w:tcPr>
            <w:tcW w:w="1560" w:type="dxa"/>
            <w:tcBorders>
              <w:top w:val="nil"/>
              <w:left w:val="nil"/>
              <w:bottom w:val="single" w:sz="4" w:space="0" w:color="auto"/>
              <w:right w:val="nil"/>
            </w:tcBorders>
            <w:shd w:val="clear" w:color="auto" w:fill="auto"/>
            <w:noWrap/>
            <w:vAlign w:val="bottom"/>
            <w:hideMark/>
          </w:tcPr>
          <w:p w14:paraId="106D6E19" w14:textId="77777777" w:rsidR="005649E6" w:rsidRPr="005649E6" w:rsidRDefault="005649E6" w:rsidP="00F61808">
            <w:pPr>
              <w:keepNext/>
              <w:spacing w:line="360" w:lineRule="auto"/>
              <w:rPr>
                <w:rFonts w:eastAsia="Times New Roman"/>
                <w:color w:val="000000"/>
                <w:lang w:eastAsia="fr-FR"/>
              </w:rPr>
            </w:pPr>
            <w:r w:rsidRPr="005649E6">
              <w:rPr>
                <w:rFonts w:eastAsia="Times New Roman"/>
                <w:color w:val="000000"/>
                <w:lang w:eastAsia="fr-FR"/>
              </w:rPr>
              <w:t>Total</w:t>
            </w:r>
          </w:p>
        </w:tc>
        <w:tc>
          <w:tcPr>
            <w:tcW w:w="861" w:type="dxa"/>
            <w:tcBorders>
              <w:top w:val="nil"/>
              <w:left w:val="nil"/>
              <w:bottom w:val="single" w:sz="4" w:space="0" w:color="auto"/>
              <w:right w:val="nil"/>
            </w:tcBorders>
            <w:shd w:val="clear" w:color="auto" w:fill="auto"/>
            <w:noWrap/>
            <w:vAlign w:val="bottom"/>
            <w:hideMark/>
          </w:tcPr>
          <w:p w14:paraId="51257E36" w14:textId="77777777" w:rsidR="005649E6" w:rsidRPr="005649E6" w:rsidRDefault="005649E6" w:rsidP="00F61808">
            <w:pPr>
              <w:keepNext/>
              <w:spacing w:line="360" w:lineRule="auto"/>
              <w:rPr>
                <w:rFonts w:eastAsia="Times New Roman"/>
                <w:color w:val="000000"/>
                <w:lang w:eastAsia="fr-FR"/>
              </w:rPr>
            </w:pPr>
          </w:p>
        </w:tc>
        <w:tc>
          <w:tcPr>
            <w:tcW w:w="981" w:type="dxa"/>
            <w:tcBorders>
              <w:top w:val="nil"/>
              <w:left w:val="nil"/>
              <w:bottom w:val="single" w:sz="4" w:space="0" w:color="auto"/>
              <w:right w:val="nil"/>
            </w:tcBorders>
            <w:shd w:val="clear" w:color="auto" w:fill="auto"/>
            <w:noWrap/>
            <w:vAlign w:val="bottom"/>
            <w:hideMark/>
          </w:tcPr>
          <w:p w14:paraId="2667C23F"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171</w:t>
            </w:r>
          </w:p>
        </w:tc>
        <w:tc>
          <w:tcPr>
            <w:tcW w:w="1220" w:type="dxa"/>
            <w:tcBorders>
              <w:top w:val="nil"/>
              <w:left w:val="nil"/>
              <w:bottom w:val="single" w:sz="4" w:space="0" w:color="auto"/>
              <w:right w:val="nil"/>
            </w:tcBorders>
            <w:shd w:val="clear" w:color="auto" w:fill="auto"/>
            <w:noWrap/>
            <w:vAlign w:val="bottom"/>
            <w:hideMark/>
          </w:tcPr>
          <w:p w14:paraId="7593C28D"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93</w:t>
            </w:r>
          </w:p>
        </w:tc>
        <w:tc>
          <w:tcPr>
            <w:tcW w:w="1048" w:type="dxa"/>
            <w:tcBorders>
              <w:top w:val="nil"/>
              <w:left w:val="nil"/>
              <w:bottom w:val="single" w:sz="4" w:space="0" w:color="auto"/>
              <w:right w:val="nil"/>
            </w:tcBorders>
            <w:shd w:val="clear" w:color="auto" w:fill="auto"/>
            <w:noWrap/>
            <w:vAlign w:val="bottom"/>
            <w:hideMark/>
          </w:tcPr>
          <w:p w14:paraId="409B88FE"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264</w:t>
            </w:r>
          </w:p>
        </w:tc>
        <w:tc>
          <w:tcPr>
            <w:tcW w:w="993" w:type="dxa"/>
            <w:tcBorders>
              <w:top w:val="nil"/>
              <w:left w:val="nil"/>
              <w:bottom w:val="single" w:sz="4" w:space="0" w:color="auto"/>
              <w:right w:val="nil"/>
            </w:tcBorders>
            <w:shd w:val="clear" w:color="auto" w:fill="auto"/>
            <w:noWrap/>
            <w:vAlign w:val="bottom"/>
            <w:hideMark/>
          </w:tcPr>
          <w:p w14:paraId="29E35629" w14:textId="77777777"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205</w:t>
            </w:r>
          </w:p>
        </w:tc>
        <w:tc>
          <w:tcPr>
            <w:tcW w:w="1200" w:type="dxa"/>
            <w:tcBorders>
              <w:top w:val="nil"/>
              <w:left w:val="nil"/>
              <w:bottom w:val="single" w:sz="4" w:space="0" w:color="auto"/>
              <w:right w:val="nil"/>
            </w:tcBorders>
            <w:shd w:val="clear" w:color="auto" w:fill="auto"/>
            <w:noWrap/>
            <w:vAlign w:val="bottom"/>
            <w:hideMark/>
          </w:tcPr>
          <w:p w14:paraId="116D2D3A" w14:textId="5858C429" w:rsidR="005649E6" w:rsidRPr="005649E6" w:rsidRDefault="005649E6" w:rsidP="00F61808">
            <w:pPr>
              <w:keepNext/>
              <w:spacing w:line="360" w:lineRule="auto"/>
              <w:jc w:val="right"/>
              <w:rPr>
                <w:rFonts w:eastAsia="Times New Roman"/>
                <w:color w:val="000000"/>
                <w:lang w:eastAsia="fr-FR"/>
              </w:rPr>
            </w:pPr>
            <w:r w:rsidRPr="005649E6">
              <w:rPr>
                <w:rFonts w:eastAsia="Times New Roman"/>
                <w:color w:val="000000"/>
                <w:lang w:eastAsia="fr-FR"/>
              </w:rPr>
              <w:t>0.543</w:t>
            </w:r>
            <w:r>
              <w:rPr>
                <w:rFonts w:eastAsia="Times New Roman"/>
                <w:color w:val="000000"/>
                <w:lang w:eastAsia="fr-FR"/>
              </w:rPr>
              <w:t>9</w:t>
            </w:r>
          </w:p>
        </w:tc>
        <w:tc>
          <w:tcPr>
            <w:tcW w:w="1200" w:type="dxa"/>
            <w:tcBorders>
              <w:top w:val="nil"/>
              <w:left w:val="nil"/>
              <w:bottom w:val="single" w:sz="4" w:space="0" w:color="auto"/>
              <w:right w:val="nil"/>
            </w:tcBorders>
            <w:shd w:val="clear" w:color="auto" w:fill="auto"/>
            <w:noWrap/>
            <w:vAlign w:val="bottom"/>
            <w:hideMark/>
          </w:tcPr>
          <w:p w14:paraId="246CC4BE" w14:textId="0085504C" w:rsidR="005649E6" w:rsidRPr="005649E6" w:rsidRDefault="005649E6" w:rsidP="00F61808">
            <w:pPr>
              <w:keepNext/>
              <w:spacing w:line="360" w:lineRule="auto"/>
              <w:jc w:val="right"/>
              <w:rPr>
                <w:rFonts w:eastAsia="Times New Roman"/>
                <w:color w:val="000000"/>
                <w:lang w:eastAsia="fr-FR"/>
              </w:rPr>
            </w:pPr>
            <w:r>
              <w:rPr>
                <w:rFonts w:eastAsia="Times New Roman"/>
                <w:color w:val="000000"/>
                <w:lang w:eastAsia="fr-FR"/>
              </w:rPr>
              <w:t>&lt;0.0001</w:t>
            </w:r>
          </w:p>
        </w:tc>
      </w:tr>
    </w:tbl>
    <w:p w14:paraId="251D5ACD" w14:textId="77777777" w:rsidR="00E922D1" w:rsidRPr="006055AB" w:rsidRDefault="00E922D1" w:rsidP="001306D7">
      <w:pPr>
        <w:spacing w:line="360" w:lineRule="auto"/>
        <w:rPr>
          <w:lang w:val="en-US"/>
        </w:rPr>
      </w:pPr>
    </w:p>
    <w:p w14:paraId="2DFBF6AE" w14:textId="052F6263" w:rsidR="00602BB0" w:rsidRDefault="001E7EAF" w:rsidP="001306D7">
      <w:pPr>
        <w:spacing w:line="360" w:lineRule="auto"/>
        <w:rPr>
          <w:lang w:val="en-US"/>
        </w:rPr>
      </w:pPr>
      <w:r>
        <w:rPr>
          <w:lang w:val="en-US"/>
        </w:rPr>
        <w:tab/>
        <w:t xml:space="preserve">The significant deviation of the sex-ratio from </w:t>
      </w:r>
      <w:r w:rsidR="00DA32A7">
        <w:rPr>
          <w:lang w:val="en-US"/>
        </w:rPr>
        <w:t>1</w:t>
      </w:r>
      <w:r>
        <w:rPr>
          <w:lang w:val="en-US"/>
        </w:rPr>
        <w:t xml:space="preserve"> (even sex-ratio) was tested with a </w:t>
      </w:r>
      <w:r w:rsidR="00DA32A7">
        <w:rPr>
          <w:lang w:val="en-US"/>
        </w:rPr>
        <w:t>two-sided</w:t>
      </w:r>
      <w:r>
        <w:rPr>
          <w:lang w:val="en-US"/>
        </w:rPr>
        <w:t xml:space="preserve"> exact binomial test</w:t>
      </w:r>
      <w:r w:rsidR="00DA32A7">
        <w:rPr>
          <w:lang w:val="en-US"/>
        </w:rPr>
        <w:t xml:space="preserve"> with R </w:t>
      </w:r>
      <w:r w:rsidR="00DA32A7">
        <w:rPr>
          <w:lang w:val="en-US"/>
        </w:rPr>
        <w:fldChar w:fldCharType="begin"/>
      </w:r>
      <w:r w:rsidR="00DA32A7">
        <w:rPr>
          <w:lang w:val="en-US"/>
        </w:rPr>
        <w:instrText xml:space="preserve"> ADDIN EN.CITE &lt;EndNote&gt;&lt;Cite&gt;&lt;Author&gt;R-Core-Team&lt;/Author&gt;&lt;Year&gt;2020&lt;/Year&gt;&lt;RecNum&gt;886&lt;/RecNum&gt;&lt;DisplayText&gt;(R-Core-Team, 2020)&lt;/DisplayText&gt;&lt;record&gt;&lt;rec-number&gt;886&lt;/rec-number&gt;&lt;foreign-keys&gt;&lt;key app="EN" db-id="rf5xr2sd6sa0xretvs2xptxk2fpvvw5z5z90" timestamp="0"&gt;886&lt;/key&gt;&lt;/foreign-keys&gt;&lt;ref-type name="Computer Program"&gt;9&lt;/ref-type&gt;&lt;contributors&gt;&lt;authors&gt;&lt;author&gt;R-Core-Team&lt;/author&gt;&lt;/authors&gt;&lt;/contributors&gt;&lt;titles&gt;&lt;title&gt;R: A Language and Environment for Statistical Computing&lt;/title&gt;&lt;/titles&gt;&lt;edition&gt;Version 3.6.3 (2020-02-29)&lt;/edition&gt;&lt;dates&gt;&lt;year&gt;2020&lt;/year&gt;&lt;/dates&gt;&lt;publisher&gt;R Foundation for Statistical Computing, Vienna, Austria, http://www.R-project.org&lt;/publisher&gt;&lt;isbn&gt;3-900051-07-0&lt;/isbn&gt;&lt;urls&gt;&lt;/urls&gt;&lt;/record&gt;&lt;/Cite&gt;&lt;/EndNote&gt;</w:instrText>
      </w:r>
      <w:r w:rsidR="00DA32A7">
        <w:rPr>
          <w:lang w:val="en-US"/>
        </w:rPr>
        <w:fldChar w:fldCharType="separate"/>
      </w:r>
      <w:r w:rsidR="00DA32A7">
        <w:rPr>
          <w:noProof/>
          <w:lang w:val="en-US"/>
        </w:rPr>
        <w:t>(R-Core-Team, 2020)</w:t>
      </w:r>
      <w:r w:rsidR="00DA32A7">
        <w:rPr>
          <w:lang w:val="en-US"/>
        </w:rPr>
        <w:fldChar w:fldCharType="end"/>
      </w:r>
      <w:r w:rsidR="005649E6">
        <w:rPr>
          <w:lang w:val="en-US"/>
        </w:rPr>
        <w:t xml:space="preserve"> (command "binom.test")</w:t>
      </w:r>
      <w:r>
        <w:rPr>
          <w:lang w:val="en-US"/>
        </w:rPr>
        <w:t>. The significant variation</w:t>
      </w:r>
      <w:r w:rsidR="00DA32A7">
        <w:rPr>
          <w:lang w:val="en-US"/>
        </w:rPr>
        <w:t>s</w:t>
      </w:r>
      <w:r>
        <w:rPr>
          <w:lang w:val="en-US"/>
        </w:rPr>
        <w:t xml:space="preserve"> of the sex-ratio from</w:t>
      </w:r>
      <w:r w:rsidR="00DA32A7">
        <w:rPr>
          <w:lang w:val="en-US"/>
        </w:rPr>
        <w:t xml:space="preserve"> </w:t>
      </w:r>
      <w:r>
        <w:rPr>
          <w:lang w:val="en-US"/>
        </w:rPr>
        <w:t>one site to another</w:t>
      </w:r>
      <w:r w:rsidR="005649E6">
        <w:rPr>
          <w:lang w:val="en-US"/>
        </w:rPr>
        <w:t xml:space="preserve"> </w:t>
      </w:r>
      <w:r>
        <w:rPr>
          <w:lang w:val="en-US"/>
        </w:rPr>
        <w:t>w</w:t>
      </w:r>
      <w:r w:rsidR="00DA32A7">
        <w:rPr>
          <w:lang w:val="en-US"/>
        </w:rPr>
        <w:t>ere</w:t>
      </w:r>
      <w:r>
        <w:rPr>
          <w:lang w:val="en-US"/>
        </w:rPr>
        <w:t xml:space="preserve"> tested with Fisher's exact tests</w:t>
      </w:r>
      <w:r w:rsidR="00DA32A7">
        <w:rPr>
          <w:lang w:val="en-US"/>
        </w:rPr>
        <w:t xml:space="preserve"> under the R-commander (rcmdr) package </w:t>
      </w:r>
      <w:r w:rsidR="00DA32A7">
        <w:rPr>
          <w:lang w:val="en-US"/>
        </w:rPr>
        <w:fldChar w:fldCharType="begin"/>
      </w:r>
      <w:r w:rsidR="00DA32A7">
        <w:rPr>
          <w:lang w:val="en-US"/>
        </w:rPr>
        <w:instrText xml:space="preserve"> ADDIN EN.CITE &lt;EndNote&gt;&lt;Cite&gt;&lt;Author&gt;Fox&lt;/Author&gt;&lt;Year&gt;2005&lt;/Year&gt;&lt;RecNum&gt;1753&lt;/RecNum&gt;&lt;DisplayText&gt;(Fox, 2005; Fox, 2007)&lt;/DisplayText&gt;&lt;record&gt;&lt;rec-number&gt;1753&lt;/rec-number&gt;&lt;foreign-keys&gt;&lt;key app="EN" db-id="rf5xr2sd6sa0xretvs2xptxk2fpvvw5z5z90" timestamp="1433873018"&gt;1753&lt;/key&gt;&lt;/foreign-keys&gt;&lt;ref-type name="Journal Article"&gt;17&lt;/ref-type&gt;&lt;contributors&gt;&lt;authors&gt;&lt;author&gt;Fox, J. &lt;/author&gt;&lt;/authors&gt;&lt;/contributors&gt;&lt;titles&gt;&lt;title&gt;The R commander: a basic statistics graphical user interface to R&lt;/title&gt;&lt;secondary-title&gt;Journal of Statistical Software&lt;/secondary-title&gt;&lt;/titles&gt;&lt;periodical&gt;&lt;full-title&gt;Journal of Statistical Software&lt;/full-title&gt;&lt;abbr-1&gt;J. Stat. Software&lt;/abbr-1&gt;&lt;abbr-2&gt;J Stat Software&lt;/abbr-2&gt;&lt;/periodical&gt;&lt;pages&gt;1–42&lt;/pages&gt;&lt;volume&gt;14&lt;/volume&gt;&lt;number&gt;9&lt;/number&gt;&lt;dates&gt;&lt;year&gt;2005&lt;/year&gt;&lt;/dates&gt;&lt;urls&gt;&lt;/urls&gt;&lt;/record&gt;&lt;/Cite&gt;&lt;Cite&gt;&lt;Author&gt;Fox&lt;/Author&gt;&lt;Year&gt;2007&lt;/Year&gt;&lt;RecNum&gt;1754&lt;/RecNum&gt;&lt;record&gt;&lt;rec-number&gt;1754&lt;/rec-number&gt;&lt;foreign-keys&gt;&lt;key app="EN" db-id="rf5xr2sd6sa0xretvs2xptxk2fpvvw5z5z90" timestamp="1433873160"&gt;1754&lt;/key&gt;&lt;/foreign-keys&gt;&lt;ref-type name="Journal Article"&gt;17&lt;/ref-type&gt;&lt;contributors&gt;&lt;authors&gt;&lt;author&gt;Fox, J.&lt;/author&gt;&lt;/authors&gt;&lt;/contributors&gt;&lt;titles&gt;&lt;title&gt;Extending the R commander by &amp;quot;plug in&amp;quot; packages&lt;/title&gt;&lt;secondary-title&gt;R News&lt;/secondary-title&gt;&lt;/titles&gt;&lt;periodical&gt;&lt;full-title&gt;R News&lt;/full-title&gt;&lt;/periodical&gt;&lt;pages&gt;46–52&lt;/pages&gt;&lt;volume&gt;7&lt;/volume&gt;&lt;number&gt;3&lt;/number&gt;&lt;dates&gt;&lt;year&gt;2007&lt;/year&gt;&lt;/dates&gt;&lt;urls&gt;&lt;/urls&gt;&lt;/record&gt;&lt;/Cite&gt;&lt;/EndNote&gt;</w:instrText>
      </w:r>
      <w:r w:rsidR="00DA32A7">
        <w:rPr>
          <w:lang w:val="en-US"/>
        </w:rPr>
        <w:fldChar w:fldCharType="separate"/>
      </w:r>
      <w:r w:rsidR="00DA32A7">
        <w:rPr>
          <w:noProof/>
          <w:lang w:val="en-US"/>
        </w:rPr>
        <w:t>(Fox, 2005; Fox, 2007)</w:t>
      </w:r>
      <w:r w:rsidR="00DA32A7">
        <w:rPr>
          <w:lang w:val="en-US"/>
        </w:rPr>
        <w:fldChar w:fldCharType="end"/>
      </w:r>
      <w:r w:rsidR="00C31248">
        <w:rPr>
          <w:lang w:val="en-US"/>
        </w:rPr>
        <w:t xml:space="preserve"> for R</w:t>
      </w:r>
      <w:r>
        <w:rPr>
          <w:lang w:val="en-US"/>
        </w:rPr>
        <w:t xml:space="preserve">. Densities of </w:t>
      </w:r>
      <w:r w:rsidR="00DA32A7">
        <w:rPr>
          <w:lang w:val="en-US"/>
        </w:rPr>
        <w:t>trapped flies (</w:t>
      </w:r>
      <w:r w:rsidR="00DA32A7">
        <w:rPr>
          <w:i/>
          <w:lang w:val="en-US"/>
        </w:rPr>
        <w:t>D</w:t>
      </w:r>
      <w:r w:rsidR="00DA32A7">
        <w:rPr>
          <w:i/>
          <w:vertAlign w:val="subscript"/>
          <w:lang w:val="en-US"/>
        </w:rPr>
        <w:t>t</w:t>
      </w:r>
      <w:r w:rsidR="00DA32A7">
        <w:rPr>
          <w:lang w:val="en-US"/>
        </w:rPr>
        <w:t>)</w:t>
      </w:r>
      <w:r>
        <w:rPr>
          <w:lang w:val="en-US"/>
        </w:rPr>
        <w:t xml:space="preserve"> were computed for each focus as the total number of flies captured</w:t>
      </w:r>
      <w:r w:rsidR="00DA32A7">
        <w:rPr>
          <w:lang w:val="en-US"/>
        </w:rPr>
        <w:t xml:space="preserve"> (</w:t>
      </w:r>
      <w:r w:rsidR="00DA32A7">
        <w:rPr>
          <w:i/>
          <w:lang w:val="en-US"/>
        </w:rPr>
        <w:t>N</w:t>
      </w:r>
      <w:r w:rsidR="00DA32A7">
        <w:rPr>
          <w:i/>
          <w:vertAlign w:val="subscript"/>
          <w:lang w:val="en-US"/>
        </w:rPr>
        <w:t>t</w:t>
      </w:r>
      <w:r w:rsidR="00DA32A7">
        <w:rPr>
          <w:lang w:val="en-US"/>
        </w:rPr>
        <w:t>, as defined in Table 1)</w:t>
      </w:r>
      <w:r>
        <w:rPr>
          <w:lang w:val="en-US"/>
        </w:rPr>
        <w:t xml:space="preserve">, divided by the surface of the </w:t>
      </w:r>
      <w:r w:rsidR="00720166">
        <w:rPr>
          <w:lang w:val="en-US"/>
        </w:rPr>
        <w:t>polygon</w:t>
      </w:r>
      <w:r>
        <w:rPr>
          <w:lang w:val="en-US"/>
        </w:rPr>
        <w:t xml:space="preserve"> defined by the </w:t>
      </w:r>
      <w:r w:rsidR="00720166">
        <w:rPr>
          <w:lang w:val="en-US"/>
        </w:rPr>
        <w:t>traps with at least one fly</w:t>
      </w:r>
      <w:r w:rsidR="00527DA7">
        <w:rPr>
          <w:lang w:val="en-US"/>
        </w:rPr>
        <w:t xml:space="preserve"> (</w:t>
      </w:r>
      <w:r w:rsidR="00D60E02">
        <w:rPr>
          <w:i/>
          <w:lang w:val="en-US"/>
        </w:rPr>
        <w:t>S</w:t>
      </w:r>
      <w:r w:rsidR="00527DA7">
        <w:rPr>
          <w:i/>
          <w:vertAlign w:val="subscript"/>
          <w:lang w:val="en-US"/>
        </w:rPr>
        <w:t>p</w:t>
      </w:r>
      <w:r w:rsidR="00527DA7">
        <w:rPr>
          <w:lang w:val="en-US"/>
        </w:rPr>
        <w:t>)</w:t>
      </w:r>
      <w:r>
        <w:rPr>
          <w:lang w:val="en-US"/>
        </w:rPr>
        <w:t xml:space="preserve">. </w:t>
      </w:r>
      <w:r w:rsidR="005A6724">
        <w:rPr>
          <w:lang w:val="en-US"/>
        </w:rPr>
        <w:t>Except for Dokoutou, t</w:t>
      </w:r>
      <w:r>
        <w:rPr>
          <w:lang w:val="en-US"/>
        </w:rPr>
        <w:t xml:space="preserve">his </w:t>
      </w:r>
      <w:r w:rsidR="00720166">
        <w:rPr>
          <w:lang w:val="en-US"/>
        </w:rPr>
        <w:t>surface was computed</w:t>
      </w:r>
      <w:r w:rsidR="009B3B2E">
        <w:rPr>
          <w:lang w:val="en-US"/>
        </w:rPr>
        <w:t xml:space="preserve"> with Karney's algorithm</w:t>
      </w:r>
      <w:r w:rsidR="00720166">
        <w:rPr>
          <w:lang w:val="en-US"/>
        </w:rPr>
        <w:t xml:space="preserve"> </w:t>
      </w:r>
      <w:r w:rsidR="009B3B2E">
        <w:rPr>
          <w:lang w:val="en-US"/>
        </w:rPr>
        <w:fldChar w:fldCharType="begin"/>
      </w:r>
      <w:r w:rsidR="009B3B2E">
        <w:rPr>
          <w:lang w:val="en-US"/>
        </w:rPr>
        <w:instrText xml:space="preserve"> ADDIN EN.CITE &lt;EndNote&gt;&lt;Cite&gt;&lt;Author&gt;Karney&lt;/Author&gt;&lt;Year&gt;2013&lt;/Year&gt;&lt;RecNum&gt;2643&lt;/RecNum&gt;&lt;DisplayText&gt;(Karney, 2013)&lt;/DisplayText&gt;&lt;record&gt;&lt;rec-number&gt;2643&lt;/rec-number&gt;&lt;foreign-keys&gt;&lt;key app="EN" db-id="rf5xr2sd6sa0xretvs2xptxk2fpvvw5z5z90" timestamp="1619094469"&gt;2643&lt;/key&gt;&lt;/foreign-keys&gt;&lt;ref-type name="Journal Article"&gt;17&lt;/ref-type&gt;&lt;contributors&gt;&lt;authors&gt;&lt;author&gt;Karney, C. F. F.&lt;/author&gt;&lt;/authors&gt;&lt;/contributors&gt;&lt;auth-address&gt;SRI Int, Princeton, NJ 08543 USA&lt;/auth-address&gt;&lt;titles&gt;&lt;title&gt;Algorithms for geodesics&lt;/title&gt;&lt;secondary-title&gt;Journal of Geodesy&lt;/secondary-title&gt;&lt;alt-title&gt;J Geodesy&lt;/alt-title&gt;&lt;/titles&gt;&lt;periodical&gt;&lt;full-title&gt;Journal of Geodesy&lt;/full-title&gt;&lt;abbr-1&gt;J Geodesy&lt;/abbr-1&gt;&lt;/periodical&gt;&lt;alt-periodical&gt;&lt;full-title&gt;Journal of Geodesy&lt;/full-title&gt;&lt;abbr-1&gt;J Geodesy&lt;/abbr-1&gt;&lt;/alt-periodical&gt;&lt;pages&gt;43-55&lt;/pages&gt;&lt;volume&gt;87&lt;/volume&gt;&lt;number&gt;1&lt;/number&gt;&lt;keywords&gt;&lt;keyword&gt;geometrical geodesy&lt;/keyword&gt;&lt;keyword&gt;geodesics&lt;/keyword&gt;&lt;keyword&gt;polygonal areas&lt;/keyword&gt;&lt;keyword&gt;gnomonic projection&lt;/keyword&gt;&lt;keyword&gt;numerical methods&lt;/keyword&gt;&lt;/keywords&gt;&lt;dates&gt;&lt;year&gt;2013&lt;/year&gt;&lt;pub-dates&gt;&lt;date&gt;Jan&lt;/date&gt;&lt;/pub-dates&gt;&lt;/dates&gt;&lt;isbn&gt;0949-7714&lt;/isbn&gt;&lt;accession-num&gt;WOS:000313075000005&lt;/accession-num&gt;&lt;urls&gt;&lt;related-urls&gt;&lt;url&gt;&amp;lt;Go to ISI&amp;gt;://WOS:000313075000005&lt;/url&gt;&lt;/related-urls&gt;&lt;/urls&gt;&lt;electronic-resource-num&gt;10.1007/s00190-012-0578-z&lt;/electronic-resource-num&gt;&lt;language&gt;English&lt;/language&gt;&lt;/record&gt;&lt;/Cite&gt;&lt;/EndNote&gt;</w:instrText>
      </w:r>
      <w:r w:rsidR="009B3B2E">
        <w:rPr>
          <w:lang w:val="en-US"/>
        </w:rPr>
        <w:fldChar w:fldCharType="separate"/>
      </w:r>
      <w:r w:rsidR="009B3B2E">
        <w:rPr>
          <w:noProof/>
          <w:lang w:val="en-US"/>
        </w:rPr>
        <w:t>(Karney, 2013)</w:t>
      </w:r>
      <w:r w:rsidR="009B3B2E">
        <w:rPr>
          <w:lang w:val="en-US"/>
        </w:rPr>
        <w:fldChar w:fldCharType="end"/>
      </w:r>
      <w:r w:rsidR="009B3B2E">
        <w:rPr>
          <w:lang w:val="en-US"/>
        </w:rPr>
        <w:t xml:space="preserve"> </w:t>
      </w:r>
      <w:r w:rsidR="00720166">
        <w:rPr>
          <w:lang w:val="en-US"/>
        </w:rPr>
        <w:t xml:space="preserve">with the package geosphere (command areaPolygon) </w:t>
      </w:r>
      <w:r w:rsidR="009B3B2E">
        <w:rPr>
          <w:lang w:val="en-US"/>
        </w:rPr>
        <w:fldChar w:fldCharType="begin"/>
      </w:r>
      <w:r w:rsidR="00C64047">
        <w:rPr>
          <w:lang w:val="en-US"/>
        </w:rPr>
        <w:instrText xml:space="preserve"> ADDIN EN.CITE &lt;EndNote&gt;&lt;Cite&gt;&lt;Author&gt;Hijmans&lt;/Author&gt;&lt;Year&gt;2019&lt;/Year&gt;&lt;RecNum&gt;2642&lt;/RecNum&gt;&lt;DisplayText&gt;(Hijmans et al., 2019)&lt;/DisplayText&gt;&lt;record&gt;&lt;rec-number&gt;2642&lt;/rec-number&gt;&lt;foreign-keys&gt;&lt;key app="EN" db-id="rf5xr2sd6sa0xretvs2xptxk2fpvvw5z5z90" timestamp="1619094260"&gt;2642&lt;/key&gt;&lt;/foreign-keys&gt;&lt;ref-type name="Computer Program"&gt;9&lt;/ref-type&gt;&lt;contributors&gt;&lt;authors&gt;&lt;author&gt;Hijmans, Robert J.&lt;/author&gt;&lt;author&gt;Williams, Ed&lt;/author&gt;&lt;author&gt;Vennes, Chris&lt;/author&gt;&lt;/authors&gt;&lt;/contributors&gt;&lt;titles&gt;&lt;title&gt;Package &amp;apos;geosphere&amp;apos;: Spherical Trigonometry&lt;/title&gt;&lt;/titles&gt;&lt;pages&gt;Spherical trigonometry for geographic applications. That is, compute distances and related measures for angular (longitude/latitude) locations&lt;/pages&gt;&lt;dates&gt;&lt;year&gt;2019&lt;/year&gt;&lt;/dates&gt;&lt;publisher&gt;CRAN&lt;/publisher&gt;&lt;urls&gt;&lt;/urls&gt;&lt;/record&gt;&lt;/Cite&gt;&lt;/EndNote&gt;</w:instrText>
      </w:r>
      <w:r w:rsidR="009B3B2E">
        <w:rPr>
          <w:lang w:val="en-US"/>
        </w:rPr>
        <w:fldChar w:fldCharType="separate"/>
      </w:r>
      <w:r w:rsidR="00C64047">
        <w:rPr>
          <w:noProof/>
          <w:lang w:val="en-US"/>
        </w:rPr>
        <w:t>(Hijmans et al., 2019)</w:t>
      </w:r>
      <w:r w:rsidR="009B3B2E">
        <w:rPr>
          <w:lang w:val="en-US"/>
        </w:rPr>
        <w:fldChar w:fldCharType="end"/>
      </w:r>
      <w:r w:rsidR="009B3B2E">
        <w:rPr>
          <w:lang w:val="en-US"/>
        </w:rPr>
        <w:t xml:space="preserve"> for R</w:t>
      </w:r>
      <w:r w:rsidR="0093000A">
        <w:rPr>
          <w:lang w:val="en-US"/>
        </w:rPr>
        <w:t xml:space="preserve"> (see appendix 1)</w:t>
      </w:r>
      <w:r w:rsidR="00DA32A7">
        <w:rPr>
          <w:lang w:val="en-US"/>
        </w:rPr>
        <w:t>.</w:t>
      </w:r>
      <w:r w:rsidR="005A6724">
        <w:rPr>
          <w:lang w:val="en-US"/>
        </w:rPr>
        <w:t xml:space="preserve"> For Dokoutou, traps were deployed in</w:t>
      </w:r>
      <w:r w:rsidR="00E1748E">
        <w:rPr>
          <w:lang w:val="en-US"/>
        </w:rPr>
        <w:t xml:space="preserve"> a</w:t>
      </w:r>
      <w:r w:rsidR="005A6724">
        <w:rPr>
          <w:lang w:val="en-US"/>
        </w:rPr>
        <w:t xml:space="preserve"> very short portion</w:t>
      </w:r>
      <w:r w:rsidR="005C0B6D">
        <w:rPr>
          <w:lang w:val="en-US"/>
        </w:rPr>
        <w:t xml:space="preserve"> (213 m long)</w:t>
      </w:r>
      <w:r w:rsidR="005A6724">
        <w:rPr>
          <w:lang w:val="en-US"/>
        </w:rPr>
        <w:t xml:space="preserve"> of the forest gallery</w:t>
      </w:r>
      <w:r w:rsidR="00E1748E">
        <w:rPr>
          <w:lang w:val="en-US"/>
        </w:rPr>
        <w:t>.</w:t>
      </w:r>
      <w:r w:rsidR="005A6724">
        <w:rPr>
          <w:lang w:val="en-US"/>
        </w:rPr>
        <w:t xml:space="preserve"> </w:t>
      </w:r>
      <w:r w:rsidR="00E1748E">
        <w:rPr>
          <w:lang w:val="en-US"/>
        </w:rPr>
        <w:t xml:space="preserve">The attractive cone of a trap is known to be much bigger than that, i.e. </w:t>
      </w:r>
      <w:r w:rsidR="003D5851">
        <w:rPr>
          <w:lang w:val="en-US"/>
        </w:rPr>
        <w:t xml:space="preserve">with </w:t>
      </w:r>
      <w:r w:rsidR="00A551FE">
        <w:rPr>
          <w:lang w:val="en-US"/>
        </w:rPr>
        <w:t xml:space="preserve">a radius of </w:t>
      </w:r>
      <w:r w:rsidR="00B56CAA">
        <w:rPr>
          <w:lang w:val="en-US"/>
        </w:rPr>
        <w:t>20</w:t>
      </w:r>
      <w:r w:rsidR="00E1748E">
        <w:rPr>
          <w:lang w:val="en-US"/>
        </w:rPr>
        <w:t>0 m</w:t>
      </w:r>
      <w:r w:rsidR="00B56CAA">
        <w:rPr>
          <w:lang w:val="en-US"/>
        </w:rPr>
        <w:t xml:space="preserve"> </w:t>
      </w:r>
      <w:r w:rsidR="00B56CAA">
        <w:rPr>
          <w:lang w:val="en-US"/>
        </w:rPr>
        <w:fldChar w:fldCharType="begin"/>
      </w:r>
      <w:r w:rsidR="00C64047">
        <w:rPr>
          <w:lang w:val="en-US"/>
        </w:rPr>
        <w:instrText xml:space="preserve"> ADDIN EN.CITE &lt;EndNote&gt;&lt;Cite&gt;&lt;Author&gt;Bouyer&lt;/Author&gt;&lt;Year&gt;2015&lt;/Year&gt;&lt;RecNum&gt;2723&lt;/RecNum&gt;&lt;DisplayText&gt;(Bouyer et al., 2015)&lt;/DisplayText&gt;&lt;record&gt;&lt;rec-number&gt;2723&lt;/rec-number&gt;&lt;foreign-keys&gt;&lt;key app="EN" db-id="rf5xr2sd6sa0xretvs2xptxk2fpvvw5z5z90" timestamp="1637921122"&gt;2723&lt;/key&gt;&lt;/foreign-keys&gt;&lt;ref-type name="Report"&gt;27&lt;/ref-type&gt;&lt;contributors&gt;&lt;authors&gt;&lt;author&gt;Bouyer, Jérémy&lt;/author&gt;&lt;author&gt;Desquesnes, Marc&lt;/author&gt;&lt;author&gt;Yoni, Wilfrid&lt;/author&gt;&lt;author&gt;Chamisa, Andrew&lt;/author&gt;&lt;author&gt;Guerrini, Laure&lt;/author&gt;&lt;/authors&gt;&lt;subsidiary-authors&gt;&lt;author&gt;Cirad-Bios-Umr Cmaee, F. R. A.&lt;/author&gt;&lt;author&gt;Cirad-Bios-Umr Intertryp, F. R. A.&lt;/author&gt;&lt;author&gt;Cirdes, B. F. A.&lt;/author&gt;&lt;author&gt;Tsetse Control Branch, Z. W. E.&lt;/author&gt;&lt;author&gt;Cirad-Es-Upr AGIRs - FRA&lt;/author&gt;&lt;/subsidiary-authors&gt;&lt;/contributors&gt;&lt;auth-address&gt;Bouyer, Jérémy [CIRAD-BIOS-UMR CMAEE (SEN)]; Desquesnes, Marc [CIRAD-BIOS-UMR INTERTRYP (THA)]; Yoni, Wilfrid [CIRDES (BFA)]; Chamisa, Andrew [Tsetse Control Branch (ZWE)]; Guerrini, Laure [CIRAD-ES-UPR AGIRs (ZWE)]&lt;/auth-address&gt;&lt;titles&gt;&lt;title&gt;Attracting and trapping insect vectors&lt;/title&gt;&lt;secondary-title&gt;Technical guide GeosAf, 2&lt;/secondary-title&gt;&lt;/titles&gt;&lt;pages&gt;23&lt;/pages&gt;&lt;dates&gt;&lt;year&gt;2015&lt;/year&gt;&lt;/dates&gt;&lt;pub-location&gt;s.l., France&lt;/pub-location&gt;&lt;publisher&gt;s.n.&lt;/publisher&gt;&lt;accession-num&gt;Agritrop:575786&lt;/accession-num&gt;&lt;label&gt;L72; L73&lt;/label&gt;&lt;work-type&gt;Document technique et de recherche&lt;/work-type&gt;&lt;urls&gt;&lt;related-urls&gt;&lt;url&gt;http://ur-agirs.cirad.fr/media/fichiers/fiche-piegeage-des-insectes-vecteurs&lt;/url&gt;&lt;/related-urls&gt;&lt;pdf-urls&gt;&lt;url&gt;http://agritrop.cirad.fr/575786/1/document_575786.pdf&lt;/url&gt;&lt;/pdf-urls&gt;&lt;/urls&gt;&lt;remote-database-name&gt;Agritrop 26-nov-2021&lt;/remote-database-name&gt;&lt;remote-database-provider&gt;Copyright Cirad - source : http://agritrop.cirad.fr/575786/&lt;/remote-database-provider&gt;&lt;language&gt;eng&lt;/language&gt;&lt;access-date&gt;2015-04-21&lt;/access-date&gt;&lt;/record&gt;&lt;/Cite&gt;&lt;/EndNote&gt;</w:instrText>
      </w:r>
      <w:r w:rsidR="00B56CAA">
        <w:rPr>
          <w:lang w:val="en-US"/>
        </w:rPr>
        <w:fldChar w:fldCharType="separate"/>
      </w:r>
      <w:r w:rsidR="00C64047">
        <w:rPr>
          <w:noProof/>
          <w:lang w:val="en-US"/>
        </w:rPr>
        <w:t>(Bouyer et al., 2015)</w:t>
      </w:r>
      <w:r w:rsidR="00B56CAA">
        <w:rPr>
          <w:lang w:val="en-US"/>
        </w:rPr>
        <w:fldChar w:fldCharType="end"/>
      </w:r>
      <w:r w:rsidR="00E1748E">
        <w:rPr>
          <w:lang w:val="en-US"/>
        </w:rPr>
        <w:t xml:space="preserve">. We thus considered that the surface of this site was defined by </w:t>
      </w:r>
      <w:r w:rsidR="003D5851">
        <w:rPr>
          <w:lang w:val="en-US"/>
        </w:rPr>
        <w:t>the</w:t>
      </w:r>
      <w:r w:rsidR="00E1748E">
        <w:rPr>
          <w:lang w:val="en-US"/>
        </w:rPr>
        <w:t xml:space="preserve"> length of </w:t>
      </w:r>
      <w:r w:rsidR="00A551FE">
        <w:rPr>
          <w:lang w:val="en-US"/>
        </w:rPr>
        <w:t>the sampling zone (i.e. 213 m) plus twice the radius of the attractive cone (i.e. 2×2</w:t>
      </w:r>
      <w:r w:rsidR="00B56CAA">
        <w:rPr>
          <w:lang w:val="en-US"/>
        </w:rPr>
        <w:t>00</w:t>
      </w:r>
      <w:r w:rsidR="00A551FE">
        <w:rPr>
          <w:lang w:val="en-US"/>
        </w:rPr>
        <w:t xml:space="preserve">), hence </w:t>
      </w:r>
      <w:r w:rsidR="00B56CAA">
        <w:rPr>
          <w:lang w:val="en-US"/>
        </w:rPr>
        <w:t>6</w:t>
      </w:r>
      <w:r w:rsidR="003D5851">
        <w:rPr>
          <w:lang w:val="en-US"/>
        </w:rPr>
        <w:t xml:space="preserve">13 m, and a width corresponding to twice this radius, hence </w:t>
      </w:r>
      <w:r w:rsidR="00B56CAA">
        <w:rPr>
          <w:lang w:val="en-US"/>
        </w:rPr>
        <w:t>4</w:t>
      </w:r>
      <w:r w:rsidR="003D5851">
        <w:rPr>
          <w:lang w:val="en-US"/>
        </w:rPr>
        <w:t>00 m. This led to a surface of 0.</w:t>
      </w:r>
      <w:r w:rsidR="00E77B0B">
        <w:rPr>
          <w:lang w:val="en-US"/>
        </w:rPr>
        <w:t>245</w:t>
      </w:r>
      <w:r w:rsidR="00602BB0">
        <w:rPr>
          <w:lang w:val="en-US"/>
        </w:rPr>
        <w:t>2</w:t>
      </w:r>
      <w:r w:rsidR="003D5851">
        <w:rPr>
          <w:lang w:val="en-US"/>
        </w:rPr>
        <w:t xml:space="preserve"> km².</w:t>
      </w:r>
      <w:r w:rsidR="00DA32A7">
        <w:rPr>
          <w:lang w:val="en-US"/>
        </w:rPr>
        <w:t xml:space="preserve"> </w:t>
      </w:r>
    </w:p>
    <w:p w14:paraId="060FE03F" w14:textId="34C0EC95" w:rsidR="00602BB0" w:rsidRDefault="00602BB0" w:rsidP="001306D7">
      <w:pPr>
        <w:spacing w:line="360" w:lineRule="auto"/>
        <w:rPr>
          <w:lang w:val="en-US"/>
        </w:rPr>
      </w:pPr>
      <w:r>
        <w:rPr>
          <w:lang w:val="en-US"/>
        </w:rPr>
        <w:tab/>
        <w:t>Surfaces of zones where then 32.11, 226.74, 0.2452 and 1.37 km² for Mandoul, Maro, Dokoutou and Timbéri respectively.</w:t>
      </w:r>
    </w:p>
    <w:p w14:paraId="0EEA06F8" w14:textId="10A7E593" w:rsidR="001E7EAF" w:rsidRDefault="00602BB0" w:rsidP="001306D7">
      <w:pPr>
        <w:spacing w:line="360" w:lineRule="auto"/>
        <w:rPr>
          <w:lang w:val="en-US"/>
        </w:rPr>
      </w:pPr>
      <w:r>
        <w:rPr>
          <w:lang w:val="en-US"/>
        </w:rPr>
        <w:tab/>
      </w:r>
      <w:r w:rsidR="007B504A">
        <w:rPr>
          <w:lang w:val="en-US"/>
        </w:rPr>
        <w:t>T</w:t>
      </w:r>
      <w:r w:rsidR="001E7EAF">
        <w:rPr>
          <w:lang w:val="en-US"/>
        </w:rPr>
        <w:t xml:space="preserve">he correlation between </w:t>
      </w:r>
      <w:r w:rsidR="00DA32A7">
        <w:rPr>
          <w:lang w:val="en-US"/>
        </w:rPr>
        <w:t xml:space="preserve">densities </w:t>
      </w:r>
      <w:r w:rsidR="003D5851">
        <w:rPr>
          <w:lang w:val="en-US"/>
        </w:rPr>
        <w:t>of captured flies (</w:t>
      </w:r>
      <w:r w:rsidR="003D5851">
        <w:rPr>
          <w:i/>
          <w:lang w:val="en-US"/>
        </w:rPr>
        <w:t>D</w:t>
      </w:r>
      <w:r w:rsidR="003D5851">
        <w:rPr>
          <w:vertAlign w:val="subscript"/>
          <w:lang w:val="en-US"/>
        </w:rPr>
        <w:t>c</w:t>
      </w:r>
      <w:r w:rsidR="003D5851">
        <w:rPr>
          <w:lang w:val="en-US"/>
        </w:rPr>
        <w:t xml:space="preserve">) </w:t>
      </w:r>
      <w:r w:rsidR="00DA32A7">
        <w:rPr>
          <w:lang w:val="en-US"/>
        </w:rPr>
        <w:t xml:space="preserve">and sex-ratio </w:t>
      </w:r>
      <w:r w:rsidR="003D5851">
        <w:rPr>
          <w:lang w:val="en-US"/>
        </w:rPr>
        <w:t>(</w:t>
      </w:r>
      <w:r w:rsidR="003D5851">
        <w:rPr>
          <w:i/>
          <w:lang w:val="en-US"/>
        </w:rPr>
        <w:t>SR</w:t>
      </w:r>
      <w:r w:rsidR="003D5851">
        <w:rPr>
          <w:lang w:val="en-US"/>
        </w:rPr>
        <w:t xml:space="preserve">) </w:t>
      </w:r>
      <w:r w:rsidR="00DA32A7">
        <w:rPr>
          <w:lang w:val="en-US"/>
        </w:rPr>
        <w:t xml:space="preserve">was tested with a </w:t>
      </w:r>
      <w:r w:rsidR="003D5851">
        <w:rPr>
          <w:lang w:val="en-US"/>
        </w:rPr>
        <w:t xml:space="preserve">two-sided </w:t>
      </w:r>
      <w:r w:rsidR="00DA32A7">
        <w:rPr>
          <w:lang w:val="en-US"/>
        </w:rPr>
        <w:t>Spearman's rank correlation test</w:t>
      </w:r>
      <w:r w:rsidR="00C31248">
        <w:rPr>
          <w:lang w:val="en-US"/>
        </w:rPr>
        <w:t xml:space="preserve"> under rcmdr</w:t>
      </w:r>
      <w:r w:rsidR="00081273">
        <w:rPr>
          <w:lang w:val="en-US"/>
        </w:rPr>
        <w:t>.</w:t>
      </w:r>
    </w:p>
    <w:p w14:paraId="42D07CCB" w14:textId="77777777" w:rsidR="00E922D1" w:rsidRPr="00EC6662" w:rsidRDefault="00E922D1" w:rsidP="001306D7">
      <w:pPr>
        <w:spacing w:line="360" w:lineRule="auto"/>
        <w:rPr>
          <w:lang w:val="en-US"/>
        </w:rPr>
      </w:pPr>
    </w:p>
    <w:p w14:paraId="7EF9C0D6" w14:textId="77777777" w:rsidR="00E922D1" w:rsidRPr="00CE5E9F" w:rsidRDefault="00E922D1" w:rsidP="001306D7">
      <w:pPr>
        <w:keepNext/>
        <w:spacing w:line="360" w:lineRule="auto"/>
        <w:rPr>
          <w:bCs/>
          <w:i/>
          <w:lang w:val="en-US"/>
        </w:rPr>
      </w:pPr>
      <w:r w:rsidRPr="00CE5E9F">
        <w:rPr>
          <w:bCs/>
          <w:i/>
          <w:lang w:val="en-US"/>
        </w:rPr>
        <w:lastRenderedPageBreak/>
        <w:t>Microsatellite markers</w:t>
      </w:r>
    </w:p>
    <w:p w14:paraId="4E67DAA3" w14:textId="5C364F82" w:rsidR="00E922D1" w:rsidRPr="00CE5E9F" w:rsidRDefault="00E922D1" w:rsidP="001306D7">
      <w:pPr>
        <w:keepNext/>
        <w:spacing w:line="360" w:lineRule="auto"/>
        <w:rPr>
          <w:lang w:val="en-US"/>
        </w:rPr>
      </w:pPr>
      <w:r w:rsidRPr="00CE5E9F">
        <w:rPr>
          <w:lang w:val="en-US"/>
        </w:rPr>
        <w:tab/>
        <w:t xml:space="preserve">A total of </w:t>
      </w:r>
      <w:r>
        <w:rPr>
          <w:lang w:val="en-US"/>
        </w:rPr>
        <w:t>nine</w:t>
      </w:r>
      <w:r w:rsidRPr="00CE5E9F">
        <w:rPr>
          <w:lang w:val="en-US"/>
        </w:rPr>
        <w:t xml:space="preserve"> di-nucleotidic microsatellite loci were used (GFF3, GFF4, GFF8, GFF12, GFF16, GFF18, GFF21, GFF23, GFF27) with primers designed from </w:t>
      </w:r>
      <w:r>
        <w:rPr>
          <w:lang w:val="en-US"/>
        </w:rPr>
        <w:t xml:space="preserve">a previously built </w:t>
      </w:r>
      <w:r w:rsidRPr="00CE5E9F">
        <w:rPr>
          <w:lang w:val="en-US"/>
        </w:rPr>
        <w:t xml:space="preserve">microsatellite bank of </w:t>
      </w:r>
      <w:r w:rsidRPr="00CE5E9F">
        <w:rPr>
          <w:i/>
          <w:lang w:val="en-US"/>
        </w:rPr>
        <w:t>G. f</w:t>
      </w:r>
      <w:r>
        <w:rPr>
          <w:i/>
          <w:lang w:val="en-US"/>
        </w:rPr>
        <w:t>.</w:t>
      </w:r>
      <w:r w:rsidRPr="00CE5E9F">
        <w:rPr>
          <w:i/>
          <w:lang w:val="en-US"/>
        </w:rPr>
        <w:t xml:space="preserve"> fuscipes</w:t>
      </w:r>
      <w:r w:rsidRPr="00D91559">
        <w:rPr>
          <w:lang w:val="en-US"/>
        </w:rPr>
        <w:t xml:space="preserve"> </w:t>
      </w:r>
      <w:r w:rsidRPr="00D91559">
        <w:rPr>
          <w:lang w:val="en-US"/>
        </w:rPr>
        <w:fldChar w:fldCharType="begin">
          <w:fldData xml:space="preserve">PEVuZE5vdGU+PENpdGU+PEF1dGhvcj5SYXZlbDwvQXV0aG9yPjxZZWFyPjIwMjA8L1llYXI+PFJl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</w:fldData>
        </w:fldChar>
      </w:r>
      <w:r w:rsidR="00C64047">
        <w:rPr>
          <w:lang w:val="en-US"/>
        </w:rPr>
        <w:instrText xml:space="preserve"> ADDIN EN.CITE </w:instrText>
      </w:r>
      <w:r w:rsidR="00C64047">
        <w:rPr>
          <w:lang w:val="en-US"/>
        </w:rPr>
        <w:fldChar w:fldCharType="begin">
          <w:fldData xml:space="preserve">PEVuZE5vdGU+PENpdGU+PEF1dGhvcj5SYXZlbDwvQXV0aG9yPjxZZWFyPjIwMjA8L1llYXI+PFJl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</w:fldData>
        </w:fldChar>
      </w:r>
      <w:r w:rsidR="00C64047">
        <w:rPr>
          <w:lang w:val="en-US"/>
        </w:rPr>
        <w:instrText xml:space="preserve"> ADDIN EN.CITE.DATA </w:instrText>
      </w:r>
      <w:r w:rsidR="00C64047">
        <w:rPr>
          <w:lang w:val="en-US"/>
        </w:rPr>
      </w:r>
      <w:r w:rsidR="00C64047">
        <w:rPr>
          <w:lang w:val="en-US"/>
        </w:rPr>
        <w:fldChar w:fldCharType="end"/>
      </w:r>
      <w:r w:rsidRPr="00D91559">
        <w:rPr>
          <w:lang w:val="en-US"/>
        </w:rPr>
      </w:r>
      <w:r w:rsidRPr="00D91559">
        <w:rPr>
          <w:lang w:val="en-US"/>
        </w:rPr>
        <w:fldChar w:fldCharType="separate"/>
      </w:r>
      <w:r w:rsidR="00C64047">
        <w:rPr>
          <w:noProof/>
          <w:lang w:val="en-US"/>
        </w:rPr>
        <w:t>(Ravel et al., 2020)</w:t>
      </w:r>
      <w:r w:rsidRPr="00D91559">
        <w:rPr>
          <w:lang w:val="en-US"/>
        </w:rPr>
        <w:fldChar w:fldCharType="end"/>
      </w:r>
      <w:r w:rsidRPr="00CE5E9F">
        <w:rPr>
          <w:lang w:val="en-US"/>
        </w:rPr>
        <w:t>. All the markers selected were autosomal (i.e. not on the X chromosome).</w:t>
      </w:r>
    </w:p>
    <w:p w14:paraId="013B73AA" w14:textId="77777777" w:rsidR="00E922D1" w:rsidRPr="00CE5E9F" w:rsidRDefault="00E922D1" w:rsidP="001306D7">
      <w:pPr>
        <w:spacing w:line="360" w:lineRule="auto"/>
        <w:rPr>
          <w:lang w:val="en-US"/>
        </w:rPr>
      </w:pPr>
    </w:p>
    <w:p w14:paraId="60D0E911" w14:textId="77777777" w:rsidR="00E922D1" w:rsidRPr="00CE5E9F" w:rsidRDefault="00E922D1" w:rsidP="001306D7">
      <w:pPr>
        <w:spacing w:line="360" w:lineRule="auto"/>
        <w:rPr>
          <w:rFonts w:eastAsia="Times New Roman"/>
          <w:bCs/>
          <w:i/>
          <w:lang w:val="en-US" w:eastAsia="fr-FR"/>
        </w:rPr>
      </w:pPr>
      <w:r w:rsidRPr="00CE5E9F">
        <w:rPr>
          <w:rFonts w:eastAsia="Times New Roman"/>
          <w:bCs/>
          <w:i/>
          <w:lang w:val="en-US" w:eastAsia="fr-FR"/>
        </w:rPr>
        <w:t>Genotyping</w:t>
      </w:r>
    </w:p>
    <w:p w14:paraId="498A26BD" w14:textId="098A17E8" w:rsidR="00E922D1" w:rsidRPr="00CE5E9F" w:rsidRDefault="00982C50" w:rsidP="001306D7">
      <w:pPr>
        <w:spacing w:line="360" w:lineRule="auto"/>
        <w:ind w:firstLine="708"/>
        <w:rPr>
          <w:rFonts w:eastAsia="Times New Roman"/>
          <w:lang w:val="en-US" w:eastAsia="fr-FR"/>
        </w:rPr>
      </w:pPr>
      <w:r>
        <w:rPr>
          <w:lang w:val="en-US"/>
        </w:rPr>
        <w:t>Legs from</w:t>
      </w:r>
      <w:r w:rsidRPr="00CE5E9F">
        <w:rPr>
          <w:i/>
          <w:lang w:val="en-US"/>
        </w:rPr>
        <w:t xml:space="preserve"> </w:t>
      </w:r>
      <w:r>
        <w:rPr>
          <w:lang w:val="en-US"/>
        </w:rPr>
        <w:t xml:space="preserve">these flies </w:t>
      </w:r>
      <w:r w:rsidRPr="00CE5E9F">
        <w:rPr>
          <w:lang w:val="en-US"/>
        </w:rPr>
        <w:t>were received in our lab in Montpellie</w:t>
      </w:r>
      <w:r>
        <w:rPr>
          <w:lang w:val="en-US"/>
        </w:rPr>
        <w:t>r.</w:t>
      </w:r>
      <w:r w:rsidRPr="00CE5E9F">
        <w:rPr>
          <w:lang w:val="en-US"/>
        </w:rPr>
        <w:t xml:space="preserve"> </w:t>
      </w:r>
      <w:r w:rsidR="00E922D1" w:rsidRPr="00CE5E9F">
        <w:rPr>
          <w:rFonts w:eastAsia="Times New Roman"/>
          <w:lang w:val="en-US" w:eastAsia="fr-FR"/>
        </w:rPr>
        <w:t xml:space="preserve">Three legs from each of G. </w:t>
      </w:r>
      <w:r w:rsidR="00E922D1" w:rsidRPr="00CE5E9F">
        <w:rPr>
          <w:rFonts w:eastAsia="Times New Roman"/>
          <w:i/>
          <w:lang w:val="en-US" w:eastAsia="fr-FR"/>
        </w:rPr>
        <w:t>f</w:t>
      </w:r>
      <w:r w:rsidR="00E922D1">
        <w:rPr>
          <w:rFonts w:eastAsia="Times New Roman"/>
          <w:i/>
          <w:lang w:val="en-US" w:eastAsia="fr-FR"/>
        </w:rPr>
        <w:t>.</w:t>
      </w:r>
      <w:r w:rsidR="00E922D1" w:rsidRPr="00CE5E9F">
        <w:rPr>
          <w:rFonts w:eastAsia="Times New Roman"/>
          <w:i/>
          <w:lang w:val="en-US" w:eastAsia="fr-FR"/>
        </w:rPr>
        <w:t xml:space="preserve"> fuscipes</w:t>
      </w:r>
      <w:r w:rsidR="00E922D1" w:rsidRPr="00CE5E9F">
        <w:rPr>
          <w:rFonts w:eastAsia="Times New Roman"/>
          <w:lang w:val="en-US" w:eastAsia="fr-FR"/>
        </w:rPr>
        <w:t xml:space="preserve"> </w:t>
      </w:r>
      <w:r>
        <w:rPr>
          <w:rFonts w:eastAsia="Times New Roman"/>
          <w:lang w:val="en-US" w:eastAsia="fr-FR"/>
        </w:rPr>
        <w:t xml:space="preserve">individuals </w:t>
      </w:r>
      <w:r w:rsidR="00E922D1" w:rsidRPr="00CE5E9F">
        <w:rPr>
          <w:rFonts w:eastAsia="Times New Roman"/>
          <w:lang w:val="en-US" w:eastAsia="fr-FR"/>
        </w:rPr>
        <w:t xml:space="preserve">were subjected to chelex treatment </w:t>
      </w:r>
      <w:r w:rsidR="00E922D1">
        <w:rPr>
          <w:rFonts w:eastAsia="Times New Roman"/>
          <w:lang w:val="en-US" w:eastAsia="fr-FR"/>
        </w:rPr>
        <w:t xml:space="preserve">as previously described (Ravel et al., 2007) </w:t>
      </w:r>
      <w:r w:rsidR="00E922D1" w:rsidRPr="00CE5E9F">
        <w:rPr>
          <w:rFonts w:eastAsia="Times New Roman"/>
          <w:lang w:val="en-US" w:eastAsia="fr-FR"/>
        </w:rPr>
        <w:t xml:space="preserve">in order to obtain DNA for further </w:t>
      </w:r>
      <w:r w:rsidR="00E922D1">
        <w:rPr>
          <w:rFonts w:eastAsia="Times New Roman"/>
          <w:lang w:val="en-US" w:eastAsia="fr-FR"/>
        </w:rPr>
        <w:t xml:space="preserve">microsatellite </w:t>
      </w:r>
      <w:r w:rsidR="00E922D1" w:rsidRPr="00CE5E9F">
        <w:rPr>
          <w:rFonts w:eastAsia="Times New Roman"/>
          <w:lang w:val="en-US" w:eastAsia="fr-FR"/>
        </w:rPr>
        <w:t>genotyping.</w:t>
      </w:r>
      <w:r w:rsidR="00E922D1">
        <w:rPr>
          <w:rFonts w:eastAsia="Times New Roman"/>
          <w:lang w:val="en-US" w:eastAsia="fr-FR"/>
        </w:rPr>
        <w:t xml:space="preserve"> </w:t>
      </w:r>
    </w:p>
    <w:p w14:paraId="53FD05BD" w14:textId="431AE68F" w:rsidR="00E922D1" w:rsidRDefault="00E922D1" w:rsidP="001306D7">
      <w:pPr>
        <w:spacing w:line="360" w:lineRule="auto"/>
        <w:rPr>
          <w:lang w:val="en-US"/>
        </w:rPr>
      </w:pPr>
      <w:r w:rsidRPr="00CE5E9F">
        <w:rPr>
          <w:lang w:val="en-US"/>
        </w:rPr>
        <w:tab/>
        <w:t>After PCR amplification</w:t>
      </w:r>
      <w:r>
        <w:rPr>
          <w:lang w:val="en-US"/>
        </w:rPr>
        <w:t xml:space="preserve"> of microsatellite loci</w:t>
      </w:r>
      <w:r w:rsidRPr="00CE5E9F">
        <w:rPr>
          <w:lang w:val="en-US"/>
        </w:rPr>
        <w:t xml:space="preserve">, allele bands were routinely resolved on ABI 3500XL sequencer. This method allows multiplexing by the use of four different dyes. </w:t>
      </w:r>
      <w:r>
        <w:rPr>
          <w:lang w:val="en-US"/>
        </w:rPr>
        <w:t>Allele calling was done using GeneMapper 4.1 software and the size standard GS600LIZ short run.</w:t>
      </w:r>
      <w:r w:rsidR="007A572D">
        <w:rPr>
          <w:lang w:val="en-US"/>
        </w:rPr>
        <w:t xml:space="preserve"> A total o</w:t>
      </w:r>
      <w:r w:rsidR="004C061F">
        <w:rPr>
          <w:lang w:val="en-US"/>
        </w:rPr>
        <w:t>f</w:t>
      </w:r>
      <w:r w:rsidR="007A572D">
        <w:rPr>
          <w:lang w:val="en-US"/>
        </w:rPr>
        <w:t xml:space="preserve"> </w:t>
      </w:r>
      <w:r w:rsidR="007B504A">
        <w:rPr>
          <w:lang w:val="en-US"/>
        </w:rPr>
        <w:t>205</w:t>
      </w:r>
      <w:r w:rsidR="007A572D">
        <w:rPr>
          <w:lang w:val="en-US"/>
        </w:rPr>
        <w:t xml:space="preserve"> individuals were genotyped</w:t>
      </w:r>
      <w:r w:rsidR="00016EB7">
        <w:rPr>
          <w:lang w:val="en-US"/>
        </w:rPr>
        <w:t xml:space="preserve"> (</w:t>
      </w:r>
      <w:r w:rsidR="007A572D">
        <w:rPr>
          <w:lang w:val="en-US"/>
        </w:rPr>
        <w:t>Table 1</w:t>
      </w:r>
      <w:r w:rsidR="00016EB7">
        <w:rPr>
          <w:lang w:val="en-US"/>
        </w:rPr>
        <w:t>)</w:t>
      </w:r>
      <w:r w:rsidR="007A572D">
        <w:rPr>
          <w:lang w:val="en-US"/>
        </w:rPr>
        <w:t>.</w:t>
      </w:r>
    </w:p>
    <w:p w14:paraId="0558FA0A" w14:textId="77777777" w:rsidR="00E922D1" w:rsidRPr="00E922D1" w:rsidRDefault="00E922D1" w:rsidP="001306D7">
      <w:pPr>
        <w:spacing w:line="360" w:lineRule="auto"/>
        <w:rPr>
          <w:lang w:val="en-US"/>
        </w:rPr>
      </w:pPr>
    </w:p>
    <w:p w14:paraId="113C9439" w14:textId="4638125A" w:rsidR="00D15C29" w:rsidRPr="00CE5E9F" w:rsidRDefault="00D15C29" w:rsidP="001306D7">
      <w:pPr>
        <w:keepNext/>
        <w:spacing w:line="360" w:lineRule="auto"/>
        <w:rPr>
          <w:i/>
          <w:sz w:val="22"/>
          <w:szCs w:val="22"/>
          <w:lang w:val="en-US"/>
        </w:rPr>
      </w:pPr>
      <w:r w:rsidRPr="00CE5E9F">
        <w:rPr>
          <w:i/>
          <w:lang w:val="en-US"/>
        </w:rPr>
        <w:t>Structure of the data</w:t>
      </w:r>
    </w:p>
    <w:p w14:paraId="5C0F1AD5" w14:textId="6B32735B" w:rsidR="00CA72E8" w:rsidRPr="00CE5E9F" w:rsidRDefault="00CA72E8" w:rsidP="001306D7">
      <w:pPr>
        <w:keepNext/>
        <w:spacing w:line="360" w:lineRule="auto"/>
        <w:rPr>
          <w:lang w:val="en-US"/>
        </w:rPr>
      </w:pPr>
      <w:r w:rsidRPr="00CE5E9F">
        <w:rPr>
          <w:lang w:val="en-US"/>
        </w:rPr>
        <w:tab/>
        <w:t>Data were sorted according to the cohort (</w:t>
      </w:r>
      <w:r w:rsidR="006F65C3" w:rsidRPr="00CE5E9F">
        <w:rPr>
          <w:lang w:val="en-US"/>
        </w:rPr>
        <w:t>n°</w:t>
      </w:r>
      <w:r w:rsidRPr="00CE5E9F">
        <w:rPr>
          <w:lang w:val="en-US"/>
        </w:rPr>
        <w:t xml:space="preserve">1, </w:t>
      </w:r>
      <w:r w:rsidR="00CA3EE2" w:rsidRPr="00CE5E9F">
        <w:rPr>
          <w:lang w:val="en-US"/>
        </w:rPr>
        <w:t xml:space="preserve">22, and </w:t>
      </w:r>
      <w:r w:rsidRPr="00CE5E9F">
        <w:rPr>
          <w:lang w:val="en-US"/>
        </w:rPr>
        <w:t xml:space="preserve">32), considering </w:t>
      </w:r>
      <w:r w:rsidR="006F65C3" w:rsidRPr="00CE5E9F">
        <w:rPr>
          <w:lang w:val="en-US"/>
        </w:rPr>
        <w:t xml:space="preserve">two </w:t>
      </w:r>
      <w:r w:rsidRPr="00CE5E9F">
        <w:rPr>
          <w:lang w:val="en-US"/>
        </w:rPr>
        <w:t>months per generation</w:t>
      </w:r>
      <w:r w:rsidR="00E922D1">
        <w:rPr>
          <w:lang w:val="en-US"/>
        </w:rPr>
        <w:t>,</w:t>
      </w:r>
      <w:r w:rsidR="003E4735">
        <w:rPr>
          <w:lang w:val="en-US"/>
        </w:rPr>
        <w:t xml:space="preserve"> as routinely </w:t>
      </w:r>
      <w:r w:rsidR="00D242F1">
        <w:rPr>
          <w:lang w:val="en-US"/>
        </w:rPr>
        <w:t xml:space="preserve">described </w:t>
      </w:r>
      <w:r w:rsidR="003E4735">
        <w:rPr>
          <w:lang w:val="en-US"/>
        </w:rPr>
        <w:t>in previous publications (e.g.</w:t>
      </w:r>
      <w:r w:rsidR="000175DA">
        <w:rPr>
          <w:lang w:val="en-US"/>
        </w:rPr>
        <w:t xml:space="preserve"> see File S1 in</w:t>
      </w:r>
      <w:r w:rsidR="003E4735">
        <w:rPr>
          <w:lang w:val="en-US"/>
        </w:rPr>
        <w:t xml:space="preserve"> </w:t>
      </w:r>
      <w:r w:rsidR="003E4735">
        <w:rPr>
          <w:lang w:val="en-US"/>
        </w:rPr>
        <w:fldChar w:fldCharType="begin"/>
      </w:r>
      <w:r w:rsidR="00C64047">
        <w:rPr>
          <w:lang w:val="en-US"/>
        </w:rPr>
        <w:instrText xml:space="preserve"> ADDIN EN.CITE &lt;EndNote&gt;&lt;Cite&gt;&lt;Author&gt;De Meeûs&lt;/Author&gt;&lt;Year&gt;2019&lt;/Year&gt;&lt;RecNum&gt;2315&lt;/RecNum&gt;&lt;DisplayText&gt;(De Meeûs et al., 2019)&lt;/DisplayText&gt;&lt;record&gt;&lt;rec-number&gt;2315&lt;/rec-number&gt;&lt;foreign-keys&gt;&lt;key app="EN" db-id="rf5xr2sd6sa0xretvs2xptxk2fpvvw5z5z90" timestamp="1558623219"&gt;2315&lt;/key&gt;&lt;/foreign-keys&gt;&lt;ref-type name="Journal Article"&gt;17&lt;/ref-type&gt;&lt;contributors&gt;&lt;authors&gt;&lt;author&gt;De Meeûs, Thierry&lt;/author&gt;&lt;author&gt;Ravel, Sophie&lt;/author&gt;&lt;author&gt;Solano, Philippe&lt;/author&gt;&lt;author&gt;Bouyer, Jérémy&lt;/author&gt;&lt;/authors&gt;&lt;/contributors&gt;&lt;titles&gt;&lt;title&gt;Negative density dependent dispersal in tsetse flies: a risk for control campaigns?&lt;/title&gt;&lt;secondary-title&gt;Trends in Parasitology&lt;/secondary-title&gt;&lt;/titles&gt;&lt;periodical&gt;&lt;full-title&gt;Trends in Parasitology&lt;/full-title&gt;&lt;abbr-1&gt;Trends Parasitol.&lt;/abbr-1&gt;&lt;abbr-2&gt;Trends Parasitol&lt;/abbr-2&gt;&lt;/periodical&gt;&lt;pages&gt;615-621&lt;/pages&gt;&lt;volume&gt;35&lt;/volume&gt;&lt;number&gt; 8&lt;/number&gt;&lt;dates&gt;&lt;year&gt;2019&lt;/year&gt;&lt;/dates&gt;&lt;urls&gt;&lt;/urls&gt;&lt;/record&gt;&lt;/Cite&gt;&lt;/EndNote&gt;</w:instrText>
      </w:r>
      <w:r w:rsidR="003E4735">
        <w:rPr>
          <w:lang w:val="en-US"/>
        </w:rPr>
        <w:fldChar w:fldCharType="separate"/>
      </w:r>
      <w:r w:rsidR="00C64047">
        <w:rPr>
          <w:noProof/>
          <w:lang w:val="en-US"/>
        </w:rPr>
        <w:t>(De Meeûs et al., 2019)</w:t>
      </w:r>
      <w:r w:rsidR="003E4735">
        <w:rPr>
          <w:lang w:val="en-US"/>
        </w:rPr>
        <w:fldChar w:fldCharType="end"/>
      </w:r>
      <w:r w:rsidR="000175DA">
        <w:rPr>
          <w:lang w:val="en-US"/>
        </w:rPr>
        <w:t>)</w:t>
      </w:r>
      <w:r w:rsidR="00FA32C0">
        <w:rPr>
          <w:lang w:val="en-US"/>
        </w:rPr>
        <w:t>, traps '49 traps in tota)</w:t>
      </w:r>
      <w:r w:rsidRPr="00CE5E9F">
        <w:rPr>
          <w:lang w:val="en-US"/>
        </w:rPr>
        <w:t xml:space="preserve">, then according to the </w:t>
      </w:r>
      <w:r w:rsidR="00005B9D">
        <w:rPr>
          <w:lang w:val="en-US"/>
        </w:rPr>
        <w:t>sub-</w:t>
      </w:r>
      <w:r w:rsidRPr="00CE5E9F">
        <w:rPr>
          <w:lang w:val="en-US"/>
        </w:rPr>
        <w:t>site</w:t>
      </w:r>
      <w:r w:rsidR="005A6620">
        <w:rPr>
          <w:lang w:val="en-US"/>
        </w:rPr>
        <w:t xml:space="preserve"> as defined in the Figure 1 (gathering traps that were less than 400 m apart), then sites</w:t>
      </w:r>
      <w:r w:rsidR="00CA3EE2" w:rsidRPr="00CE5E9F">
        <w:rPr>
          <w:lang w:val="en-US"/>
        </w:rPr>
        <w:t xml:space="preserve"> (</w:t>
      </w:r>
      <w:r w:rsidR="00172E85">
        <w:rPr>
          <w:lang w:val="en-US"/>
        </w:rPr>
        <w:t>12</w:t>
      </w:r>
      <w:r w:rsidR="00A14C50" w:rsidRPr="00CE5E9F">
        <w:rPr>
          <w:lang w:val="en-US"/>
        </w:rPr>
        <w:t xml:space="preserve"> sites:</w:t>
      </w:r>
      <w:r w:rsidR="00FC06A9" w:rsidRPr="00CE5E9F">
        <w:rPr>
          <w:lang w:val="en-US"/>
        </w:rPr>
        <w:t xml:space="preserve"> Baguirgue, Betoyo, D</w:t>
      </w:r>
      <w:r w:rsidR="00CA3EE2" w:rsidRPr="00CE5E9F">
        <w:rPr>
          <w:lang w:val="en-US"/>
        </w:rPr>
        <w:t xml:space="preserve">ankouh, </w:t>
      </w:r>
      <w:r w:rsidR="00A77EC8" w:rsidRPr="00CE5E9F">
        <w:rPr>
          <w:lang w:val="en-US"/>
        </w:rPr>
        <w:t>Daye</w:t>
      </w:r>
      <w:r w:rsidR="00FA32C0">
        <w:rPr>
          <w:lang w:val="en-US"/>
        </w:rPr>
        <w:t xml:space="preserve">, Dokoutou, Doro, </w:t>
      </w:r>
      <w:r w:rsidR="00CA3EE2" w:rsidRPr="00CE5E9F">
        <w:rPr>
          <w:lang w:val="en-US"/>
        </w:rPr>
        <w:t>Kouhbitoye, Kouhmaigar, Kouko</w:t>
      </w:r>
      <w:r w:rsidR="00A32C84">
        <w:rPr>
          <w:lang w:val="en-US"/>
        </w:rPr>
        <w:t xml:space="preserve">umati, Kouserie, </w:t>
      </w:r>
      <w:r w:rsidR="00CA3EE2" w:rsidRPr="00CE5E9F">
        <w:rPr>
          <w:lang w:val="en-US"/>
        </w:rPr>
        <w:t>Tag</w:t>
      </w:r>
      <w:r w:rsidR="00244B67" w:rsidRPr="00CE5E9F">
        <w:rPr>
          <w:lang w:val="en-US"/>
        </w:rPr>
        <w:t>uina</w:t>
      </w:r>
      <w:r w:rsidR="00FA32C0">
        <w:rPr>
          <w:lang w:val="en-US"/>
        </w:rPr>
        <w:t xml:space="preserve"> and Timbéri</w:t>
      </w:r>
      <w:r w:rsidR="00A14C50" w:rsidRPr="00CE5E9F">
        <w:rPr>
          <w:lang w:val="en-US"/>
        </w:rPr>
        <w:t>)</w:t>
      </w:r>
      <w:r w:rsidR="00FA32C0">
        <w:rPr>
          <w:lang w:val="en-US"/>
        </w:rPr>
        <w:t>, and zones (Mandoul, Maro, Timbéri and Doukoutou)</w:t>
      </w:r>
      <w:r w:rsidRPr="00CE5E9F">
        <w:rPr>
          <w:lang w:val="en-US"/>
        </w:rPr>
        <w:t xml:space="preserve"> </w:t>
      </w:r>
      <w:r w:rsidR="00191D82">
        <w:rPr>
          <w:lang w:val="en-US"/>
        </w:rPr>
        <w:t>(Figure 1)</w:t>
      </w:r>
      <w:r w:rsidRPr="00CE5E9F">
        <w:rPr>
          <w:lang w:val="en-US"/>
        </w:rPr>
        <w:t>.</w:t>
      </w:r>
      <w:r w:rsidR="00A14C50" w:rsidRPr="00CE5E9F">
        <w:rPr>
          <w:lang w:val="en-US"/>
        </w:rPr>
        <w:t xml:space="preserve"> </w:t>
      </w:r>
      <w:r w:rsidR="000121AD">
        <w:rPr>
          <w:lang w:val="en-US"/>
        </w:rPr>
        <w:t>Raw data are available in the supplementary file S1.</w:t>
      </w:r>
    </w:p>
    <w:p w14:paraId="4A854C33" w14:textId="77279BBD" w:rsidR="006F44C8" w:rsidRPr="00CE5E9F" w:rsidRDefault="006F44C8" w:rsidP="001306D7">
      <w:pPr>
        <w:spacing w:line="360" w:lineRule="auto"/>
        <w:rPr>
          <w:lang w:val="en-US"/>
        </w:rPr>
      </w:pPr>
      <w:r w:rsidRPr="00CE5E9F">
        <w:rPr>
          <w:lang w:val="en-US"/>
        </w:rPr>
        <w:tab/>
      </w:r>
      <w:r w:rsidR="005611CF" w:rsidRPr="00CE5E9F">
        <w:rPr>
          <w:lang w:val="en-US"/>
        </w:rPr>
        <w:t>Except for analyses undertaken with HierFstat</w:t>
      </w:r>
      <w:r w:rsidR="00EF395C">
        <w:rPr>
          <w:lang w:val="en-US"/>
        </w:rPr>
        <w:t xml:space="preserve"> and sex biased dispersal</w:t>
      </w:r>
      <w:r w:rsidR="005611CF" w:rsidRPr="00CE5E9F">
        <w:rPr>
          <w:lang w:val="en-US"/>
        </w:rPr>
        <w:t xml:space="preserve"> (see below)</w:t>
      </w:r>
      <w:r w:rsidR="000556EF">
        <w:rPr>
          <w:lang w:val="en-US"/>
        </w:rPr>
        <w:t>,</w:t>
      </w:r>
      <w:r w:rsidR="00441319" w:rsidRPr="00CE5E9F">
        <w:rPr>
          <w:lang w:val="en-US"/>
        </w:rPr>
        <w:t xml:space="preserve"> all genetic data were typed in the Create </w:t>
      </w:r>
      <w:r w:rsidR="00441319" w:rsidRPr="00CE5E9F">
        <w:rPr>
          <w:lang w:val="en-US"/>
        </w:rPr>
        <w:fldChar w:fldCharType="begin"/>
      </w:r>
      <w:r w:rsidR="00C64047">
        <w:rPr>
          <w:lang w:val="en-US"/>
        </w:rPr>
        <w:instrText xml:space="preserve"> ADDIN EN.CITE &lt;EndNote&gt;&lt;Cite&gt;&lt;Author&gt;Coombs&lt;/Author&gt;&lt;Year&gt;2008&lt;/Year&gt;&lt;RecNum&gt;851&lt;/RecNum&gt;&lt;DisplayText&gt;(Coombs et al., 2008)&lt;/DisplayText&gt;&lt;record&gt;&lt;rec-number&gt;851&lt;/rec-number&gt;&lt;foreign-keys&gt;&lt;key app="EN" db-id="rf5xr2sd6sa0xretvs2xptxk2fpvvw5z5z90" timestamp="0"&gt;851&lt;/key&gt;&lt;/foreign-keys&gt;&lt;ref-type name="Journal Article"&gt;17&lt;/ref-type&gt;&lt;contributors&gt;&lt;authors&gt;&lt;author&gt;Coombs, J . A.&lt;/author&gt;&lt;author&gt;Letcher,   B . H. &lt;/author&gt;&lt;author&gt;Nislow,  K . H. &lt;/author&gt;&lt;/authors&gt;&lt;/contributors&gt;&lt;titles&gt;&lt;title&gt;CREATE: a software to create input files from diploid genotypic data for 52 genetic software programs&lt;/title&gt;&lt;secondary-title&gt;Molecular Ecology Resources&lt;/secondary-title&gt;&lt;/titles&gt;&lt;periodical&gt;&lt;full-title&gt;Molecular Ecology Resources&lt;/full-title&gt;&lt;abbr-1&gt;Mol. Ecol. Res.&lt;/abbr-1&gt;&lt;abbr-2&gt;Mol Ecol Res&lt;/abbr-2&gt;&lt;/periodical&gt;&lt;pages&gt;578–580&lt;/pages&gt;&lt;volume&gt;8&lt;/volume&gt;&lt;dates&gt;&lt;year&gt;2008&lt;/year&gt;&lt;/dates&gt;&lt;urls&gt;&lt;/urls&gt;&lt;/record&gt;&lt;/Cite&gt;&lt;/EndNote&gt;</w:instrText>
      </w:r>
      <w:r w:rsidR="00441319" w:rsidRPr="00CE5E9F">
        <w:rPr>
          <w:lang w:val="en-US"/>
        </w:rPr>
        <w:fldChar w:fldCharType="separate"/>
      </w:r>
      <w:r w:rsidR="00C64047">
        <w:rPr>
          <w:noProof/>
          <w:lang w:val="en-US"/>
        </w:rPr>
        <w:t>(Coombs et al., 2008)</w:t>
      </w:r>
      <w:r w:rsidR="00441319" w:rsidRPr="00CE5E9F">
        <w:rPr>
          <w:lang w:val="en-US"/>
        </w:rPr>
        <w:fldChar w:fldCharType="end"/>
      </w:r>
      <w:r w:rsidR="00441319" w:rsidRPr="00CE5E9F">
        <w:rPr>
          <w:lang w:val="en-US"/>
        </w:rPr>
        <w:t xml:space="preserve"> format and converted </w:t>
      </w:r>
      <w:r w:rsidR="00322969" w:rsidRPr="00CE5E9F">
        <w:rPr>
          <w:lang w:val="en-US"/>
        </w:rPr>
        <w:t>by this software in</w:t>
      </w:r>
      <w:r w:rsidR="00441319" w:rsidRPr="00CE5E9F">
        <w:rPr>
          <w:lang w:val="en-US"/>
        </w:rPr>
        <w:t>to the needed formats.</w:t>
      </w:r>
    </w:p>
    <w:p w14:paraId="76C90CCD" w14:textId="77777777" w:rsidR="00FB29DB" w:rsidRPr="00CE5E9F" w:rsidRDefault="00FB29DB" w:rsidP="001306D7">
      <w:pPr>
        <w:spacing w:line="360" w:lineRule="auto"/>
        <w:rPr>
          <w:lang w:val="en-US"/>
        </w:rPr>
      </w:pPr>
    </w:p>
    <w:p w14:paraId="19FD113B" w14:textId="6F44949B" w:rsidR="00FB29DB" w:rsidRPr="00CE5E9F" w:rsidRDefault="00265567" w:rsidP="001306D7">
      <w:pPr>
        <w:keepNext/>
        <w:spacing w:line="360" w:lineRule="auto"/>
        <w:rPr>
          <w:i/>
          <w:lang w:val="en-US"/>
        </w:rPr>
      </w:pPr>
      <w:r>
        <w:rPr>
          <w:i/>
          <w:lang w:val="en-US"/>
        </w:rPr>
        <w:t>Testing the quality of genetic markers</w:t>
      </w:r>
      <w:r w:rsidR="00D8309C">
        <w:rPr>
          <w:i/>
          <w:lang w:val="en-US"/>
        </w:rPr>
        <w:t xml:space="preserve"> and sampling</w:t>
      </w:r>
    </w:p>
    <w:p w14:paraId="1C8AC88C" w14:textId="1231683D" w:rsidR="00EA1E94" w:rsidRPr="00CE5E9F" w:rsidRDefault="00A14C50" w:rsidP="001306D7">
      <w:pPr>
        <w:keepNext/>
        <w:spacing w:line="360" w:lineRule="auto"/>
        <w:rPr>
          <w:lang w:val="en-US"/>
        </w:rPr>
      </w:pPr>
      <w:r w:rsidRPr="00CE5E9F">
        <w:rPr>
          <w:lang w:val="en-US"/>
        </w:rPr>
        <w:tab/>
        <w:t xml:space="preserve">We first studied the statistical independence of loci with the </w:t>
      </w:r>
      <w:r w:rsidRPr="00CE5E9F">
        <w:rPr>
          <w:i/>
          <w:lang w:val="en-US"/>
        </w:rPr>
        <w:t>G</w:t>
      </w:r>
      <w:r w:rsidRPr="00CE5E9F">
        <w:rPr>
          <w:lang w:val="en-US"/>
        </w:rPr>
        <w:t>-based test for l</w:t>
      </w:r>
      <w:r w:rsidR="00CA72E8" w:rsidRPr="00CE5E9F">
        <w:rPr>
          <w:lang w:val="en-US"/>
        </w:rPr>
        <w:t>in</w:t>
      </w:r>
      <w:r w:rsidRPr="00CE5E9F">
        <w:rPr>
          <w:lang w:val="en-US"/>
        </w:rPr>
        <w:t xml:space="preserve">kage disequilibrium (LD) across </w:t>
      </w:r>
      <w:r w:rsidR="00A72E94">
        <w:rPr>
          <w:lang w:val="en-US"/>
        </w:rPr>
        <w:t>traps</w:t>
      </w:r>
      <w:r w:rsidRPr="00CE5E9F">
        <w:rPr>
          <w:lang w:val="en-US"/>
        </w:rPr>
        <w:t xml:space="preserve"> implemented in Fstat 2.9.4 </w:t>
      </w:r>
      <w:r w:rsidRPr="00CE5E9F">
        <w:rPr>
          <w:lang w:val="en-US"/>
        </w:rPr>
        <w:fldChar w:fldCharType="begin"/>
      </w:r>
      <w:r w:rsidRPr="00CE5E9F">
        <w:rPr>
          <w:lang w:val="en-US"/>
        </w:rPr>
        <w:instrText xml:space="preserve"> ADDIN EN.CITE &lt;EndNote&gt;&lt;Cite&gt;&lt;Author&gt;Goudet&lt;/Author&gt;&lt;Year&gt;2003&lt;/Year&gt;&lt;RecNum&gt;1274&lt;/RecNum&gt;&lt;DisplayText&gt;(Goudet, 2003)&lt;/DisplayText&gt;&lt;record&gt;&lt;rec-number&gt;1274&lt;/rec-number&gt;&lt;foreign-keys&gt;&lt;key app="EN" db-id="rf5xr2sd6sa0xretvs2xptxk2fpvvw5z5z90" timestamp="0"&gt;1274&lt;/key&gt;&lt;/foreign-keys&gt;&lt;ref-type name="Journal Article"&gt;17&lt;/ref-type&gt;&lt;contributors&gt;&lt;authors&gt;&lt;author&gt;Goudet, J.&lt;/author&gt;&lt;/authors&gt;&lt;/contributors&gt;&lt;titles&gt;&lt;title&gt;Fstat (ver. 2.9.4), a program to estimate and test population genetics parameters. Available at http://www.t-de-meeus.fr/Programs/Fstat294.zip, Updated from Goudet (1995)&lt;/title&gt;&lt;/titles&gt;&lt;dates&gt;&lt;year&gt;2003&lt;/year&gt;&lt;/dates&gt;&lt;urls&gt;&lt;/urls&gt;&lt;/record&gt;&lt;/Cite&gt;&lt;/EndNote&gt;</w:instrText>
      </w:r>
      <w:r w:rsidRPr="00CE5E9F">
        <w:rPr>
          <w:lang w:val="en-US"/>
        </w:rPr>
        <w:fldChar w:fldCharType="separate"/>
      </w:r>
      <w:r w:rsidRPr="00CE5E9F">
        <w:rPr>
          <w:noProof/>
          <w:lang w:val="en-US"/>
        </w:rPr>
        <w:t>(Goudet, 2003)</w:t>
      </w:r>
      <w:r w:rsidRPr="00CE5E9F">
        <w:rPr>
          <w:lang w:val="en-US"/>
        </w:rPr>
        <w:fldChar w:fldCharType="end"/>
      </w:r>
      <w:r w:rsidRPr="00CE5E9F">
        <w:rPr>
          <w:lang w:val="en-US"/>
        </w:rPr>
        <w:t xml:space="preserve">, updated from </w:t>
      </w:r>
      <w:r w:rsidRPr="00CE5E9F">
        <w:rPr>
          <w:lang w:val="en-US"/>
        </w:rPr>
        <w:fldChar w:fldCharType="begin"/>
      </w:r>
      <w:r w:rsidRPr="00CE5E9F">
        <w:rPr>
          <w:lang w:val="en-US"/>
        </w:rPr>
        <w:instrText xml:space="preserve"> ADDIN EN.CITE &lt;EndNote&gt;&lt;Cite&gt;&lt;Author&gt;Goudet&lt;/Author&gt;&lt;Year&gt;1995&lt;/Year&gt;&lt;RecNum&gt;152&lt;/RecNum&gt;&lt;DisplayText&gt;(Goudet, 1995)&lt;/DisplayText&gt;&lt;record&gt;&lt;rec-number&gt;152&lt;/rec-number&gt;&lt;foreign-keys&gt;&lt;key app="EN" db-id="rf5xr2sd6sa0xretvs2xptxk2fpvvw5z5z90" timestamp="0"&gt;152&lt;/key&gt;&lt;/foreign-keys&gt;&lt;ref-type name="Journal Article"&gt;17&lt;/ref-type&gt;&lt;contributors&gt;&lt;authors&gt;&lt;author&gt;Goudet, J.&lt;/author&gt;&lt;/authors&gt;&lt;/contributors&gt;&lt;titles&gt;&lt;title&gt;FSTAT (Version 1.2): A computer program to calculate F-statistics&lt;/title&gt;&lt;secondary-title&gt;Journal of Heredity&lt;/secondary-title&gt;&lt;/titles&gt;&lt;periodical&gt;&lt;full-title&gt;Journal of Heredity&lt;/full-title&gt;&lt;abbr-1&gt;J. Hered.&lt;/abbr-1&gt;&lt;abbr-2&gt;J Hered&lt;/abbr-2&gt;&lt;/periodical&gt;&lt;pages&gt;485-486&lt;/pages&gt;&lt;volume&gt;86&lt;/volume&gt;&lt;number&gt;6&lt;/number&gt;&lt;dates&gt;&lt;year&gt;1995&lt;/year&gt;&lt;pub-dates&gt;&lt;date&gt;Nov-Dec&lt;/date&gt;&lt;/pub-dates&gt;&lt;/dates&gt;&lt;isbn&gt;0022-1503&lt;/isbn&gt;&lt;accession-num&gt;ISI:A1995TL74700013&lt;/accession-num&gt;&lt;urls&gt;&lt;related-urls&gt;&lt;url&gt;&amp;lt;Go to ISI&amp;gt;://A1995TL74700013 &lt;/url&gt;&lt;/related-urls&gt;&lt;/urls&gt;&lt;/record&gt;&lt;/Cite&gt;&lt;/EndNote&gt;</w:instrText>
      </w:r>
      <w:r w:rsidRPr="00CE5E9F">
        <w:rPr>
          <w:lang w:val="en-US"/>
        </w:rPr>
        <w:fldChar w:fldCharType="separate"/>
      </w:r>
      <w:r w:rsidRPr="00CE5E9F">
        <w:rPr>
          <w:noProof/>
          <w:lang w:val="en-US"/>
        </w:rPr>
        <w:t>(Goudet, 1995)</w:t>
      </w:r>
      <w:r w:rsidRPr="00CE5E9F">
        <w:rPr>
          <w:lang w:val="en-US"/>
        </w:rPr>
        <w:fldChar w:fldCharType="end"/>
      </w:r>
      <w:r w:rsidR="00FD54B0" w:rsidRPr="00CE5E9F">
        <w:rPr>
          <w:lang w:val="en-US"/>
        </w:rPr>
        <w:t>, with 10000 randomizations</w:t>
      </w:r>
      <w:r w:rsidR="00EA1E94" w:rsidRPr="00CE5E9F">
        <w:rPr>
          <w:lang w:val="en-US"/>
        </w:rPr>
        <w:t>. This procedure</w:t>
      </w:r>
      <w:r w:rsidRPr="00CE5E9F">
        <w:rPr>
          <w:lang w:val="en-US"/>
        </w:rPr>
        <w:t xml:space="preserve"> is</w:t>
      </w:r>
      <w:r w:rsidR="00EA1E94" w:rsidRPr="00CE5E9F">
        <w:rPr>
          <w:lang w:val="en-US"/>
        </w:rPr>
        <w:t xml:space="preserve"> indeed</w:t>
      </w:r>
      <w:r w:rsidRPr="00CE5E9F">
        <w:rPr>
          <w:lang w:val="en-US"/>
        </w:rPr>
        <w:t xml:space="preserve"> the most powerful way to combine tests across subsamples </w:t>
      </w:r>
      <w:r w:rsidRPr="00CE5E9F">
        <w:rPr>
          <w:lang w:val="en-US"/>
        </w:rPr>
        <w:fldChar w:fldCharType="begin"/>
      </w:r>
      <w:r w:rsidR="00C64047">
        <w:rPr>
          <w:lang w:val="en-US"/>
        </w:rPr>
        <w:instrText xml:space="preserve"> ADDIN EN.CITE &lt;EndNote&gt;&lt;Cite&gt;&lt;Author&gt;De Meeûs&lt;/Author&gt;&lt;Year&gt;2009&lt;/Year&gt;&lt;RecNum&gt;1125&lt;/RecNum&gt;&lt;DisplayText&gt;(De Meeûs et al., 2009)&lt;/DisplayText&gt;&lt;record&gt;&lt;rec-number&gt;1125&lt;/rec-number&gt;&lt;foreign-keys&gt;&lt;key app="EN" db-id="rf5xr2sd6sa0xretvs2xptxk2fpvvw5z5z90" timestamp="0"&gt;1125&lt;/key&gt;&lt;/foreign-keys&gt;&lt;ref-type name="Journal Article"&gt;17&lt;/ref-type&gt;&lt;contributors&gt;&lt;authors&gt;&lt;author&gt;De Meeûs, T.&lt;/author&gt;&lt;author&gt;Guégan, J. F.&lt;/author&gt;&lt;author&gt;Teriokhin, A. T.&lt;/author&gt;&lt;/authors&gt;&lt;/contributors&gt;&lt;titles&gt;&lt;title&gt;MultiTest V.1.2, a program to binomially combine independent tests and performance comparison with other related methods on proportional data&lt;/title&gt;&lt;secondary-title&gt;BMC Bioinformatics&lt;/secondary-title&gt;&lt;/titles&gt;&lt;periodical&gt;&lt;full-title&gt;BMC Bioinformatics&lt;/full-title&gt;&lt;abbr-1&gt;BMC Bioinformatics&lt;/abbr-1&gt;&lt;abbr-2&gt;BMC Bioinformatics&lt;/abbr-2&gt;&lt;/periodical&gt;&lt;pages&gt;443&lt;/pages&gt;&lt;volume&gt;10&lt;/volume&gt;&lt;number&gt;1&lt;/number&gt;&lt;dates&gt;&lt;year&gt;2009&lt;/year&gt;&lt;/dates&gt;&lt;isbn&gt;1471-2105&lt;/isbn&gt;&lt;accession-num&gt;doi:10.1186/1471-2105-10-443&lt;/accession-num&gt;&lt;urls&gt;&lt;related-urls&gt;&lt;url&gt;http://www.biomedcentral.com/1471-2105/10/443 &lt;/url&gt;&lt;/related-urls&gt;&lt;/urls&gt;&lt;/record&gt;&lt;/Cite&gt;&lt;/EndNote&gt;</w:instrText>
      </w:r>
      <w:r w:rsidRPr="00CE5E9F">
        <w:rPr>
          <w:lang w:val="en-US"/>
        </w:rPr>
        <w:fldChar w:fldCharType="separate"/>
      </w:r>
      <w:r w:rsidR="00C64047">
        <w:rPr>
          <w:noProof/>
          <w:lang w:val="en-US"/>
        </w:rPr>
        <w:t>(De Meeûs et al., 2009)</w:t>
      </w:r>
      <w:r w:rsidRPr="00CE5E9F">
        <w:rPr>
          <w:lang w:val="en-US"/>
        </w:rPr>
        <w:fldChar w:fldCharType="end"/>
      </w:r>
      <w:r w:rsidR="00855F45" w:rsidRPr="00CE5E9F">
        <w:rPr>
          <w:lang w:val="en-US"/>
        </w:rPr>
        <w:t xml:space="preserve">. There are as many </w:t>
      </w:r>
      <w:r w:rsidR="006F44C8" w:rsidRPr="00CE5E9F">
        <w:rPr>
          <w:lang w:val="en-US"/>
        </w:rPr>
        <w:t xml:space="preserve">non-independent </w:t>
      </w:r>
      <w:r w:rsidR="00855F45" w:rsidRPr="00CE5E9F">
        <w:rPr>
          <w:lang w:val="en-US"/>
        </w:rPr>
        <w:t xml:space="preserve">tests as there are locus pairs </w:t>
      </w:r>
      <w:r w:rsidR="006F44C8" w:rsidRPr="00CE5E9F">
        <w:rPr>
          <w:lang w:val="en-US"/>
        </w:rPr>
        <w:t xml:space="preserve">(here 36 pairs). The 36 tests series </w:t>
      </w:r>
      <w:r w:rsidR="008F02A1" w:rsidRPr="00CE5E9F">
        <w:rPr>
          <w:lang w:val="en-US"/>
        </w:rPr>
        <w:t>w</w:t>
      </w:r>
      <w:r w:rsidR="008F02A1">
        <w:rPr>
          <w:lang w:val="en-US"/>
        </w:rPr>
        <w:t>ere</w:t>
      </w:r>
      <w:r w:rsidR="008F02A1" w:rsidRPr="00CE5E9F">
        <w:rPr>
          <w:lang w:val="en-US"/>
        </w:rPr>
        <w:t xml:space="preserve"> </w:t>
      </w:r>
      <w:r w:rsidR="006F44C8" w:rsidRPr="00CE5E9F">
        <w:rPr>
          <w:lang w:val="en-US"/>
        </w:rPr>
        <w:lastRenderedPageBreak/>
        <w:t>adjusted with the Benjamini and Yekutieli</w:t>
      </w:r>
      <w:r w:rsidR="00EA1E94" w:rsidRPr="00CE5E9F">
        <w:rPr>
          <w:lang w:val="en-US"/>
        </w:rPr>
        <w:t xml:space="preserve"> (BY)</w:t>
      </w:r>
      <w:r w:rsidR="006F44C8" w:rsidRPr="00CE5E9F">
        <w:rPr>
          <w:lang w:val="en-US"/>
        </w:rPr>
        <w:t xml:space="preserve"> false discovery rate </w:t>
      </w:r>
      <w:r w:rsidR="00860B13">
        <w:rPr>
          <w:lang w:val="en-US"/>
        </w:rPr>
        <w:t xml:space="preserve">(FDR) </w:t>
      </w:r>
      <w:r w:rsidR="006F44C8" w:rsidRPr="00CE5E9F">
        <w:rPr>
          <w:lang w:val="en-US"/>
        </w:rPr>
        <w:t xml:space="preserve">procedure for non-independent tests series </w:t>
      </w:r>
      <w:r w:rsidR="006F44C8" w:rsidRPr="00CE5E9F">
        <w:rPr>
          <w:lang w:val="en-US"/>
        </w:rPr>
        <w:fldChar w:fldCharType="begin"/>
      </w:r>
      <w:r w:rsidR="00A30609">
        <w:rPr>
          <w:lang w:val="en-US"/>
        </w:rPr>
        <w:instrText xml:space="preserve"> ADDIN EN.CITE &lt;EndNote&gt;&lt;Cite&gt;&lt;Author&gt;Benjamini&lt;/Author&gt;&lt;Year&gt;2001&lt;/Year&gt;&lt;RecNum&gt;1591&lt;/RecNum&gt;&lt;DisplayText&gt;(Benjamini &amp;amp; Yekutieli, 2001)&lt;/DisplayText&gt;&lt;record&gt;&lt;rec-number&gt;1591&lt;/rec-number&gt;&lt;foreign-keys&gt;&lt;key app="EN" db-id="rf5xr2sd6sa0xretvs2xptxk2fpvvw5z5z90" timestamp="1386235073"&gt;1591&lt;/key&gt;&lt;/foreign-keys&gt;&lt;ref-type name="Journal Article"&gt;17&lt;/ref-type&gt;&lt;contributors&gt;&lt;authors&gt;&lt;author&gt;Benjamini, Yoav&lt;/author&gt;&lt;author&gt;Yekutieli, Daniel&lt;/author&gt;&lt;/authors&gt;&lt;/contributors&gt;&lt;titles&gt;&lt;title&gt;The control of the false discovery rate in multiple testing under dependency&lt;/title&gt;&lt;secondary-title&gt;The Annals of Statistics&lt;/secondary-title&gt;&lt;/titles&gt;&lt;periodical&gt;&lt;full-title&gt;The Annals of Statistics&lt;/full-title&gt;&lt;abbr-1&gt;Ann. Stat.&lt;/abbr-1&gt;&lt;abbr-2&gt;Ann Stat&lt;/abbr-2&gt;&lt;/periodical&gt;&lt;pages&gt;1165–1188&lt;/pages&gt;&lt;volume&gt;29&lt;/volume&gt;&lt;number&gt;4&lt;/number&gt;&lt;dates&gt;&lt;year&gt;2001&lt;/year&gt;&lt;/dates&gt;&lt;urls&gt;&lt;/urls&gt;&lt;/record&gt;&lt;/Cite&gt;&lt;/EndNote&gt;</w:instrText>
      </w:r>
      <w:r w:rsidR="006F44C8" w:rsidRPr="00CE5E9F">
        <w:rPr>
          <w:lang w:val="en-US"/>
        </w:rPr>
        <w:fldChar w:fldCharType="separate"/>
      </w:r>
      <w:r w:rsidR="00A30609">
        <w:rPr>
          <w:noProof/>
          <w:lang w:val="en-US"/>
        </w:rPr>
        <w:t>(Benjamini &amp; Yekutieli, 2001)</w:t>
      </w:r>
      <w:r w:rsidR="006F44C8" w:rsidRPr="00CE5E9F">
        <w:rPr>
          <w:lang w:val="en-US"/>
        </w:rPr>
        <w:fldChar w:fldCharType="end"/>
      </w:r>
      <w:r w:rsidR="006F44C8" w:rsidRPr="00CE5E9F">
        <w:rPr>
          <w:lang w:val="en-US"/>
        </w:rPr>
        <w:t xml:space="preserve"> with R.</w:t>
      </w:r>
    </w:p>
    <w:p w14:paraId="133C5A9C" w14:textId="0BA4D25D" w:rsidR="00FB29DB" w:rsidRDefault="00FB29DB" w:rsidP="001306D7">
      <w:pPr>
        <w:spacing w:line="360" w:lineRule="auto"/>
        <w:rPr>
          <w:lang w:val="en-US"/>
        </w:rPr>
      </w:pPr>
      <w:r w:rsidRPr="00CE5E9F">
        <w:rPr>
          <w:lang w:val="en-US"/>
        </w:rPr>
        <w:tab/>
      </w:r>
      <w:r w:rsidR="00FD54B0" w:rsidRPr="00CE5E9F">
        <w:rPr>
          <w:lang w:val="en-US"/>
        </w:rPr>
        <w:t xml:space="preserve">Deviation from </w:t>
      </w:r>
      <w:r w:rsidR="00310181">
        <w:rPr>
          <w:lang w:val="en-US"/>
        </w:rPr>
        <w:t xml:space="preserve">local </w:t>
      </w:r>
      <w:r w:rsidR="00FD54B0" w:rsidRPr="00CE5E9F">
        <w:rPr>
          <w:lang w:val="en-US"/>
        </w:rPr>
        <w:t>panmixia</w:t>
      </w:r>
      <w:r w:rsidR="00310181">
        <w:rPr>
          <w:lang w:val="en-US"/>
        </w:rPr>
        <w:t>,</w:t>
      </w:r>
      <w:r w:rsidR="00FD54B0" w:rsidRPr="00CE5E9F">
        <w:rPr>
          <w:lang w:val="en-US"/>
        </w:rPr>
        <w:t xml:space="preserve"> </w:t>
      </w:r>
      <w:r w:rsidR="00310181">
        <w:rPr>
          <w:lang w:val="en-US"/>
        </w:rPr>
        <w:t xml:space="preserve">absence of </w:t>
      </w:r>
      <w:r w:rsidR="00FD54B0" w:rsidRPr="00CE5E9F">
        <w:rPr>
          <w:lang w:val="en-US"/>
        </w:rPr>
        <w:t>subdivision</w:t>
      </w:r>
      <w:r w:rsidR="00310181">
        <w:rPr>
          <w:lang w:val="en-US"/>
        </w:rPr>
        <w:t xml:space="preserve"> and deviation from global panmixia</w:t>
      </w:r>
      <w:r w:rsidR="00FD54B0" w:rsidRPr="00CE5E9F">
        <w:rPr>
          <w:lang w:val="en-US"/>
        </w:rPr>
        <w:t xml:space="preserve"> were measured by Wright's </w:t>
      </w:r>
      <w:r w:rsidR="00FD54B0" w:rsidRPr="00CE5E9F">
        <w:rPr>
          <w:i/>
          <w:lang w:val="en-US"/>
        </w:rPr>
        <w:t>F</w:t>
      </w:r>
      <w:r w:rsidR="00FD54B0" w:rsidRPr="00CE5E9F">
        <w:rPr>
          <w:vertAlign w:val="subscript"/>
          <w:lang w:val="en-US"/>
        </w:rPr>
        <w:t>IS</w:t>
      </w:r>
      <w:r w:rsidR="00310181">
        <w:rPr>
          <w:lang w:val="en-US"/>
        </w:rPr>
        <w:t>,</w:t>
      </w:r>
      <w:r w:rsidR="00FD54B0" w:rsidRPr="00CE5E9F">
        <w:rPr>
          <w:lang w:val="en-US"/>
        </w:rPr>
        <w:t xml:space="preserve"> </w:t>
      </w:r>
      <w:r w:rsidR="00FD54B0" w:rsidRPr="00CE5E9F">
        <w:rPr>
          <w:i/>
          <w:lang w:val="en-US"/>
        </w:rPr>
        <w:t>F</w:t>
      </w:r>
      <w:r w:rsidR="00FD54B0" w:rsidRPr="00CE5E9F">
        <w:rPr>
          <w:vertAlign w:val="subscript"/>
          <w:lang w:val="en-US"/>
        </w:rPr>
        <w:t>ST</w:t>
      </w:r>
      <w:r w:rsidR="00310181" w:rsidRPr="00CE5E9F">
        <w:rPr>
          <w:lang w:val="en-US"/>
        </w:rPr>
        <w:t xml:space="preserve"> and</w:t>
      </w:r>
      <w:r w:rsidR="00FD54B0" w:rsidRPr="00CE5E9F">
        <w:rPr>
          <w:lang w:val="en-US"/>
        </w:rPr>
        <w:t xml:space="preserve"> </w:t>
      </w:r>
      <w:r w:rsidR="00310181">
        <w:rPr>
          <w:i/>
          <w:lang w:val="en-US"/>
        </w:rPr>
        <w:t>F</w:t>
      </w:r>
      <w:r w:rsidR="00310181">
        <w:rPr>
          <w:vertAlign w:val="subscript"/>
          <w:lang w:val="en-US"/>
        </w:rPr>
        <w:t>IT</w:t>
      </w:r>
      <w:r w:rsidR="00310181">
        <w:rPr>
          <w:lang w:val="en-US"/>
        </w:rPr>
        <w:t xml:space="preserve"> </w:t>
      </w:r>
      <w:r w:rsidR="00FD54B0" w:rsidRPr="00CE5E9F">
        <w:rPr>
          <w:lang w:val="en-US"/>
        </w:rPr>
        <w:t xml:space="preserve">respectively </w:t>
      </w:r>
      <w:r w:rsidR="00FD54B0" w:rsidRPr="00CE5E9F">
        <w:rPr>
          <w:lang w:val="en-US"/>
        </w:rPr>
        <w:fldChar w:fldCharType="begin"/>
      </w:r>
      <w:r w:rsidR="00FD54B0" w:rsidRPr="00CE5E9F">
        <w:rPr>
          <w:lang w:val="en-US"/>
        </w:rPr>
        <w:instrText xml:space="preserve"> ADDIN EN.CITE &lt;EndNote&gt;&lt;Cite&gt;&lt;Author&gt;Wright&lt;/Author&gt;&lt;Year&gt;1965&lt;/Year&gt;&lt;RecNum&gt;146&lt;/RecNum&gt;&lt;DisplayText&gt;(Wright, 1965)&lt;/DisplayText&gt;&lt;record&gt;&lt;rec-number&gt;146&lt;/rec-number&gt;&lt;foreign-keys&gt;&lt;key app="EN" db-id="rf5xr2sd6sa0xretvs2xptxk2fpvvw5z5z90" timestamp="0"&gt;146&lt;/key&gt;&lt;/foreign-keys&gt;&lt;ref-type name="Journal Article"&gt;17&lt;/ref-type&gt;&lt;contributors&gt;&lt;authors&gt;&lt;author&gt;Wright, S.&lt;/author&gt;&lt;/authors&gt;&lt;/contributors&gt;&lt;titles&gt;&lt;title&gt;The interpretation of population structure by F-statistics with special regard to system of mating&lt;/title&gt;&lt;secondary-title&gt;Evolution&lt;/secondary-title&gt;&lt;/titles&gt;&lt;periodical&gt;&lt;full-title&gt;Evolution&lt;/full-title&gt;&lt;abbr-1&gt;Evolution&lt;/abbr-1&gt;&lt;abbr-2&gt;Evolution&lt;/abbr-2&gt;&lt;/periodical&gt;&lt;pages&gt;395-420&lt;/pages&gt;&lt;volume&gt;19&lt;/volume&gt;&lt;dates&gt;&lt;year&gt;1965&lt;/year&gt;&lt;/dates&gt;&lt;urls&gt;&lt;/urls&gt;&lt;/record&gt;&lt;/Cite&gt;&lt;/EndNote&gt;</w:instrText>
      </w:r>
      <w:r w:rsidR="00FD54B0" w:rsidRPr="00CE5E9F">
        <w:rPr>
          <w:lang w:val="en-US"/>
        </w:rPr>
        <w:fldChar w:fldCharType="separate"/>
      </w:r>
      <w:r w:rsidR="00FD54B0" w:rsidRPr="00CE5E9F">
        <w:rPr>
          <w:noProof/>
          <w:lang w:val="en-US"/>
        </w:rPr>
        <w:t>(Wright, 1965)</w:t>
      </w:r>
      <w:r w:rsidR="00FD54B0" w:rsidRPr="00CE5E9F">
        <w:rPr>
          <w:lang w:val="en-US"/>
        </w:rPr>
        <w:fldChar w:fldCharType="end"/>
      </w:r>
      <w:r w:rsidR="00655BA5">
        <w:rPr>
          <w:lang w:val="en-US"/>
        </w:rPr>
        <w:t xml:space="preserve">. Interested readers can found more extensive definitions in </w:t>
      </w:r>
      <w:r w:rsidR="00655BA5">
        <w:rPr>
          <w:lang w:val="en-US"/>
        </w:rPr>
        <w:fldChar w:fldCharType="begin"/>
      </w:r>
      <w:r w:rsidR="00A30609">
        <w:rPr>
          <w:lang w:val="en-US"/>
        </w:rPr>
        <w:instrText xml:space="preserve"> ADDIN EN.CITE &lt;EndNote&gt;&lt;Cite&gt;&lt;Author&gt;De Meeûs&lt;/Author&gt;&lt;Year&gt;2007&lt;/Year&gt;&lt;RecNum&gt;154&lt;/RecNum&gt;&lt;DisplayText&gt;(De Meeûs et al., 2007)&lt;/DisplayText&gt;&lt;record&gt;&lt;rec-number&gt;154&lt;/rec-number&gt;&lt;foreign-keys&gt;&lt;key app="EN" db-id="rf5xr2sd6sa0xretvs2xptxk2fpvvw5z5z90" timestamp="0"&gt;154&lt;/key&gt;&lt;/foreign-keys&gt;&lt;ref-type name="Journal Article"&gt;17&lt;/ref-type&gt;&lt;contributors&gt;&lt;authors&gt;&lt;author&gt;De Meeûs, T.&lt;/author&gt;&lt;author&gt;McCoy, K. D.&lt;/author&gt;&lt;author&gt;Prugnolle, F.&lt;/author&gt;&lt;author&gt;Chevillon, C.&lt;/author&gt;&lt;author&gt;Durand, P.&lt;/author&gt;&lt;author&gt;Hurtrez-Boussès, S.&lt;/author&gt;&lt;author&gt;Renaud, F.&lt;/author&gt;&lt;/authors&gt;&lt;/contributors&gt;&lt;titles&gt;&lt;title&gt;Population genetics and molecular epidemiology or how to &amp;quot;débusquer la bête&amp;quot;&lt;/title&gt;&lt;secondary-title&gt;Infection Genetics and Evolution&lt;/secondary-title&gt;&lt;/titles&gt;&lt;periodical&gt;&lt;full-title&gt;Infection Genetics and Evolution&lt;/full-title&gt;&lt;abbr-1&gt;Infect. Genet. Evol.&lt;/abbr-1&gt;&lt;abbr-2&gt;Infect Genet Evol&lt;/abbr-2&gt;&lt;/periodical&gt;&lt;pages&gt;308-332&lt;/pages&gt;&lt;volume&gt;7&lt;/volume&gt;&lt;number&gt;2&lt;/number&gt;&lt;dates&gt;&lt;year&gt;2007&lt;/year&gt;&lt;pub-dates&gt;&lt;date&gt;Mar&lt;/date&gt;&lt;/pub-dates&gt;&lt;/dates&gt;&lt;isbn&gt;1567-1348&lt;/isbn&gt;&lt;accession-num&gt;ISI:000244351400024&lt;/accession-num&gt;&lt;urls&gt;&lt;related-urls&gt;&lt;url&gt;&amp;lt;Go to ISI&amp;gt;://000244351400024 &lt;/url&gt;&lt;/related-urls&gt;&lt;/urls&gt;&lt;/record&gt;&lt;/Cite&gt;&lt;/EndNote&gt;</w:instrText>
      </w:r>
      <w:r w:rsidR="00655BA5">
        <w:rPr>
          <w:lang w:val="en-US"/>
        </w:rPr>
        <w:fldChar w:fldCharType="separate"/>
      </w:r>
      <w:r w:rsidR="00A30609">
        <w:rPr>
          <w:noProof/>
          <w:lang w:val="en-US"/>
        </w:rPr>
        <w:t>(De Meeûs et al., 2007)</w:t>
      </w:r>
      <w:r w:rsidR="00655BA5">
        <w:rPr>
          <w:lang w:val="en-US"/>
        </w:rPr>
        <w:fldChar w:fldCharType="end"/>
      </w:r>
      <w:r w:rsidR="00FD54B0" w:rsidRPr="00CE5E9F">
        <w:rPr>
          <w:lang w:val="en-US"/>
        </w:rPr>
        <w:t>. These were estimated with Weir and Cockerham</w:t>
      </w:r>
      <w:r w:rsidR="00155D63">
        <w:rPr>
          <w:lang w:val="en-US"/>
        </w:rPr>
        <w:t>'s</w:t>
      </w:r>
      <w:r w:rsidR="00FD54B0" w:rsidRPr="00CE5E9F">
        <w:rPr>
          <w:lang w:val="en-US"/>
        </w:rPr>
        <w:t xml:space="preserve"> unbiased estimators </w:t>
      </w:r>
      <w:r w:rsidR="00FD54B0" w:rsidRPr="00CE5E9F">
        <w:rPr>
          <w:lang w:val="en-US"/>
        </w:rPr>
        <w:fldChar w:fldCharType="begin"/>
      </w:r>
      <w:r w:rsidR="00A30609">
        <w:rPr>
          <w:lang w:val="en-US"/>
        </w:rPr>
        <w:instrText xml:space="preserve"> ADDIN EN.CITE &lt;EndNote&gt;&lt;Cite&gt;&lt;Author&gt;Weir&lt;/Author&gt;&lt;Year&gt;1984&lt;/Year&gt;&lt;RecNum&gt;149&lt;/RecNum&gt;&lt;DisplayText&gt;(Weir &amp;amp; Cockerham, 1984)&lt;/DisplayText&gt;&lt;record&gt;&lt;rec-number&gt;149&lt;/rec-number&gt;&lt;foreign-keys&gt;&lt;key app="EN" db-id="rf5xr2sd6sa0xretvs2xptxk2fpvvw5z5z90" timestamp="0"&gt;149&lt;/key&gt;&lt;/foreign-keys&gt;&lt;ref-type name="Journal Article"&gt;17&lt;/ref-type&gt;&lt;contributors&gt;&lt;authors&gt;&lt;author&gt;Weir, B.S.&lt;/author&gt;&lt;author&gt;Cockerham, C.C.&lt;/author&gt;&lt;/authors&gt;&lt;/contributors&gt;&lt;titles&gt;&lt;title&gt;Estimating F-statistics for the analysis of population structure&lt;/title&gt;&lt;secondary-title&gt;Evolution&lt;/secondary-title&gt;&lt;/titles&gt;&lt;periodical&gt;&lt;full-title&gt;Evolution&lt;/full-title&gt;&lt;abbr-1&gt;Evolution&lt;/abbr-1&gt;&lt;abbr-2&gt;Evolution&lt;/abbr-2&gt;&lt;/periodical&gt;&lt;pages&gt;1358-1370&lt;/pages&gt;&lt;volume&gt;38&lt;/volume&gt;&lt;dates&gt;&lt;year&gt;1984&lt;/year&gt;&lt;/dates&gt;&lt;urls&gt;&lt;/urls&gt;&lt;/record&gt;&lt;/Cite&gt;&lt;/EndNote&gt;</w:instrText>
      </w:r>
      <w:r w:rsidR="00FD54B0" w:rsidRPr="00CE5E9F">
        <w:rPr>
          <w:lang w:val="en-US"/>
        </w:rPr>
        <w:fldChar w:fldCharType="separate"/>
      </w:r>
      <w:r w:rsidR="00A30609">
        <w:rPr>
          <w:noProof/>
          <w:lang w:val="en-US"/>
        </w:rPr>
        <w:t>(Weir &amp; Cockerham, 1984)</w:t>
      </w:r>
      <w:r w:rsidR="00FD54B0" w:rsidRPr="00CE5E9F">
        <w:rPr>
          <w:lang w:val="en-US"/>
        </w:rPr>
        <w:fldChar w:fldCharType="end"/>
      </w:r>
      <w:r w:rsidR="00FD54B0" w:rsidRPr="00CE5E9F">
        <w:rPr>
          <w:lang w:val="en-US"/>
        </w:rPr>
        <w:t xml:space="preserve"> and </w:t>
      </w:r>
      <w:r w:rsidR="00E922A6" w:rsidRPr="00CE5E9F">
        <w:rPr>
          <w:lang w:val="en-US"/>
        </w:rPr>
        <w:t xml:space="preserve">their significance </w:t>
      </w:r>
      <w:r w:rsidR="00FD54B0" w:rsidRPr="00CE5E9F">
        <w:rPr>
          <w:lang w:val="en-US"/>
        </w:rPr>
        <w:t>tested with 1000</w:t>
      </w:r>
      <w:r w:rsidR="00C54F13" w:rsidRPr="00CE5E9F">
        <w:rPr>
          <w:lang w:val="en-US"/>
        </w:rPr>
        <w:t>0 randomizations of alleles bet</w:t>
      </w:r>
      <w:r w:rsidR="00FD54B0" w:rsidRPr="00CE5E9F">
        <w:rPr>
          <w:lang w:val="en-US"/>
        </w:rPr>
        <w:t>ween individuals within subsamples (for panmixia)</w:t>
      </w:r>
      <w:r w:rsidR="007B504A">
        <w:rPr>
          <w:lang w:val="en-US"/>
        </w:rPr>
        <w:t>,</w:t>
      </w:r>
      <w:r w:rsidR="00FD54B0" w:rsidRPr="00CE5E9F">
        <w:rPr>
          <w:lang w:val="en-US"/>
        </w:rPr>
        <w:t xml:space="preserve"> of individuals between subsamples (for subdivision)</w:t>
      </w:r>
      <w:r w:rsidR="007B504A">
        <w:rPr>
          <w:lang w:val="en-US"/>
        </w:rPr>
        <w:t>, and of alleles between individuals across the whole sample (global panmixia)</w:t>
      </w:r>
      <w:r w:rsidR="00FD54B0" w:rsidRPr="00CE5E9F">
        <w:rPr>
          <w:lang w:val="en-US"/>
        </w:rPr>
        <w:t xml:space="preserve"> with Fstat. For these tests</w:t>
      </w:r>
      <w:r w:rsidR="00E922A6" w:rsidRPr="00CE5E9F">
        <w:rPr>
          <w:lang w:val="en-US"/>
        </w:rPr>
        <w:t>,</w:t>
      </w:r>
      <w:r w:rsidR="00FD54B0" w:rsidRPr="00CE5E9F">
        <w:rPr>
          <w:lang w:val="en-US"/>
        </w:rPr>
        <w:t xml:space="preserve"> the statistics </w:t>
      </w:r>
      <w:r w:rsidR="00E922A6" w:rsidRPr="00CE5E9F">
        <w:rPr>
          <w:lang w:val="en-US"/>
        </w:rPr>
        <w:t>used we</w:t>
      </w:r>
      <w:r w:rsidR="00FD54B0" w:rsidRPr="00CE5E9F">
        <w:rPr>
          <w:lang w:val="en-US"/>
        </w:rPr>
        <w:t xml:space="preserve">re </w:t>
      </w:r>
      <w:r w:rsidR="00E922A6" w:rsidRPr="00CE5E9F">
        <w:rPr>
          <w:lang w:val="en-US"/>
        </w:rPr>
        <w:t xml:space="preserve">the </w:t>
      </w:r>
      <w:r w:rsidR="00FD54B0" w:rsidRPr="00CE5E9F">
        <w:rPr>
          <w:i/>
          <w:lang w:val="en-US"/>
        </w:rPr>
        <w:t>F</w:t>
      </w:r>
      <w:r w:rsidR="00FD54B0" w:rsidRPr="00CE5E9F">
        <w:rPr>
          <w:vertAlign w:val="subscript"/>
          <w:lang w:val="en-US"/>
        </w:rPr>
        <w:t>IS</w:t>
      </w:r>
      <w:r w:rsidR="00310181">
        <w:rPr>
          <w:lang w:val="en-US"/>
        </w:rPr>
        <w:t xml:space="preserve"> estimator, </w:t>
      </w:r>
      <w:r w:rsidR="00FD54B0" w:rsidRPr="00CE5E9F">
        <w:rPr>
          <w:i/>
          <w:lang w:val="en-US"/>
        </w:rPr>
        <w:t>G</w:t>
      </w:r>
      <w:r w:rsidR="00FD54B0" w:rsidRPr="00CE5E9F">
        <w:rPr>
          <w:lang w:val="en-US"/>
        </w:rPr>
        <w:t xml:space="preserve"> </w:t>
      </w:r>
      <w:r w:rsidR="00FD54B0" w:rsidRPr="00CE5E9F">
        <w:rPr>
          <w:lang w:val="en-US"/>
        </w:rPr>
        <w:fldChar w:fldCharType="begin"/>
      </w:r>
      <w:r w:rsidR="00C64047">
        <w:rPr>
          <w:lang w:val="en-US"/>
        </w:rPr>
        <w:instrText xml:space="preserve"> ADDIN EN.CITE &lt;EndNote&gt;&lt;Cite&gt;&lt;Author&gt;Goudet&lt;/Author&gt;&lt;Year&gt;1996&lt;/Year&gt;&lt;RecNum&gt;153&lt;/RecNum&gt;&lt;DisplayText&gt;(Goudet et al., 1996)&lt;/DisplayText&gt;&lt;record&gt;&lt;rec-number&gt;153&lt;/rec-number&gt;&lt;foreign-keys&gt;&lt;key app="EN" db-id="rf5xr2sd6sa0xretvs2xptxk2fpvvw5z5z90" timestamp="0"&gt;153&lt;/key&gt;&lt;/foreign-keys&gt;&lt;ref-type name="Journal Article"&gt;17&lt;/ref-type&gt;&lt;contributors&gt;&lt;authors&gt;&lt;author&gt;Goudet, J.&lt;/author&gt;&lt;author&gt;Raymond, M.&lt;/author&gt;&lt;author&gt;De Meeûs, T.&lt;/author&gt;&lt;author&gt;Rousset, F.&lt;/author&gt;&lt;/authors&gt;&lt;/contributors&gt;&lt;titles&gt;&lt;title&gt;Testing differentiation in diploid populations&lt;/title&gt;&lt;secondary-title&gt;Genetics&lt;/secondary-title&gt;&lt;/titles&gt;&lt;periodical&gt;&lt;full-title&gt;Genetics&lt;/full-title&gt;&lt;abbr-1&gt;Genetics&lt;/abbr-1&gt;&lt;abbr-2&gt;Genetics&lt;/abbr-2&gt;&lt;/periodical&gt;&lt;pages&gt;1933-1940&lt;/pages&gt;&lt;volume&gt;144&lt;/volume&gt;&lt;number&gt;4&lt;/number&gt;&lt;dates&gt;&lt;year&gt;1996&lt;/year&gt;&lt;pub-dates&gt;&lt;date&gt;Dec&lt;/date&gt;&lt;/pub-dates&gt;&lt;/dates&gt;&lt;isbn&gt;0016-6731&lt;/isbn&gt;&lt;accession-num&gt;ISI:A1996VY93100055&lt;/accession-num&gt;&lt;urls&gt;&lt;related-urls&gt;&lt;url&gt;&amp;lt;Go to ISI&amp;gt;://A1996VY93100055 &lt;/url&gt;&lt;/related-urls&gt;&lt;/urls&gt;&lt;/record&gt;&lt;/Cite&gt;&lt;/EndNote&gt;</w:instrText>
      </w:r>
      <w:r w:rsidR="00FD54B0" w:rsidRPr="00CE5E9F">
        <w:rPr>
          <w:lang w:val="en-US"/>
        </w:rPr>
        <w:fldChar w:fldCharType="separate"/>
      </w:r>
      <w:r w:rsidR="00C64047">
        <w:rPr>
          <w:noProof/>
          <w:lang w:val="en-US"/>
        </w:rPr>
        <w:t>(Goudet et al., 1996)</w:t>
      </w:r>
      <w:r w:rsidR="00FD54B0" w:rsidRPr="00CE5E9F">
        <w:rPr>
          <w:lang w:val="en-US"/>
        </w:rPr>
        <w:fldChar w:fldCharType="end"/>
      </w:r>
      <w:r w:rsidR="00310181">
        <w:rPr>
          <w:lang w:val="en-US"/>
        </w:rPr>
        <w:t xml:space="preserve"> and </w:t>
      </w:r>
      <w:r w:rsidR="00310181">
        <w:rPr>
          <w:i/>
          <w:lang w:val="en-US"/>
        </w:rPr>
        <w:t>F</w:t>
      </w:r>
      <w:r w:rsidR="00310181">
        <w:rPr>
          <w:vertAlign w:val="subscript"/>
          <w:lang w:val="en-US"/>
        </w:rPr>
        <w:t>IT</w:t>
      </w:r>
      <w:r w:rsidR="00310181">
        <w:rPr>
          <w:lang w:val="en-US"/>
        </w:rPr>
        <w:t xml:space="preserve"> estimator</w:t>
      </w:r>
      <w:r w:rsidR="00FD54B0" w:rsidRPr="00CE5E9F">
        <w:rPr>
          <w:lang w:val="en-US"/>
        </w:rPr>
        <w:t xml:space="preserve"> respectively. </w:t>
      </w:r>
      <w:r w:rsidR="005F1E05" w:rsidRPr="00CE5E9F">
        <w:rPr>
          <w:lang w:val="en-US"/>
        </w:rPr>
        <w:t xml:space="preserve">Default testing </w:t>
      </w:r>
      <w:r w:rsidR="00FB76C1" w:rsidRPr="00CE5E9F">
        <w:rPr>
          <w:lang w:val="en-US"/>
        </w:rPr>
        <w:t>is</w:t>
      </w:r>
      <w:r w:rsidR="005F1E05" w:rsidRPr="00CE5E9F">
        <w:rPr>
          <w:lang w:val="en-US"/>
        </w:rPr>
        <w:t xml:space="preserve"> unilateral (heterozygote deficit) for </w:t>
      </w:r>
      <w:r w:rsidR="005F1E05" w:rsidRPr="00CE5E9F">
        <w:rPr>
          <w:i/>
          <w:lang w:val="en-US"/>
        </w:rPr>
        <w:t>F</w:t>
      </w:r>
      <w:r w:rsidR="005F1E05" w:rsidRPr="00CE5E9F">
        <w:rPr>
          <w:vertAlign w:val="subscript"/>
          <w:lang w:val="en-US"/>
        </w:rPr>
        <w:t>IS</w:t>
      </w:r>
      <w:r w:rsidR="00310181">
        <w:rPr>
          <w:lang w:val="en-US"/>
        </w:rPr>
        <w:t xml:space="preserve"> and </w:t>
      </w:r>
      <w:r w:rsidR="00310181">
        <w:rPr>
          <w:i/>
          <w:lang w:val="en-US"/>
        </w:rPr>
        <w:t>F</w:t>
      </w:r>
      <w:r w:rsidR="00310181">
        <w:rPr>
          <w:vertAlign w:val="subscript"/>
          <w:lang w:val="en-US"/>
        </w:rPr>
        <w:t>IT</w:t>
      </w:r>
      <w:r w:rsidR="005F1E05" w:rsidRPr="00CE5E9F">
        <w:rPr>
          <w:lang w:val="en-US"/>
        </w:rPr>
        <w:t xml:space="preserve">. The bilateral </w:t>
      </w:r>
      <w:r w:rsidR="005F1E05" w:rsidRPr="00CE5E9F">
        <w:rPr>
          <w:i/>
          <w:lang w:val="en-US"/>
        </w:rPr>
        <w:t>p</w:t>
      </w:r>
      <w:r w:rsidR="005F1E05" w:rsidRPr="00CE5E9F">
        <w:rPr>
          <w:lang w:val="en-US"/>
        </w:rPr>
        <w:t xml:space="preserve">-value was obtained by doubling the </w:t>
      </w:r>
      <w:r w:rsidR="005F1E05" w:rsidRPr="00CE5E9F">
        <w:rPr>
          <w:i/>
          <w:lang w:val="en-US"/>
        </w:rPr>
        <w:t>p</w:t>
      </w:r>
      <w:r w:rsidR="005F1E05" w:rsidRPr="00CE5E9F">
        <w:rPr>
          <w:lang w:val="en-US"/>
        </w:rPr>
        <w:t>-value if it was below 0.5, or doubling 1-</w:t>
      </w:r>
      <w:r w:rsidR="005F1E05" w:rsidRPr="00CE5E9F">
        <w:rPr>
          <w:i/>
          <w:lang w:val="en-US"/>
        </w:rPr>
        <w:t>p</w:t>
      </w:r>
      <w:r w:rsidR="005F1E05" w:rsidRPr="00CE5E9F">
        <w:rPr>
          <w:lang w:val="en-US"/>
        </w:rPr>
        <w:t xml:space="preserve">-value </w:t>
      </w:r>
      <w:r w:rsidR="007B504A">
        <w:rPr>
          <w:lang w:val="en-US"/>
        </w:rPr>
        <w:t>otherwise</w:t>
      </w:r>
      <w:r w:rsidR="005F1E05" w:rsidRPr="00CE5E9F">
        <w:rPr>
          <w:lang w:val="en-US"/>
        </w:rPr>
        <w:t>.</w:t>
      </w:r>
      <w:r w:rsidR="00310181">
        <w:rPr>
          <w:lang w:val="en-US"/>
        </w:rPr>
        <w:t xml:space="preserve"> When needed, we compared </w:t>
      </w:r>
      <w:r w:rsidR="00310181">
        <w:rPr>
          <w:i/>
          <w:lang w:val="en-US"/>
        </w:rPr>
        <w:t>F</w:t>
      </w:r>
      <w:r w:rsidR="00310181" w:rsidRPr="00310181">
        <w:rPr>
          <w:vertAlign w:val="subscript"/>
          <w:lang w:val="en-US"/>
        </w:rPr>
        <w:t>IS</w:t>
      </w:r>
      <w:r w:rsidR="00310181">
        <w:rPr>
          <w:lang w:val="en-US"/>
        </w:rPr>
        <w:t xml:space="preserve"> and </w:t>
      </w:r>
      <w:r w:rsidR="00310181" w:rsidRPr="00310181">
        <w:rPr>
          <w:i/>
          <w:lang w:val="en-US"/>
        </w:rPr>
        <w:t>F</w:t>
      </w:r>
      <w:r w:rsidR="00310181" w:rsidRPr="00310181">
        <w:rPr>
          <w:vertAlign w:val="subscript"/>
          <w:lang w:val="en-US"/>
        </w:rPr>
        <w:t>IT</w:t>
      </w:r>
      <w:r w:rsidR="00310181">
        <w:rPr>
          <w:lang w:val="en-US"/>
        </w:rPr>
        <w:t xml:space="preserve"> with a </w:t>
      </w:r>
      <w:r w:rsidR="007D319A">
        <w:rPr>
          <w:lang w:val="en-US"/>
        </w:rPr>
        <w:t>one-sided</w:t>
      </w:r>
      <w:r w:rsidR="00310181">
        <w:rPr>
          <w:lang w:val="en-US"/>
        </w:rPr>
        <w:t xml:space="preserve"> (</w:t>
      </w:r>
      <w:r w:rsidR="00310181">
        <w:rPr>
          <w:i/>
          <w:lang w:val="en-US"/>
        </w:rPr>
        <w:t>F</w:t>
      </w:r>
      <w:r w:rsidR="00310181" w:rsidRPr="00310181">
        <w:rPr>
          <w:vertAlign w:val="subscript"/>
          <w:lang w:val="en-US"/>
        </w:rPr>
        <w:t>IS</w:t>
      </w:r>
      <w:r w:rsidR="00310181">
        <w:rPr>
          <w:lang w:val="en-US"/>
        </w:rPr>
        <w:t xml:space="preserve"> &lt; </w:t>
      </w:r>
      <w:r w:rsidR="00310181" w:rsidRPr="00310181">
        <w:rPr>
          <w:i/>
          <w:lang w:val="en-US"/>
        </w:rPr>
        <w:t>F</w:t>
      </w:r>
      <w:r w:rsidR="00310181" w:rsidRPr="00310181">
        <w:rPr>
          <w:vertAlign w:val="subscript"/>
          <w:lang w:val="en-US"/>
        </w:rPr>
        <w:t>IT</w:t>
      </w:r>
      <w:r w:rsidR="00310181">
        <w:rPr>
          <w:lang w:val="en-US"/>
        </w:rPr>
        <w:t>)</w:t>
      </w:r>
      <w:r w:rsidR="00626A31">
        <w:rPr>
          <w:lang w:val="en-US"/>
        </w:rPr>
        <w:t xml:space="preserve"> (unless specified otherwise)</w:t>
      </w:r>
      <w:r w:rsidR="00310181">
        <w:rPr>
          <w:lang w:val="en-US"/>
        </w:rPr>
        <w:t xml:space="preserve"> Wilcoxon signed rank test for paired data</w:t>
      </w:r>
      <w:r w:rsidR="00AE1D5B">
        <w:rPr>
          <w:lang w:val="en-US"/>
        </w:rPr>
        <w:t xml:space="preserve"> </w:t>
      </w:r>
      <w:r w:rsidR="007B504A">
        <w:rPr>
          <w:lang w:val="en-US"/>
        </w:rPr>
        <w:t>with</w:t>
      </w:r>
      <w:r w:rsidR="00AE1D5B">
        <w:rPr>
          <w:lang w:val="en-US"/>
        </w:rPr>
        <w:t xml:space="preserve"> rcmdr</w:t>
      </w:r>
      <w:r w:rsidR="00310181">
        <w:rPr>
          <w:lang w:val="en-US"/>
        </w:rPr>
        <w:t>. In that case, the pairing unit was the locus.</w:t>
      </w:r>
    </w:p>
    <w:p w14:paraId="714E6E72" w14:textId="5777ED58" w:rsidR="009B4EBB" w:rsidRPr="009B4EBB" w:rsidRDefault="009B4EBB" w:rsidP="001306D7">
      <w:pPr>
        <w:spacing w:line="360" w:lineRule="auto"/>
        <w:rPr>
          <w:lang w:val="en-US"/>
        </w:rPr>
      </w:pPr>
      <w:r w:rsidRPr="00CE5E9F">
        <w:rPr>
          <w:lang w:val="en-US"/>
        </w:rPr>
        <w:tab/>
        <w:t>Jackknife over subsamples</w:t>
      </w:r>
      <w:r>
        <w:rPr>
          <w:lang w:val="en-US"/>
        </w:rPr>
        <w:t xml:space="preserve"> provided a standard error for </w:t>
      </w:r>
      <w:r>
        <w:rPr>
          <w:i/>
          <w:lang w:val="en-US"/>
        </w:rPr>
        <w:t>F</w:t>
      </w:r>
      <w:r>
        <w:rPr>
          <w:lang w:val="en-US"/>
        </w:rPr>
        <w:t>-statistics. This</w:t>
      </w:r>
      <w:r w:rsidRPr="00CE5E9F">
        <w:rPr>
          <w:lang w:val="en-US"/>
        </w:rPr>
        <w:t xml:space="preserve"> allowed computing 95% confidence intervals (95%CI) of </w:t>
      </w:r>
      <w:r w:rsidRPr="00CE5E9F">
        <w:rPr>
          <w:i/>
          <w:lang w:val="en-US"/>
        </w:rPr>
        <w:t>F</w:t>
      </w:r>
      <w:r w:rsidRPr="00CE5E9F">
        <w:rPr>
          <w:lang w:val="en-US"/>
        </w:rPr>
        <w:t xml:space="preserve">-statistics as described in </w:t>
      </w:r>
      <w:r w:rsidRPr="00CE5E9F">
        <w:rPr>
          <w:lang w:val="en-US"/>
        </w:rPr>
        <w:fldChar w:fldCharType="begin"/>
      </w:r>
      <w:r w:rsidR="00A30609">
        <w:rPr>
          <w:lang w:val="en-US"/>
        </w:rPr>
        <w:instrText xml:space="preserve"> ADDIN EN.CITE &lt;EndNote&gt;&lt;Cite&gt;&lt;Author&gt;De Meeûs&lt;/Author&gt;&lt;Year&gt;2007&lt;/Year&gt;&lt;RecNum&gt;154&lt;/RecNum&gt;&lt;DisplayText&gt;(De Meeûs et al., 2007)&lt;/DisplayText&gt;&lt;record&gt;&lt;rec-number&gt;154&lt;/rec-number&gt;&lt;foreign-keys&gt;&lt;key app="EN" db-id="rf5xr2sd6sa0xretvs2xptxk2fpvvw5z5z90" timestamp="0"&gt;154&lt;/key&gt;&lt;/foreign-keys&gt;&lt;ref-type name="Journal Article"&gt;17&lt;/ref-type&gt;&lt;contributors&gt;&lt;authors&gt;&lt;author&gt;De Meeûs, T.&lt;/author&gt;&lt;author&gt;McCoy, K. D.&lt;/author&gt;&lt;author&gt;Prugnolle, F.&lt;/author&gt;&lt;author&gt;Chevillon, C.&lt;/author&gt;&lt;author&gt;Durand, P.&lt;/author&gt;&lt;author&gt;Hurtrez-Boussès, S.&lt;/author&gt;&lt;author&gt;Renaud, F.&lt;/author&gt;&lt;/authors&gt;&lt;/contributors&gt;&lt;titles&gt;&lt;title&gt;Population genetics and molecular epidemiology or how to &amp;quot;débusquer la bête&amp;quot;&lt;/title&gt;&lt;secondary-title&gt;Infection Genetics and Evolution&lt;/secondary-title&gt;&lt;/titles&gt;&lt;periodical&gt;&lt;full-title&gt;Infection Genetics and Evolution&lt;/full-title&gt;&lt;abbr-1&gt;Infect. Genet. Evol.&lt;/abbr-1&gt;&lt;abbr-2&gt;Infect Genet Evol&lt;/abbr-2&gt;&lt;/periodical&gt;&lt;pages&gt;308-332&lt;/pages&gt;&lt;volume&gt;7&lt;/volume&gt;&lt;number&gt;2&lt;/number&gt;&lt;dates&gt;&lt;year&gt;2007&lt;/year&gt;&lt;pub-dates&gt;&lt;date&gt;Mar&lt;/date&gt;&lt;/pub-dates&gt;&lt;/dates&gt;&lt;isbn&gt;1567-1348&lt;/isbn&gt;&lt;accession-num&gt;ISI:000244351400024&lt;/accession-num&gt;&lt;urls&gt;&lt;related-urls&gt;&lt;url&gt;&amp;lt;Go to ISI&amp;gt;://000244351400024 &lt;/url&gt;&lt;/related-urls&gt;&lt;/urls&gt;&lt;/record&gt;&lt;/Cite&gt;&lt;/EndNote&gt;</w:instrText>
      </w:r>
      <w:r w:rsidRPr="00CE5E9F">
        <w:rPr>
          <w:lang w:val="en-US"/>
        </w:rPr>
        <w:fldChar w:fldCharType="separate"/>
      </w:r>
      <w:r w:rsidR="00A30609">
        <w:rPr>
          <w:noProof/>
          <w:lang w:val="en-US"/>
        </w:rPr>
        <w:t>(De Meeûs et al., 2007)</w:t>
      </w:r>
      <w:r w:rsidRPr="00CE5E9F">
        <w:rPr>
          <w:lang w:val="en-US"/>
        </w:rPr>
        <w:fldChar w:fldCharType="end"/>
      </w:r>
      <w:r w:rsidRPr="00CE5E9F">
        <w:rPr>
          <w:lang w:val="en-US"/>
        </w:rPr>
        <w:t xml:space="preserve"> to measure locus variation across subsamples. As it uses the student </w:t>
      </w:r>
      <w:r w:rsidRPr="00CE5E9F">
        <w:rPr>
          <w:i/>
          <w:lang w:val="en-US"/>
        </w:rPr>
        <w:t>t</w:t>
      </w:r>
      <w:r w:rsidRPr="00CE5E9F">
        <w:rPr>
          <w:lang w:val="en-US"/>
        </w:rPr>
        <w:t xml:space="preserve"> distribution (assuming normality, which is obviously not the case here), these 95%CI had only an illustrative purpose. The 95%CI of </w:t>
      </w:r>
      <w:r w:rsidRPr="00CE5E9F">
        <w:rPr>
          <w:i/>
          <w:lang w:val="en-US"/>
        </w:rPr>
        <w:t>F</w:t>
      </w:r>
      <w:r w:rsidRPr="00CE5E9F">
        <w:rPr>
          <w:lang w:val="en-US"/>
        </w:rPr>
        <w:t>-statistics were also obtained with 5000 bootstrap</w:t>
      </w:r>
      <w:r>
        <w:rPr>
          <w:lang w:val="en-US"/>
        </w:rPr>
        <w:t>s</w:t>
      </w:r>
      <w:r w:rsidRPr="00CE5E9F">
        <w:rPr>
          <w:lang w:val="en-US"/>
        </w:rPr>
        <w:t xml:space="preserve"> over loci, as described in </w:t>
      </w:r>
      <w:r w:rsidRPr="00CE5E9F">
        <w:rPr>
          <w:lang w:val="en-US"/>
        </w:rPr>
        <w:fldChar w:fldCharType="begin"/>
      </w:r>
      <w:r w:rsidR="00A30609">
        <w:rPr>
          <w:lang w:val="en-US"/>
        </w:rPr>
        <w:instrText xml:space="preserve"> ADDIN EN.CITE &lt;EndNote&gt;&lt;Cite&gt;&lt;Author&gt;De Meeûs&lt;/Author&gt;&lt;Year&gt;2007&lt;/Year&gt;&lt;RecNum&gt;154&lt;/RecNum&gt;&lt;DisplayText&gt;(De Meeûs et al., 2007)&lt;/DisplayText&gt;&lt;record&gt;&lt;rec-number&gt;154&lt;/rec-number&gt;&lt;foreign-keys&gt;&lt;key app="EN" db-id="rf5xr2sd6sa0xretvs2xptxk2fpvvw5z5z90" timestamp="0"&gt;154&lt;/key&gt;&lt;/foreign-keys&gt;&lt;ref-type name="Journal Article"&gt;17&lt;/ref-type&gt;&lt;contributors&gt;&lt;authors&gt;&lt;author&gt;De Meeûs, T.&lt;/author&gt;&lt;author&gt;McCoy, K. D.&lt;/author&gt;&lt;author&gt;Prugnolle, F.&lt;/author&gt;&lt;author&gt;Chevillon, C.&lt;/author&gt;&lt;author&gt;Durand, P.&lt;/author&gt;&lt;author&gt;Hurtrez-Boussès, S.&lt;/author&gt;&lt;author&gt;Renaud, F.&lt;/author&gt;&lt;/authors&gt;&lt;/contributors&gt;&lt;titles&gt;&lt;title&gt;Population genetics and molecular epidemiology or how to &amp;quot;débusquer la bête&amp;quot;&lt;/title&gt;&lt;secondary-title&gt;Infection Genetics and Evolution&lt;/secondary-title&gt;&lt;/titles&gt;&lt;periodical&gt;&lt;full-title&gt;Infection Genetics and Evolution&lt;/full-title&gt;&lt;abbr-1&gt;Infect. Genet. Evol.&lt;/abbr-1&gt;&lt;abbr-2&gt;Infect Genet Evol&lt;/abbr-2&gt;&lt;/periodical&gt;&lt;pages&gt;308-332&lt;/pages&gt;&lt;volume&gt;7&lt;/volume&gt;&lt;number&gt;2&lt;/number&gt;&lt;dates&gt;&lt;year&gt;2007&lt;/year&gt;&lt;pub-dates&gt;&lt;date&gt;Mar&lt;/date&gt;&lt;/pub-dates&gt;&lt;/dates&gt;&lt;isbn&gt;1567-1348&lt;/isbn&gt;&lt;accession-num&gt;ISI:000244351400024&lt;/accession-num&gt;&lt;urls&gt;&lt;related-urls&gt;&lt;url&gt;&amp;lt;Go to ISI&amp;gt;://000244351400024 &lt;/url&gt;&lt;/related-urls&gt;&lt;/urls&gt;&lt;/record&gt;&lt;/Cite&gt;&lt;/EndNote&gt;</w:instrText>
      </w:r>
      <w:r w:rsidRPr="00CE5E9F">
        <w:rPr>
          <w:lang w:val="en-US"/>
        </w:rPr>
        <w:fldChar w:fldCharType="separate"/>
      </w:r>
      <w:r w:rsidR="00A30609">
        <w:rPr>
          <w:noProof/>
          <w:lang w:val="en-US"/>
        </w:rPr>
        <w:t>(De Meeûs et al., 2007)</w:t>
      </w:r>
      <w:r w:rsidRPr="00CE5E9F">
        <w:rPr>
          <w:lang w:val="en-US"/>
        </w:rPr>
        <w:fldChar w:fldCharType="end"/>
      </w:r>
      <w:r w:rsidRPr="00CE5E9F">
        <w:rPr>
          <w:lang w:val="en-US"/>
        </w:rPr>
        <w:t>. This procedure assumes no particular distribution and thus have a statistical utility.</w:t>
      </w:r>
      <w:r>
        <w:rPr>
          <w:lang w:val="en-US"/>
        </w:rPr>
        <w:t xml:space="preserve"> We also computed standard error of </w:t>
      </w:r>
      <w:r>
        <w:rPr>
          <w:i/>
          <w:lang w:val="en-US"/>
        </w:rPr>
        <w:t>F</w:t>
      </w:r>
      <w:r>
        <w:rPr>
          <w:vertAlign w:val="subscript"/>
          <w:lang w:val="en-US"/>
        </w:rPr>
        <w:t>IS</w:t>
      </w:r>
      <w:r>
        <w:rPr>
          <w:lang w:val="en-US"/>
        </w:rPr>
        <w:t xml:space="preserve"> and </w:t>
      </w:r>
      <w:r>
        <w:rPr>
          <w:i/>
          <w:lang w:val="en-US"/>
        </w:rPr>
        <w:t>F</w:t>
      </w:r>
      <w:r>
        <w:rPr>
          <w:vertAlign w:val="subscript"/>
          <w:lang w:val="en-US"/>
        </w:rPr>
        <w:t>ST</w:t>
      </w:r>
      <w:r>
        <w:rPr>
          <w:lang w:val="en-US"/>
        </w:rPr>
        <w:t xml:space="preserve"> from jackknives over loci, StdrdErrFIS and StdrdErrFST to be used for null allele detection (seen Appendix 3).</w:t>
      </w:r>
    </w:p>
    <w:p w14:paraId="0D6CCB8C" w14:textId="0AB0FE3B" w:rsidR="00E860D3" w:rsidRPr="00CE5E9F" w:rsidRDefault="00E860D3" w:rsidP="001306D7">
      <w:pPr>
        <w:spacing w:line="360" w:lineRule="auto"/>
        <w:rPr>
          <w:lang w:val="en-US"/>
        </w:rPr>
      </w:pPr>
      <w:r w:rsidRPr="00CE5E9F">
        <w:rPr>
          <w:lang w:val="en-US"/>
        </w:rPr>
        <w:tab/>
        <w:t>In case of significant heterozygote deficit, we have looked for short allele dominance (SAD), stuttering, null alleles and Wahlund effects as described in</w:t>
      </w:r>
      <w:r w:rsidR="000121AD">
        <w:rPr>
          <w:lang w:val="en-US"/>
        </w:rPr>
        <w:t xml:space="preserve"> previous studies</w:t>
      </w:r>
      <w:r w:rsidR="006E0726">
        <w:rPr>
          <w:lang w:val="en-US"/>
        </w:rPr>
        <w:t xml:space="preserve"> (see</w:t>
      </w:r>
      <w:r w:rsidR="00EF395C">
        <w:rPr>
          <w:lang w:val="en-US"/>
        </w:rPr>
        <w:t xml:space="preserve"> Appendix 3)</w:t>
      </w:r>
      <w:r w:rsidR="00441319" w:rsidRPr="00CE5E9F">
        <w:rPr>
          <w:lang w:val="en-US"/>
        </w:rPr>
        <w:t>.</w:t>
      </w:r>
      <w:r w:rsidR="0058526E">
        <w:rPr>
          <w:lang w:val="en-US"/>
        </w:rPr>
        <w:t xml:space="preserve"> </w:t>
      </w:r>
    </w:p>
    <w:p w14:paraId="46ADF6D6" w14:textId="74B7E797" w:rsidR="005F1E05" w:rsidRDefault="005F1E05" w:rsidP="001306D7">
      <w:pPr>
        <w:spacing w:line="360" w:lineRule="auto"/>
        <w:rPr>
          <w:lang w:val="en-US"/>
        </w:rPr>
      </w:pPr>
      <w:r w:rsidRPr="00CE5E9F">
        <w:rPr>
          <w:lang w:val="en-US"/>
        </w:rPr>
        <w:tab/>
        <w:t xml:space="preserve">LD tests, </w:t>
      </w:r>
      <w:r w:rsidRPr="00CE5E9F">
        <w:rPr>
          <w:i/>
          <w:lang w:val="en-US"/>
        </w:rPr>
        <w:t>F</w:t>
      </w:r>
      <w:r w:rsidRPr="00CE5E9F">
        <w:rPr>
          <w:lang w:val="en-US"/>
        </w:rPr>
        <w:t>-statistic estimates and testing</w:t>
      </w:r>
      <w:r w:rsidR="00BD0AE1" w:rsidRPr="00CE5E9F">
        <w:rPr>
          <w:lang w:val="en-US"/>
        </w:rPr>
        <w:t>, jackknives and bootstraps</w:t>
      </w:r>
      <w:r w:rsidRPr="00CE5E9F">
        <w:rPr>
          <w:lang w:val="en-US"/>
        </w:rPr>
        <w:t xml:space="preserve"> were undertaken with Fstat 2.9.4 </w:t>
      </w:r>
      <w:r w:rsidRPr="00CE5E9F">
        <w:rPr>
          <w:lang w:val="en-US"/>
        </w:rPr>
        <w:fldChar w:fldCharType="begin"/>
      </w:r>
      <w:r w:rsidRPr="00CE5E9F">
        <w:rPr>
          <w:lang w:val="en-US"/>
        </w:rPr>
        <w:instrText xml:space="preserve"> ADDIN EN.CITE &lt;EndNote&gt;&lt;Cite&gt;&lt;Author&gt;Goudet&lt;/Author&gt;&lt;Year&gt;2003&lt;/Year&gt;&lt;RecNum&gt;1274&lt;/RecNum&gt;&lt;DisplayText&gt;(Goudet, 2003)&lt;/DisplayText&gt;&lt;record&gt;&lt;rec-number&gt;1274&lt;/rec-number&gt;&lt;foreign-keys&gt;&lt;key app="EN" db-id="rf5xr2sd6sa0xretvs2xptxk2fpvvw5z5z90" timestamp="0"&gt;1274&lt;/key&gt;&lt;/foreign-keys&gt;&lt;ref-type name="Journal Article"&gt;17&lt;/ref-type&gt;&lt;contributors&gt;&lt;authors&gt;&lt;author&gt;Goudet, J.&lt;/author&gt;&lt;/authors&gt;&lt;/contributors&gt;&lt;titles&gt;&lt;title&gt;Fstat (ver. 2.9.4), a program to estimate and test population genetics parameters. Available at http://www.t-de-meeus.fr/Programs/Fstat294.zip, Updated from Goudet (1995)&lt;/title&gt;&lt;/titles&gt;&lt;dates&gt;&lt;year&gt;2003&lt;/year&gt;&lt;/dates&gt;&lt;urls&gt;&lt;/urls&gt;&lt;/record&gt;&lt;/Cite&gt;&lt;/EndNote&gt;</w:instrText>
      </w:r>
      <w:r w:rsidRPr="00CE5E9F">
        <w:rPr>
          <w:lang w:val="en-US"/>
        </w:rPr>
        <w:fldChar w:fldCharType="separate"/>
      </w:r>
      <w:r w:rsidRPr="00CE5E9F">
        <w:rPr>
          <w:noProof/>
          <w:lang w:val="en-US"/>
        </w:rPr>
        <w:t>(Goudet, 2003)</w:t>
      </w:r>
      <w:r w:rsidRPr="00CE5E9F">
        <w:rPr>
          <w:lang w:val="en-US"/>
        </w:rPr>
        <w:fldChar w:fldCharType="end"/>
      </w:r>
      <w:r w:rsidRPr="00CE5E9F">
        <w:rPr>
          <w:lang w:val="en-US"/>
        </w:rPr>
        <w:t xml:space="preserve"> updated from </w:t>
      </w:r>
      <w:r w:rsidRPr="00CE5E9F">
        <w:rPr>
          <w:lang w:val="en-US"/>
        </w:rPr>
        <w:fldChar w:fldCharType="begin"/>
      </w:r>
      <w:r w:rsidRPr="00CE5E9F">
        <w:rPr>
          <w:lang w:val="en-US"/>
        </w:rPr>
        <w:instrText xml:space="preserve"> ADDIN EN.CITE &lt;EndNote&gt;&lt;Cite&gt;&lt;Author&gt;Goudet&lt;/Author&gt;&lt;Year&gt;1995&lt;/Year&gt;&lt;RecNum&gt;152&lt;/RecNum&gt;&lt;DisplayText&gt;(Goudet, 1995)&lt;/DisplayText&gt;&lt;record&gt;&lt;rec-number&gt;152&lt;/rec-number&gt;&lt;foreign-keys&gt;&lt;key app="EN" db-id="rf5xr2sd6sa0xretvs2xptxk2fpvvw5z5z90" timestamp="0"&gt;152&lt;/key&gt;&lt;/foreign-keys&gt;&lt;ref-type name="Journal Article"&gt;17&lt;/ref-type&gt;&lt;contributors&gt;&lt;authors&gt;&lt;author&gt;Goudet, J.&lt;/author&gt;&lt;/authors&gt;&lt;/contributors&gt;&lt;titles&gt;&lt;title&gt;FSTAT (Version 1.2): A computer program to calculate F-statistics&lt;/title&gt;&lt;secondary-title&gt;Journal of Heredity&lt;/secondary-title&gt;&lt;/titles&gt;&lt;periodical&gt;&lt;full-title&gt;Journal of Heredity&lt;/full-title&gt;&lt;abbr-1&gt;J. Hered.&lt;/abbr-1&gt;&lt;abbr-2&gt;J Hered&lt;/abbr-2&gt;&lt;/periodical&gt;&lt;pages&gt;485-486&lt;/pages&gt;&lt;volume&gt;86&lt;/volume&gt;&lt;number&gt;6&lt;/number&gt;&lt;dates&gt;&lt;year&gt;1995&lt;/year&gt;&lt;pub-dates&gt;&lt;date&gt;Nov-Dec&lt;/date&gt;&lt;/pub-dates&gt;&lt;/dates&gt;&lt;isbn&gt;0022-1503&lt;/isbn&gt;&lt;accession-num&gt;ISI:A1995TL74700013&lt;/accession-num&gt;&lt;urls&gt;&lt;related-urls&gt;&lt;url&gt;&amp;lt;Go to ISI&amp;gt;://A1995TL74700013 &lt;/url&gt;&lt;/related-urls&gt;&lt;/urls&gt;&lt;/record&gt;&lt;/Cite&gt;&lt;/EndNote&gt;</w:instrText>
      </w:r>
      <w:r w:rsidRPr="00CE5E9F">
        <w:rPr>
          <w:lang w:val="en-US"/>
        </w:rPr>
        <w:fldChar w:fldCharType="separate"/>
      </w:r>
      <w:r w:rsidRPr="00CE5E9F">
        <w:rPr>
          <w:noProof/>
          <w:lang w:val="en-US"/>
        </w:rPr>
        <w:t>(Goudet, 1995)</w:t>
      </w:r>
      <w:r w:rsidRPr="00CE5E9F">
        <w:rPr>
          <w:lang w:val="en-US"/>
        </w:rPr>
        <w:fldChar w:fldCharType="end"/>
      </w:r>
      <w:r w:rsidRPr="00CE5E9F">
        <w:rPr>
          <w:lang w:val="en-US"/>
        </w:rPr>
        <w:t>.</w:t>
      </w:r>
    </w:p>
    <w:p w14:paraId="081E342F" w14:textId="723C011D" w:rsidR="00A72E94" w:rsidRDefault="00A72E94" w:rsidP="001306D7">
      <w:pPr>
        <w:spacing w:line="360" w:lineRule="auto"/>
        <w:rPr>
          <w:lang w:val="en-US"/>
        </w:rPr>
      </w:pPr>
    </w:p>
    <w:p w14:paraId="0303B465" w14:textId="1C73FE32" w:rsidR="00A72E94" w:rsidRDefault="00A72E94" w:rsidP="001306D7">
      <w:pPr>
        <w:keepNext/>
        <w:spacing w:line="360" w:lineRule="auto"/>
        <w:rPr>
          <w:lang w:val="en-US"/>
        </w:rPr>
      </w:pPr>
      <w:r>
        <w:rPr>
          <w:i/>
          <w:lang w:val="en-US"/>
        </w:rPr>
        <w:t>Defining the relevant</w:t>
      </w:r>
      <w:r w:rsidR="00506C7C">
        <w:rPr>
          <w:i/>
          <w:lang w:val="en-US"/>
        </w:rPr>
        <w:t xml:space="preserve"> hierarchical</w:t>
      </w:r>
      <w:r>
        <w:rPr>
          <w:i/>
          <w:lang w:val="en-US"/>
        </w:rPr>
        <w:t xml:space="preserve"> levels of population structure</w:t>
      </w:r>
    </w:p>
    <w:p w14:paraId="21C32A16" w14:textId="54556637" w:rsidR="00B55AA7" w:rsidRDefault="00A72E94" w:rsidP="001306D7">
      <w:pPr>
        <w:keepNext/>
        <w:spacing w:line="360" w:lineRule="auto"/>
        <w:rPr>
          <w:lang w:val="en-US"/>
        </w:rPr>
      </w:pPr>
      <w:r>
        <w:rPr>
          <w:lang w:val="en-US"/>
        </w:rPr>
        <w:tab/>
      </w:r>
      <w:r w:rsidR="00337E75">
        <w:rPr>
          <w:lang w:val="en-US"/>
        </w:rPr>
        <w:t xml:space="preserve">Different hierarchical levels of population structure could be considered in Chadian tsetse flies. In Mandoul, </w:t>
      </w:r>
      <w:r w:rsidR="00EF1E2E">
        <w:rPr>
          <w:lang w:val="en-US"/>
        </w:rPr>
        <w:t xml:space="preserve">and </w:t>
      </w:r>
      <w:r w:rsidR="00337E75">
        <w:rPr>
          <w:lang w:val="en-US"/>
        </w:rPr>
        <w:t xml:space="preserve">Maro, we defined </w:t>
      </w:r>
      <w:r w:rsidR="00AC5B0A">
        <w:rPr>
          <w:lang w:val="en-US"/>
        </w:rPr>
        <w:t xml:space="preserve">the Total sample, </w:t>
      </w:r>
      <w:r w:rsidR="00337E75">
        <w:rPr>
          <w:lang w:val="en-US"/>
        </w:rPr>
        <w:t xml:space="preserve">Sites, Subsites and Traps, with their corresponding </w:t>
      </w:r>
      <w:r w:rsidR="00337E75">
        <w:rPr>
          <w:i/>
          <w:lang w:val="en-US"/>
        </w:rPr>
        <w:t>F</w:t>
      </w:r>
      <w:r w:rsidR="00337E75">
        <w:rPr>
          <w:lang w:val="en-US"/>
        </w:rPr>
        <w:t xml:space="preserve">'s: </w:t>
      </w:r>
      <w:r w:rsidR="00337E75">
        <w:rPr>
          <w:i/>
          <w:lang w:val="en-US"/>
        </w:rPr>
        <w:t>F</w:t>
      </w:r>
      <w:r w:rsidR="00337E75">
        <w:rPr>
          <w:vertAlign w:val="subscript"/>
          <w:lang w:val="en-US"/>
        </w:rPr>
        <w:t>SiteT</w:t>
      </w:r>
      <w:r w:rsidR="00337E75">
        <w:rPr>
          <w:lang w:val="en-US"/>
        </w:rPr>
        <w:t xml:space="preserve">, </w:t>
      </w:r>
      <w:r w:rsidR="00337E75">
        <w:rPr>
          <w:i/>
          <w:lang w:val="en-US"/>
        </w:rPr>
        <w:t>F</w:t>
      </w:r>
      <w:r w:rsidR="00337E75">
        <w:rPr>
          <w:vertAlign w:val="subscript"/>
          <w:lang w:val="en-US"/>
        </w:rPr>
        <w:t>SubsiteSIte</w:t>
      </w:r>
      <w:r w:rsidR="00337E75">
        <w:rPr>
          <w:lang w:val="en-US"/>
        </w:rPr>
        <w:t xml:space="preserve">, and </w:t>
      </w:r>
      <w:r w:rsidR="00337E75">
        <w:rPr>
          <w:i/>
          <w:lang w:val="en-US"/>
        </w:rPr>
        <w:t>F</w:t>
      </w:r>
      <w:r w:rsidR="00337E75" w:rsidRPr="00337E75">
        <w:rPr>
          <w:vertAlign w:val="subscript"/>
          <w:lang w:val="en-US"/>
        </w:rPr>
        <w:t>TrapSubsite</w:t>
      </w:r>
      <w:r w:rsidR="00337E75">
        <w:rPr>
          <w:lang w:val="en-US"/>
        </w:rPr>
        <w:t>. For</w:t>
      </w:r>
      <w:r w:rsidR="00B2446A">
        <w:rPr>
          <w:lang w:val="en-US"/>
        </w:rPr>
        <w:t xml:space="preserve"> the </w:t>
      </w:r>
      <w:r w:rsidR="00337E75">
        <w:rPr>
          <w:lang w:val="en-US"/>
        </w:rPr>
        <w:t xml:space="preserve">Timbéri and Dokoutou, </w:t>
      </w:r>
      <w:r w:rsidR="00E74E0E">
        <w:rPr>
          <w:lang w:val="en-US"/>
        </w:rPr>
        <w:t>we could define the levels</w:t>
      </w:r>
      <w:r w:rsidR="00AC5B0A">
        <w:rPr>
          <w:lang w:val="en-US"/>
        </w:rPr>
        <w:t xml:space="preserve"> Total sample,</w:t>
      </w:r>
      <w:r w:rsidR="00E74E0E">
        <w:rPr>
          <w:lang w:val="en-US"/>
        </w:rPr>
        <w:t xml:space="preserve"> </w:t>
      </w:r>
      <w:r w:rsidR="007D5225">
        <w:rPr>
          <w:lang w:val="en-US"/>
        </w:rPr>
        <w:t>Zone</w:t>
      </w:r>
      <w:r w:rsidR="00AC5B0A">
        <w:rPr>
          <w:lang w:val="en-US"/>
        </w:rPr>
        <w:t>,</w:t>
      </w:r>
      <w:r w:rsidR="00E74E0E">
        <w:rPr>
          <w:lang w:val="en-US"/>
        </w:rPr>
        <w:t xml:space="preserve"> Subsite</w:t>
      </w:r>
      <w:r w:rsidR="00AC5B0A">
        <w:rPr>
          <w:lang w:val="en-US"/>
        </w:rPr>
        <w:t xml:space="preserve"> and Trap</w:t>
      </w:r>
      <w:r w:rsidR="00B2446A">
        <w:rPr>
          <w:lang w:val="en-US"/>
        </w:rPr>
        <w:t xml:space="preserve">, with the </w:t>
      </w:r>
      <w:r w:rsidR="00B2446A">
        <w:rPr>
          <w:lang w:val="en-US"/>
        </w:rPr>
        <w:lastRenderedPageBreak/>
        <w:t>corresponding</w:t>
      </w:r>
      <w:r w:rsidR="000421D1">
        <w:rPr>
          <w:lang w:val="en-US"/>
        </w:rPr>
        <w:t xml:space="preserve"> </w:t>
      </w:r>
      <w:r w:rsidR="000421D1">
        <w:rPr>
          <w:i/>
          <w:lang w:val="en-US"/>
        </w:rPr>
        <w:t>F</w:t>
      </w:r>
      <w:r w:rsidR="007D5225">
        <w:rPr>
          <w:vertAlign w:val="subscript"/>
          <w:lang w:val="en-US"/>
        </w:rPr>
        <w:t>Zone</w:t>
      </w:r>
      <w:r w:rsidR="000421D1">
        <w:rPr>
          <w:vertAlign w:val="subscript"/>
          <w:lang w:val="en-US"/>
        </w:rPr>
        <w:t>T</w:t>
      </w:r>
      <w:r w:rsidR="00B55AA7">
        <w:rPr>
          <w:lang w:val="en-US"/>
        </w:rPr>
        <w:t>,</w:t>
      </w:r>
      <w:r w:rsidR="00B2446A">
        <w:rPr>
          <w:lang w:val="en-US"/>
        </w:rPr>
        <w:t xml:space="preserve"> </w:t>
      </w:r>
      <w:r w:rsidR="00B2446A">
        <w:rPr>
          <w:i/>
          <w:lang w:val="en-US"/>
        </w:rPr>
        <w:t>F</w:t>
      </w:r>
      <w:r w:rsidR="00B2446A">
        <w:rPr>
          <w:vertAlign w:val="subscript"/>
          <w:lang w:val="en-US"/>
        </w:rPr>
        <w:t>Subsite</w:t>
      </w:r>
      <w:r w:rsidR="007D5225">
        <w:rPr>
          <w:vertAlign w:val="subscript"/>
          <w:lang w:val="en-US"/>
        </w:rPr>
        <w:t>Zone</w:t>
      </w:r>
      <w:r w:rsidR="00AC5B0A">
        <w:rPr>
          <w:lang w:val="en-US"/>
        </w:rPr>
        <w:t xml:space="preserve"> and </w:t>
      </w:r>
      <w:r w:rsidR="00AC5B0A">
        <w:rPr>
          <w:i/>
          <w:lang w:val="en-US"/>
        </w:rPr>
        <w:t>F</w:t>
      </w:r>
      <w:r w:rsidR="00AC5B0A" w:rsidRPr="00337E75">
        <w:rPr>
          <w:vertAlign w:val="subscript"/>
          <w:lang w:val="en-US"/>
        </w:rPr>
        <w:t>TrapSubsite</w:t>
      </w:r>
      <w:r w:rsidR="00B2446A">
        <w:rPr>
          <w:lang w:val="en-US"/>
        </w:rPr>
        <w:t>.</w:t>
      </w:r>
      <w:r w:rsidR="00337E75">
        <w:rPr>
          <w:lang w:val="en-US"/>
        </w:rPr>
        <w:t xml:space="preserve"> </w:t>
      </w:r>
      <w:r>
        <w:rPr>
          <w:lang w:val="en-US"/>
        </w:rPr>
        <w:t xml:space="preserve">To </w:t>
      </w:r>
      <w:r w:rsidR="00337E75">
        <w:rPr>
          <w:lang w:val="en-US"/>
        </w:rPr>
        <w:t>measure and test the significance of these</w:t>
      </w:r>
      <w:r>
        <w:rPr>
          <w:lang w:val="en-US"/>
        </w:rPr>
        <w:t xml:space="preserve"> hierarchical levels, we have used the algorithms implemented in HierFstat Package</w:t>
      </w:r>
      <w:r w:rsidR="00337E75">
        <w:rPr>
          <w:lang w:val="en-US"/>
        </w:rPr>
        <w:t xml:space="preserve"> </w:t>
      </w:r>
      <w:r w:rsidR="00337E75">
        <w:rPr>
          <w:lang w:val="en-US"/>
        </w:rPr>
        <w:fldChar w:fldCharType="begin"/>
      </w:r>
      <w:r w:rsidR="00337E75">
        <w:rPr>
          <w:lang w:val="en-US"/>
        </w:rPr>
        <w:instrText xml:space="preserve"> ADDIN EN.CITE &lt;EndNote&gt;&lt;Cite&gt;&lt;Author&gt;Goudet&lt;/Author&gt;&lt;Year&gt;2005&lt;/Year&gt;&lt;RecNum&gt;150&lt;/RecNum&gt;&lt;DisplayText&gt;(Goudet, 2005)&lt;/DisplayText&gt;&lt;record&gt;&lt;rec-number&gt;150&lt;/rec-number&gt;&lt;foreign-keys&gt;&lt;key app="EN" db-id="rf5xr2sd6sa0xretvs2xptxk2fpvvw5z5z90" timestamp="0"&gt;150&lt;/key&gt;&lt;/foreign-keys&gt;&lt;ref-type name="Journal Article"&gt;17&lt;/ref-type&gt;&lt;contributors&gt;&lt;authors&gt;&lt;author&gt;Goudet, J.&lt;/author&gt;&lt;/authors&gt;&lt;/contributors&gt;&lt;titles&gt;&lt;title&gt;HIERFSTAT, a package for R to compute and test hierarchical F-statistics&lt;/title&gt;&lt;secondary-title&gt;Molecular Ecology Notes&lt;/secondary-title&gt;&lt;/titles&gt;&lt;periodical&gt;&lt;full-title&gt;Molecular Ecology Notes&lt;/full-title&gt;&lt;abbr-1&gt;Mol. Ecol. Notes&lt;/abbr-1&gt;&lt;abbr-2&gt;Mol Ecol Notes&lt;/abbr-2&gt;&lt;/periodical&gt;&lt;pages&gt;184-186&lt;/pages&gt;&lt;volume&gt;5&lt;/volume&gt;&lt;number&gt;1&lt;/number&gt;&lt;dates&gt;&lt;year&gt;2005&lt;/year&gt;&lt;pub-dates&gt;&lt;date&gt;Mar&lt;/date&gt;&lt;/pub-dates&gt;&lt;/dates&gt;&lt;isbn&gt;1471-8278&lt;/isbn&gt;&lt;accession-num&gt;ISI:000227598500059&lt;/accession-num&gt;&lt;urls&gt;&lt;related-urls&gt;&lt;url&gt;&amp;lt;Go to ISI&amp;gt;://000227598500059 &lt;/url&gt;&lt;/related-urls&gt;&lt;/urls&gt;&lt;/record&gt;&lt;/Cite&gt;&lt;/EndNote&gt;</w:instrText>
      </w:r>
      <w:r w:rsidR="00337E75">
        <w:rPr>
          <w:lang w:val="en-US"/>
        </w:rPr>
        <w:fldChar w:fldCharType="separate"/>
      </w:r>
      <w:r w:rsidR="00337E75">
        <w:rPr>
          <w:noProof/>
          <w:lang w:val="en-US"/>
        </w:rPr>
        <w:t>(Goudet, 2005)</w:t>
      </w:r>
      <w:r w:rsidR="00337E75">
        <w:rPr>
          <w:lang w:val="en-US"/>
        </w:rPr>
        <w:fldChar w:fldCharType="end"/>
      </w:r>
      <w:r w:rsidR="00F00678">
        <w:rPr>
          <w:lang w:val="en-US"/>
        </w:rPr>
        <w:t xml:space="preserve"> for R</w:t>
      </w:r>
      <w:r w:rsidR="003C7BB8">
        <w:rPr>
          <w:lang w:val="en-US"/>
        </w:rPr>
        <w:t xml:space="preserve">. </w:t>
      </w:r>
      <w:r w:rsidR="00337E75">
        <w:rPr>
          <w:lang w:val="en-US"/>
        </w:rPr>
        <w:t xml:space="preserve">Hierarchical </w:t>
      </w:r>
      <w:r w:rsidR="00337E75" w:rsidRPr="00823184">
        <w:rPr>
          <w:i/>
          <w:lang w:val="en-US"/>
        </w:rPr>
        <w:t>F</w:t>
      </w:r>
      <w:r w:rsidR="00337E75">
        <w:rPr>
          <w:lang w:val="en-US"/>
        </w:rPr>
        <w:t xml:space="preserve">-statistics </w:t>
      </w:r>
      <w:r w:rsidR="003E743E">
        <w:rPr>
          <w:lang w:val="en-US"/>
        </w:rPr>
        <w:t xml:space="preserve">estimate </w:t>
      </w:r>
      <w:r w:rsidR="00337E75">
        <w:rPr>
          <w:lang w:val="en-US"/>
        </w:rPr>
        <w:t xml:space="preserve">followed Yang's algorithm </w:t>
      </w:r>
      <w:r w:rsidR="00337E75">
        <w:rPr>
          <w:lang w:val="en-US"/>
        </w:rPr>
        <w:fldChar w:fldCharType="begin"/>
      </w:r>
      <w:r w:rsidR="00337E75">
        <w:rPr>
          <w:lang w:val="en-US"/>
        </w:rPr>
        <w:instrText xml:space="preserve"> ADDIN EN.CITE &lt;EndNote&gt;&lt;Cite&gt;&lt;Author&gt;Yang&lt;/Author&gt;&lt;Year&gt;1998&lt;/Year&gt;&lt;RecNum&gt;312&lt;/RecNum&gt;&lt;DisplayText&gt;(Yang, 1998)&lt;/DisplayText&gt;&lt;record&gt;&lt;rec-number&gt;312&lt;/rec-number&gt;&lt;foreign-keys&gt;&lt;key app="EN" db-id="rf5xr2sd6sa0xretvs2xptxk2fpvvw5z5z90" timestamp="0"&gt;312&lt;/key&gt;&lt;/foreign-keys&gt;&lt;ref-type name="Journal Article"&gt;17&lt;/ref-type&gt;&lt;contributors&gt;&lt;authors&gt;&lt;author&gt;Yang, R. C.&lt;/author&gt;&lt;/authors&gt;&lt;/contributors&gt;&lt;titles&gt;&lt;title&gt;&lt;style face="normal" font="default" size="100%"&gt;Estimating hierarchical &lt;/style&gt;&lt;style face="italic" font="default" size="100%"&gt;F&lt;/style&gt;&lt;style face="normal" font="default" size="100%"&gt;-statistics&lt;/style&gt;&lt;/title&gt;&lt;secondary-title&gt;Evolution&lt;/secondary-title&gt;&lt;/titles&gt;&lt;periodical&gt;&lt;full-title&gt;Evolution&lt;/full-title&gt;&lt;abbr-1&gt;Evolution&lt;/abbr-1&gt;&lt;abbr-2&gt;Evolution&lt;/abbr-2&gt;&lt;/periodical&gt;&lt;pages&gt;950-956&lt;/pages&gt;&lt;volume&gt;52&lt;/volume&gt;&lt;number&gt;4&lt;/number&gt;&lt;dates&gt;&lt;year&gt;1998&lt;/year&gt;&lt;pub-dates&gt;&lt;date&gt;Aug&lt;/date&gt;&lt;/pub-dates&gt;&lt;/dates&gt;&lt;isbn&gt;0014-3820&lt;/isbn&gt;&lt;accession-num&gt;ISI:000075753100002&lt;/accession-num&gt;&lt;urls&gt;&lt;related-urls&gt;&lt;url&gt;&amp;lt;Go to ISI&amp;gt;://000075753100002 &lt;/url&gt;&lt;/related-urls&gt;&lt;/urls&gt;&lt;/record&gt;&lt;/Cite&gt;&lt;/EndNote&gt;</w:instrText>
      </w:r>
      <w:r w:rsidR="00337E75">
        <w:rPr>
          <w:lang w:val="en-US"/>
        </w:rPr>
        <w:fldChar w:fldCharType="separate"/>
      </w:r>
      <w:r w:rsidR="00337E75">
        <w:rPr>
          <w:noProof/>
          <w:lang w:val="en-US"/>
        </w:rPr>
        <w:t>(Yang, 1998)</w:t>
      </w:r>
      <w:r w:rsidR="00337E75">
        <w:rPr>
          <w:lang w:val="en-US"/>
        </w:rPr>
        <w:fldChar w:fldCharType="end"/>
      </w:r>
      <w:r w:rsidR="00337E75">
        <w:rPr>
          <w:lang w:val="en-US"/>
        </w:rPr>
        <w:t xml:space="preserve"> and their significance was tested with 1000 randomizations</w:t>
      </w:r>
      <w:r>
        <w:rPr>
          <w:lang w:val="en-US"/>
        </w:rPr>
        <w:t xml:space="preserve"> </w:t>
      </w:r>
      <w:r w:rsidR="00B2446A">
        <w:rPr>
          <w:lang w:val="en-US"/>
        </w:rPr>
        <w:t xml:space="preserve">of individuals between traps within </w:t>
      </w:r>
      <w:r w:rsidR="00F00678">
        <w:rPr>
          <w:lang w:val="en-US"/>
        </w:rPr>
        <w:t>s</w:t>
      </w:r>
      <w:r w:rsidR="00B2446A">
        <w:rPr>
          <w:lang w:val="en-US"/>
        </w:rPr>
        <w:t xml:space="preserve">ubsites, of traps between </w:t>
      </w:r>
      <w:r w:rsidR="00F00678">
        <w:rPr>
          <w:lang w:val="en-US"/>
        </w:rPr>
        <w:t>s</w:t>
      </w:r>
      <w:r w:rsidR="00B2446A">
        <w:rPr>
          <w:lang w:val="en-US"/>
        </w:rPr>
        <w:t xml:space="preserve">ubsites within </w:t>
      </w:r>
      <w:r w:rsidR="00F00678">
        <w:rPr>
          <w:lang w:val="en-US"/>
        </w:rPr>
        <w:t>s</w:t>
      </w:r>
      <w:r w:rsidR="00B2446A">
        <w:rPr>
          <w:lang w:val="en-US"/>
        </w:rPr>
        <w:t>ites</w:t>
      </w:r>
      <w:r w:rsidR="00B55AA7">
        <w:rPr>
          <w:lang w:val="en-US"/>
        </w:rPr>
        <w:t xml:space="preserve"> or </w:t>
      </w:r>
      <w:r w:rsidR="00AC5B0A">
        <w:rPr>
          <w:lang w:val="en-US"/>
        </w:rPr>
        <w:t>zones</w:t>
      </w:r>
      <w:r w:rsidR="00B2446A">
        <w:rPr>
          <w:lang w:val="en-US"/>
        </w:rPr>
        <w:t xml:space="preserve">, and of </w:t>
      </w:r>
      <w:r w:rsidR="00F00678">
        <w:rPr>
          <w:lang w:val="en-US"/>
        </w:rPr>
        <w:t>s</w:t>
      </w:r>
      <w:r w:rsidR="00B2446A">
        <w:rPr>
          <w:lang w:val="en-US"/>
        </w:rPr>
        <w:t xml:space="preserve">ubsites between </w:t>
      </w:r>
      <w:r w:rsidR="00F00678">
        <w:rPr>
          <w:lang w:val="en-US"/>
        </w:rPr>
        <w:t>s</w:t>
      </w:r>
      <w:r w:rsidR="00B2446A">
        <w:rPr>
          <w:lang w:val="en-US"/>
        </w:rPr>
        <w:t xml:space="preserve">ites or </w:t>
      </w:r>
      <w:r w:rsidR="00AC5B0A">
        <w:rPr>
          <w:lang w:val="en-US"/>
        </w:rPr>
        <w:t>zones</w:t>
      </w:r>
      <w:r w:rsidR="00B2446A">
        <w:rPr>
          <w:lang w:val="en-US"/>
        </w:rPr>
        <w:t>, to test the significant departure from 0 of</w:t>
      </w:r>
      <w:r w:rsidR="00AC5B0A" w:rsidRPr="00AC5B0A">
        <w:rPr>
          <w:i/>
          <w:lang w:val="en-US"/>
        </w:rPr>
        <w:t xml:space="preserve"> </w:t>
      </w:r>
      <w:r w:rsidR="00AC5B0A">
        <w:rPr>
          <w:i/>
          <w:lang w:val="en-US"/>
        </w:rPr>
        <w:t>F</w:t>
      </w:r>
      <w:r w:rsidR="00AC5B0A" w:rsidRPr="00337E75">
        <w:rPr>
          <w:vertAlign w:val="subscript"/>
          <w:lang w:val="en-US"/>
        </w:rPr>
        <w:t>TrapSubsite</w:t>
      </w:r>
      <w:r w:rsidR="00AC5B0A">
        <w:rPr>
          <w:lang w:val="en-US"/>
        </w:rPr>
        <w:t xml:space="preserve">, </w:t>
      </w:r>
      <w:r w:rsidR="00AC5B0A">
        <w:rPr>
          <w:i/>
          <w:lang w:val="en-US"/>
        </w:rPr>
        <w:t>F</w:t>
      </w:r>
      <w:r w:rsidR="00AC5B0A">
        <w:rPr>
          <w:vertAlign w:val="subscript"/>
          <w:lang w:val="en-US"/>
        </w:rPr>
        <w:t xml:space="preserve">SubsiteSIte </w:t>
      </w:r>
      <w:r w:rsidR="00AC5B0A">
        <w:rPr>
          <w:lang w:val="en-US"/>
        </w:rPr>
        <w:t xml:space="preserve">or </w:t>
      </w:r>
      <w:r w:rsidR="00AC5B0A">
        <w:rPr>
          <w:i/>
          <w:lang w:val="en-US"/>
        </w:rPr>
        <w:t>F</w:t>
      </w:r>
      <w:r w:rsidR="00AC5B0A">
        <w:rPr>
          <w:vertAlign w:val="subscript"/>
          <w:lang w:val="en-US"/>
        </w:rPr>
        <w:t>SubsiteZone</w:t>
      </w:r>
      <w:r w:rsidR="00AC5B0A">
        <w:rPr>
          <w:lang w:val="en-US"/>
        </w:rPr>
        <w:t>,</w:t>
      </w:r>
      <w:r w:rsidR="00B2446A">
        <w:rPr>
          <w:lang w:val="en-US"/>
        </w:rPr>
        <w:t xml:space="preserve"> </w:t>
      </w:r>
      <w:r w:rsidR="00AC5B0A">
        <w:rPr>
          <w:lang w:val="en-US"/>
        </w:rPr>
        <w:t xml:space="preserve">and </w:t>
      </w:r>
      <w:r w:rsidR="00B2446A">
        <w:rPr>
          <w:i/>
          <w:lang w:val="en-US"/>
        </w:rPr>
        <w:t>F</w:t>
      </w:r>
      <w:r w:rsidR="00B2446A">
        <w:rPr>
          <w:vertAlign w:val="subscript"/>
          <w:lang w:val="en-US"/>
        </w:rPr>
        <w:t>SiteT</w:t>
      </w:r>
      <w:r w:rsidR="00B2446A">
        <w:rPr>
          <w:lang w:val="en-US"/>
        </w:rPr>
        <w:t xml:space="preserve"> </w:t>
      </w:r>
      <w:r w:rsidR="00AC5B0A">
        <w:rPr>
          <w:lang w:val="en-US"/>
        </w:rPr>
        <w:t xml:space="preserve">or </w:t>
      </w:r>
      <w:r w:rsidR="00AC5B0A">
        <w:rPr>
          <w:i/>
          <w:lang w:val="en-US"/>
        </w:rPr>
        <w:t>F</w:t>
      </w:r>
      <w:r w:rsidR="00AC5B0A">
        <w:rPr>
          <w:vertAlign w:val="subscript"/>
          <w:lang w:val="en-US"/>
        </w:rPr>
        <w:t>ZoneT</w:t>
      </w:r>
      <w:r w:rsidR="00AC5B0A">
        <w:rPr>
          <w:lang w:val="en-US"/>
        </w:rPr>
        <w:t xml:space="preserve"> </w:t>
      </w:r>
      <w:r w:rsidR="000556EF">
        <w:rPr>
          <w:lang w:val="en-US"/>
        </w:rPr>
        <w:t>respectively</w:t>
      </w:r>
      <w:r w:rsidR="00FF648C">
        <w:rPr>
          <w:lang w:val="en-US"/>
        </w:rPr>
        <w:t>.</w:t>
      </w:r>
    </w:p>
    <w:p w14:paraId="6D1E6665" w14:textId="56CB07F6" w:rsidR="00A72E94" w:rsidRDefault="00B55AA7" w:rsidP="001306D7">
      <w:pPr>
        <w:spacing w:line="360" w:lineRule="auto"/>
        <w:rPr>
          <w:lang w:val="en-US"/>
        </w:rPr>
      </w:pPr>
      <w:r>
        <w:rPr>
          <w:lang w:val="en-US"/>
        </w:rPr>
        <w:tab/>
      </w:r>
      <w:r w:rsidR="00506C7C">
        <w:rPr>
          <w:lang w:val="en-US"/>
        </w:rPr>
        <w:t xml:space="preserve">Because of the asynchrony of these samples, this needed to be undertaken in Mandoul </w:t>
      </w:r>
      <w:r w:rsidR="00515007">
        <w:rPr>
          <w:lang w:val="en-US"/>
        </w:rPr>
        <w:t>(cohort 1)</w:t>
      </w:r>
      <w:r w:rsidR="00506C7C">
        <w:rPr>
          <w:lang w:val="en-US"/>
        </w:rPr>
        <w:t xml:space="preserve">, Maro </w:t>
      </w:r>
      <w:r w:rsidR="00515007">
        <w:rPr>
          <w:lang w:val="en-US"/>
        </w:rPr>
        <w:t>(cohort 22)</w:t>
      </w:r>
      <w:r w:rsidR="00506C7C">
        <w:rPr>
          <w:lang w:val="en-US"/>
        </w:rPr>
        <w:t xml:space="preserve">, and Timbéri-Dokoutou </w:t>
      </w:r>
      <w:r w:rsidR="00515007">
        <w:rPr>
          <w:lang w:val="en-US"/>
        </w:rPr>
        <w:t>(cohort 32)</w:t>
      </w:r>
      <w:r w:rsidR="00506C7C">
        <w:rPr>
          <w:lang w:val="en-US"/>
        </w:rPr>
        <w:t xml:space="preserve"> separately (</w:t>
      </w:r>
      <w:r w:rsidR="00AC5B0A">
        <w:rPr>
          <w:lang w:val="en-US"/>
        </w:rPr>
        <w:t>three</w:t>
      </w:r>
      <w:r w:rsidR="00506C7C">
        <w:rPr>
          <w:lang w:val="en-US"/>
        </w:rPr>
        <w:t xml:space="preserve"> independent analyses).</w:t>
      </w:r>
    </w:p>
    <w:p w14:paraId="5FD75321" w14:textId="6C3A231E" w:rsidR="00B55AA7" w:rsidRDefault="00B55AA7" w:rsidP="001306D7">
      <w:pPr>
        <w:spacing w:line="360" w:lineRule="auto"/>
        <w:rPr>
          <w:lang w:val="en-US"/>
        </w:rPr>
      </w:pPr>
      <w:r>
        <w:rPr>
          <w:lang w:val="en-US"/>
        </w:rPr>
        <w:tab/>
        <w:t>More explanation</w:t>
      </w:r>
      <w:r w:rsidR="00E74E0E">
        <w:rPr>
          <w:lang w:val="en-US"/>
        </w:rPr>
        <w:t>s</w:t>
      </w:r>
      <w:r>
        <w:rPr>
          <w:lang w:val="en-US"/>
        </w:rPr>
        <w:t xml:space="preserve"> and comments on hierarchical </w:t>
      </w:r>
      <w:r w:rsidRPr="00823184">
        <w:rPr>
          <w:i/>
          <w:lang w:val="en-US"/>
        </w:rPr>
        <w:t>F</w:t>
      </w:r>
      <w:r>
        <w:rPr>
          <w:lang w:val="en-US"/>
        </w:rPr>
        <w:t xml:space="preserve">-statistics can be found in </w:t>
      </w:r>
      <w:r>
        <w:rPr>
          <w:lang w:val="en-US"/>
        </w:rPr>
        <w:fldChar w:fldCharType="begin"/>
      </w:r>
      <w:r w:rsidR="00A30609">
        <w:rPr>
          <w:lang w:val="en-US"/>
        </w:rPr>
        <w:instrText xml:space="preserve"> ADDIN EN.CITE &lt;EndNote&gt;&lt;Cite&gt;&lt;Author&gt;De Meeûs&lt;/Author&gt;&lt;Year&gt;2007&lt;/Year&gt;&lt;RecNum&gt;347&lt;/RecNum&gt;&lt;DisplayText&gt;(De Meeûs &amp;amp; Goudet, 2007)&lt;/DisplayText&gt;&lt;record&gt;&lt;rec-number&gt;347&lt;/rec-number&gt;&lt;foreign-keys&gt;&lt;key app="EN" db-id="rf5xr2sd6sa0xretvs2xptxk2fpvvw5z5z90" timestamp="0"&gt;347&lt;/key&gt;&lt;/foreign-keys&gt;&lt;ref-type name="Journal Article"&gt;17&lt;/ref-type&gt;&lt;contributors&gt;&lt;authors&gt;&lt;author&gt;De Meeûs, T.&lt;/author&gt;&lt;author&gt;Goudet, J.&lt;/author&gt;&lt;/authors&gt;&lt;/contributors&gt;&lt;auth-address&gt;Genetique et Evolution des Maladies Infectieuses, Unite Mixte de Recherche 2724, Institute de Recherche pour le Developpement, Centre National de la Recherche Scientifique, Centre IRD, 911 Av d&amp;apos;Agropolis, BP 64501, 34394 Montpellier Cedex 5, France.&lt;/auth-address&gt;&lt;titles&gt;&lt;title&gt;A step-by-step tutorial to use HierFstat to analyse populations hierarchically structured at multiple levels&lt;/title&gt;&lt;secondary-title&gt;Infection Genetics and Evolution&lt;/secondary-title&gt;&lt;/titles&gt;&lt;periodical&gt;&lt;full-title&gt;Infection Genetics and Evolution&lt;/full-title&gt;&lt;abbr-1&gt;Infect. Genet. Evol.&lt;/abbr-1&gt;&lt;abbr-2&gt;Infect Genet Evol&lt;/abbr-2&gt;&lt;/periodical&gt;&lt;pages&gt;731-735&lt;/pages&gt;&lt;volume&gt;7&lt;/volume&gt;&lt;number&gt;6&lt;/number&gt;&lt;dates&gt;&lt;year&gt;2007&lt;/year&gt;&lt;pub-dates&gt;&lt;date&gt;Dec&lt;/date&gt;&lt;/pub-dates&gt;&lt;/dates&gt;&lt;accession-num&gt;17765664&lt;/accession-num&gt;&lt;urls&gt;&lt;related-urls&gt;&lt;url&gt;http://www.ncbi.nlm.nih.gov/entrez/query.fcgi?cmd=Retrieve&amp;amp;db=PubMed&amp;amp;dopt=Citation&amp;amp;list_uids=17765664 &lt;/url&gt;&lt;/related-urls&gt;&lt;/urls&gt;&lt;/record&gt;&lt;/Cite&gt;&lt;/EndNote&gt;</w:instrText>
      </w:r>
      <w:r>
        <w:rPr>
          <w:lang w:val="en-US"/>
        </w:rPr>
        <w:fldChar w:fldCharType="separate"/>
      </w:r>
      <w:r w:rsidR="00A30609">
        <w:rPr>
          <w:noProof/>
          <w:lang w:val="en-US"/>
        </w:rPr>
        <w:t>(De Meeûs &amp; Goudet, 2007)</w:t>
      </w:r>
      <w:r>
        <w:rPr>
          <w:lang w:val="en-US"/>
        </w:rPr>
        <w:fldChar w:fldCharType="end"/>
      </w:r>
      <w:r>
        <w:rPr>
          <w:lang w:val="en-US"/>
        </w:rPr>
        <w:t>.</w:t>
      </w:r>
    </w:p>
    <w:p w14:paraId="512BAAD4" w14:textId="0EECCBE7" w:rsidR="00812952" w:rsidRDefault="00812952" w:rsidP="001306D7">
      <w:pPr>
        <w:spacing w:line="360" w:lineRule="auto"/>
        <w:rPr>
          <w:lang w:val="en-US"/>
        </w:rPr>
      </w:pPr>
    </w:p>
    <w:p w14:paraId="2D5718CA" w14:textId="564F43E0" w:rsidR="00812952" w:rsidRDefault="00812952" w:rsidP="001306D7">
      <w:pPr>
        <w:spacing w:line="360" w:lineRule="auto"/>
        <w:rPr>
          <w:lang w:val="en-US"/>
        </w:rPr>
      </w:pPr>
      <w:r>
        <w:rPr>
          <w:i/>
          <w:lang w:val="en-US"/>
        </w:rPr>
        <w:t>Global level of subdivision</w:t>
      </w:r>
    </w:p>
    <w:p w14:paraId="39EBC895" w14:textId="205612E3" w:rsidR="00812952" w:rsidRPr="00A051E7" w:rsidRDefault="00812952" w:rsidP="001306D7">
      <w:pPr>
        <w:spacing w:line="360" w:lineRule="auto"/>
        <w:rPr>
          <w:lang w:val="en-US"/>
        </w:rPr>
      </w:pPr>
      <w:r>
        <w:rPr>
          <w:lang w:val="en-US"/>
        </w:rPr>
        <w:tab/>
        <w:t xml:space="preserve">Because of the presence of null alleles, </w:t>
      </w:r>
      <w:r>
        <w:rPr>
          <w:i/>
          <w:lang w:val="en-US"/>
        </w:rPr>
        <w:t>F</w:t>
      </w:r>
      <w:r>
        <w:rPr>
          <w:vertAlign w:val="subscript"/>
          <w:lang w:val="en-US"/>
        </w:rPr>
        <w:t>ST</w:t>
      </w:r>
      <w:r>
        <w:rPr>
          <w:lang w:val="en-US"/>
        </w:rPr>
        <w:t xml:space="preserve"> was estimated with the ENA correction with FreeNA </w:t>
      </w:r>
      <w:r>
        <w:rPr>
          <w:lang w:val="en-US"/>
        </w:rPr>
        <w:fldChar w:fldCharType="begin"/>
      </w:r>
      <w:r w:rsidR="00A30609">
        <w:rPr>
          <w:lang w:val="en-US"/>
        </w:rPr>
        <w:instrText xml:space="preserve"> ADDIN EN.CITE &lt;EndNote&gt;&lt;Cite&gt;&lt;Author&gt;Chapuis&lt;/Author&gt;&lt;Year&gt;2007&lt;/Year&gt;&lt;RecNum&gt;1369&lt;/RecNum&gt;&lt;DisplayText&gt;(Chapuis &amp;amp; Estoup, 2007)&lt;/DisplayText&gt;&lt;record&gt;&lt;rec-number&gt;1369&lt;/rec-number&gt;&lt;foreign-keys&gt;&lt;key app="EN" db-id="rf5xr2sd6sa0xretvs2xptxk2fpvvw5z5z90" timestamp="0"&gt;1369&lt;/key&gt;&lt;/foreign-keys&gt;&lt;ref-type name="Journal Article"&gt;17&lt;/ref-type&gt;&lt;contributors&gt;&lt;authors&gt;&lt;author&gt;Chapuis, M. P.&lt;/author&gt;&lt;author&gt;Estoup, A.&lt;/author&gt;&lt;/authors&gt;&lt;/contributors&gt;&lt;titles&gt;&lt;title&gt;Microsatellite null alleles and estimation of population differentiation&lt;/title&gt;&lt;secondary-title&gt;Molecular Biology and Evolution&lt;/secondary-title&gt;&lt;/titles&gt;&lt;periodical&gt;&lt;full-title&gt;Molecular Biology and Evolution&lt;/full-title&gt;&lt;abbr-1&gt;Mol. Biol. Evol.&lt;/abbr-1&gt;&lt;abbr-2&gt;Mol Biol Evol&lt;/abbr-2&gt;&lt;abbr-3&gt;Molecular Biology &amp;amp; Evolution&lt;/abbr-3&gt;&lt;/periodical&gt;&lt;pages&gt;621-631&lt;/pages&gt;&lt;volume&gt;24&lt;/volume&gt;&lt;number&gt;3&lt;/number&gt;&lt;dates&gt;&lt;year&gt;2007&lt;/year&gt;&lt;pub-dates&gt;&lt;date&gt;Mar&lt;/date&gt;&lt;/pub-dates&gt;&lt;/dates&gt;&lt;isbn&gt;0737-4038&lt;/isbn&gt;&lt;accession-num&gt;ISI:000244662000001&lt;/accession-num&gt;&lt;urls&gt;&lt;related-urls&gt;&lt;url&gt;&amp;lt;Go to ISI&amp;gt;://000244662000001&lt;/url&gt;&lt;/related-urls&gt;&lt;/urls&gt;&lt;electronic-resource-num&gt;10.1093/molbev/msl191&lt;/electronic-resource-num&gt;&lt;/record&gt;&lt;/Cite&gt;&lt;/EndNote&gt;</w:instrText>
      </w:r>
      <w:r>
        <w:rPr>
          <w:lang w:val="en-US"/>
        </w:rPr>
        <w:fldChar w:fldCharType="separate"/>
      </w:r>
      <w:r w:rsidR="00A30609">
        <w:rPr>
          <w:noProof/>
          <w:lang w:val="en-US"/>
        </w:rPr>
        <w:t>(Chapuis &amp; Estoup, 2007)</w:t>
      </w:r>
      <w:r>
        <w:rPr>
          <w:lang w:val="en-US"/>
        </w:rPr>
        <w:fldChar w:fldCharType="end"/>
      </w:r>
      <w:r>
        <w:rPr>
          <w:lang w:val="en-US"/>
        </w:rPr>
        <w:t xml:space="preserve">, for which we recoded missing data as homozygous for null alleles (coded 999, as recommended). We labelled this new estimate as </w:t>
      </w:r>
      <w:r>
        <w:rPr>
          <w:i/>
          <w:lang w:val="en-US"/>
        </w:rPr>
        <w:t>F</w:t>
      </w:r>
      <w:r>
        <w:rPr>
          <w:vertAlign w:val="subscript"/>
          <w:lang w:val="en-US"/>
        </w:rPr>
        <w:t>ST_FreeNA</w:t>
      </w:r>
      <w:r>
        <w:rPr>
          <w:lang w:val="en-US"/>
        </w:rPr>
        <w:t xml:space="preserve">. </w:t>
      </w:r>
      <w:r w:rsidR="00A559BF">
        <w:rPr>
          <w:lang w:val="en-US"/>
        </w:rPr>
        <w:t xml:space="preserve">Confidence intervals of these estimates were computed after 5000 bootstraps over loci. </w:t>
      </w:r>
      <w:r w:rsidR="007574E4">
        <w:rPr>
          <w:lang w:val="en-US"/>
        </w:rPr>
        <w:t>Because of high mutation rates and excesses of polymorphism that results from it, the maximum possible value</w:t>
      </w:r>
      <w:r w:rsidR="00EE7B54">
        <w:rPr>
          <w:lang w:val="en-US"/>
        </w:rPr>
        <w:t xml:space="preserve"> is lower than unity</w:t>
      </w:r>
      <w:r w:rsidR="007574E4">
        <w:rPr>
          <w:lang w:val="en-US"/>
        </w:rPr>
        <w:t xml:space="preserve"> for </w:t>
      </w:r>
      <w:r w:rsidR="007574E4">
        <w:rPr>
          <w:i/>
          <w:lang w:val="en-US"/>
        </w:rPr>
        <w:t>F</w:t>
      </w:r>
      <w:r w:rsidR="007574E4">
        <w:rPr>
          <w:vertAlign w:val="subscript"/>
          <w:lang w:val="en-US"/>
        </w:rPr>
        <w:t>ST</w:t>
      </w:r>
      <w:r w:rsidR="00EE7B54">
        <w:rPr>
          <w:lang w:val="en-US"/>
        </w:rPr>
        <w:t xml:space="preserve"> (</w:t>
      </w:r>
      <w:r w:rsidR="00EE7B54">
        <w:rPr>
          <w:i/>
          <w:lang w:val="en-US"/>
        </w:rPr>
        <w:t>F</w:t>
      </w:r>
      <w:r w:rsidR="00EE7B54">
        <w:rPr>
          <w:vertAlign w:val="subscript"/>
          <w:lang w:val="en-US"/>
        </w:rPr>
        <w:t>ST</w:t>
      </w:r>
      <w:r w:rsidR="00EE7B54">
        <w:rPr>
          <w:lang w:val="en-US"/>
        </w:rPr>
        <w:t>-max</w:t>
      </w:r>
      <w:r w:rsidR="007574E4">
        <w:rPr>
          <w:lang w:val="en-US"/>
        </w:rPr>
        <w:t>&lt;1</w:t>
      </w:r>
      <w:r w:rsidR="00EE7B54">
        <w:rPr>
          <w:lang w:val="en-US"/>
        </w:rPr>
        <w:t>)</w:t>
      </w:r>
      <w:r w:rsidR="007574E4">
        <w:rPr>
          <w:lang w:val="en-US"/>
        </w:rPr>
        <w:t xml:space="preserve"> in microsatellite loci </w:t>
      </w:r>
      <w:r w:rsidR="007574E4">
        <w:rPr>
          <w:lang w:val="en-US"/>
        </w:rPr>
        <w:fldChar w:fldCharType="begin"/>
      </w:r>
      <w:r w:rsidR="00C52FFE">
        <w:rPr>
          <w:lang w:val="en-US"/>
        </w:rPr>
        <w:instrText xml:space="preserve"> ADDIN EN.CITE &lt;EndNote&gt;&lt;Cite&gt;&lt;Author&gt;Hedrick&lt;/Author&gt;&lt;Year&gt;2005&lt;/Year&gt;&lt;RecNum&gt;224&lt;/RecNum&gt;&lt;DisplayText&gt;(Hedrick, 2005b)&lt;/DisplayText&gt;&lt;record&gt;&lt;rec-number&gt;224&lt;/rec-number&gt;&lt;foreign-keys&gt;&lt;key app="EN" db-id="rf5xr2sd6sa0xretvs2xptxk2fpvvw5z5z90" timestamp="0"&gt;224&lt;/key&gt;&lt;/foreign-keys&gt;&lt;ref-type name="Journal Article"&gt;17&lt;/ref-type&gt;&lt;contributors&gt;&lt;authors&gt;&lt;author&gt;Hedrick, P. W.&lt;/author&gt;&lt;/authors&gt;&lt;/contributors&gt;&lt;titles&gt;&lt;title&gt;A standardized genetic differentiation measure&lt;/title&gt;&lt;secondary-title&gt;Evolution&lt;/secondary-title&gt;&lt;/titles&gt;&lt;periodical&gt;&lt;full-title&gt;Evolution&lt;/full-title&gt;&lt;abbr-1&gt;Evolution&lt;/abbr-1&gt;&lt;abbr-2&gt;Evolution&lt;/abbr-2&gt;&lt;/periodical&gt;&lt;pages&gt;1633-1638&lt;/pages&gt;&lt;volume&gt;59&lt;/volume&gt;&lt;number&gt;8&lt;/number&gt;&lt;dates&gt;&lt;year&gt;2005&lt;/year&gt;&lt;pub-dates&gt;&lt;date&gt;Aug&lt;/date&gt;&lt;/pub-dates&gt;&lt;/dates&gt;&lt;isbn&gt;0014-3820&lt;/isbn&gt;&lt;accession-num&gt;ISI:000231658900003&lt;/accession-num&gt;&lt;urls&gt;&lt;related-urls&gt;&lt;url&gt;&amp;lt;Go to ISI&amp;gt;://000231658900003 &lt;/url&gt;&lt;/related-urls&gt;&lt;/urls&gt;&lt;/record&gt;&lt;/Cite&gt;&lt;/EndNote&gt;</w:instrText>
      </w:r>
      <w:r w:rsidR="007574E4">
        <w:rPr>
          <w:lang w:val="en-US"/>
        </w:rPr>
        <w:fldChar w:fldCharType="separate"/>
      </w:r>
      <w:r w:rsidR="00C52FFE">
        <w:rPr>
          <w:noProof/>
          <w:lang w:val="en-US"/>
        </w:rPr>
        <w:t>(Hedrick, 2005b)</w:t>
      </w:r>
      <w:r w:rsidR="007574E4">
        <w:rPr>
          <w:lang w:val="en-US"/>
        </w:rPr>
        <w:fldChar w:fldCharType="end"/>
      </w:r>
      <w:r w:rsidR="007574E4">
        <w:rPr>
          <w:lang w:val="en-US"/>
        </w:rPr>
        <w:t xml:space="preserve">. </w:t>
      </w:r>
      <w:r>
        <w:rPr>
          <w:lang w:val="en-US"/>
        </w:rPr>
        <w:t xml:space="preserve">To correct this estimate for </w:t>
      </w:r>
      <w:r w:rsidR="007574E4">
        <w:rPr>
          <w:lang w:val="en-US"/>
        </w:rPr>
        <w:t xml:space="preserve">excess of </w:t>
      </w:r>
      <w:r>
        <w:rPr>
          <w:lang w:val="en-US"/>
        </w:rPr>
        <w:t xml:space="preserve">polymorphism, </w:t>
      </w:r>
      <w:r w:rsidR="007574E4">
        <w:rPr>
          <w:lang w:val="en-US"/>
        </w:rPr>
        <w:t xml:space="preserve">we can divide the actual estimator by the maximum possible value given the polymorphism observed within subsamples, or use </w:t>
      </w:r>
      <w:r w:rsidR="007574E4">
        <w:rPr>
          <w:i/>
          <w:lang w:val="en-US"/>
        </w:rPr>
        <w:t>G</w:t>
      </w:r>
      <w:r w:rsidR="007574E4">
        <w:rPr>
          <w:vertAlign w:val="subscript"/>
          <w:lang w:val="en-US"/>
        </w:rPr>
        <w:t>ST</w:t>
      </w:r>
      <w:r w:rsidR="007574E4">
        <w:rPr>
          <w:lang w:val="en-US"/>
        </w:rPr>
        <w:t>''</w:t>
      </w:r>
      <w:r w:rsidR="00A051E7">
        <w:rPr>
          <w:lang w:val="en-US"/>
        </w:rPr>
        <w:t>=[</w:t>
      </w:r>
      <w:r w:rsidR="00A051E7">
        <w:rPr>
          <w:i/>
          <w:lang w:val="en-US"/>
        </w:rPr>
        <w:t>n</w:t>
      </w:r>
      <w:r w:rsidR="00A051E7">
        <w:rPr>
          <w:lang w:val="en-US"/>
        </w:rPr>
        <w:t>(</w:t>
      </w:r>
      <w:r w:rsidR="00A051E7">
        <w:rPr>
          <w:i/>
          <w:lang w:val="en-US"/>
        </w:rPr>
        <w:t>H</w:t>
      </w:r>
      <w:r w:rsidR="00A051E7">
        <w:rPr>
          <w:vertAlign w:val="subscript"/>
          <w:lang w:val="en-US"/>
        </w:rPr>
        <w:t>T</w:t>
      </w:r>
      <w:r w:rsidR="00A051E7">
        <w:rPr>
          <w:lang w:val="en-US"/>
        </w:rPr>
        <w:t>-</w:t>
      </w:r>
      <w:r w:rsidR="00A051E7">
        <w:rPr>
          <w:i/>
          <w:lang w:val="en-US"/>
        </w:rPr>
        <w:t>H</w:t>
      </w:r>
      <w:r w:rsidR="00A051E7">
        <w:rPr>
          <w:vertAlign w:val="subscript"/>
          <w:lang w:val="en-US"/>
        </w:rPr>
        <w:t>S</w:t>
      </w:r>
      <w:r w:rsidR="00A051E7">
        <w:rPr>
          <w:lang w:val="en-US"/>
        </w:rPr>
        <w:t>]/[(</w:t>
      </w:r>
      <w:r w:rsidR="00A051E7">
        <w:rPr>
          <w:i/>
          <w:lang w:val="en-US"/>
        </w:rPr>
        <w:t>nH</w:t>
      </w:r>
      <w:r w:rsidR="00A051E7">
        <w:rPr>
          <w:vertAlign w:val="subscript"/>
          <w:lang w:val="en-US"/>
        </w:rPr>
        <w:t>T</w:t>
      </w:r>
      <w:r w:rsidR="00A051E7">
        <w:rPr>
          <w:lang w:val="en-US"/>
        </w:rPr>
        <w:t>-</w:t>
      </w:r>
      <w:r w:rsidR="00A051E7">
        <w:rPr>
          <w:i/>
          <w:lang w:val="en-US"/>
        </w:rPr>
        <w:t>H</w:t>
      </w:r>
      <w:r w:rsidR="00A051E7">
        <w:rPr>
          <w:vertAlign w:val="subscript"/>
          <w:lang w:val="en-US"/>
        </w:rPr>
        <w:t>S</w:t>
      </w:r>
      <w:r w:rsidR="00A051E7">
        <w:rPr>
          <w:lang w:val="en-US"/>
        </w:rPr>
        <w:t>)(1-</w:t>
      </w:r>
      <w:r w:rsidR="00A051E7">
        <w:rPr>
          <w:i/>
          <w:lang w:val="en-US"/>
        </w:rPr>
        <w:t>H</w:t>
      </w:r>
      <w:r w:rsidR="00A051E7">
        <w:rPr>
          <w:vertAlign w:val="subscript"/>
          <w:lang w:val="en-US"/>
        </w:rPr>
        <w:t>S</w:t>
      </w:r>
      <w:r w:rsidR="00A051E7">
        <w:rPr>
          <w:lang w:val="en-US"/>
        </w:rPr>
        <w:t>)]</w:t>
      </w:r>
      <w:r w:rsidR="007574E4">
        <w:rPr>
          <w:lang w:val="en-US"/>
        </w:rPr>
        <w:t xml:space="preserve"> </w:t>
      </w:r>
      <w:r w:rsidR="007574E4">
        <w:rPr>
          <w:lang w:val="en-US"/>
        </w:rPr>
        <w:fldChar w:fldCharType="begin">
          <w:fldData xml:space="preserve">PEVuZE5vdGU+PENpdGU+PEF1dGhvcj5NZWlybWFuczwvQXV0aG9yPjxZZWFyPjIwMTE8L1llYXI+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</w:fldData>
        </w:fldChar>
      </w:r>
      <w:r w:rsidR="00A30609">
        <w:rPr>
          <w:lang w:val="en-US"/>
        </w:rPr>
        <w:instrText xml:space="preserve"> ADDIN EN.CITE </w:instrText>
      </w:r>
      <w:r w:rsidR="00A30609">
        <w:rPr>
          <w:lang w:val="en-US"/>
        </w:rPr>
        <w:fldChar w:fldCharType="begin">
          <w:fldData xml:space="preserve">PEVuZE5vdGU+PENpdGU+PEF1dGhvcj5NZWlybWFuczwvQXV0aG9yPjxZZWFyPjIwMTE8L1llYXI+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</w:fldData>
        </w:fldChar>
      </w:r>
      <w:r w:rsidR="00A30609">
        <w:rPr>
          <w:lang w:val="en-US"/>
        </w:rPr>
        <w:instrText xml:space="preserve"> ADDIN EN.CITE.DATA </w:instrText>
      </w:r>
      <w:r w:rsidR="00A30609">
        <w:rPr>
          <w:lang w:val="en-US"/>
        </w:rPr>
      </w:r>
      <w:r w:rsidR="00A30609">
        <w:rPr>
          <w:lang w:val="en-US"/>
        </w:rPr>
        <w:fldChar w:fldCharType="end"/>
      </w:r>
      <w:r w:rsidR="007574E4">
        <w:rPr>
          <w:lang w:val="en-US"/>
        </w:rPr>
      </w:r>
      <w:r w:rsidR="007574E4">
        <w:rPr>
          <w:lang w:val="en-US"/>
        </w:rPr>
        <w:fldChar w:fldCharType="separate"/>
      </w:r>
      <w:r w:rsidR="00A30609">
        <w:rPr>
          <w:noProof/>
          <w:lang w:val="en-US"/>
        </w:rPr>
        <w:t>(Meirmans &amp; Hedrick, 2011)</w:t>
      </w:r>
      <w:r w:rsidR="007574E4">
        <w:rPr>
          <w:lang w:val="en-US"/>
        </w:rPr>
        <w:fldChar w:fldCharType="end"/>
      </w:r>
      <w:r w:rsidR="007574E4">
        <w:rPr>
          <w:lang w:val="en-US"/>
        </w:rPr>
        <w:t>. Wang's criterion</w:t>
      </w:r>
      <w:r w:rsidR="00FE2F6D">
        <w:rPr>
          <w:lang w:val="en-US"/>
        </w:rPr>
        <w:t xml:space="preserve"> </w:t>
      </w:r>
      <w:r w:rsidR="00FE2F6D">
        <w:rPr>
          <w:lang w:val="en-US"/>
        </w:rPr>
        <w:fldChar w:fldCharType="begin">
          <w:fldData xml:space="preserve">PEVuZE5vdGU+PENpdGU+PEF1dGhvcj5XYW5nPC9BdXRob3I+PFllYXI+MjAxNTwvWWVhcj48UmVj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</w:fldData>
        </w:fldChar>
      </w:r>
      <w:r w:rsidR="00FE2F6D">
        <w:rPr>
          <w:lang w:val="en-US"/>
        </w:rPr>
        <w:instrText xml:space="preserve"> ADDIN EN.CITE </w:instrText>
      </w:r>
      <w:r w:rsidR="00FE2F6D">
        <w:rPr>
          <w:lang w:val="en-US"/>
        </w:rPr>
        <w:fldChar w:fldCharType="begin">
          <w:fldData xml:space="preserve">PEVuZE5vdGU+PENpdGU+PEF1dGhvcj5XYW5nPC9BdXRob3I+PFllYXI+MjAxNTwvWWVhcj48UmVj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</w:fldData>
        </w:fldChar>
      </w:r>
      <w:r w:rsidR="00FE2F6D">
        <w:rPr>
          <w:lang w:val="en-US"/>
        </w:rPr>
        <w:instrText xml:space="preserve"> ADDIN EN.CITE.DATA </w:instrText>
      </w:r>
      <w:r w:rsidR="00FE2F6D">
        <w:rPr>
          <w:lang w:val="en-US"/>
        </w:rPr>
      </w:r>
      <w:r w:rsidR="00FE2F6D">
        <w:rPr>
          <w:lang w:val="en-US"/>
        </w:rPr>
        <w:fldChar w:fldCharType="end"/>
      </w:r>
      <w:r w:rsidR="00FE2F6D">
        <w:rPr>
          <w:lang w:val="en-US"/>
        </w:rPr>
      </w:r>
      <w:r w:rsidR="00FE2F6D">
        <w:rPr>
          <w:lang w:val="en-US"/>
        </w:rPr>
        <w:fldChar w:fldCharType="separate"/>
      </w:r>
      <w:r w:rsidR="00FE2F6D">
        <w:rPr>
          <w:noProof/>
          <w:lang w:val="en-US"/>
        </w:rPr>
        <w:t>(Wang, 2015)</w:t>
      </w:r>
      <w:r w:rsidR="00FE2F6D">
        <w:rPr>
          <w:lang w:val="en-US"/>
        </w:rPr>
        <w:fldChar w:fldCharType="end"/>
      </w:r>
      <w:r w:rsidR="007574E4">
        <w:rPr>
          <w:lang w:val="en-US"/>
        </w:rPr>
        <w:t xml:space="preserve"> allows determining which of the two approaches is more appropriate</w:t>
      </w:r>
      <w:r w:rsidR="00303244">
        <w:rPr>
          <w:lang w:val="en-US"/>
        </w:rPr>
        <w:t xml:space="preserve">. If the correlation between Nei's </w:t>
      </w:r>
      <w:r w:rsidR="00303244">
        <w:rPr>
          <w:i/>
          <w:lang w:val="en-US"/>
        </w:rPr>
        <w:t>G</w:t>
      </w:r>
      <w:r w:rsidR="00303244">
        <w:rPr>
          <w:vertAlign w:val="subscript"/>
          <w:lang w:val="en-US"/>
        </w:rPr>
        <w:t>ST</w:t>
      </w:r>
      <w:r w:rsidR="00303244">
        <w:rPr>
          <w:lang w:val="en-US"/>
        </w:rPr>
        <w:t xml:space="preserve"> and </w:t>
      </w:r>
      <w:r w:rsidR="00303244">
        <w:rPr>
          <w:i/>
          <w:lang w:val="en-US"/>
        </w:rPr>
        <w:t>H</w:t>
      </w:r>
      <w:r w:rsidR="00303244">
        <w:rPr>
          <w:vertAlign w:val="subscript"/>
          <w:lang w:val="en-US"/>
        </w:rPr>
        <w:t>S</w:t>
      </w:r>
      <w:r w:rsidR="00303244">
        <w:rPr>
          <w:lang w:val="en-US"/>
        </w:rPr>
        <w:t xml:space="preserve"> is </w:t>
      </w:r>
      <w:r w:rsidR="00FE2F6D">
        <w:rPr>
          <w:lang w:val="en-US"/>
        </w:rPr>
        <w:t>strongly</w:t>
      </w:r>
      <w:r w:rsidR="00303244">
        <w:rPr>
          <w:lang w:val="en-US"/>
        </w:rPr>
        <w:t xml:space="preserve"> negative</w:t>
      </w:r>
      <w:r w:rsidR="00334B4D">
        <w:rPr>
          <w:lang w:val="en-US"/>
        </w:rPr>
        <w:t xml:space="preserve">, then </w:t>
      </w:r>
      <w:r w:rsidR="00FE2F6D">
        <w:rPr>
          <w:i/>
          <w:lang w:val="en-US"/>
        </w:rPr>
        <w:t>F</w:t>
      </w:r>
      <w:r w:rsidR="00FE2F6D">
        <w:rPr>
          <w:vertAlign w:val="subscript"/>
          <w:lang w:val="en-US"/>
        </w:rPr>
        <w:t>ST</w:t>
      </w:r>
      <w:r w:rsidR="00FE2F6D">
        <w:rPr>
          <w:lang w:val="en-US"/>
        </w:rPr>
        <w:t xml:space="preserve"> based standardizations are more accurate, otherwise</w:t>
      </w:r>
      <w:r w:rsidR="00303244">
        <w:rPr>
          <w:lang w:val="en-US"/>
        </w:rPr>
        <w:t xml:space="preserve"> </w:t>
      </w:r>
      <w:r w:rsidR="00FE2F6D">
        <w:rPr>
          <w:i/>
          <w:lang w:val="en-US"/>
        </w:rPr>
        <w:t>G</w:t>
      </w:r>
      <w:r w:rsidR="00FE2F6D" w:rsidRPr="00FE2F6D">
        <w:rPr>
          <w:vertAlign w:val="subscript"/>
          <w:lang w:val="en-US"/>
        </w:rPr>
        <w:t>ST</w:t>
      </w:r>
      <w:r w:rsidR="00FE2F6D" w:rsidRPr="00696748">
        <w:rPr>
          <w:lang w:val="en-US"/>
        </w:rPr>
        <w:t>"</w:t>
      </w:r>
      <w:r w:rsidR="00FE2F6D">
        <w:rPr>
          <w:lang w:val="en-US"/>
        </w:rPr>
        <w:t xml:space="preserve"> should be used. W</w:t>
      </w:r>
      <w:r w:rsidR="00515007">
        <w:rPr>
          <w:lang w:val="en-US"/>
        </w:rPr>
        <w:t xml:space="preserve">e </w:t>
      </w:r>
      <w:r>
        <w:rPr>
          <w:lang w:val="en-US"/>
        </w:rPr>
        <w:t xml:space="preserve">computed the standardized estimator of </w:t>
      </w:r>
      <w:r>
        <w:rPr>
          <w:i/>
          <w:lang w:val="en-US"/>
        </w:rPr>
        <w:t>F</w:t>
      </w:r>
      <w:r>
        <w:rPr>
          <w:vertAlign w:val="subscript"/>
          <w:lang w:val="en-US"/>
        </w:rPr>
        <w:t>ST</w:t>
      </w:r>
      <w:r>
        <w:rPr>
          <w:lang w:val="en-US"/>
        </w:rPr>
        <w:t xml:space="preserve"> using Recodedata </w:t>
      </w:r>
      <w:r>
        <w:rPr>
          <w:lang w:val="en-US"/>
        </w:rPr>
        <w:fldChar w:fldCharType="begin"/>
      </w:r>
      <w:r>
        <w:rPr>
          <w:lang w:val="en-US"/>
        </w:rPr>
        <w:instrText xml:space="preserve"> ADDIN EN.CITE &lt;EndNote&gt;&lt;Cite&gt;&lt;Author&gt;Meirmans&lt;/Author&gt;&lt;Year&gt;2006&lt;/Year&gt;&lt;RecNum&gt;955&lt;/RecNum&gt;&lt;DisplayText&gt;(Meirmans, 2006)&lt;/DisplayText&gt;&lt;record&gt;&lt;rec-number&gt;955&lt;/rec-number&gt;&lt;foreign-keys&gt;&lt;key app="EN" db-id="rf5xr2sd6sa0xretvs2xptxk2fpvvw5z5z90" timestamp="0"&gt;955&lt;/key&gt;&lt;/foreign-keys&gt;&lt;ref-type name="Journal Article"&gt;17&lt;/ref-type&gt;&lt;contributors&gt;&lt;authors&gt;&lt;author&gt;Meirmans, P.G.&lt;/author&gt;&lt;/authors&gt;&lt;/contributors&gt;&lt;titles&gt;&lt;title&gt;Using the amova framework to estimate a standardized genetic differentiation measure&lt;/title&gt;&lt;secondary-title&gt;Evolution&lt;/secondary-title&gt;&lt;/titles&gt;&lt;periodical&gt;&lt;full-title&gt;Evolution&lt;/full-title&gt;&lt;abbr-1&gt;Evolution&lt;/abbr-1&gt;&lt;abbr-2&gt;Evolution&lt;/abbr-2&gt;&lt;/periodical&gt;&lt;pages&gt;2399–2402&lt;/pages&gt;&lt;volume&gt;60&lt;/volume&gt;&lt;number&gt;11&lt;/number&gt;&lt;dates&gt;&lt;year&gt;2006&lt;/year&gt;&lt;/dates&gt;&lt;urls&gt;&lt;/urls&gt;&lt;/record&gt;&lt;/Cite&gt;&lt;/EndNote&gt;</w:instrText>
      </w:r>
      <w:r>
        <w:rPr>
          <w:lang w:val="en-US"/>
        </w:rPr>
        <w:fldChar w:fldCharType="separate"/>
      </w:r>
      <w:r>
        <w:rPr>
          <w:noProof/>
          <w:lang w:val="en-US"/>
        </w:rPr>
        <w:t>(Meirmans, 2006)</w:t>
      </w:r>
      <w:r>
        <w:rPr>
          <w:lang w:val="en-US"/>
        </w:rPr>
        <w:fldChar w:fldCharType="end"/>
      </w:r>
      <w:r>
        <w:rPr>
          <w:lang w:val="en-US"/>
        </w:rPr>
        <w:t xml:space="preserve"> to compute a maximum possible </w:t>
      </w:r>
      <w:r>
        <w:rPr>
          <w:i/>
          <w:lang w:val="en-US"/>
        </w:rPr>
        <w:t>F</w:t>
      </w:r>
      <w:r>
        <w:rPr>
          <w:vertAlign w:val="subscript"/>
          <w:lang w:val="en-US"/>
        </w:rPr>
        <w:t>ST_FreeNA_max</w:t>
      </w:r>
      <w:r>
        <w:rPr>
          <w:lang w:val="en-US"/>
        </w:rPr>
        <w:t xml:space="preserve">. We then obtained the standardized </w:t>
      </w:r>
      <w:r>
        <w:rPr>
          <w:i/>
          <w:lang w:val="en-US"/>
        </w:rPr>
        <w:t>F</w:t>
      </w:r>
      <w:r>
        <w:rPr>
          <w:vertAlign w:val="subscript"/>
          <w:lang w:val="en-US"/>
        </w:rPr>
        <w:t>ST_FreeNA</w:t>
      </w:r>
      <w:r>
        <w:rPr>
          <w:lang w:val="en-US"/>
        </w:rPr>
        <w:t>'=</w:t>
      </w:r>
      <w:r w:rsidRPr="00812952">
        <w:rPr>
          <w:i/>
          <w:lang w:val="en-US"/>
        </w:rPr>
        <w:t xml:space="preserve"> </w:t>
      </w:r>
      <w:r>
        <w:rPr>
          <w:i/>
          <w:lang w:val="en-US"/>
        </w:rPr>
        <w:t>F</w:t>
      </w:r>
      <w:r>
        <w:rPr>
          <w:vertAlign w:val="subscript"/>
          <w:lang w:val="en-US"/>
        </w:rPr>
        <w:t>ST_FreeNA</w:t>
      </w:r>
      <w:r w:rsidRPr="00812952">
        <w:rPr>
          <w:lang w:val="en-US"/>
        </w:rPr>
        <w:t>/</w:t>
      </w:r>
      <w:r>
        <w:rPr>
          <w:i/>
          <w:lang w:val="en-US"/>
        </w:rPr>
        <w:t>F</w:t>
      </w:r>
      <w:r>
        <w:rPr>
          <w:vertAlign w:val="subscript"/>
          <w:lang w:val="en-US"/>
        </w:rPr>
        <w:t>ST_FreeNA_max</w:t>
      </w:r>
      <w:r w:rsidR="006C0AE4">
        <w:rPr>
          <w:lang w:val="en-US"/>
        </w:rPr>
        <w:t xml:space="preserve">. In </w:t>
      </w:r>
      <w:r w:rsidR="00172C5A">
        <w:rPr>
          <w:lang w:val="en-US"/>
        </w:rPr>
        <w:t>that case,</w:t>
      </w:r>
      <w:r w:rsidR="006C0AE4">
        <w:rPr>
          <w:lang w:val="en-US"/>
        </w:rPr>
        <w:t xml:space="preserve"> we obtained 95%CI with 5000 bootstraps over loci.</w:t>
      </w:r>
      <w:r w:rsidR="00A051E7">
        <w:rPr>
          <w:lang w:val="en-US"/>
        </w:rPr>
        <w:t xml:space="preserve"> These standardized subdivision measures could then be used to compute the effective number of immigrants within subpopulations as </w:t>
      </w:r>
      <w:r w:rsidR="00A051E7">
        <w:rPr>
          <w:i/>
          <w:lang w:val="en-US"/>
        </w:rPr>
        <w:t>N</w:t>
      </w:r>
      <w:r w:rsidR="00A051E7">
        <w:rPr>
          <w:i/>
          <w:vertAlign w:val="subscript"/>
          <w:lang w:val="en-US"/>
        </w:rPr>
        <w:t>e</w:t>
      </w:r>
      <w:r w:rsidR="00A051E7" w:rsidRPr="00A051E7">
        <w:rPr>
          <w:i/>
          <w:lang w:val="en-US"/>
        </w:rPr>
        <w:t>m</w:t>
      </w:r>
      <w:r w:rsidR="00A051E7">
        <w:rPr>
          <w:lang w:val="en-US"/>
        </w:rPr>
        <w:t>=(1-</w:t>
      </w:r>
      <w:r w:rsidR="00A051E7">
        <w:rPr>
          <w:i/>
          <w:lang w:val="en-US"/>
        </w:rPr>
        <w:t>F</w:t>
      </w:r>
      <w:r w:rsidR="00A051E7">
        <w:rPr>
          <w:vertAlign w:val="subscript"/>
          <w:lang w:val="en-US"/>
        </w:rPr>
        <w:t>ST</w:t>
      </w:r>
      <w:r w:rsidR="00A051E7">
        <w:rPr>
          <w:lang w:val="en-US"/>
        </w:rPr>
        <w:t>')/(4</w:t>
      </w:r>
      <w:r w:rsidR="00A051E7">
        <w:rPr>
          <w:i/>
          <w:lang w:val="en-US"/>
        </w:rPr>
        <w:t>F</w:t>
      </w:r>
      <w:r w:rsidR="00A051E7">
        <w:rPr>
          <w:vertAlign w:val="subscript"/>
          <w:lang w:val="en-US"/>
        </w:rPr>
        <w:t>ST</w:t>
      </w:r>
      <w:r w:rsidR="00A051E7">
        <w:rPr>
          <w:lang w:val="en-US"/>
        </w:rPr>
        <w:t xml:space="preserve">'), where </w:t>
      </w:r>
      <w:r w:rsidR="00A051E7">
        <w:rPr>
          <w:i/>
          <w:lang w:val="en-US"/>
        </w:rPr>
        <w:t>F</w:t>
      </w:r>
      <w:r w:rsidR="00A051E7">
        <w:rPr>
          <w:vertAlign w:val="subscript"/>
          <w:lang w:val="en-US"/>
        </w:rPr>
        <w:t>ST</w:t>
      </w:r>
      <w:r w:rsidR="00A051E7">
        <w:rPr>
          <w:lang w:val="en-US"/>
        </w:rPr>
        <w:t xml:space="preserve">' stands for </w:t>
      </w:r>
      <w:r w:rsidR="00A051E7">
        <w:rPr>
          <w:i/>
          <w:lang w:val="en-US"/>
        </w:rPr>
        <w:t>G</w:t>
      </w:r>
      <w:r w:rsidR="00A051E7">
        <w:rPr>
          <w:vertAlign w:val="subscript"/>
          <w:lang w:val="en-US"/>
        </w:rPr>
        <w:t>ST</w:t>
      </w:r>
      <w:r w:rsidR="00A051E7">
        <w:rPr>
          <w:lang w:val="en-US"/>
        </w:rPr>
        <w:t xml:space="preserve">" or </w:t>
      </w:r>
      <w:r w:rsidR="00A051E7">
        <w:rPr>
          <w:i/>
          <w:lang w:val="en-US"/>
        </w:rPr>
        <w:t>F</w:t>
      </w:r>
      <w:r w:rsidR="00A051E7">
        <w:rPr>
          <w:vertAlign w:val="subscript"/>
          <w:lang w:val="en-US"/>
        </w:rPr>
        <w:t>ST_FreeNA</w:t>
      </w:r>
      <w:r w:rsidR="00A051E7">
        <w:rPr>
          <w:lang w:val="en-US"/>
        </w:rPr>
        <w:t>'</w:t>
      </w:r>
      <w:r w:rsidR="00E04466">
        <w:rPr>
          <w:lang w:val="en-US"/>
        </w:rPr>
        <w:t xml:space="preserve"> (depending on Wang's criterion)</w:t>
      </w:r>
      <w:r w:rsidR="00934305">
        <w:rPr>
          <w:lang w:val="en-US"/>
        </w:rPr>
        <w:t xml:space="preserve">, or </w:t>
      </w:r>
      <w:r w:rsidR="00934305">
        <w:rPr>
          <w:i/>
          <w:lang w:val="en-US"/>
        </w:rPr>
        <w:t>N</w:t>
      </w:r>
      <w:r w:rsidR="00934305">
        <w:rPr>
          <w:i/>
          <w:vertAlign w:val="subscript"/>
          <w:lang w:val="en-US"/>
        </w:rPr>
        <w:t>e</w:t>
      </w:r>
      <w:r w:rsidR="00934305" w:rsidRPr="00A051E7">
        <w:rPr>
          <w:i/>
          <w:lang w:val="en-US"/>
        </w:rPr>
        <w:t>m</w:t>
      </w:r>
      <w:r w:rsidR="00934305">
        <w:rPr>
          <w:lang w:val="en-US"/>
        </w:rPr>
        <w:t>=(1-</w:t>
      </w:r>
      <w:r w:rsidR="00934305">
        <w:rPr>
          <w:i/>
          <w:lang w:val="en-US"/>
        </w:rPr>
        <w:t>F</w:t>
      </w:r>
      <w:r w:rsidR="00934305">
        <w:rPr>
          <w:vertAlign w:val="subscript"/>
          <w:lang w:val="en-US"/>
        </w:rPr>
        <w:t>ST</w:t>
      </w:r>
      <w:r w:rsidR="00934305">
        <w:rPr>
          <w:lang w:val="en-US"/>
        </w:rPr>
        <w:t>')/(8</w:t>
      </w:r>
      <w:r w:rsidR="00934305">
        <w:rPr>
          <w:i/>
          <w:lang w:val="en-US"/>
        </w:rPr>
        <w:t>F</w:t>
      </w:r>
      <w:r w:rsidR="00934305">
        <w:rPr>
          <w:vertAlign w:val="subscript"/>
          <w:lang w:val="en-US"/>
        </w:rPr>
        <w:t>ST</w:t>
      </w:r>
      <w:r w:rsidR="00934305">
        <w:rPr>
          <w:lang w:val="en-US"/>
        </w:rPr>
        <w:t>'),</w:t>
      </w:r>
      <w:r w:rsidR="00F00678">
        <w:rPr>
          <w:lang w:val="en-US"/>
        </w:rPr>
        <w:t xml:space="preserve"> </w:t>
      </w:r>
      <w:r w:rsidR="00934305">
        <w:rPr>
          <w:lang w:val="en-US"/>
        </w:rPr>
        <w:t xml:space="preserve">in the special case of two subpopulations (i.e. Timbéri and Dokoutou </w:t>
      </w:r>
      <w:r w:rsidR="00606574">
        <w:rPr>
          <w:lang w:val="en-US"/>
        </w:rPr>
        <w:t>sites</w:t>
      </w:r>
      <w:r w:rsidR="00934305">
        <w:rPr>
          <w:lang w:val="en-US"/>
        </w:rPr>
        <w:t>)</w:t>
      </w:r>
      <w:r w:rsidR="00573772">
        <w:rPr>
          <w:lang w:val="en-US"/>
        </w:rPr>
        <w:t xml:space="preserve"> (e.g. </w:t>
      </w:r>
      <w:r w:rsidR="00573772">
        <w:rPr>
          <w:lang w:val="en-US"/>
        </w:rPr>
        <w:fldChar w:fldCharType="begin"/>
      </w:r>
      <w:r w:rsidR="00573772">
        <w:rPr>
          <w:lang w:val="en-US"/>
        </w:rPr>
        <w:instrText xml:space="preserve"> ADDIN EN.CITE &lt;EndNote&gt;&lt;Cite&gt;&lt;Author&gt;De Meeûs&lt;/Author&gt;&lt;Year&gt;2012&lt;/Year&gt;&lt;RecNum&gt;1486&lt;/RecNum&gt;&lt;DisplayText&gt;(De Meeûs, 2012)&lt;/DisplayText&gt;&lt;record&gt;&lt;rec-number&gt;1486&lt;/rec-number&gt;&lt;foreign-keys&gt;&lt;key app="EN" db-id="rf5xr2sd6sa0xretvs2xptxk2fpvvw5z5z90" timestamp="1354202270"&gt;1486&lt;/key&gt;&lt;/foreign-keys&gt;&lt;ref-type name="Book"&gt;6&lt;/ref-type&gt;&lt;contributors&gt;&lt;authors&gt;&lt;author&gt;De Meeûs, T.&lt;/author&gt;&lt;/authors&gt;&lt;/contributors&gt;&lt;titles&gt;&lt;title&gt;Initiation à la génétique des populations naturelles: Applications aux parasites et à leurs vecteurs&lt;/title&gt;&lt;secondary-title&gt;Didactiques&lt;/secondary-title&gt;&lt;/titles&gt;&lt;pages&gt;356&lt;/pages&gt;&lt;dates&gt;&lt;year&gt;2012&lt;/year&gt;&lt;/dates&gt;&lt;pub-location&gt;Marseille&lt;/pub-location&gt;&lt;publisher&gt;IRD Editions&lt;/publisher&gt;&lt;urls&gt;&lt;/urls&gt;&lt;/record&gt;&lt;/Cite&gt;&lt;/EndNote&gt;</w:instrText>
      </w:r>
      <w:r w:rsidR="00573772">
        <w:rPr>
          <w:lang w:val="en-US"/>
        </w:rPr>
        <w:fldChar w:fldCharType="separate"/>
      </w:r>
      <w:r w:rsidR="00573772">
        <w:rPr>
          <w:noProof/>
          <w:lang w:val="en-US"/>
        </w:rPr>
        <w:t>(De Meeûs, 2012)</w:t>
      </w:r>
      <w:r w:rsidR="00573772">
        <w:rPr>
          <w:lang w:val="en-US"/>
        </w:rPr>
        <w:fldChar w:fldCharType="end"/>
      </w:r>
      <w:r w:rsidR="00573772">
        <w:rPr>
          <w:lang w:val="en-US"/>
        </w:rPr>
        <w:t>, page 50).</w:t>
      </w:r>
    </w:p>
    <w:p w14:paraId="4601C75B" w14:textId="77777777" w:rsidR="002A532A" w:rsidRDefault="002A532A" w:rsidP="001306D7">
      <w:pPr>
        <w:spacing w:line="360" w:lineRule="auto"/>
        <w:rPr>
          <w:lang w:val="en-US"/>
        </w:rPr>
      </w:pPr>
    </w:p>
    <w:p w14:paraId="4D49CBDE" w14:textId="77777777" w:rsidR="002A532A" w:rsidRPr="00265567" w:rsidRDefault="002A532A" w:rsidP="001306D7">
      <w:pPr>
        <w:spacing w:line="360" w:lineRule="auto"/>
        <w:rPr>
          <w:i/>
          <w:lang w:val="en-US"/>
        </w:rPr>
      </w:pPr>
      <w:r>
        <w:rPr>
          <w:i/>
          <w:lang w:val="en-US"/>
        </w:rPr>
        <w:lastRenderedPageBreak/>
        <w:t>Effective population sizes</w:t>
      </w:r>
    </w:p>
    <w:p w14:paraId="231EED60" w14:textId="24EA1BCD" w:rsidR="002A532A" w:rsidRDefault="002A532A" w:rsidP="001306D7">
      <w:pPr>
        <w:spacing w:line="360" w:lineRule="auto"/>
        <w:rPr>
          <w:lang w:val="en-US"/>
        </w:rPr>
      </w:pPr>
      <w:r w:rsidRPr="00CE5E9F">
        <w:rPr>
          <w:lang w:val="en-US"/>
        </w:rPr>
        <w:tab/>
      </w:r>
      <w:r w:rsidR="00396AAF">
        <w:rPr>
          <w:lang w:val="en-US"/>
        </w:rPr>
        <w:t xml:space="preserve">For these computations, subsample units used were defined by the results obtained with HierFstat. In case of suspicion of a weak population subdivision, like in Mandoul and Maro foci, we also used the whole corresponding zone as a single unit. </w:t>
      </w:r>
      <w:r>
        <w:rPr>
          <w:lang w:val="en-US"/>
        </w:rPr>
        <w:t>E</w:t>
      </w:r>
      <w:r w:rsidRPr="00CE5E9F">
        <w:rPr>
          <w:lang w:val="en-US"/>
        </w:rPr>
        <w:t xml:space="preserve">ffective population sizes were estimated with </w:t>
      </w:r>
      <w:r>
        <w:rPr>
          <w:lang w:val="en-US"/>
        </w:rPr>
        <w:t>four different methods. The first method was</w:t>
      </w:r>
      <w:r w:rsidRPr="00CE5E9F">
        <w:rPr>
          <w:lang w:val="en-US"/>
        </w:rPr>
        <w:t xml:space="preserve"> the linkage disequilibrium </w:t>
      </w:r>
      <w:r>
        <w:rPr>
          <w:lang w:val="en-US"/>
        </w:rPr>
        <w:t xml:space="preserve">(LD) </w:t>
      </w:r>
      <w:r w:rsidRPr="00CE5E9F">
        <w:rPr>
          <w:lang w:val="en-US"/>
        </w:rPr>
        <w:t xml:space="preserve">method </w:t>
      </w:r>
      <w:r w:rsidRPr="00CE5E9F">
        <w:rPr>
          <w:lang w:val="en-US"/>
        </w:rPr>
        <w:fldChar w:fldCharType="begin"/>
      </w:r>
      <w:r w:rsidRPr="00CE5E9F">
        <w:rPr>
          <w:lang w:val="en-US"/>
        </w:rPr>
        <w:instrText xml:space="preserve"> ADDIN EN.CITE &lt;EndNote&gt;&lt;Cite&gt;&lt;Author&gt;Waples&lt;/Author&gt;&lt;Year&gt;2006&lt;/Year&gt;&lt;RecNum&gt;1005&lt;/RecNum&gt;&lt;DisplayText&gt;(Waples, 2006)&lt;/DisplayText&gt;&lt;record&gt;&lt;rec-number&gt;1005&lt;/rec-number&gt;&lt;foreign-keys&gt;&lt;key app="EN" db-id="rf5xr2sd6sa0xretvs2xptxk2fpvvw5z5z90" timestamp="0"&gt;1005&lt;/key&gt;&lt;/foreign-keys&gt;&lt;ref-type name="Journal Article"&gt;17&lt;/ref-type&gt;&lt;contributors&gt;&lt;authors&gt;&lt;author&gt;Waples, R. S.&lt;/author&gt;&lt;/authors&gt;&lt;/contributors&gt;&lt;titles&gt;&lt;title&gt;A bias correction for estimates of effective population size based on linkage disequilibrium at unlinked gene loci&lt;/title&gt;&lt;secondary-title&gt;Conservation Genetics&lt;/secondary-title&gt;&lt;/titles&gt;&lt;periodical&gt;&lt;full-title&gt;Conservation Genetics&lt;/full-title&gt;&lt;abbr-1&gt;Conserv Genet&lt;/abbr-1&gt;&lt;abbr-2&gt;Conserv. Genet.&lt;/abbr-2&gt;&lt;/periodical&gt;&lt;pages&gt;167-184&lt;/pages&gt;&lt;volume&gt;7&lt;/volume&gt;&lt;number&gt;2&lt;/number&gt;&lt;dates&gt;&lt;year&gt;2006&lt;/year&gt;&lt;/dates&gt;&lt;isbn&gt;1566-0621&lt;/isbn&gt;&lt;accession-num&gt;WOS:000238026300001&lt;/accession-num&gt;&lt;urls&gt;&lt;related-urls&gt;&lt;url&gt;&amp;lt;Go to ISI&amp;gt;://WOS:000238026300001 &lt;/url&gt;&lt;/related-urls&gt;&lt;/urls&gt;&lt;/record&gt;&lt;/Cite&gt;&lt;/EndNote&gt;</w:instrText>
      </w:r>
      <w:r w:rsidRPr="00CE5E9F">
        <w:rPr>
          <w:lang w:val="en-US"/>
        </w:rPr>
        <w:fldChar w:fldCharType="separate"/>
      </w:r>
      <w:r w:rsidRPr="00CE5E9F">
        <w:rPr>
          <w:noProof/>
          <w:lang w:val="en-US"/>
        </w:rPr>
        <w:t>(Waples, 2006)</w:t>
      </w:r>
      <w:r w:rsidRPr="00CE5E9F">
        <w:rPr>
          <w:lang w:val="en-US"/>
        </w:rPr>
        <w:fldChar w:fldCharType="end"/>
      </w:r>
      <w:r w:rsidRPr="00CE5E9F">
        <w:rPr>
          <w:lang w:val="en-US"/>
        </w:rPr>
        <w:t xml:space="preserve"> adjusted for missing data </w:t>
      </w:r>
      <w:r w:rsidRPr="00CE5E9F">
        <w:rPr>
          <w:lang w:val="en-US"/>
        </w:rPr>
        <w:fldChar w:fldCharType="begin"/>
      </w:r>
      <w:r w:rsidR="00C64047">
        <w:rPr>
          <w:lang w:val="en-US"/>
        </w:rPr>
        <w:instrText xml:space="preserve"> ADDIN EN.CITE &lt;EndNote&gt;&lt;Cite&gt;&lt;Author&gt;Peel&lt;/Author&gt;&lt;Year&gt;2013&lt;/Year&gt;&lt;RecNum&gt;1724&lt;/RecNum&gt;&lt;DisplayText&gt;(Peel et al., 2013)&lt;/DisplayText&gt;&lt;record&gt;&lt;rec-number&gt;1724&lt;/rec-number&gt;&lt;foreign-keys&gt;&lt;key app="EN" db-id="rf5xr2sd6sa0xretvs2xptxk2fpvvw5z5z90" timestamp="1428917176"&gt;1724&lt;/key&gt;&lt;/foreign-keys&gt;&lt;ref-type name="Journal Article"&gt;17&lt;/ref-type&gt;&lt;contributors&gt;&lt;authors&gt;&lt;author&gt;Peel, D.&lt;/author&gt;&lt;author&gt;Waples, R. S.&lt;/author&gt;&lt;author&gt;Macbeth, G. M.&lt;/author&gt;&lt;author&gt;Do, C.&lt;/author&gt;&lt;author&gt;Ovenden, J. R.&lt;/author&gt;&lt;/authors&gt;&lt;/contributors&gt;&lt;titles&gt;&lt;title&gt;&lt;style face="normal" font="default" size="100%"&gt;Accounting for missing data in the estimation of contemporary genetic effective population size (&lt;/style&gt;&lt;style face="italic" font="default" size="100%"&gt;N&lt;/style&gt;&lt;style face="italic subscript" font="default" size="100%"&gt;e&lt;/style&gt;&lt;style face="normal" font="default" size="100%"&gt;)&lt;/style&gt;&lt;/title&gt;&lt;secondary-title&gt;Molecular Ecology Resources&lt;/secondary-title&gt;&lt;/titles&gt;&lt;periodical&gt;&lt;full-title&gt;Molecular Ecology Resources&lt;/full-title&gt;&lt;abbr-1&gt;Mol. Ecol. Res.&lt;/abbr-1&gt;&lt;abbr-2&gt;Mol Ecol Res&lt;/abbr-2&gt;&lt;/periodical&gt;&lt;pages&gt;243-253&lt;/pages&gt;&lt;volume&gt;13&lt;/volume&gt;&lt;dates&gt;&lt;year&gt;2013&lt;/year&gt;&lt;/dates&gt;&lt;urls&gt;&lt;/urls&gt;&lt;/record&gt;&lt;/Cite&gt;&lt;/EndNote&gt;</w:instrText>
      </w:r>
      <w:r w:rsidRPr="00CE5E9F">
        <w:rPr>
          <w:lang w:val="en-US"/>
        </w:rPr>
        <w:fldChar w:fldCharType="separate"/>
      </w:r>
      <w:r w:rsidR="00C64047">
        <w:rPr>
          <w:noProof/>
          <w:lang w:val="en-US"/>
        </w:rPr>
        <w:t>(Peel et al., 2013)</w:t>
      </w:r>
      <w:r w:rsidRPr="00CE5E9F">
        <w:rPr>
          <w:lang w:val="en-US"/>
        </w:rPr>
        <w:fldChar w:fldCharType="end"/>
      </w:r>
      <w:r>
        <w:rPr>
          <w:lang w:val="en-US"/>
        </w:rPr>
        <w:t>, and the second method was</w:t>
      </w:r>
      <w:r w:rsidRPr="00CE5E9F">
        <w:rPr>
          <w:lang w:val="en-US"/>
        </w:rPr>
        <w:t xml:space="preserve"> the coancestry method </w:t>
      </w:r>
      <w:r w:rsidRPr="00CE5E9F">
        <w:rPr>
          <w:lang w:val="en-US"/>
        </w:rPr>
        <w:fldChar w:fldCharType="begin"/>
      </w:r>
      <w:r w:rsidRPr="00CE5E9F">
        <w:rPr>
          <w:lang w:val="en-US"/>
        </w:rPr>
        <w:instrText xml:space="preserve"> ADDIN EN.CITE &lt;EndNote&gt;&lt;Cite&gt;&lt;Author&gt;Nomura&lt;/Author&gt;&lt;Year&gt;2008&lt;/Year&gt;&lt;RecNum&gt;1726&lt;/RecNum&gt;&lt;DisplayText&gt;(Nomura, 2008)&lt;/DisplayText&gt;&lt;record&gt;&lt;rec-number&gt;1726&lt;/rec-number&gt;&lt;foreign-keys&gt;&lt;key app="EN" db-id="rf5xr2sd6sa0xretvs2xptxk2fpvvw5z5z90" timestamp="1428918630"&gt;1726&lt;/key&gt;&lt;/foreign-keys&gt;&lt;ref-type name="Journal Article"&gt;17&lt;/ref-type&gt;&lt;contributors&gt;&lt;authors&gt;&lt;author&gt;Nomura, T.&lt;/author&gt;&lt;/authors&gt;&lt;/contributors&gt;&lt;titles&gt;&lt;title&gt;Estimation of effective number of breeders from molecular coancestry of single cohort sample&lt;/title&gt;&lt;secondary-title&gt;Evolutionary Applications&lt;/secondary-title&gt;&lt;/titles&gt;&lt;periodical&gt;&lt;full-title&gt;Evolutionary Applications&lt;/full-title&gt;&lt;abbr-1&gt;Evol. Appl.&lt;/abbr-1&gt;&lt;abbr-2&gt;Evol Appl&lt;/abbr-2&gt;&lt;/periodical&gt;&lt;pages&gt;462-474&lt;/pages&gt;&lt;volume&gt;1&lt;/volume&gt;&lt;dates&gt;&lt;year&gt;2008&lt;/year&gt;&lt;/dates&gt;&lt;urls&gt;&lt;/urls&gt;&lt;/record&gt;&lt;/Cite&gt;&lt;/EndNote&gt;</w:instrText>
      </w:r>
      <w:r w:rsidRPr="00CE5E9F">
        <w:rPr>
          <w:lang w:val="en-US"/>
        </w:rPr>
        <w:fldChar w:fldCharType="separate"/>
      </w:r>
      <w:r w:rsidRPr="00CE5E9F">
        <w:rPr>
          <w:noProof/>
          <w:lang w:val="en-US"/>
        </w:rPr>
        <w:t>(Nomura, 2008)</w:t>
      </w:r>
      <w:r w:rsidRPr="00CE5E9F">
        <w:rPr>
          <w:lang w:val="en-US"/>
        </w:rPr>
        <w:fldChar w:fldCharType="end"/>
      </w:r>
      <w:r>
        <w:rPr>
          <w:lang w:val="en-US"/>
        </w:rPr>
        <w:t>. These two methods were</w:t>
      </w:r>
      <w:r w:rsidRPr="00CE5E9F">
        <w:rPr>
          <w:lang w:val="en-US"/>
        </w:rPr>
        <w:t xml:space="preserve"> both implemented with NeEstimator version 2.1 </w:t>
      </w:r>
      <w:r w:rsidRPr="00CE5E9F">
        <w:rPr>
          <w:lang w:val="en-US"/>
        </w:rPr>
        <w:fldChar w:fldCharType="begin"/>
      </w:r>
      <w:r w:rsidR="00C64047">
        <w:rPr>
          <w:lang w:val="en-US"/>
        </w:rPr>
        <w:instrText xml:space="preserve"> ADDIN EN.CITE &lt;EndNote&gt;&lt;Cite&gt;&lt;Author&gt;Do&lt;/Author&gt;&lt;Year&gt;2014&lt;/Year&gt;&lt;RecNum&gt;1719&lt;/RecNum&gt;&lt;DisplayText&gt;(Do et al., 2014)&lt;/DisplayText&gt;&lt;record&gt;&lt;rec-number&gt;1719&lt;/rec-number&gt;&lt;foreign-keys&gt;&lt;key app="EN" db-id="rf5xr2sd6sa0xretvs2xptxk2fpvvw5z5z90" timestamp="1428494294"&gt;1719&lt;/key&gt;&lt;/foreign-keys&gt;&lt;ref-type name="Journal Article"&gt;17&lt;/ref-type&gt;&lt;contributors&gt;&lt;authors&gt;&lt;author&gt;Do, C.&lt;/author&gt;&lt;author&gt;Waples, R. S.&lt;/author&gt;&lt;author&gt;Peel, D.&lt;/author&gt;&lt;author&gt;Macbeth, G. M.&lt;/author&gt;&lt;author&gt;Tillett, B. J.&lt;/author&gt;&lt;author&gt;Ovenden, J. R.&lt;/author&gt;&lt;/authors&gt;&lt;/contributors&gt;&lt;auth-address&gt;Conservation Biology Division, Northwest Fisheries Science Center, 2725 Montlake Blvd East, Seattle, WA 98112, USA.&lt;/auth-address&gt;&lt;titles&gt;&lt;title&gt;&lt;style face="normal" font="default" size="100%"&gt;NeEstimator v2: re-implementation of software for the estimation of contemporary effective population size (&lt;/style&gt;&lt;style face="italic" font="default" size="100%"&gt;N&lt;/style&gt;&lt;style face="italic subscript" font="default" size="100%"&gt;e&lt;/style&gt;&lt;style face="normal" font="default" size="100%"&gt;) from genetic data&lt;/style&gt;&lt;/title&gt;&lt;secondary-title&gt;Molecular Ecology Resources&lt;/secondary-title&gt;&lt;alt-title&gt;Molecular ecology resources&lt;/alt-title&gt;&lt;/titles&gt;&lt;periodical&gt;&lt;full-title&gt;Molecular Ecology Resources&lt;/full-title&gt;&lt;abbr-1&gt;Mol. Ecol. Res.&lt;/abbr-1&gt;&lt;abbr-2&gt;Mol Ecol Res&lt;/abbr-2&gt;&lt;/periodical&gt;&lt;alt-periodical&gt;&lt;full-title&gt;Molecular Ecology Resources&lt;/full-title&gt;&lt;abbr-1&gt;Mol. Ecol. Res.&lt;/abbr-1&gt;&lt;abbr-2&gt;Mol Ecol Res&lt;/abbr-2&gt;&lt;/alt-periodical&gt;&lt;pages&gt;209-214&lt;/pages&gt;&lt;volume&gt;14&lt;/volume&gt;&lt;number&gt;1&lt;/number&gt;&lt;keywords&gt;&lt;keyword&gt;Computational Biology/*methods&lt;/keyword&gt;&lt;keyword&gt;*Population Density&lt;/keyword&gt;&lt;keyword&gt;*Software&lt;/keyword&gt;&lt;/keywords&gt;&lt;dates&gt;&lt;year&gt;2014&lt;/year&gt;&lt;pub-dates&gt;&lt;date&gt;Jan&lt;/date&gt;&lt;/pub-dates&gt;&lt;/dates&gt;&lt;isbn&gt;1755-0998 (Electronic)&amp;#xD;1755-098X (Linking)&lt;/isbn&gt;&lt;accession-num&gt;23992227&lt;/accession-num&gt;&lt;urls&gt;&lt;related-urls&gt;&lt;url&gt;http://www.ncbi.nlm.nih.gov/pubmed/23992227&lt;/url&gt;&lt;/related-urls&gt;&lt;/urls&gt;&lt;electronic-resource-num&gt;10.1111/1755-0998.12157&lt;/electronic-resource-num&gt;&lt;/record&gt;&lt;/Cite&gt;&lt;/EndNote&gt;</w:instrText>
      </w:r>
      <w:r w:rsidRPr="00CE5E9F">
        <w:rPr>
          <w:lang w:val="en-US"/>
        </w:rPr>
        <w:fldChar w:fldCharType="separate"/>
      </w:r>
      <w:r w:rsidR="00C64047">
        <w:rPr>
          <w:noProof/>
          <w:lang w:val="en-US"/>
        </w:rPr>
        <w:t>(Do et al., 2014)</w:t>
      </w:r>
      <w:r w:rsidRPr="00CE5E9F">
        <w:rPr>
          <w:lang w:val="en-US"/>
        </w:rPr>
        <w:fldChar w:fldCharType="end"/>
      </w:r>
      <w:r>
        <w:rPr>
          <w:lang w:val="en-US"/>
        </w:rPr>
        <w:t>. The third method was</w:t>
      </w:r>
      <w:r w:rsidRPr="00CE5E9F">
        <w:rPr>
          <w:lang w:val="en-US"/>
        </w:rPr>
        <w:t xml:space="preserve"> the within and between loci correlations </w:t>
      </w:r>
      <w:r w:rsidRPr="00CE5E9F">
        <w:rPr>
          <w:lang w:val="en-US"/>
        </w:rPr>
        <w:fldChar w:fldCharType="begin"/>
      </w:r>
      <w:r w:rsidR="00A30609">
        <w:rPr>
          <w:lang w:val="en-US"/>
        </w:rPr>
        <w:instrText xml:space="preserve"> ADDIN EN.CITE &lt;EndNote&gt;&lt;Cite&gt;&lt;Author&gt;Vitalis&lt;/Author&gt;&lt;Year&gt;2001&lt;/Year&gt;&lt;RecNum&gt;231&lt;/RecNum&gt;&lt;DisplayText&gt;(Vitalis &amp;amp; Couvet, 2001b)&lt;/DisplayText&gt;&lt;record&gt;&lt;rec-number&gt;231&lt;/rec-number&gt;&lt;foreign-keys&gt;&lt;key app="EN" db-id="rf5xr2sd6sa0xretvs2xptxk2fpvvw5z5z90" timestamp="0"&gt;231&lt;/key&gt;&lt;/foreign-keys&gt;&lt;ref-type name="Journal Article"&gt;17&lt;/ref-type&gt;&lt;contributors&gt;&lt;authors&gt;&lt;author&gt;Vitalis, R.&lt;/author&gt;&lt;author&gt;Couvet, D.&lt;/author&gt;&lt;/authors&gt;&lt;/contributors&gt;&lt;titles&gt;&lt;title&gt;Estimation of effective population size and migration rate from one- and two-locus identity measures&lt;/title&gt;&lt;secondary-title&gt;Genetics&lt;/secondary-title&gt;&lt;/titles&gt;&lt;periodical&gt;&lt;full-title&gt;Genetics&lt;/full-title&gt;&lt;abbr-1&gt;Genetics&lt;/abbr-1&gt;&lt;abbr-2&gt;Genetics&lt;/abbr-2&gt;&lt;/periodical&gt;&lt;pages&gt;911-925&lt;/pages&gt;&lt;volume&gt;157&lt;/volume&gt;&lt;number&gt;2&lt;/number&gt;&lt;dates&gt;&lt;year&gt;2001&lt;/year&gt;&lt;pub-dates&gt;&lt;date&gt;Feb&lt;/date&gt;&lt;/pub-dates&gt;&lt;/dates&gt;&lt;isbn&gt;0016-6731&lt;/isbn&gt;&lt;accession-num&gt;ISI:000166810200041&lt;/accession-num&gt;&lt;urls&gt;&lt;related-urls&gt;&lt;url&gt;&amp;lt;Go to ISI&amp;gt;://000166810200041 &lt;/url&gt;&lt;/related-urls&gt;&lt;/urls&gt;&lt;/record&gt;&lt;/Cite&gt;&lt;/EndNote&gt;</w:instrText>
      </w:r>
      <w:r w:rsidRPr="00CE5E9F">
        <w:rPr>
          <w:lang w:val="en-US"/>
        </w:rPr>
        <w:fldChar w:fldCharType="separate"/>
      </w:r>
      <w:r w:rsidR="00A30609">
        <w:rPr>
          <w:noProof/>
          <w:lang w:val="en-US"/>
        </w:rPr>
        <w:t>(Vitalis &amp; Couvet, 2001b)</w:t>
      </w:r>
      <w:r w:rsidRPr="00CE5E9F">
        <w:rPr>
          <w:lang w:val="en-US"/>
        </w:rPr>
        <w:fldChar w:fldCharType="end"/>
      </w:r>
      <w:r>
        <w:rPr>
          <w:lang w:val="en-US"/>
        </w:rPr>
        <w:t xml:space="preserve"> computed</w:t>
      </w:r>
      <w:r w:rsidRPr="00CE5E9F">
        <w:rPr>
          <w:lang w:val="en-US"/>
        </w:rPr>
        <w:t xml:space="preserve"> with Estim 1.2 </w:t>
      </w:r>
      <w:r w:rsidRPr="00CE5E9F">
        <w:rPr>
          <w:lang w:val="en-US"/>
        </w:rPr>
        <w:fldChar w:fldCharType="begin"/>
      </w:r>
      <w:r w:rsidRPr="00CE5E9F">
        <w:rPr>
          <w:lang w:val="en-US"/>
        </w:rPr>
        <w:instrText xml:space="preserve"> ADDIN EN.CITE &lt;EndNote&gt;&lt;Cite&gt;&lt;Author&gt;Vitalis&lt;/Author&gt;&lt;Year&gt;2002&lt;/Year&gt;&lt;RecNum&gt;2314&lt;/RecNum&gt;&lt;DisplayText&gt;(Vitalis, 2002)&lt;/DisplayText&gt;&lt;record&gt;&lt;rec-number&gt;2314&lt;/rec-number&gt;&lt;foreign-keys&gt;&lt;key app="EN" db-id="rf5xr2sd6sa0xretvs2xptxk2fpvvw5z5z90" timestamp="1558425455"&gt;2314&lt;/key&gt;&lt;/foreign-keys&gt;&lt;ref-type name="Computer Program"&gt;9&lt;/ref-type&gt;&lt;contributors&gt;&lt;authors&gt;&lt;author&gt;Vitalis, R.&lt;/author&gt;&lt;/authors&gt;&lt;/contributors&gt;&lt;titles&gt;&lt;title&gt;Estim 1.2-2: a computer program to infer population parameters from one- and two-locus gene identity probabilities&lt;/title&gt;&lt;secondary-title&gt;Available at http://www.t-de-meeus.fr/ProgMeeusGB.html&lt;/secondary-title&gt;&lt;/titles&gt;&lt;dates&gt;&lt;year&gt;2002&lt;/year&gt;&lt;/dates&gt;&lt;urls&gt;&lt;/urls&gt;&lt;/record&gt;&lt;/Cite&gt;&lt;/EndNote&gt;</w:instrText>
      </w:r>
      <w:r w:rsidRPr="00CE5E9F">
        <w:rPr>
          <w:lang w:val="en-US"/>
        </w:rPr>
        <w:fldChar w:fldCharType="separate"/>
      </w:r>
      <w:r w:rsidRPr="00CE5E9F">
        <w:rPr>
          <w:noProof/>
          <w:lang w:val="en-US"/>
        </w:rPr>
        <w:t>(Vitalis, 2002)</w:t>
      </w:r>
      <w:r w:rsidRPr="00CE5E9F">
        <w:rPr>
          <w:lang w:val="en-US"/>
        </w:rPr>
        <w:fldChar w:fldCharType="end"/>
      </w:r>
      <w:r w:rsidRPr="00CE5E9F">
        <w:rPr>
          <w:lang w:val="en-US"/>
        </w:rPr>
        <w:t xml:space="preserve"> updated from </w:t>
      </w:r>
      <w:r w:rsidRPr="00CE5E9F">
        <w:rPr>
          <w:lang w:val="en-US"/>
        </w:rPr>
        <w:fldChar w:fldCharType="begin"/>
      </w:r>
      <w:r w:rsidR="00A30609">
        <w:rPr>
          <w:lang w:val="en-US"/>
        </w:rPr>
        <w:instrText xml:space="preserve"> ADDIN EN.CITE &lt;EndNote&gt;&lt;Cite&gt;&lt;Author&gt;Vitalis&lt;/Author&gt;&lt;Year&gt;2001&lt;/Year&gt;&lt;RecNum&gt;229&lt;/RecNum&gt;&lt;DisplayText&gt;(Vitalis &amp;amp; Couvet, 2001a)&lt;/DisplayText&gt;&lt;record&gt;&lt;rec-number&gt;229&lt;/rec-number&gt;&lt;foreign-keys&gt;&lt;key app="EN" db-id="rf5xr2sd6sa0xretvs2xptxk2fpvvw5z5z90" timestamp="0"&gt;229&lt;/key&gt;&lt;/foreign-keys&gt;&lt;ref-type name="Journal Article"&gt;17&lt;/ref-type&gt;&lt;contributors&gt;&lt;authors&gt;&lt;author&gt;Vitalis, R.&lt;/author&gt;&lt;author&gt;Couvet, D.&lt;/author&gt;&lt;/authors&gt;&lt;/contributors&gt;&lt;titles&gt;&lt;title&gt;ESTIM 1.0: a computer program to infer population parameters from one- and two-locus gene identity probabilities&lt;/title&gt;&lt;secondary-title&gt;Molecular Ecology Notes&lt;/secondary-title&gt;&lt;/titles&gt;&lt;periodical&gt;&lt;full-title&gt;Molecular Ecology Notes&lt;/full-title&gt;&lt;abbr-1&gt;Mol. Ecol. Notes&lt;/abbr-1&gt;&lt;abbr-2&gt;Mol Ecol Notes&lt;/abbr-2&gt;&lt;/periodical&gt;&lt;pages&gt;354-356&lt;/pages&gt;&lt;volume&gt;1&lt;/volume&gt;&lt;number&gt;4&lt;/number&gt;&lt;dates&gt;&lt;year&gt;2001&lt;/year&gt;&lt;pub-dates&gt;&lt;date&gt;Dec&lt;/date&gt;&lt;/pub-dates&gt;&lt;/dates&gt;&lt;isbn&gt;1471-8278&lt;/isbn&gt;&lt;accession-num&gt;ISI:000174289800044&lt;/accession-num&gt;&lt;urls&gt;&lt;related-urls&gt;&lt;url&gt;&amp;lt;Go to ISI&amp;gt;://000174289800044 &lt;/url&gt;&lt;/related-urls&gt;&lt;/urls&gt;&lt;/record&gt;&lt;/Cite&gt;&lt;/EndNote&gt;</w:instrText>
      </w:r>
      <w:r w:rsidRPr="00CE5E9F">
        <w:rPr>
          <w:lang w:val="en-US"/>
        </w:rPr>
        <w:fldChar w:fldCharType="separate"/>
      </w:r>
      <w:r w:rsidR="00A30609">
        <w:rPr>
          <w:noProof/>
          <w:lang w:val="en-US"/>
        </w:rPr>
        <w:t>(Vitalis &amp; Couvet, 2001a)</w:t>
      </w:r>
      <w:r w:rsidRPr="00CE5E9F">
        <w:rPr>
          <w:lang w:val="en-US"/>
        </w:rPr>
        <w:fldChar w:fldCharType="end"/>
      </w:r>
      <w:r>
        <w:rPr>
          <w:lang w:val="en-US"/>
        </w:rPr>
        <w:t xml:space="preserve">. The fourth method was the heterozygote excess method from Balloux </w:t>
      </w:r>
      <w:r>
        <w:rPr>
          <w:lang w:val="en-US"/>
        </w:rPr>
        <w:fldChar w:fldCharType="begin"/>
      </w:r>
      <w:r>
        <w:rPr>
          <w:lang w:val="en-US"/>
        </w:rPr>
        <w:instrText xml:space="preserve"> ADDIN EN.CITE &lt;EndNote&gt;&lt;Cite&gt;&lt;Author&gt;Balloux&lt;/Author&gt;&lt;Year&gt;2004&lt;/Year&gt;&lt;RecNum&gt;293&lt;/RecNum&gt;&lt;DisplayText&gt;(Balloux, 2004)&lt;/DisplayText&gt;&lt;record&gt;&lt;rec-number&gt;293&lt;/rec-number&gt;&lt;foreign-keys&gt;&lt;key app="EN" db-id="rf5xr2sd6sa0xretvs2xptxk2fpvvw5z5z90" timestamp="0"&gt;293&lt;/key&gt;&lt;/foreign-keys&gt;&lt;ref-type name="Journal Article"&gt;17&lt;/ref-type&gt;&lt;contributors&gt;&lt;authors&gt;&lt;author&gt;Balloux, F.&lt;/author&gt;&lt;/authors&gt;&lt;/contributors&gt;&lt;auth-address&gt;Department of Genetics, University of Cambridge, Downing Street, Cambridge CB2 3EH, United Kingdom. fb255@mole.bio.cam.ac.uk&lt;/auth-address&gt;&lt;titles&gt;&lt;title&gt;Heterozygote excess in small populations and the heterozygote-excess effective population size&lt;/title&gt;&lt;secondary-title&gt;Evolution&lt;/secondary-title&gt;&lt;/titles&gt;&lt;periodical&gt;&lt;full-title&gt;Evolution&lt;/full-title&gt;&lt;abbr-1&gt;Evolution&lt;/abbr-1&gt;&lt;abbr-2&gt;Evolution&lt;/abbr-2&gt;&lt;/periodical&gt;&lt;pages&gt;1891-900&lt;/pages&gt;&lt;volume&gt;58&lt;/volume&gt;&lt;number&gt;9&lt;/number&gt;&lt;keywords&gt;&lt;keyword&gt;*Evolution&lt;/keyword&gt;&lt;keyword&gt;*Genetics, Population&lt;/keyword&gt;&lt;keyword&gt;*Heterozygote&lt;/keyword&gt;&lt;keyword&gt;*Models, Biological&lt;/keyword&gt;&lt;keyword&gt;Population Density&lt;/keyword&gt;&lt;keyword&gt;Reproduction/genetics&lt;/keyword&gt;&lt;keyword&gt;Sample Size&lt;/keyword&gt;&lt;/keywords&gt;&lt;dates&gt;&lt;year&gt;2004&lt;/year&gt;&lt;pub-dates&gt;&lt;date&gt;Sep&lt;/date&gt;&lt;/pub-dates&gt;&lt;/dates&gt;&lt;accession-num&gt;15521449&lt;/accession-num&gt;&lt;urls&gt;&lt;related-urls&gt;&lt;url&gt;http://www.ncbi.nlm.nih.gov/entrez/query.fcgi?cmd=Retrieve&amp;amp;db=PubMed&amp;amp;dopt=Citation&amp;amp;list_uids=15521449 &lt;/url&gt;&lt;/related-urls&gt;&lt;/urls&gt;&lt;/record&gt;&lt;/Cite&gt;&lt;/EndNote&gt;</w:instrText>
      </w:r>
      <w:r>
        <w:rPr>
          <w:lang w:val="en-US"/>
        </w:rPr>
        <w:fldChar w:fldCharType="separate"/>
      </w:r>
      <w:r>
        <w:rPr>
          <w:noProof/>
          <w:lang w:val="en-US"/>
        </w:rPr>
        <w:t>(Balloux, 2004)</w:t>
      </w:r>
      <w:r>
        <w:rPr>
          <w:lang w:val="en-US"/>
        </w:rPr>
        <w:fldChar w:fldCharType="end"/>
      </w:r>
      <w:r w:rsidRPr="00CE5E9F">
        <w:rPr>
          <w:lang w:val="en-US"/>
        </w:rPr>
        <w:t xml:space="preserve">. For the LD method, </w:t>
      </w:r>
      <w:r>
        <w:rPr>
          <w:lang w:val="en-US"/>
        </w:rPr>
        <w:t>we retained only data with minimum allele frequency 0.05 as recommended</w:t>
      </w:r>
      <w:r w:rsidR="00F00678">
        <w:rPr>
          <w:lang w:val="en-US"/>
        </w:rPr>
        <w:t xml:space="preserve"> in NeEstimator manual</w:t>
      </w:r>
      <w:r w:rsidRPr="00CE5E9F">
        <w:rPr>
          <w:lang w:val="en-US"/>
        </w:rPr>
        <w:t xml:space="preserve">. We averaged </w:t>
      </w:r>
      <w:r w:rsidRPr="00CE5E9F">
        <w:rPr>
          <w:i/>
          <w:lang w:val="en-US"/>
        </w:rPr>
        <w:t>N</w:t>
      </w:r>
      <w:r w:rsidRPr="00CE5E9F">
        <w:rPr>
          <w:i/>
          <w:vertAlign w:val="subscript"/>
          <w:lang w:val="en-US"/>
        </w:rPr>
        <w:t>e</w:t>
      </w:r>
      <w:r w:rsidRPr="00CE5E9F">
        <w:rPr>
          <w:lang w:val="en-US"/>
        </w:rPr>
        <w:t xml:space="preserve"> across usable values (excluding "infinite" results). We also </w:t>
      </w:r>
      <w:r>
        <w:rPr>
          <w:lang w:val="en-US"/>
        </w:rPr>
        <w:t>retained</w:t>
      </w:r>
      <w:r w:rsidRPr="00CE5E9F">
        <w:rPr>
          <w:lang w:val="en-US"/>
        </w:rPr>
        <w:t xml:space="preserve"> minimum and maximum values</w:t>
      </w:r>
      <w:r>
        <w:rPr>
          <w:lang w:val="en-US"/>
        </w:rPr>
        <w:t xml:space="preserve"> across the four</w:t>
      </w:r>
      <w:r w:rsidRPr="00CE5E9F">
        <w:rPr>
          <w:lang w:val="en-US"/>
        </w:rPr>
        <w:t xml:space="preserve"> </w:t>
      </w:r>
      <w:r>
        <w:rPr>
          <w:lang w:val="en-US"/>
        </w:rPr>
        <w:t>methods used</w:t>
      </w:r>
      <w:r w:rsidRPr="00CE5E9F">
        <w:rPr>
          <w:lang w:val="en-US"/>
        </w:rPr>
        <w:t xml:space="preserve">. We finally computed the grand average and average minimum and maximum </w:t>
      </w:r>
      <w:r w:rsidRPr="00CE5E9F">
        <w:rPr>
          <w:i/>
          <w:lang w:val="en-US"/>
        </w:rPr>
        <w:t>N</w:t>
      </w:r>
      <w:r w:rsidRPr="00CE5E9F">
        <w:rPr>
          <w:i/>
          <w:vertAlign w:val="subscript"/>
          <w:lang w:val="en-US"/>
        </w:rPr>
        <w:t>e</w:t>
      </w:r>
      <w:r w:rsidRPr="00CE5E9F">
        <w:rPr>
          <w:lang w:val="en-US"/>
        </w:rPr>
        <w:t xml:space="preserve"> across methods</w:t>
      </w:r>
      <w:r w:rsidR="00993BA3">
        <w:rPr>
          <w:lang w:val="en-US"/>
        </w:rPr>
        <w:t>.</w:t>
      </w:r>
      <w:r>
        <w:rPr>
          <w:lang w:val="en-US"/>
        </w:rPr>
        <w:t xml:space="preserve"> </w:t>
      </w:r>
    </w:p>
    <w:p w14:paraId="74853AA9" w14:textId="77777777" w:rsidR="002A532A" w:rsidRDefault="002A532A" w:rsidP="001306D7">
      <w:pPr>
        <w:spacing w:line="360" w:lineRule="auto"/>
        <w:rPr>
          <w:lang w:val="en-US"/>
        </w:rPr>
      </w:pPr>
    </w:p>
    <w:p w14:paraId="36286DD7" w14:textId="77777777" w:rsidR="002A532A" w:rsidRPr="00265567" w:rsidRDefault="002A532A" w:rsidP="001306D7">
      <w:pPr>
        <w:keepNext/>
        <w:spacing w:line="360" w:lineRule="auto"/>
        <w:rPr>
          <w:i/>
          <w:lang w:val="en-US"/>
        </w:rPr>
      </w:pPr>
      <w:r>
        <w:rPr>
          <w:i/>
          <w:lang w:val="en-US"/>
        </w:rPr>
        <w:t>Effective population densities</w:t>
      </w:r>
    </w:p>
    <w:p w14:paraId="480AA21A" w14:textId="68D6E4FE" w:rsidR="002A532A" w:rsidRPr="001B4C43" w:rsidRDefault="002A532A" w:rsidP="001306D7">
      <w:pPr>
        <w:keepNext/>
        <w:spacing w:line="360" w:lineRule="auto"/>
        <w:rPr>
          <w:lang w:val="en-US"/>
        </w:rPr>
      </w:pPr>
      <w:r w:rsidRPr="00CE5E9F">
        <w:rPr>
          <w:lang w:val="en-US"/>
        </w:rPr>
        <w:tab/>
      </w:r>
      <w:r w:rsidR="00C733A1">
        <w:rPr>
          <w:lang w:val="en-US"/>
        </w:rPr>
        <w:t xml:space="preserve">We adapted the estimate of total effective population sizes to what was observed. </w:t>
      </w:r>
      <w:r w:rsidR="00396AAF">
        <w:rPr>
          <w:lang w:val="en-US"/>
        </w:rPr>
        <w:t xml:space="preserve">In Mandoul, the average effective population size over subsites was multiplied by the number of subsites to obtain the total </w:t>
      </w:r>
      <w:r w:rsidR="00396AAF">
        <w:rPr>
          <w:i/>
          <w:lang w:val="en-US"/>
        </w:rPr>
        <w:t>N</w:t>
      </w:r>
      <w:r w:rsidR="00396AAF">
        <w:rPr>
          <w:i/>
          <w:vertAlign w:val="subscript"/>
          <w:lang w:val="en-US"/>
        </w:rPr>
        <w:t>e-</w:t>
      </w:r>
      <w:r w:rsidR="00396AAF">
        <w:rPr>
          <w:vertAlign w:val="subscript"/>
          <w:lang w:val="en-US"/>
        </w:rPr>
        <w:t>T</w:t>
      </w:r>
      <w:r w:rsidR="00C733A1">
        <w:rPr>
          <w:lang w:val="en-US"/>
        </w:rPr>
        <w:t>,</w:t>
      </w:r>
      <w:r w:rsidR="00396AAF">
        <w:rPr>
          <w:lang w:val="en-US"/>
        </w:rPr>
        <w:t xml:space="preserve"> we also used the estimates obtained over all the focus. In Maro</w:t>
      </w:r>
      <w:r w:rsidR="000148DD">
        <w:rPr>
          <w:lang w:val="en-US"/>
        </w:rPr>
        <w:t>,</w:t>
      </w:r>
      <w:r>
        <w:rPr>
          <w:lang w:val="en-US"/>
        </w:rPr>
        <w:t xml:space="preserve"> </w:t>
      </w:r>
      <w:r w:rsidR="00C733A1">
        <w:rPr>
          <w:lang w:val="en-US"/>
        </w:rPr>
        <w:t xml:space="preserve">the average </w:t>
      </w:r>
      <w:r w:rsidR="00C733A1">
        <w:rPr>
          <w:i/>
          <w:lang w:val="en-US"/>
        </w:rPr>
        <w:t>N</w:t>
      </w:r>
      <w:r w:rsidR="00C733A1">
        <w:rPr>
          <w:i/>
          <w:vertAlign w:val="subscript"/>
          <w:lang w:val="en-US"/>
        </w:rPr>
        <w:t>e</w:t>
      </w:r>
      <w:r w:rsidR="00C733A1">
        <w:rPr>
          <w:lang w:val="en-US"/>
        </w:rPr>
        <w:t xml:space="preserve"> across traps, or computed over all the focus was used to estimate </w:t>
      </w:r>
      <w:r w:rsidR="00C733A1">
        <w:rPr>
          <w:i/>
          <w:lang w:val="en-US"/>
        </w:rPr>
        <w:t>N</w:t>
      </w:r>
      <w:r w:rsidR="00C733A1">
        <w:rPr>
          <w:i/>
          <w:vertAlign w:val="subscript"/>
          <w:lang w:val="en-US"/>
        </w:rPr>
        <w:t>e</w:t>
      </w:r>
      <w:r w:rsidR="00C733A1" w:rsidRPr="00C733A1">
        <w:rPr>
          <w:vertAlign w:val="subscript"/>
          <w:lang w:val="en-US"/>
        </w:rPr>
        <w:t>-T</w:t>
      </w:r>
      <w:r w:rsidR="00C733A1">
        <w:rPr>
          <w:lang w:val="en-US"/>
        </w:rPr>
        <w:t xml:space="preserve">. For Dokoutou and Timbéri, separately, we used the global </w:t>
      </w:r>
      <w:r w:rsidR="00C733A1" w:rsidRPr="00C733A1">
        <w:rPr>
          <w:i/>
          <w:lang w:val="en-US"/>
        </w:rPr>
        <w:t>N</w:t>
      </w:r>
      <w:r w:rsidR="00C733A1" w:rsidRPr="00C733A1">
        <w:rPr>
          <w:i/>
          <w:vertAlign w:val="subscript"/>
          <w:lang w:val="en-US"/>
        </w:rPr>
        <w:t>e</w:t>
      </w:r>
      <w:r w:rsidR="00C733A1">
        <w:rPr>
          <w:lang w:val="en-US"/>
        </w:rPr>
        <w:t xml:space="preserve"> of each zone. The effective population densities were thus computed as </w:t>
      </w:r>
      <w:r w:rsidR="00C733A1">
        <w:rPr>
          <w:i/>
          <w:lang w:val="en-US"/>
        </w:rPr>
        <w:t>N</w:t>
      </w:r>
      <w:r w:rsidR="00C733A1">
        <w:rPr>
          <w:i/>
          <w:vertAlign w:val="subscript"/>
          <w:lang w:val="en-US"/>
        </w:rPr>
        <w:t>e</w:t>
      </w:r>
      <w:r w:rsidR="00C733A1">
        <w:rPr>
          <w:vertAlign w:val="subscript"/>
          <w:lang w:val="en-US"/>
        </w:rPr>
        <w:t>-T</w:t>
      </w:r>
      <w:r w:rsidR="00C733A1">
        <w:rPr>
          <w:lang w:val="en-US"/>
        </w:rPr>
        <w:t>/</w:t>
      </w:r>
      <w:r w:rsidR="00C733A1">
        <w:rPr>
          <w:i/>
          <w:lang w:val="en-US"/>
        </w:rPr>
        <w:t>S</w:t>
      </w:r>
      <w:r w:rsidR="00C733A1">
        <w:rPr>
          <w:lang w:val="en-US"/>
        </w:rPr>
        <w:t xml:space="preserve">, where </w:t>
      </w:r>
      <w:r w:rsidR="00C733A1">
        <w:rPr>
          <w:i/>
          <w:lang w:val="en-US"/>
        </w:rPr>
        <w:t>S</w:t>
      </w:r>
      <w:r w:rsidR="00C733A1">
        <w:rPr>
          <w:lang w:val="en-US"/>
        </w:rPr>
        <w:t xml:space="preserve"> is the surface of the zone computed with the command "areaPolygon" of the package geosphere of R. For the effective population density across Dokoutou and Timbéri, we summed the two </w:t>
      </w:r>
      <w:r w:rsidR="00C733A1">
        <w:rPr>
          <w:i/>
          <w:lang w:val="en-US"/>
        </w:rPr>
        <w:t>N</w:t>
      </w:r>
      <w:r w:rsidR="00C733A1">
        <w:rPr>
          <w:i/>
          <w:vertAlign w:val="subscript"/>
          <w:lang w:val="en-US"/>
        </w:rPr>
        <w:t>e</w:t>
      </w:r>
      <w:r w:rsidR="00C733A1">
        <w:rPr>
          <w:lang w:val="en-US"/>
        </w:rPr>
        <w:t xml:space="preserve"> </w:t>
      </w:r>
      <w:r w:rsidR="00874730">
        <w:rPr>
          <w:lang w:val="en-US"/>
        </w:rPr>
        <w:t>obtained in each of the two zones to obtain</w:t>
      </w:r>
      <w:r w:rsidR="00C733A1">
        <w:rPr>
          <w:lang w:val="en-US"/>
        </w:rPr>
        <w:t xml:space="preserve"> </w:t>
      </w:r>
      <w:r w:rsidR="00C733A1">
        <w:rPr>
          <w:i/>
          <w:lang w:val="en-US"/>
        </w:rPr>
        <w:t>N</w:t>
      </w:r>
      <w:r w:rsidR="00C733A1">
        <w:rPr>
          <w:i/>
          <w:vertAlign w:val="subscript"/>
          <w:lang w:val="en-US"/>
        </w:rPr>
        <w:t>e</w:t>
      </w:r>
      <w:r w:rsidR="00C733A1">
        <w:rPr>
          <w:vertAlign w:val="subscript"/>
          <w:lang w:val="en-US"/>
        </w:rPr>
        <w:t>-DokoutouTimbéri</w:t>
      </w:r>
      <w:r w:rsidR="00645F8D">
        <w:rPr>
          <w:lang w:val="en-US"/>
        </w:rPr>
        <w:t>, and</w:t>
      </w:r>
      <w:r w:rsidR="00C733A1">
        <w:rPr>
          <w:lang w:val="en-US"/>
        </w:rPr>
        <w:t xml:space="preserve"> </w:t>
      </w:r>
      <w:r>
        <w:rPr>
          <w:lang w:val="en-US"/>
        </w:rPr>
        <w:t>the</w:t>
      </w:r>
      <w:r w:rsidRPr="00CE5E9F">
        <w:rPr>
          <w:lang w:val="en-US"/>
        </w:rPr>
        <w:t xml:space="preserve"> </w:t>
      </w:r>
      <w:r>
        <w:rPr>
          <w:lang w:val="en-US"/>
        </w:rPr>
        <w:t>surface</w:t>
      </w:r>
      <w:r w:rsidRPr="00CE5E9F">
        <w:rPr>
          <w:lang w:val="en-US"/>
        </w:rPr>
        <w:t xml:space="preserve"> </w:t>
      </w:r>
      <w:r>
        <w:rPr>
          <w:i/>
          <w:lang w:val="en-US"/>
        </w:rPr>
        <w:t>S</w:t>
      </w:r>
      <w:r w:rsidR="00645F8D">
        <w:rPr>
          <w:vertAlign w:val="subscript"/>
          <w:lang w:val="en-US"/>
        </w:rPr>
        <w:t>DokoutouTimbéri</w:t>
      </w:r>
      <w:r>
        <w:rPr>
          <w:lang w:val="en-US"/>
        </w:rPr>
        <w:t xml:space="preserve"> </w:t>
      </w:r>
      <w:r w:rsidRPr="00CE5E9F">
        <w:rPr>
          <w:lang w:val="en-US"/>
        </w:rPr>
        <w:t xml:space="preserve">was assumed to correspond to the disc </w:t>
      </w:r>
      <w:r>
        <w:rPr>
          <w:lang w:val="en-US"/>
        </w:rPr>
        <w:t xml:space="preserve">defined by the distance between these two </w:t>
      </w:r>
      <w:r w:rsidR="00645F8D">
        <w:rPr>
          <w:lang w:val="en-US"/>
        </w:rPr>
        <w:t>zones</w:t>
      </w:r>
      <w:r>
        <w:rPr>
          <w:lang w:val="en-US"/>
        </w:rPr>
        <w:t xml:space="preserve"> (</w:t>
      </w:r>
      <w:r>
        <w:rPr>
          <w:i/>
          <w:lang w:val="en-US"/>
        </w:rPr>
        <w:t>D</w:t>
      </w:r>
      <w:r>
        <w:rPr>
          <w:vertAlign w:val="subscript"/>
          <w:lang w:val="en-US"/>
        </w:rPr>
        <w:t>geo</w:t>
      </w:r>
      <w:r>
        <w:rPr>
          <w:lang w:val="en-US"/>
        </w:rPr>
        <w:t>) as the diameter of this disc</w:t>
      </w:r>
      <w:r w:rsidRPr="00CE5E9F">
        <w:rPr>
          <w:lang w:val="en-US"/>
        </w:rPr>
        <w:t xml:space="preserve">, i.e. </w:t>
      </w:r>
      <w:r w:rsidRPr="00CE5E9F">
        <w:rPr>
          <w:i/>
          <w:lang w:val="en-US"/>
        </w:rPr>
        <w:t>S</w:t>
      </w:r>
      <w:r w:rsidR="00645F8D">
        <w:rPr>
          <w:vertAlign w:val="subscript"/>
          <w:lang w:val="en-US"/>
        </w:rPr>
        <w:t>DokoutouTimbéri</w:t>
      </w:r>
      <w:r w:rsidRPr="00CE5E9F">
        <w:rPr>
          <w:lang w:val="en-US"/>
        </w:rPr>
        <w:t>=</w:t>
      </w:r>
      <w:r w:rsidRPr="00CE5E9F">
        <w:rPr>
          <w:i/>
          <w:lang w:val="en-US"/>
        </w:rPr>
        <w:t>π</w:t>
      </w:r>
      <w:r w:rsidRPr="00CE5E9F">
        <w:rPr>
          <w:lang w:val="en-US"/>
        </w:rPr>
        <w:t>×</w:t>
      </w:r>
      <w:r>
        <w:rPr>
          <w:lang w:val="en-US"/>
        </w:rPr>
        <w:t>(</w:t>
      </w:r>
      <w:r w:rsidRPr="00CE5E9F">
        <w:rPr>
          <w:i/>
          <w:lang w:val="en-US"/>
        </w:rPr>
        <w:t>D</w:t>
      </w:r>
      <w:r>
        <w:rPr>
          <w:vertAlign w:val="subscript"/>
          <w:lang w:val="en-US"/>
        </w:rPr>
        <w:t>geo</w:t>
      </w:r>
      <w:r w:rsidRPr="00A030F2">
        <w:rPr>
          <w:lang w:val="en-US"/>
        </w:rPr>
        <w:t>/2</w:t>
      </w:r>
      <w:r>
        <w:rPr>
          <w:lang w:val="en-US"/>
        </w:rPr>
        <w:t>)</w:t>
      </w:r>
      <w:r w:rsidRPr="00CE5E9F">
        <w:rPr>
          <w:lang w:val="en-US"/>
        </w:rPr>
        <w:t xml:space="preserve">². The effective population density was then obtained as </w:t>
      </w:r>
      <w:r w:rsidRPr="00CE5E9F">
        <w:rPr>
          <w:i/>
          <w:lang w:val="en-US"/>
        </w:rPr>
        <w:t>D</w:t>
      </w:r>
      <w:r w:rsidRPr="00CE5E9F">
        <w:rPr>
          <w:i/>
          <w:vertAlign w:val="subscript"/>
          <w:lang w:val="en-US"/>
        </w:rPr>
        <w:t>e</w:t>
      </w:r>
      <w:r w:rsidR="00645F8D">
        <w:rPr>
          <w:vertAlign w:val="subscript"/>
          <w:lang w:val="en-US"/>
        </w:rPr>
        <w:t>-DokoutouTimbéri</w:t>
      </w:r>
      <w:r w:rsidRPr="00CE5E9F">
        <w:rPr>
          <w:lang w:val="en-US"/>
        </w:rPr>
        <w:t>=</w:t>
      </w:r>
      <w:r w:rsidRPr="00CE5E9F">
        <w:rPr>
          <w:i/>
          <w:lang w:val="en-US"/>
        </w:rPr>
        <w:t>N</w:t>
      </w:r>
      <w:r w:rsidRPr="00CE5E9F">
        <w:rPr>
          <w:i/>
          <w:vertAlign w:val="subscript"/>
          <w:lang w:val="en-US"/>
        </w:rPr>
        <w:t>e</w:t>
      </w:r>
      <w:r w:rsidR="00645F8D">
        <w:rPr>
          <w:vertAlign w:val="subscript"/>
          <w:lang w:val="en-US"/>
        </w:rPr>
        <w:t>-DokoutouTimbéri</w:t>
      </w:r>
      <w:r w:rsidRPr="00CE5E9F">
        <w:rPr>
          <w:lang w:val="en-US"/>
        </w:rPr>
        <w:t>/</w:t>
      </w:r>
      <w:r w:rsidRPr="00CE5E9F">
        <w:rPr>
          <w:i/>
          <w:lang w:val="en-US"/>
        </w:rPr>
        <w:t>S</w:t>
      </w:r>
      <w:r w:rsidR="00645F8D">
        <w:rPr>
          <w:vertAlign w:val="subscript"/>
          <w:lang w:val="en-US"/>
        </w:rPr>
        <w:t>DokoutouTimbéri</w:t>
      </w:r>
      <w:r w:rsidRPr="00CE5E9F">
        <w:rPr>
          <w:lang w:val="en-US"/>
        </w:rPr>
        <w:t>.</w:t>
      </w:r>
      <w:r>
        <w:rPr>
          <w:lang w:val="en-US"/>
        </w:rPr>
        <w:t xml:space="preserve"> </w:t>
      </w:r>
    </w:p>
    <w:p w14:paraId="0E0F5874" w14:textId="14D22A15" w:rsidR="00F01A46" w:rsidRDefault="00F01A46" w:rsidP="001306D7">
      <w:pPr>
        <w:spacing w:line="360" w:lineRule="auto"/>
        <w:rPr>
          <w:lang w:val="en-US"/>
        </w:rPr>
      </w:pPr>
    </w:p>
    <w:p w14:paraId="25145228" w14:textId="3C74AD69" w:rsidR="008E00B4" w:rsidRPr="00265567" w:rsidRDefault="008E00B4" w:rsidP="001306D7">
      <w:pPr>
        <w:spacing w:line="360" w:lineRule="auto"/>
        <w:rPr>
          <w:i/>
          <w:lang w:val="en-US"/>
        </w:rPr>
      </w:pPr>
      <w:r>
        <w:rPr>
          <w:i/>
          <w:lang w:val="en-US"/>
        </w:rPr>
        <w:t>Isolation by distance</w:t>
      </w:r>
    </w:p>
    <w:p w14:paraId="7E1BF309" w14:textId="26685BB2" w:rsidR="00E275EE" w:rsidRDefault="008E00B4" w:rsidP="001306D7">
      <w:pPr>
        <w:spacing w:line="360" w:lineRule="auto"/>
        <w:rPr>
          <w:rFonts w:eastAsiaTheme="minorEastAsia"/>
          <w:lang w:val="en-US"/>
        </w:rPr>
      </w:pPr>
      <w:r w:rsidRPr="00CE5E9F">
        <w:rPr>
          <w:lang w:val="en-US"/>
        </w:rPr>
        <w:tab/>
      </w:r>
      <w:r w:rsidR="00E275EE">
        <w:rPr>
          <w:lang w:val="en-US"/>
        </w:rPr>
        <w:t xml:space="preserve">Except for the Timbéri-Dokoutou </w:t>
      </w:r>
      <w:r w:rsidR="000661D4">
        <w:rPr>
          <w:lang w:val="en-US"/>
        </w:rPr>
        <w:t>sites</w:t>
      </w:r>
      <w:r w:rsidR="00AD3ED8">
        <w:rPr>
          <w:lang w:val="en-US"/>
        </w:rPr>
        <w:t xml:space="preserve"> for which captures were done the same year</w:t>
      </w:r>
      <w:r w:rsidR="00E275EE">
        <w:rPr>
          <w:lang w:val="en-US"/>
        </w:rPr>
        <w:t xml:space="preserve">, isolation by distance was tested inside each </w:t>
      </w:r>
      <w:r w:rsidR="00F4789A">
        <w:rPr>
          <w:lang w:val="en-US"/>
        </w:rPr>
        <w:t>zone</w:t>
      </w:r>
      <w:r w:rsidR="00E275EE">
        <w:rPr>
          <w:lang w:val="en-US"/>
        </w:rPr>
        <w:t xml:space="preserve"> separately. </w:t>
      </w:r>
      <w:r w:rsidRPr="00CE5E9F">
        <w:rPr>
          <w:lang w:val="en-US"/>
        </w:rPr>
        <w:t>I</w:t>
      </w:r>
      <w:r w:rsidR="00E275EE">
        <w:rPr>
          <w:lang w:val="en-US"/>
        </w:rPr>
        <w:t>t was measured and tested</w:t>
      </w:r>
      <w:r w:rsidRPr="00CE5E9F">
        <w:rPr>
          <w:lang w:val="en-US"/>
        </w:rPr>
        <w:t xml:space="preserve"> with Rousset's model of regression </w:t>
      </w:r>
      <w:r>
        <w:rPr>
          <w:lang w:val="en-US"/>
        </w:rPr>
        <w:t xml:space="preserve">in two dimensions </w:t>
      </w:r>
      <w:r w:rsidRPr="00CE5E9F">
        <w:rPr>
          <w:i/>
          <w:lang w:val="en-US"/>
        </w:rPr>
        <w:t>F</w:t>
      </w:r>
      <w:r w:rsidRPr="00CE5E9F">
        <w:rPr>
          <w:vertAlign w:val="subscript"/>
          <w:lang w:val="en-US"/>
        </w:rPr>
        <w:t>ST_R</w:t>
      </w:r>
      <w:r w:rsidRPr="00CE5E9F">
        <w:rPr>
          <w:lang w:val="en-US"/>
        </w:rPr>
        <w:t>=</w:t>
      </w:r>
      <w:r w:rsidRPr="00CE5E9F">
        <w:rPr>
          <w:i/>
          <w:lang w:val="en-US"/>
        </w:rPr>
        <w:t>a</w:t>
      </w:r>
      <w:r w:rsidRPr="00CE5E9F">
        <w:rPr>
          <w:lang w:val="en-US"/>
        </w:rPr>
        <w:t>+</w:t>
      </w:r>
      <w:r w:rsidRPr="00CE5E9F">
        <w:rPr>
          <w:i/>
          <w:lang w:val="en-US"/>
        </w:rPr>
        <w:t>b</w:t>
      </w:r>
      <w:r w:rsidRPr="00CE5E9F">
        <w:rPr>
          <w:lang w:val="en-US"/>
        </w:rPr>
        <w:t>×ln(</w:t>
      </w:r>
      <w:r w:rsidRPr="00CE5E9F">
        <w:rPr>
          <w:i/>
          <w:lang w:val="en-US"/>
        </w:rPr>
        <w:t>D</w:t>
      </w:r>
      <w:r w:rsidRPr="00CE5E9F">
        <w:rPr>
          <w:vertAlign w:val="subscript"/>
          <w:lang w:val="en-US"/>
        </w:rPr>
        <w:t>Geo</w:t>
      </w:r>
      <w:r w:rsidRPr="00CE5E9F">
        <w:rPr>
          <w:lang w:val="en-US"/>
        </w:rPr>
        <w:t xml:space="preserve">) </w:t>
      </w:r>
      <w:r w:rsidRPr="00CE5E9F">
        <w:rPr>
          <w:lang w:val="en-US"/>
        </w:rPr>
        <w:fldChar w:fldCharType="begin"/>
      </w:r>
      <w:r w:rsidRPr="00CE5E9F">
        <w:rPr>
          <w:lang w:val="en-US"/>
        </w:rPr>
        <w:instrText xml:space="preserve"> ADDIN EN.CITE &lt;EndNote&gt;&lt;Cite&gt;&lt;Author&gt;Rousset&lt;/Author&gt;&lt;Year&gt;1997&lt;/Year&gt;&lt;RecNum&gt;159&lt;/RecNum&gt;&lt;DisplayText&gt;(Rousset, 1997)&lt;/DisplayText&gt;&lt;record&gt;&lt;rec-number&gt;159&lt;/rec-number&gt;&lt;foreign-keys&gt;&lt;key app="EN" db-id="rf5xr2sd6sa0xretvs2xptxk2fpvvw5z5z90" timestamp="0"&gt;159&lt;/key&gt;&lt;/foreign-keys&gt;&lt;ref-type name="Journal Article"&gt;17&lt;/ref-type&gt;&lt;contributors&gt;&lt;authors&gt;&lt;author&gt;Rousset, F.&lt;/author&gt;&lt;/authors&gt;&lt;/contributors&gt;&lt;titles&gt;&lt;title&gt;&lt;style face="normal" font="default" size="100%"&gt;Genetic differentiation and estimation of gene flow from &lt;/style&gt;&lt;style face="italic" font="default" size="100%"&gt;F&lt;/style&gt;&lt;style face="normal" font="default" size="100%"&gt;-statistics under isolation by distance&lt;/style&gt;&lt;/title&gt;&lt;secondary-title&gt;Genetics&lt;/secondary-title&gt;&lt;/titles&gt;&lt;periodical&gt;&lt;full-title&gt;Genetics&lt;/full-title&gt;&lt;abbr-1&gt;Genetics&lt;/abbr-1&gt;&lt;abbr-2&gt;Genetics&lt;/abbr-2&gt;&lt;/periodical&gt;&lt;pages&gt;1219-1228&lt;/pages&gt;&lt;volume&gt;145&lt;/volume&gt;&lt;number&gt;4&lt;/number&gt;&lt;dates&gt;&lt;year&gt;1997&lt;/year&gt;&lt;pub-dates&gt;&lt;date&gt;Apr&lt;/date&gt;&lt;/pub-dates&gt;&lt;/dates&gt;&lt;isbn&gt;0016-6731&lt;/isbn&gt;&lt;accession-num&gt;ISI:A1997WQ56200030&lt;/accession-num&gt;&lt;urls&gt;&lt;related-urls&gt;&lt;url&gt;&amp;lt;Go to ISI&amp;gt;://A1997WQ56200030 &lt;/url&gt;&lt;/related-urls&gt;&lt;/urls&gt;&lt;/record&gt;&lt;/Cite&gt;&lt;/EndNote&gt;</w:instrText>
      </w:r>
      <w:r w:rsidRPr="00CE5E9F">
        <w:rPr>
          <w:lang w:val="en-US"/>
        </w:rPr>
        <w:fldChar w:fldCharType="separate"/>
      </w:r>
      <w:r w:rsidRPr="00CE5E9F">
        <w:rPr>
          <w:noProof/>
          <w:lang w:val="en-US"/>
        </w:rPr>
        <w:t>(Rousset, 1997)</w:t>
      </w:r>
      <w:r w:rsidRPr="00CE5E9F">
        <w:rPr>
          <w:lang w:val="en-US"/>
        </w:rPr>
        <w:fldChar w:fldCharType="end"/>
      </w:r>
      <w:r>
        <w:rPr>
          <w:lang w:val="en-US"/>
        </w:rPr>
        <w:t>. In this equation,</w:t>
      </w:r>
      <w:r w:rsidRPr="00CE5E9F">
        <w:rPr>
          <w:lang w:val="en-US"/>
        </w:rPr>
        <w:t xml:space="preserve"> </w:t>
      </w:r>
      <w:r w:rsidRPr="00CE5E9F">
        <w:rPr>
          <w:i/>
          <w:lang w:val="en-US"/>
        </w:rPr>
        <w:t>F</w:t>
      </w:r>
      <w:r w:rsidRPr="00CE5E9F">
        <w:rPr>
          <w:vertAlign w:val="subscript"/>
          <w:lang w:val="en-US"/>
        </w:rPr>
        <w:t>ST_R</w:t>
      </w:r>
      <w:r w:rsidRPr="00CE5E9F">
        <w:rPr>
          <w:lang w:val="en-US"/>
        </w:rPr>
        <w:t>=</w:t>
      </w:r>
      <w:r w:rsidRPr="00CE5E9F">
        <w:rPr>
          <w:i/>
          <w:lang w:val="en-US"/>
        </w:rPr>
        <w:t>F</w:t>
      </w:r>
      <w:r w:rsidRPr="00CE5E9F">
        <w:rPr>
          <w:vertAlign w:val="subscript"/>
          <w:lang w:val="en-US"/>
        </w:rPr>
        <w:t>ST</w:t>
      </w:r>
      <w:r w:rsidRPr="00CE5E9F">
        <w:rPr>
          <w:lang w:val="en-US"/>
        </w:rPr>
        <w:t>/(1-</w:t>
      </w:r>
      <w:r w:rsidRPr="00CE5E9F">
        <w:rPr>
          <w:i/>
          <w:lang w:val="en-US"/>
        </w:rPr>
        <w:t>F</w:t>
      </w:r>
      <w:r w:rsidRPr="00CE5E9F">
        <w:rPr>
          <w:vertAlign w:val="subscript"/>
          <w:lang w:val="en-US"/>
        </w:rPr>
        <w:t>ST</w:t>
      </w:r>
      <w:r>
        <w:rPr>
          <w:lang w:val="en-US"/>
        </w:rPr>
        <w:t xml:space="preserve">) is </w:t>
      </w:r>
      <w:r w:rsidRPr="00CE5E9F">
        <w:rPr>
          <w:lang w:val="en-US"/>
        </w:rPr>
        <w:t xml:space="preserve">Rousset's genetic distance between two </w:t>
      </w:r>
      <w:r w:rsidRPr="00CE5E9F">
        <w:rPr>
          <w:lang w:val="en-US"/>
        </w:rPr>
        <w:lastRenderedPageBreak/>
        <w:t xml:space="preserve">subsamples (traps), </w:t>
      </w:r>
      <w:r w:rsidRPr="00CE5E9F">
        <w:rPr>
          <w:i/>
          <w:lang w:val="en-US"/>
        </w:rPr>
        <w:t>a</w:t>
      </w:r>
      <w:r w:rsidRPr="00CE5E9F">
        <w:rPr>
          <w:lang w:val="en-US"/>
        </w:rPr>
        <w:t xml:space="preserve"> and </w:t>
      </w:r>
      <w:r w:rsidRPr="00CE5E9F">
        <w:rPr>
          <w:i/>
          <w:lang w:val="en-US"/>
        </w:rPr>
        <w:t>b</w:t>
      </w:r>
      <w:r w:rsidRPr="00CE5E9F">
        <w:rPr>
          <w:lang w:val="en-US"/>
        </w:rPr>
        <w:t xml:space="preserve"> are the intercept and the slope of the regression respectively</w:t>
      </w:r>
      <w:r w:rsidR="00AF0E16">
        <w:rPr>
          <w:lang w:val="en-US"/>
        </w:rPr>
        <w:t>,</w:t>
      </w:r>
      <w:r w:rsidRPr="00CE5E9F">
        <w:rPr>
          <w:lang w:val="en-US"/>
        </w:rPr>
        <w:t xml:space="preserve"> and ln(</w:t>
      </w:r>
      <w:r w:rsidRPr="00CE5E9F">
        <w:rPr>
          <w:i/>
          <w:lang w:val="en-US"/>
        </w:rPr>
        <w:t>D</w:t>
      </w:r>
      <w:r w:rsidRPr="00CE5E9F">
        <w:rPr>
          <w:vertAlign w:val="subscript"/>
          <w:lang w:val="en-US"/>
        </w:rPr>
        <w:t>Geo</w:t>
      </w:r>
      <w:r w:rsidRPr="00CE5E9F">
        <w:rPr>
          <w:lang w:val="en-US"/>
        </w:rPr>
        <w:t>) is the natural logarithm of the geographic distance between the two traps.</w:t>
      </w:r>
      <w:r w:rsidRPr="00691D3A">
        <w:rPr>
          <w:lang w:val="en-US"/>
        </w:rPr>
        <w:t xml:space="preserve"> </w:t>
      </w:r>
      <w:r>
        <w:rPr>
          <w:lang w:val="en-US"/>
        </w:rPr>
        <w:t xml:space="preserve">Geographic distances </w:t>
      </w:r>
      <w:r w:rsidR="00E275EE">
        <w:rPr>
          <w:lang w:val="en-US"/>
        </w:rPr>
        <w:t xml:space="preserve">were computed with the </w:t>
      </w:r>
      <w:r w:rsidR="00A4439A">
        <w:rPr>
          <w:lang w:val="en-US"/>
        </w:rPr>
        <w:t xml:space="preserve">command distGeo of the package </w:t>
      </w:r>
      <w:r w:rsidR="00961375">
        <w:rPr>
          <w:lang w:val="en-US"/>
        </w:rPr>
        <w:t>geosphere of R</w:t>
      </w:r>
      <w:r w:rsidR="00F4789A">
        <w:rPr>
          <w:lang w:val="en-US"/>
        </w:rPr>
        <w:t xml:space="preserve"> (see Appendix 1)</w:t>
      </w:r>
      <w:r w:rsidR="00E275EE">
        <w:rPr>
          <w:rFonts w:eastAsiaTheme="minorEastAsia"/>
          <w:lang w:val="en-US"/>
        </w:rPr>
        <w:t xml:space="preserve">. </w:t>
      </w:r>
      <w:r w:rsidRPr="00CE5E9F">
        <w:rPr>
          <w:lang w:val="en-US"/>
        </w:rPr>
        <w:t>The significance of the regression was tested by 5000 bootstrap</w:t>
      </w:r>
      <w:r>
        <w:rPr>
          <w:lang w:val="en-US"/>
        </w:rPr>
        <w:t>s</w:t>
      </w:r>
      <w:r w:rsidRPr="00CE5E9F">
        <w:rPr>
          <w:lang w:val="en-US"/>
        </w:rPr>
        <w:t xml:space="preserve"> over loci that provided a 95%CI of the slope. Because null alleles were present, we recoded all blank genotypes as homozygous profiles for allele 999 and used the ENA correction as recommended </w:t>
      </w:r>
      <w:r w:rsidRPr="00CE5E9F">
        <w:rPr>
          <w:lang w:val="en-US"/>
        </w:rPr>
        <w:fldChar w:fldCharType="begin"/>
      </w:r>
      <w:r w:rsidR="00377B23">
        <w:rPr>
          <w:lang w:val="en-US"/>
        </w:rPr>
        <w:instrText xml:space="preserve"> ADDIN EN.CITE &lt;EndNote&gt;&lt;Cite&gt;&lt;Author&gt;Chapuis&lt;/Author&gt;&lt;Year&gt;2007&lt;/Year&gt;&lt;RecNum&gt;1369&lt;/RecNum&gt;&lt;DisplayText&gt;(Chapuis &amp;amp; Estoup, 2007)&lt;/DisplayText&gt;&lt;record&gt;&lt;rec-number&gt;1369&lt;/rec-number&gt;&lt;foreign-keys&gt;&lt;key app="EN" db-id="rf5xr2sd6sa0xretvs2xptxk2fpvvw5z5z90" timestamp="0"&gt;1369&lt;/key&gt;&lt;/foreign-keys&gt;&lt;ref-type name="Journal Article"&gt;17&lt;/ref-type&gt;&lt;contributors&gt;&lt;authors&gt;&lt;author&gt;Chapuis, M. P.&lt;/author&gt;&lt;author&gt;Estoup, A.&lt;/author&gt;&lt;/authors&gt;&lt;/contributors&gt;&lt;titles&gt;&lt;title&gt;Microsatellite null alleles and estimation of population differentiation&lt;/title&gt;&lt;secondary-title&gt;Molecular Biology and Evolution&lt;/secondary-title&gt;&lt;/titles&gt;&lt;periodical&gt;&lt;full-title&gt;Molecular Biology and Evolution&lt;/full-title&gt;&lt;abbr-1&gt;Mol. Biol. Evol.&lt;/abbr-1&gt;&lt;abbr-2&gt;Mol Biol Evol&lt;/abbr-2&gt;&lt;abbr-3&gt;Molecular Biology &amp;amp; Evolution&lt;/abbr-3&gt;&lt;/periodical&gt;&lt;pages&gt;621-631&lt;/pages&gt;&lt;volume&gt;24&lt;/volume&gt;&lt;number&gt;3&lt;/number&gt;&lt;dates&gt;&lt;year&gt;2007&lt;/year&gt;&lt;pub-dates&gt;&lt;date&gt;Mar&lt;/date&gt;&lt;/pub-dates&gt;&lt;/dates&gt;&lt;isbn&gt;0737-4038&lt;/isbn&gt;&lt;accession-num&gt;ISI:000244662000001&lt;/accession-num&gt;&lt;urls&gt;&lt;related-urls&gt;&lt;url&gt;&amp;lt;Go to ISI&amp;gt;://000244662000001&lt;/url&gt;&lt;/related-urls&gt;&lt;/urls&gt;&lt;electronic-resource-num&gt;10.1093/molbev/msl191&lt;/electronic-resource-num&gt;&lt;/record&gt;&lt;/Cite&gt;&lt;/EndNote&gt;</w:instrText>
      </w:r>
      <w:r w:rsidRPr="00CE5E9F">
        <w:rPr>
          <w:lang w:val="en-US"/>
        </w:rPr>
        <w:fldChar w:fldCharType="separate"/>
      </w:r>
      <w:r w:rsidR="00377B23">
        <w:rPr>
          <w:noProof/>
          <w:lang w:val="en-US"/>
        </w:rPr>
        <w:t>(Chapuis &amp; Estoup, 2007)</w:t>
      </w:r>
      <w:r w:rsidRPr="00CE5E9F">
        <w:rPr>
          <w:lang w:val="en-US"/>
        </w:rPr>
        <w:fldChar w:fldCharType="end"/>
      </w:r>
      <w:r w:rsidRPr="00CE5E9F">
        <w:rPr>
          <w:lang w:val="en-US"/>
        </w:rPr>
        <w:t xml:space="preserve"> to compute </w:t>
      </w:r>
      <w:r w:rsidRPr="00CE5E9F">
        <w:rPr>
          <w:i/>
          <w:lang w:val="en-US"/>
        </w:rPr>
        <w:t>F</w:t>
      </w:r>
      <w:r w:rsidRPr="00CE5E9F">
        <w:rPr>
          <w:vertAlign w:val="subscript"/>
          <w:lang w:val="en-US"/>
        </w:rPr>
        <w:t>ST-FreeNA</w:t>
      </w:r>
      <w:r w:rsidRPr="00CE5E9F">
        <w:rPr>
          <w:lang w:val="en-US"/>
        </w:rPr>
        <w:t xml:space="preserve">. This was undertaken with FreeNA </w:t>
      </w:r>
      <w:r w:rsidRPr="00CE5E9F">
        <w:rPr>
          <w:lang w:val="en-US"/>
        </w:rPr>
        <w:fldChar w:fldCharType="begin"/>
      </w:r>
      <w:r w:rsidR="00377B23">
        <w:rPr>
          <w:lang w:val="en-US"/>
        </w:rPr>
        <w:instrText xml:space="preserve"> ADDIN EN.CITE &lt;EndNote&gt;&lt;Cite&gt;&lt;Author&gt;Chapuis&lt;/Author&gt;&lt;Year&gt;2007&lt;/Year&gt;&lt;RecNum&gt;1369&lt;/RecNum&gt;&lt;DisplayText&gt;(Chapuis &amp;amp; Estoup, 2007)&lt;/DisplayText&gt;&lt;record&gt;&lt;rec-number&gt;1369&lt;/rec-number&gt;&lt;foreign-keys&gt;&lt;key app="EN" db-id="rf5xr2sd6sa0xretvs2xptxk2fpvvw5z5z90" timestamp="0"&gt;1369&lt;/key&gt;&lt;/foreign-keys&gt;&lt;ref-type name="Journal Article"&gt;17&lt;/ref-type&gt;&lt;contributors&gt;&lt;authors&gt;&lt;author&gt;Chapuis, M. P.&lt;/author&gt;&lt;author&gt;Estoup, A.&lt;/author&gt;&lt;/authors&gt;&lt;/contributors&gt;&lt;titles&gt;&lt;title&gt;Microsatellite null alleles and estimation of population differentiation&lt;/title&gt;&lt;secondary-title&gt;Molecular Biology and Evolution&lt;/secondary-title&gt;&lt;/titles&gt;&lt;periodical&gt;&lt;full-title&gt;Molecular Biology and Evolution&lt;/full-title&gt;&lt;abbr-1&gt;Mol. Biol. Evol.&lt;/abbr-1&gt;&lt;abbr-2&gt;Mol Biol Evol&lt;/abbr-2&gt;&lt;abbr-3&gt;Molecular Biology &amp;amp; Evolution&lt;/abbr-3&gt;&lt;/periodical&gt;&lt;pages&gt;621-631&lt;/pages&gt;&lt;volume&gt;24&lt;/volume&gt;&lt;number&gt;3&lt;/number&gt;&lt;dates&gt;&lt;year&gt;2007&lt;/year&gt;&lt;pub-dates&gt;&lt;date&gt;Mar&lt;/date&gt;&lt;/pub-dates&gt;&lt;/dates&gt;&lt;isbn&gt;0737-4038&lt;/isbn&gt;&lt;accession-num&gt;ISI:000244662000001&lt;/accession-num&gt;&lt;urls&gt;&lt;related-urls&gt;&lt;url&gt;&amp;lt;Go to ISI&amp;gt;://000244662000001&lt;/url&gt;&lt;/related-urls&gt;&lt;/urls&gt;&lt;electronic-resource-num&gt;10.1093/molbev/msl191&lt;/electronic-resource-num&gt;&lt;/record&gt;&lt;/Cite&gt;&lt;/EndNote&gt;</w:instrText>
      </w:r>
      <w:r w:rsidRPr="00CE5E9F">
        <w:rPr>
          <w:lang w:val="en-US"/>
        </w:rPr>
        <w:fldChar w:fldCharType="separate"/>
      </w:r>
      <w:r w:rsidR="00377B23">
        <w:rPr>
          <w:noProof/>
          <w:lang w:val="en-US"/>
        </w:rPr>
        <w:t>(Chapuis &amp; Estoup, 2007)</w:t>
      </w:r>
      <w:r w:rsidRPr="00CE5E9F">
        <w:rPr>
          <w:lang w:val="en-US"/>
        </w:rPr>
        <w:fldChar w:fldCharType="end"/>
      </w:r>
      <w:r w:rsidRPr="00CE5E9F">
        <w:rPr>
          <w:lang w:val="en-US"/>
        </w:rPr>
        <w:t xml:space="preserve">. </w:t>
      </w:r>
      <w:r>
        <w:rPr>
          <w:lang w:val="en-US"/>
        </w:rPr>
        <w:t xml:space="preserve">In case of significance, the neighborhood size and number of immigrants coming from neighbors and entering a subpopulation at each generation (in two dimensions) was computed as </w:t>
      </w:r>
      <w:r>
        <w:rPr>
          <w:i/>
          <w:lang w:val="en-US"/>
        </w:rPr>
        <w:t>Nb</w:t>
      </w:r>
      <w:r>
        <w:rPr>
          <w:lang w:val="en-US"/>
        </w:rPr>
        <w:t>=</w:t>
      </w:r>
      <w:r w:rsidRPr="00010CBE">
        <w:rPr>
          <w:lang w:val="en-US"/>
        </w:rPr>
        <w:t>4</w:t>
      </w:r>
      <w:r w:rsidRPr="00010CBE">
        <w:rPr>
          <w:i/>
          <w:lang w:val="en-US"/>
        </w:rPr>
        <w:t>πD</w:t>
      </w:r>
      <w:r w:rsidRPr="00010CBE">
        <w:rPr>
          <w:i/>
          <w:vertAlign w:val="subscript"/>
          <w:lang w:val="en-US"/>
        </w:rPr>
        <w:t>e</w:t>
      </w:r>
      <m:oMath>
        <m:acc>
          <m:accPr>
            <m:chr m:val="̅"/>
            <m:ctrlPr>
              <w:rPr>
                <w:rFonts w:ascii="Cambria Math" w:hAnsi="Cambria Math"/>
                <w:i/>
                <w:vertAlign w:val="subscript"/>
                <w:lang w:val="en-US"/>
              </w:rPr>
            </m:ctrlPr>
          </m:accPr>
          <m:e>
            <m:sSup>
              <m:sSupPr>
                <m:ctrlPr>
                  <w:rPr>
                    <w:rFonts w:ascii="Cambria Math" w:hAnsi="Cambria Math"/>
                    <w:i/>
                    <w:vertAlign w:val="subscript"/>
                    <w:lang w:val="en-US"/>
                  </w:rPr>
                </m:ctrlPr>
              </m:sSupPr>
              <m:e>
                <m:r>
                  <w:rPr>
                    <w:rFonts w:ascii="Cambria Math" w:hAnsi="Cambria Math"/>
                    <w:vertAlign w:val="subscript"/>
                    <w:lang w:val="en-US"/>
                  </w:rPr>
                  <m:t>σ</m:t>
                </m:r>
              </m:e>
              <m:sup>
                <m:r>
                  <w:rPr>
                    <w:rFonts w:ascii="Cambria Math" w:hAnsi="Cambria Math"/>
                    <w:vertAlign w:val="subscript"/>
                    <w:lang w:val="en-US"/>
                  </w:rPr>
                  <m:t>2</m:t>
                </m:r>
              </m:sup>
            </m:sSup>
          </m:e>
        </m:acc>
      </m:oMath>
      <w:r>
        <w:rPr>
          <w:lang w:val="en-US"/>
        </w:rPr>
        <w:t>=</w:t>
      </w:r>
      <w:r w:rsidRPr="00010CBE">
        <w:rPr>
          <w:lang w:val="en-US"/>
        </w:rPr>
        <w:t>1</w:t>
      </w:r>
      <w:r>
        <w:rPr>
          <w:lang w:val="en-US"/>
        </w:rPr>
        <w:t>/</w:t>
      </w:r>
      <w:r>
        <w:rPr>
          <w:i/>
          <w:lang w:val="en-US"/>
        </w:rPr>
        <w:t>b</w:t>
      </w:r>
      <w:r>
        <w:rPr>
          <w:lang w:val="en-US"/>
        </w:rPr>
        <w:t xml:space="preserve">, and </w:t>
      </w:r>
      <w:r>
        <w:rPr>
          <w:i/>
          <w:lang w:val="en-US"/>
        </w:rPr>
        <w:t>N</w:t>
      </w:r>
      <w:r>
        <w:rPr>
          <w:i/>
          <w:vertAlign w:val="subscript"/>
          <w:lang w:val="en-US"/>
        </w:rPr>
        <w:t>e</w:t>
      </w:r>
      <w:r>
        <w:rPr>
          <w:i/>
          <w:lang w:val="en-US"/>
        </w:rPr>
        <w:t>m</w:t>
      </w:r>
      <w:r>
        <w:rPr>
          <w:lang w:val="en-US"/>
        </w:rPr>
        <w:t>=1/(2</w:t>
      </w:r>
      <w:r>
        <w:rPr>
          <w:i/>
          <w:lang w:val="en-US"/>
        </w:rPr>
        <w:t>πb</w:t>
      </w:r>
      <w:r>
        <w:rPr>
          <w:lang w:val="en-US"/>
        </w:rPr>
        <w:t xml:space="preserve">) respectively </w:t>
      </w:r>
      <w:r>
        <w:rPr>
          <w:lang w:val="en-US"/>
        </w:rPr>
        <w:fldChar w:fldCharType="begin">
          <w:fldData xml:space="preserve">PEVuZE5vdGU+PENpdGU+PEF1dGhvcj5Sb3Vzc2V0PC9BdXRob3I+PFllYXI+MTk5NzwvWWVhcj48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==
</w:fldData>
        </w:fldChar>
      </w:r>
      <w:r w:rsidR="00C64047">
        <w:rPr>
          <w:lang w:val="en-US"/>
        </w:rPr>
        <w:instrText xml:space="preserve"> ADDIN EN.CITE </w:instrText>
      </w:r>
      <w:r w:rsidR="00C64047">
        <w:rPr>
          <w:lang w:val="en-US"/>
        </w:rPr>
        <w:fldChar w:fldCharType="begin">
          <w:fldData xml:space="preserve">PEVuZE5vdGU+PENpdGU+PEF1dGhvcj5Sb3Vzc2V0PC9BdXRob3I+PFllYXI+MTk5NzwvWWVhcj48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==
</w:fldData>
        </w:fldChar>
      </w:r>
      <w:r w:rsidR="00C64047">
        <w:rPr>
          <w:lang w:val="en-US"/>
        </w:rPr>
        <w:instrText xml:space="preserve"> ADDIN EN.CITE.DATA </w:instrText>
      </w:r>
      <w:r w:rsidR="00C64047">
        <w:rPr>
          <w:lang w:val="en-US"/>
        </w:rPr>
      </w:r>
      <w:r w:rsidR="00C64047">
        <w:rPr>
          <w:lang w:val="en-US"/>
        </w:rPr>
        <w:fldChar w:fldCharType="end"/>
      </w:r>
      <w:r>
        <w:rPr>
          <w:lang w:val="en-US"/>
        </w:rPr>
      </w:r>
      <w:r>
        <w:rPr>
          <w:lang w:val="en-US"/>
        </w:rPr>
        <w:fldChar w:fldCharType="separate"/>
      </w:r>
      <w:r w:rsidR="00C64047">
        <w:rPr>
          <w:noProof/>
          <w:lang w:val="en-US"/>
        </w:rPr>
        <w:t>(Rousset, 1997; Watts et al., 2007)</w:t>
      </w:r>
      <w:r>
        <w:rPr>
          <w:lang w:val="en-US"/>
        </w:rPr>
        <w:fldChar w:fldCharType="end"/>
      </w:r>
      <w:r>
        <w:rPr>
          <w:lang w:val="en-US"/>
        </w:rPr>
        <w:t xml:space="preserve">. In these formulae, </w:t>
      </w:r>
      <w:r>
        <w:rPr>
          <w:i/>
          <w:lang w:val="en-US"/>
        </w:rPr>
        <w:t>D</w:t>
      </w:r>
      <w:r>
        <w:rPr>
          <w:i/>
          <w:vertAlign w:val="subscript"/>
          <w:lang w:val="en-US"/>
        </w:rPr>
        <w:t>e</w:t>
      </w:r>
      <w:r>
        <w:rPr>
          <w:lang w:val="en-US"/>
        </w:rPr>
        <w:t xml:space="preserve"> is the effective population density, </w:t>
      </w:r>
      <m:oMath>
        <m:acc>
          <m:accPr>
            <m:chr m:val="̅"/>
            <m:ctrlPr>
              <w:rPr>
                <w:rFonts w:ascii="Cambria Math" w:hAnsi="Cambria Math"/>
                <w:i/>
                <w:vertAlign w:val="subscript"/>
                <w:lang w:val="en-US"/>
              </w:rPr>
            </m:ctrlPr>
          </m:accPr>
          <m:e>
            <m:sSup>
              <m:sSupPr>
                <m:ctrlPr>
                  <w:rPr>
                    <w:rFonts w:ascii="Cambria Math" w:hAnsi="Cambria Math"/>
                    <w:i/>
                    <w:vertAlign w:val="subscript"/>
                    <w:lang w:val="en-US"/>
                  </w:rPr>
                </m:ctrlPr>
              </m:sSupPr>
              <m:e>
                <m:r>
                  <w:rPr>
                    <w:rFonts w:ascii="Cambria Math" w:hAnsi="Cambria Math"/>
                    <w:vertAlign w:val="subscript"/>
                    <w:lang w:val="en-US"/>
                  </w:rPr>
                  <m:t>σ</m:t>
                </m:r>
              </m:e>
              <m:sup>
                <m:r>
                  <w:rPr>
                    <w:rFonts w:ascii="Cambria Math" w:hAnsi="Cambria Math"/>
                    <w:vertAlign w:val="subscript"/>
                    <w:lang w:val="en-US"/>
                  </w:rPr>
                  <m:t>2</m:t>
                </m:r>
              </m:sup>
            </m:sSup>
          </m:e>
        </m:acc>
      </m:oMath>
      <w:r>
        <w:rPr>
          <w:rFonts w:eastAsiaTheme="minorEastAsia"/>
          <w:lang w:val="en-US"/>
        </w:rPr>
        <w:t xml:space="preserve"> is the average of squared axial distances between adults and their parents, and </w:t>
      </w:r>
      <w:r>
        <w:rPr>
          <w:rFonts w:eastAsiaTheme="minorEastAsia"/>
          <w:i/>
          <w:lang w:val="en-US"/>
        </w:rPr>
        <w:t>b</w:t>
      </w:r>
      <w:r>
        <w:rPr>
          <w:rFonts w:eastAsiaTheme="minorEastAsia"/>
          <w:lang w:val="en-US"/>
        </w:rPr>
        <w:t xml:space="preserve"> is the slope of Rousset's regression model</w:t>
      </w:r>
      <w:r w:rsidR="00172C5A" w:rsidRPr="00172C5A">
        <w:rPr>
          <w:rFonts w:eastAsiaTheme="minorEastAsia"/>
          <w:lang w:val="en-US"/>
        </w:rPr>
        <w:t xml:space="preserve"> </w:t>
      </w:r>
      <w:r w:rsidR="00172C5A">
        <w:rPr>
          <w:rFonts w:eastAsiaTheme="minorEastAsia"/>
          <w:lang w:val="en-US"/>
        </w:rPr>
        <w:t>for isolation by distance</w:t>
      </w:r>
      <w:r>
        <w:rPr>
          <w:rFonts w:eastAsiaTheme="minorEastAsia"/>
          <w:lang w:val="en-US"/>
        </w:rPr>
        <w:t xml:space="preserve"> </w:t>
      </w:r>
      <w:r>
        <w:rPr>
          <w:lang w:val="en-US"/>
        </w:rPr>
        <w:fldChar w:fldCharType="begin"/>
      </w:r>
      <w:r>
        <w:rPr>
          <w:lang w:val="en-US"/>
        </w:rPr>
        <w:instrText xml:space="preserve"> ADDIN EN.CITE &lt;EndNote&gt;&lt;Cite&gt;&lt;Author&gt;Rousset&lt;/Author&gt;&lt;Year&gt;1997&lt;/Year&gt;&lt;RecNum&gt;159&lt;/RecNum&gt;&lt;DisplayText&gt;(Rousset, 1997)&lt;/DisplayText&gt;&lt;record&gt;&lt;rec-number&gt;159&lt;/rec-number&gt;&lt;foreign-keys&gt;&lt;key app="EN" db-id="rf5xr2sd6sa0xretvs2xptxk2fpvvw5z5z90" timestamp="0"&gt;159&lt;/key&gt;&lt;/foreign-keys&gt;&lt;ref-type name="Journal Article"&gt;17&lt;/ref-type&gt;&lt;contributors&gt;&lt;authors&gt;&lt;author&gt;Rousset, F.&lt;/author&gt;&lt;/authors&gt;&lt;/contributors&gt;&lt;titles&gt;&lt;title&gt;&lt;style face="normal" font="default" size="100%"&gt;Genetic differentiation and estimation of gene flow from &lt;/style&gt;&lt;style face="italic" font="default" size="100%"&gt;F&lt;/style&gt;&lt;style face="normal" font="default" size="100%"&gt;-statistics under isolation by distance&lt;/style&gt;&lt;/title&gt;&lt;secondary-title&gt;Genetics&lt;/secondary-title&gt;&lt;/titles&gt;&lt;periodical&gt;&lt;full-title&gt;Genetics&lt;/full-title&gt;&lt;abbr-1&gt;Genetics&lt;/abbr-1&gt;&lt;abbr-2&gt;Genetics&lt;/abbr-2&gt;&lt;/periodical&gt;&lt;pages&gt;1219-1228&lt;/pages&gt;&lt;volume&gt;145&lt;/volume&gt;&lt;number&gt;4&lt;/number&gt;&lt;dates&gt;&lt;year&gt;1997&lt;/year&gt;&lt;pub-dates&gt;&lt;date&gt;Apr&lt;/date&gt;&lt;/pub-dates&gt;&lt;/dates&gt;&lt;isbn&gt;0016-6731&lt;/isbn&gt;&lt;accession-num&gt;ISI:A1997WQ56200030&lt;/accession-num&gt;&lt;urls&gt;&lt;related-urls&gt;&lt;url&gt;&amp;lt;Go to ISI&amp;gt;://A1997WQ56200030 &lt;/url&gt;&lt;/related-urls&gt;&lt;/urls&gt;&lt;/record&gt;&lt;/Cite&gt;&lt;/EndNote&gt;</w:instrText>
      </w:r>
      <w:r>
        <w:rPr>
          <w:lang w:val="en-US"/>
        </w:rPr>
        <w:fldChar w:fldCharType="separate"/>
      </w:r>
      <w:r>
        <w:rPr>
          <w:noProof/>
          <w:lang w:val="en-US"/>
        </w:rPr>
        <w:t>(Rousset, 1997)</w:t>
      </w:r>
      <w:r>
        <w:rPr>
          <w:lang w:val="en-US"/>
        </w:rPr>
        <w:fldChar w:fldCharType="end"/>
      </w:r>
      <w:r>
        <w:rPr>
          <w:rFonts w:eastAsiaTheme="minorEastAsia"/>
          <w:lang w:val="en-US"/>
        </w:rPr>
        <w:t>.</w:t>
      </w:r>
      <w:r w:rsidR="00E275EE">
        <w:rPr>
          <w:rFonts w:eastAsiaTheme="minorEastAsia"/>
          <w:lang w:val="en-US"/>
        </w:rPr>
        <w:t xml:space="preserve"> </w:t>
      </w:r>
    </w:p>
    <w:p w14:paraId="759C11CE" w14:textId="64191A54" w:rsidR="008E00B4" w:rsidRPr="00106C58" w:rsidRDefault="00E275EE" w:rsidP="001306D7">
      <w:pPr>
        <w:spacing w:line="360" w:lineRule="auto"/>
        <w:rPr>
          <w:rFonts w:eastAsiaTheme="minorEastAsia"/>
          <w:lang w:val="en-US"/>
        </w:rPr>
      </w:pPr>
      <w:r>
        <w:rPr>
          <w:rFonts w:eastAsiaTheme="minorEastAsia"/>
          <w:lang w:val="en-US"/>
        </w:rPr>
        <w:tab/>
        <w:t>Some subsamples harbored too few individuals</w:t>
      </w:r>
      <w:r w:rsidR="005E6D67">
        <w:rPr>
          <w:rFonts w:eastAsiaTheme="minorEastAsia"/>
          <w:lang w:val="en-US"/>
        </w:rPr>
        <w:t xml:space="preserve"> that c</w:t>
      </w:r>
      <w:r w:rsidR="00183D74">
        <w:rPr>
          <w:rFonts w:eastAsiaTheme="minorEastAsia"/>
          <w:lang w:val="en-US"/>
        </w:rPr>
        <w:t xml:space="preserve">ould </w:t>
      </w:r>
      <w:r w:rsidR="005E6D67">
        <w:rPr>
          <w:rFonts w:eastAsiaTheme="minorEastAsia"/>
          <w:lang w:val="en-US"/>
        </w:rPr>
        <w:t>not be taken into account in isolation by distance between</w:t>
      </w:r>
      <w:r w:rsidR="004336AC">
        <w:rPr>
          <w:rFonts w:eastAsiaTheme="minorEastAsia"/>
          <w:lang w:val="en-US"/>
        </w:rPr>
        <w:t xml:space="preserve"> traps or even</w:t>
      </w:r>
      <w:r w:rsidR="005E6D67">
        <w:rPr>
          <w:rFonts w:eastAsiaTheme="minorEastAsia"/>
          <w:lang w:val="en-US"/>
        </w:rPr>
        <w:t xml:space="preserve"> subsites</w:t>
      </w:r>
      <w:r>
        <w:rPr>
          <w:rFonts w:eastAsiaTheme="minorEastAsia"/>
          <w:lang w:val="en-US"/>
        </w:rPr>
        <w:t xml:space="preserve">. We thus </w:t>
      </w:r>
      <w:r w:rsidR="00183D74">
        <w:rPr>
          <w:rFonts w:eastAsiaTheme="minorEastAsia"/>
          <w:lang w:val="en-US"/>
        </w:rPr>
        <w:t xml:space="preserve">also </w:t>
      </w:r>
      <w:r>
        <w:rPr>
          <w:rFonts w:eastAsiaTheme="minorEastAsia"/>
          <w:lang w:val="en-US"/>
        </w:rPr>
        <w:t xml:space="preserve">undertook isolation by distance between individuals </w:t>
      </w:r>
      <w:r w:rsidR="00961375">
        <w:rPr>
          <w:rFonts w:eastAsiaTheme="minorEastAsia"/>
          <w:lang w:val="en-US"/>
        </w:rPr>
        <w:t xml:space="preserve">with Genepop 4.7.0 </w:t>
      </w:r>
      <w:r w:rsidR="00961375">
        <w:rPr>
          <w:rFonts w:eastAsiaTheme="minorEastAsia"/>
          <w:lang w:val="en-US"/>
        </w:rPr>
        <w:fldChar w:fldCharType="begin"/>
      </w:r>
      <w:r w:rsidR="00961375">
        <w:rPr>
          <w:rFonts w:eastAsiaTheme="minorEastAsia"/>
          <w:lang w:val="en-US"/>
        </w:rPr>
        <w:instrText xml:space="preserve"> ADDIN EN.CITE &lt;EndNote&gt;&lt;Cite&gt;&lt;Author&gt;Rousset&lt;/Author&gt;&lt;Year&gt;2008&lt;/Year&gt;&lt;RecNum&gt;824&lt;/RecNum&gt;&lt;DisplayText&gt;(Rousset, 2008)&lt;/DisplayText&gt;&lt;record&gt;&lt;rec-number&gt;824&lt;/rec-number&gt;&lt;foreign-keys&gt;&lt;key app="EN" db-id="rf5xr2sd6sa0xretvs2xptxk2fpvvw5z5z90" timestamp="0"&gt;824&lt;/key&gt;&lt;/foreign-keys&gt;&lt;ref-type name="Journal Article"&gt;17&lt;/ref-type&gt;&lt;contributors&gt;&lt;authors&gt;&lt;author&gt;Rousset, F.&lt;/author&gt;&lt;/authors&gt;&lt;/contributors&gt;&lt;titles&gt;&lt;title&gt;GENEPOP &amp;apos; 007: a complete re-implementation of the GENEPOP software for Windows and Linux&lt;/title&gt;&lt;secondary-title&gt;Molecular Ecology Resources&lt;/secondary-title&gt;&lt;/titles&gt;&lt;periodical&gt;&lt;full-title&gt;Molecular Ecology Resources&lt;/full-title&gt;&lt;abbr-1&gt;Mol. Ecol. Res.&lt;/abbr-1&gt;&lt;abbr-2&gt;Mol Ecol Res&lt;/abbr-2&gt;&lt;/periodical&gt;&lt;pages&gt;103-106&lt;/pages&gt;&lt;volume&gt;8&lt;/volume&gt;&lt;number&gt;1&lt;/number&gt;&lt;dates&gt;&lt;year&gt;2008&lt;/year&gt;&lt;/dates&gt;&lt;accession-num&gt;WOS:000253827100016&lt;/accession-num&gt;&lt;urls&gt;&lt;related-urls&gt;&lt;url&gt;&amp;lt;Go to ISI&amp;gt;://WOS:000253827100016 &lt;/url&gt;&lt;/related-urls&gt;&lt;/urls&gt;&lt;/record&gt;&lt;/Cite&gt;&lt;/EndNote&gt;</w:instrText>
      </w:r>
      <w:r w:rsidR="00961375">
        <w:rPr>
          <w:rFonts w:eastAsiaTheme="minorEastAsia"/>
          <w:lang w:val="en-US"/>
        </w:rPr>
        <w:fldChar w:fldCharType="separate"/>
      </w:r>
      <w:r w:rsidR="00961375">
        <w:rPr>
          <w:rFonts w:eastAsiaTheme="minorEastAsia"/>
          <w:noProof/>
          <w:lang w:val="en-US"/>
        </w:rPr>
        <w:t>(Rousset, 2008)</w:t>
      </w:r>
      <w:r w:rsidR="00961375">
        <w:rPr>
          <w:rFonts w:eastAsiaTheme="minorEastAsia"/>
          <w:lang w:val="en-US"/>
        </w:rPr>
        <w:fldChar w:fldCharType="end"/>
      </w:r>
      <w:r w:rsidR="00961375">
        <w:rPr>
          <w:rFonts w:eastAsiaTheme="minorEastAsia"/>
          <w:lang w:val="en-US"/>
        </w:rPr>
        <w:t xml:space="preserve">, with the parameter </w:t>
      </w:r>
      <w:r w:rsidR="00E13C9D">
        <w:rPr>
          <w:rFonts w:eastAsiaTheme="minorEastAsia"/>
          <w:i/>
          <w:lang w:val="en-US"/>
        </w:rPr>
        <w:t>ê</w:t>
      </w:r>
      <w:r w:rsidR="00961375">
        <w:rPr>
          <w:rFonts w:eastAsiaTheme="minorEastAsia"/>
          <w:lang w:val="en-US"/>
        </w:rPr>
        <w:t xml:space="preserve"> </w:t>
      </w:r>
      <w:r w:rsidR="002360EE">
        <w:rPr>
          <w:rFonts w:eastAsiaTheme="minorEastAsia"/>
          <w:lang w:val="en-US"/>
        </w:rPr>
        <w:fldChar w:fldCharType="begin"/>
      </w:r>
      <w:r w:rsidR="002360EE">
        <w:rPr>
          <w:rFonts w:eastAsiaTheme="minorEastAsia"/>
          <w:lang w:val="en-US"/>
        </w:rPr>
        <w:instrText xml:space="preserve"> ADDIN EN.CITE &lt;EndNote&gt;&lt;Cite&gt;&lt;Author&gt;Watts&lt;/Author&gt;&lt;Year&gt;2007&lt;/Year&gt;&lt;RecNum&gt;823&lt;/RecNum&gt;&lt;DisplayText&gt;(Watts et al., 2007)&lt;/DisplayText&gt;&lt;record&gt;&lt;rec-number&gt;823&lt;/rec-number&gt;&lt;foreign-keys&gt;&lt;key app="EN" db-id="rf5xr2sd6sa0xretvs2xptxk2fpvvw5z5z90" timestamp="0"&gt;823&lt;/key&gt;&lt;/foreign-keys&gt;&lt;ref-type name="Journal Article"&gt;17&lt;/ref-type&gt;&lt;contributors&gt;&lt;authors&gt;&lt;author&gt;Watts, P. C.&lt;/author&gt;&lt;author&gt;Rousset, F.&lt;/author&gt;&lt;author&gt;Saccheri, I. J.&lt;/author&gt;&lt;author&gt;Leblois, R.&lt;/author&gt;&lt;author&gt;Kemp, S. J.&lt;/author&gt;&lt;author&gt;Thompson, D. J.&lt;/author&gt;&lt;/authors&gt;&lt;/contributors&gt;&lt;auth-address&gt;School of Biological Sciences, University of Liverpool, Liverpool L69 7ZB, UK. p.c.watts@liv.ac.uk&lt;/auth-address&gt;&lt;titles&gt;&lt;title&gt;&lt;style face="normal" font="default" size="100%"&gt;Compatible genetic and ecological estimates of dispersal rates in insect (&lt;/style&gt;&lt;style face="italic" font="default" size="100%"&gt;Coenagrion mercuriale&lt;/style&gt;&lt;style face="normal" font="default" size="100%"&gt;: Odonata: Zygoptera) populations: analysis of &amp;apos;neighbourhood size&amp;apos; using a more precise estimator&lt;/style&gt;&lt;/title&gt;&lt;secondary-title&gt;Mol Ecol&lt;/secondary-title&gt;&lt;/titles&gt;&lt;periodical&gt;&lt;full-title&gt;Molecular Ecology&lt;/full-title&gt;&lt;abbr-1&gt;Mol. Ecol.&lt;/abbr-1&gt;&lt;abbr-2&gt;Mol Ecol&lt;/abbr-2&gt;&lt;/periodical&gt;&lt;pages&gt;737-51&lt;/pages&gt;&lt;volume&gt;16&lt;/volume&gt;&lt;number&gt;4&lt;/number&gt;&lt;keywords&gt;&lt;keyword&gt;Animals&lt;/keyword&gt;&lt;keyword&gt;Conservation of Natural Resources/*methods&lt;/keyword&gt;&lt;keyword&gt;*Demography&lt;/keyword&gt;&lt;keyword&gt;*Ecosystem&lt;/keyword&gt;&lt;keyword&gt;England&lt;/keyword&gt;&lt;keyword&gt;*Genetics, Population&lt;/keyword&gt;&lt;keyword&gt;Insects/*genetics&lt;/keyword&gt;&lt;keyword&gt;*Models, Biological&lt;/keyword&gt;&lt;keyword&gt;Population Density&lt;/keyword&gt;&lt;keyword&gt;Population Dynamics&lt;/keyword&gt;&lt;keyword&gt;*Variation (Genetics)&lt;/keyword&gt;&lt;/keywords&gt;&lt;dates&gt;&lt;year&gt;2007&lt;/year&gt;&lt;pub-dates&gt;&lt;date&gt;Feb&lt;/date&gt;&lt;/pub-dates&gt;&lt;/dates&gt;&lt;accession-num&gt;17284208&lt;/accession-num&gt;&lt;urls&gt;&lt;related-urls&gt;&lt;url&gt;http://www.ncbi.nlm.nih.gov/entrez/query.fcgi?cmd=Retrieve&amp;amp;db=PubMed&amp;amp;dopt=Citation&amp;amp;list_uids=17284208 &lt;/url&gt;&lt;/related-urls&gt;&lt;/urls&gt;&lt;/record&gt;&lt;/Cite&gt;&lt;/EndNote&gt;</w:instrText>
      </w:r>
      <w:r w:rsidR="002360EE">
        <w:rPr>
          <w:rFonts w:eastAsiaTheme="minorEastAsia"/>
          <w:lang w:val="en-US"/>
        </w:rPr>
        <w:fldChar w:fldCharType="separate"/>
      </w:r>
      <w:r w:rsidR="002360EE">
        <w:rPr>
          <w:rFonts w:eastAsiaTheme="minorEastAsia"/>
          <w:noProof/>
          <w:lang w:val="en-US"/>
        </w:rPr>
        <w:t>(Watts et al., 2007)</w:t>
      </w:r>
      <w:r w:rsidR="002360EE">
        <w:rPr>
          <w:rFonts w:eastAsiaTheme="minorEastAsia"/>
          <w:lang w:val="en-US"/>
        </w:rPr>
        <w:fldChar w:fldCharType="end"/>
      </w:r>
      <w:r w:rsidR="002360EE">
        <w:rPr>
          <w:rFonts w:eastAsiaTheme="minorEastAsia"/>
          <w:lang w:val="en-US"/>
        </w:rPr>
        <w:t xml:space="preserve"> for the genetic distance if not specified otherwise (i.e. when </w:t>
      </w:r>
      <w:r w:rsidR="002360EE">
        <w:rPr>
          <w:rFonts w:eastAsiaTheme="minorEastAsia"/>
          <w:i/>
          <w:lang w:val="en-US"/>
        </w:rPr>
        <w:t>Nb</w:t>
      </w:r>
      <w:r w:rsidR="002360EE">
        <w:rPr>
          <w:rFonts w:eastAsiaTheme="minorEastAsia"/>
          <w:lang w:val="en-US"/>
        </w:rPr>
        <w:t xml:space="preserve">&gt;50), </w:t>
      </w:r>
      <w:r w:rsidR="00961375">
        <w:rPr>
          <w:rFonts w:eastAsiaTheme="minorEastAsia"/>
          <w:lang w:val="en-US"/>
        </w:rPr>
        <w:t>and 1000000 randomizations for the Mantel test.</w:t>
      </w:r>
      <w:r w:rsidR="005E6D67">
        <w:rPr>
          <w:rFonts w:eastAsiaTheme="minorEastAsia"/>
          <w:lang w:val="en-US"/>
        </w:rPr>
        <w:t xml:space="preserve"> Note that in that case</w:t>
      </w:r>
      <w:r w:rsidR="004336AC">
        <w:rPr>
          <w:rFonts w:eastAsiaTheme="minorEastAsia"/>
          <w:lang w:val="en-US"/>
        </w:rPr>
        <w:t>,</w:t>
      </w:r>
      <w:r w:rsidR="005E6D67">
        <w:rPr>
          <w:rFonts w:eastAsiaTheme="minorEastAsia"/>
          <w:lang w:val="en-US"/>
        </w:rPr>
        <w:t xml:space="preserve"> no correction for null alleles was possible.</w:t>
      </w:r>
      <w:r w:rsidR="00106C58">
        <w:rPr>
          <w:rFonts w:eastAsiaTheme="minorEastAsia"/>
          <w:lang w:val="en-US"/>
        </w:rPr>
        <w:t xml:space="preserve"> In case of non-significance with previous procedures, we also undertook a Mantel test using the Cavalli-Sforza and Edwards' chord distance </w:t>
      </w:r>
      <w:r w:rsidR="00106C58">
        <w:rPr>
          <w:rFonts w:eastAsiaTheme="minorEastAsia"/>
          <w:i/>
          <w:lang w:val="en-US"/>
        </w:rPr>
        <w:t>D</w:t>
      </w:r>
      <w:r w:rsidR="00106C58">
        <w:rPr>
          <w:rFonts w:eastAsiaTheme="minorEastAsia"/>
          <w:vertAlign w:val="subscript"/>
          <w:lang w:val="en-US"/>
        </w:rPr>
        <w:t>CSE</w:t>
      </w:r>
      <w:r w:rsidR="00DE184D">
        <w:rPr>
          <w:rFonts w:eastAsiaTheme="minorEastAsia"/>
          <w:vertAlign w:val="subscript"/>
          <w:lang w:val="en-US"/>
        </w:rPr>
        <w:t>-FreeNA</w:t>
      </w:r>
      <w:r w:rsidR="00106C58">
        <w:rPr>
          <w:rFonts w:eastAsiaTheme="minorEastAsia"/>
          <w:lang w:val="en-US"/>
        </w:rPr>
        <w:t xml:space="preserve"> </w:t>
      </w:r>
      <w:r w:rsidR="00106C58">
        <w:rPr>
          <w:rFonts w:eastAsiaTheme="minorEastAsia"/>
          <w:lang w:val="en-US"/>
        </w:rPr>
        <w:fldChar w:fldCharType="begin"/>
      </w:r>
      <w:r w:rsidR="00A30609">
        <w:rPr>
          <w:rFonts w:eastAsiaTheme="minorEastAsia"/>
          <w:lang w:val="en-US"/>
        </w:rPr>
        <w:instrText xml:space="preserve"> ADDIN EN.CITE &lt;EndNote&gt;&lt;Cite&gt;&lt;Author&gt;Cavalli-Sforza&lt;/Author&gt;&lt;Year&gt;1967&lt;/Year&gt;&lt;RecNum&gt;166&lt;/RecNum&gt;&lt;DisplayText&gt;(Cavalli-Sforza &amp;amp; Edwards, 1967)&lt;/DisplayText&gt;&lt;record&gt;&lt;rec-number&gt;166&lt;/rec-number&gt;&lt;foreign-keys&gt;&lt;key app="EN" db-id="rf5xr2sd6sa0xretvs2xptxk2fpvvw5z5z90" timestamp="0"&gt;166&lt;/key&gt;&lt;/foreign-keys&gt;&lt;ref-type name="Journal Article"&gt;17&lt;/ref-type&gt;&lt;contributors&gt;&lt;authors&gt;&lt;author&gt;Cavalli-Sforza, L.L.&lt;/author&gt;&lt;author&gt;Edwards, A.W.F.&lt;/author&gt;&lt;/authors&gt;&lt;/contributors&gt;&lt;titles&gt;&lt;title&gt;Phylogenetic analysis: model and estimation procedures&lt;/title&gt;&lt;secondary-title&gt;American Journal of Human Genetics&lt;/secondary-title&gt;&lt;/titles&gt;&lt;periodical&gt;&lt;full-title&gt;American Journal of Human Genetics&lt;/full-title&gt;&lt;abbr-1&gt;Am. J. Hum. Genet.&lt;/abbr-1&gt;&lt;abbr-2&gt;Am J Hum Genet&lt;/abbr-2&gt;&lt;/periodical&gt;&lt;pages&gt;233-257&lt;/pages&gt;&lt;volume&gt;19&lt;/volume&gt;&lt;dates&gt;&lt;year&gt;1967&lt;/year&gt;&lt;/dates&gt;&lt;urls&gt;&lt;/urls&gt;&lt;/record&gt;&lt;/Cite&gt;&lt;/EndNote&gt;</w:instrText>
      </w:r>
      <w:r w:rsidR="00106C58">
        <w:rPr>
          <w:rFonts w:eastAsiaTheme="minorEastAsia"/>
          <w:lang w:val="en-US"/>
        </w:rPr>
        <w:fldChar w:fldCharType="separate"/>
      </w:r>
      <w:r w:rsidR="00A30609">
        <w:rPr>
          <w:rFonts w:eastAsiaTheme="minorEastAsia"/>
          <w:noProof/>
          <w:lang w:val="en-US"/>
        </w:rPr>
        <w:t>(Cavalli-Sforza &amp; Edwards, 1967)</w:t>
      </w:r>
      <w:r w:rsidR="00106C58">
        <w:rPr>
          <w:rFonts w:eastAsiaTheme="minorEastAsia"/>
          <w:lang w:val="en-US"/>
        </w:rPr>
        <w:fldChar w:fldCharType="end"/>
      </w:r>
      <w:r w:rsidR="0030372A">
        <w:rPr>
          <w:rFonts w:eastAsiaTheme="minorEastAsia"/>
          <w:lang w:val="en-US"/>
        </w:rPr>
        <w:t xml:space="preserve">, computed with the INA correction for null alleles </w:t>
      </w:r>
      <w:r w:rsidR="0030372A">
        <w:rPr>
          <w:rFonts w:eastAsiaTheme="minorEastAsia"/>
          <w:lang w:val="en-US"/>
        </w:rPr>
        <w:fldChar w:fldCharType="begin"/>
      </w:r>
      <w:r w:rsidR="00377B23">
        <w:rPr>
          <w:rFonts w:eastAsiaTheme="minorEastAsia"/>
          <w:lang w:val="en-US"/>
        </w:rPr>
        <w:instrText xml:space="preserve"> ADDIN EN.CITE &lt;EndNote&gt;&lt;Cite&gt;&lt;Author&gt;Chapuis&lt;/Author&gt;&lt;Year&gt;2007&lt;/Year&gt;&lt;RecNum&gt;1369&lt;/RecNum&gt;&lt;DisplayText&gt;(Chapuis &amp;amp; Estoup, 2007)&lt;/DisplayText&gt;&lt;record&gt;&lt;rec-number&gt;1369&lt;/rec-number&gt;&lt;foreign-keys&gt;&lt;key app="EN" db-id="rf5xr2sd6sa0xretvs2xptxk2fpvvw5z5z90" timestamp="0"&gt;1369&lt;/key&gt;&lt;/foreign-keys&gt;&lt;ref-type name="Journal Article"&gt;17&lt;/ref-type&gt;&lt;contributors&gt;&lt;authors&gt;&lt;author&gt;Chapuis, M. P.&lt;/author&gt;&lt;author&gt;Estoup, A.&lt;/author&gt;&lt;/authors&gt;&lt;/contributors&gt;&lt;titles&gt;&lt;title&gt;Microsatellite null alleles and estimation of population differentiation&lt;/title&gt;&lt;secondary-title&gt;Molecular Biology and Evolution&lt;/secondary-title&gt;&lt;/titles&gt;&lt;periodical&gt;&lt;full-title&gt;Molecular Biology and Evolution&lt;/full-title&gt;&lt;abbr-1&gt;Mol. Biol. Evol.&lt;/abbr-1&gt;&lt;abbr-2&gt;Mol Biol Evol&lt;/abbr-2&gt;&lt;abbr-3&gt;Molecular Biology &amp;amp; Evolution&lt;/abbr-3&gt;&lt;/periodical&gt;&lt;pages&gt;621-631&lt;/pages&gt;&lt;volume&gt;24&lt;/volume&gt;&lt;number&gt;3&lt;/number&gt;&lt;dates&gt;&lt;year&gt;2007&lt;/year&gt;&lt;pub-dates&gt;&lt;date&gt;Mar&lt;/date&gt;&lt;/pub-dates&gt;&lt;/dates&gt;&lt;isbn&gt;0737-4038&lt;/isbn&gt;&lt;accession-num&gt;ISI:000244662000001&lt;/accession-num&gt;&lt;urls&gt;&lt;related-urls&gt;&lt;url&gt;&amp;lt;Go to ISI&amp;gt;://000244662000001&lt;/url&gt;&lt;/related-urls&gt;&lt;/urls&gt;&lt;electronic-resource-num&gt;10.1093/molbev/msl191&lt;/electronic-resource-num&gt;&lt;/record&gt;&lt;/Cite&gt;&lt;/EndNote&gt;</w:instrText>
      </w:r>
      <w:r w:rsidR="0030372A">
        <w:rPr>
          <w:rFonts w:eastAsiaTheme="minorEastAsia"/>
          <w:lang w:val="en-US"/>
        </w:rPr>
        <w:fldChar w:fldCharType="separate"/>
      </w:r>
      <w:r w:rsidR="00377B23">
        <w:rPr>
          <w:rFonts w:eastAsiaTheme="minorEastAsia"/>
          <w:noProof/>
          <w:lang w:val="en-US"/>
        </w:rPr>
        <w:t>(Chapuis &amp; Estoup, 2007)</w:t>
      </w:r>
      <w:r w:rsidR="0030372A">
        <w:rPr>
          <w:rFonts w:eastAsiaTheme="minorEastAsia"/>
          <w:lang w:val="en-US"/>
        </w:rPr>
        <w:fldChar w:fldCharType="end"/>
      </w:r>
      <w:r w:rsidR="00106C58">
        <w:rPr>
          <w:rFonts w:eastAsiaTheme="minorEastAsia"/>
          <w:lang w:val="en-US"/>
        </w:rPr>
        <w:t xml:space="preserve"> with </w:t>
      </w:r>
      <w:r w:rsidR="004336AC">
        <w:rPr>
          <w:rFonts w:eastAsiaTheme="minorEastAsia"/>
          <w:lang w:val="en-US"/>
        </w:rPr>
        <w:t>FreeNA</w:t>
      </w:r>
      <w:r w:rsidR="00696748">
        <w:rPr>
          <w:rFonts w:eastAsiaTheme="minorEastAsia"/>
          <w:lang w:val="en-US"/>
        </w:rPr>
        <w:t>,</w:t>
      </w:r>
      <w:r w:rsidR="004336AC">
        <w:rPr>
          <w:rFonts w:eastAsiaTheme="minorEastAsia"/>
          <w:lang w:val="en-US"/>
        </w:rPr>
        <w:t xml:space="preserve"> and 10</w:t>
      </w:r>
      <w:r w:rsidR="00106C58">
        <w:rPr>
          <w:rFonts w:eastAsiaTheme="minorEastAsia"/>
          <w:lang w:val="en-US"/>
        </w:rPr>
        <w:t>000 randomizations</w:t>
      </w:r>
      <w:r w:rsidR="004336AC">
        <w:rPr>
          <w:rFonts w:eastAsiaTheme="minorEastAsia"/>
          <w:lang w:val="en-US"/>
        </w:rPr>
        <w:t xml:space="preserve"> with the "Mantelize it" menu of Fstat</w:t>
      </w:r>
      <w:r w:rsidR="00106C58">
        <w:rPr>
          <w:rFonts w:eastAsiaTheme="minorEastAsia"/>
          <w:lang w:val="en-US"/>
        </w:rPr>
        <w:t xml:space="preserve">. This genetic distance can indeed prove more powerful in case of weak signals </w:t>
      </w:r>
      <w:r w:rsidR="00106C58">
        <w:rPr>
          <w:rFonts w:eastAsiaTheme="minorEastAsia"/>
          <w:lang w:val="en-US"/>
        </w:rPr>
        <w:fldChar w:fldCharType="begin"/>
      </w:r>
      <w:r w:rsidR="00C64047">
        <w:rPr>
          <w:rFonts w:eastAsiaTheme="minorEastAsia"/>
          <w:lang w:val="en-US"/>
        </w:rPr>
        <w:instrText xml:space="preserve"> ADDIN EN.CITE &lt;EndNote&gt;&lt;Cite&gt;&lt;Author&gt;Séré&lt;/Author&gt;&lt;Year&gt;2017&lt;/Year&gt;&lt;RecNum&gt;2334&lt;/RecNum&gt;&lt;DisplayText&gt;(Séré et al., 2017)&lt;/DisplayText&gt;&lt;record&gt;&lt;rec-number&gt;2334&lt;/rec-number&gt;&lt;foreign-keys&gt;&lt;key app="EN" db-id="rf5xr2sd6sa0xretvs2xptxk2fpvvw5z5z90" timestamp="1560245535"&gt;2334&lt;/key&gt;&lt;/foreign-keys&gt;&lt;ref-type name="Journal Article"&gt;17&lt;/ref-type&gt;&lt;contributors&gt;&lt;authors&gt;&lt;author&gt;Séré, M.&lt;/author&gt;&lt;author&gt;Thévenon, S.&lt;/author&gt;&lt;author&gt;Belem, A. M. G.&lt;/author&gt;&lt;author&gt;De Meeûs, Thierry&lt;/author&gt;&lt;/authors&gt;&lt;/contributors&gt;&lt;titles&gt;&lt;title&gt;Comparison of different genetic distances to test isolation by distance between populations&lt;/title&gt;&lt;secondary-title&gt;Heredity&lt;/secondary-title&gt;&lt;/titles&gt;&lt;periodical&gt;&lt;full-title&gt;Heredity&lt;/full-title&gt;&lt;abbr-1&gt;Heredity&lt;/abbr-1&gt;&lt;abbr-2&gt;Heredity&lt;/abbr-2&gt;&lt;/periodical&gt;&lt;pages&gt;55-63&lt;/pages&gt;&lt;volume&gt;119&lt;/volume&gt;&lt;number&gt;2&lt;/number&gt;&lt;dates&gt;&lt;year&gt;2017&lt;/year&gt;&lt;/dates&gt;&lt;isbn&gt;0018-067X&lt;/isbn&gt;&lt;accession-num&gt;ISI:000405484200001&lt;/accession-num&gt;&lt;call-num&gt;fdi:010070316&lt;/call-num&gt;&lt;work-type&gt;ACL : Articles dans des revues avec comité de lecture répertoriées par l&amp;apos;AERES&lt;/work-type&gt;&lt;urls&gt;&lt;related-urls&gt;&lt;url&gt;http://www.documentation.ird.fr/hor/fdi:010070316&lt;/url&gt;&lt;/related-urls&gt;&lt;pdf-urls&gt;&lt;url&gt;http://www.documentation.ird.fr/intranet/publi/2017/08/010070316.pdf&lt;/url&gt;&lt;/pdf-urls&gt;&lt;/urls&gt;&lt;custom6&gt;020 ; 052&lt;/custom6&gt;&lt;electronic-resource-num&gt;10.1038/hdy.2017.26&lt;/electronic-resource-num&gt;&lt;remote-database-provider&gt;Horizon (IRD)&lt;/remote-database-provider&gt;&lt;language&gt;Eng&lt;/language&gt;&lt;/record&gt;&lt;/Cite&gt;&lt;/EndNote&gt;</w:instrText>
      </w:r>
      <w:r w:rsidR="00106C58">
        <w:rPr>
          <w:rFonts w:eastAsiaTheme="minorEastAsia"/>
          <w:lang w:val="en-US"/>
        </w:rPr>
        <w:fldChar w:fldCharType="separate"/>
      </w:r>
      <w:r w:rsidR="00C64047">
        <w:rPr>
          <w:rFonts w:eastAsiaTheme="minorEastAsia"/>
          <w:noProof/>
          <w:lang w:val="en-US"/>
        </w:rPr>
        <w:t>(Séré et al., 2017)</w:t>
      </w:r>
      <w:r w:rsidR="00106C58">
        <w:rPr>
          <w:rFonts w:eastAsiaTheme="minorEastAsia"/>
          <w:lang w:val="en-US"/>
        </w:rPr>
        <w:fldChar w:fldCharType="end"/>
      </w:r>
      <w:r w:rsidR="00106C58">
        <w:rPr>
          <w:rFonts w:eastAsiaTheme="minorEastAsia"/>
          <w:lang w:val="en-US"/>
        </w:rPr>
        <w:t xml:space="preserve">. Mantel test in Fstat is two sided. We thus computed the one-sided </w:t>
      </w:r>
      <w:r w:rsidR="00106C58">
        <w:rPr>
          <w:rFonts w:eastAsiaTheme="minorEastAsia"/>
          <w:i/>
          <w:lang w:val="en-US"/>
        </w:rPr>
        <w:t>p</w:t>
      </w:r>
      <w:r w:rsidR="00106C58">
        <w:rPr>
          <w:rFonts w:eastAsiaTheme="minorEastAsia"/>
          <w:lang w:val="en-US"/>
        </w:rPr>
        <w:t xml:space="preserve">-value as half the </w:t>
      </w:r>
      <w:r w:rsidR="00106C58">
        <w:rPr>
          <w:rFonts w:eastAsiaTheme="minorEastAsia"/>
          <w:i/>
          <w:lang w:val="en-US"/>
        </w:rPr>
        <w:t>p</w:t>
      </w:r>
      <w:r w:rsidR="00106C58">
        <w:rPr>
          <w:rFonts w:eastAsiaTheme="minorEastAsia"/>
          <w:lang w:val="en-US"/>
        </w:rPr>
        <w:t>-value obtained for a positive correlation or (1-</w:t>
      </w:r>
      <w:r w:rsidR="00106C58">
        <w:rPr>
          <w:rFonts w:eastAsiaTheme="minorEastAsia"/>
          <w:i/>
          <w:lang w:val="en-US"/>
        </w:rPr>
        <w:t>p</w:t>
      </w:r>
      <w:r w:rsidR="00106C58">
        <w:rPr>
          <w:rFonts w:eastAsiaTheme="minorEastAsia"/>
          <w:lang w:val="en-US"/>
        </w:rPr>
        <w:t xml:space="preserve">-value)/2 otherwise. </w:t>
      </w:r>
    </w:p>
    <w:p w14:paraId="61BECCC3" w14:textId="77777777" w:rsidR="00265567" w:rsidRDefault="00265567" w:rsidP="001306D7">
      <w:pPr>
        <w:spacing w:line="360" w:lineRule="auto"/>
        <w:rPr>
          <w:lang w:val="en-US"/>
        </w:rPr>
      </w:pPr>
    </w:p>
    <w:p w14:paraId="1DBCDD4B" w14:textId="7965FB5F" w:rsidR="00265567" w:rsidRPr="00265567" w:rsidRDefault="00265567" w:rsidP="001306D7">
      <w:pPr>
        <w:spacing w:line="360" w:lineRule="auto"/>
        <w:rPr>
          <w:i/>
          <w:lang w:val="en-US"/>
        </w:rPr>
      </w:pPr>
      <w:r>
        <w:rPr>
          <w:i/>
          <w:lang w:val="en-US"/>
        </w:rPr>
        <w:t>Dispersal distances</w:t>
      </w:r>
    </w:p>
    <w:p w14:paraId="13151990" w14:textId="7543901D" w:rsidR="00863FC8" w:rsidRDefault="00863FC8" w:rsidP="001306D7">
      <w:pPr>
        <w:spacing w:line="360" w:lineRule="auto"/>
        <w:rPr>
          <w:lang w:val="en-US"/>
        </w:rPr>
      </w:pPr>
      <w:r>
        <w:rPr>
          <w:lang w:val="en-US"/>
        </w:rPr>
        <w:tab/>
        <w:t>The average distance between adults and their</w:t>
      </w:r>
      <w:r w:rsidR="005F672F">
        <w:rPr>
          <w:lang w:val="en-US"/>
        </w:rPr>
        <w:t xml:space="preserve"> parents w</w:t>
      </w:r>
      <w:r w:rsidR="001B4C43">
        <w:rPr>
          <w:lang w:val="en-US"/>
        </w:rPr>
        <w:t>as</w:t>
      </w:r>
      <w:r w:rsidR="005F672F">
        <w:rPr>
          <w:lang w:val="en-US"/>
        </w:rPr>
        <w:t xml:space="preserve"> </w:t>
      </w:r>
      <w:r w:rsidR="001B4C43">
        <w:rPr>
          <w:lang w:val="en-US"/>
        </w:rPr>
        <w:t>extracted</w:t>
      </w:r>
      <w:r w:rsidR="005F672F">
        <w:rPr>
          <w:lang w:val="en-US"/>
        </w:rPr>
        <w:t xml:space="preserve"> with the equation (e.g.</w:t>
      </w:r>
      <w:r w:rsidR="00050419">
        <w:rPr>
          <w:lang w:val="en-US"/>
        </w:rPr>
        <w:t xml:space="preserve"> </w:t>
      </w:r>
      <w:r w:rsidR="00050419">
        <w:rPr>
          <w:lang w:val="en-US"/>
        </w:rPr>
        <w:fldChar w:fldCharType="begin"/>
      </w:r>
      <w:r w:rsidR="00C64047">
        <w:rPr>
          <w:lang w:val="en-US"/>
        </w:rPr>
        <w:instrText xml:space="preserve"> ADDIN EN.CITE &lt;EndNote&gt;&lt;Cite&gt;&lt;Author&gt;De Meeûs&lt;/Author&gt;&lt;Year&gt;2019&lt;/Year&gt;&lt;RecNum&gt;2315&lt;/RecNum&gt;&lt;DisplayText&gt;(De Meeûs et al., 2019)&lt;/DisplayText&gt;&lt;record&gt;&lt;rec-number&gt;2315&lt;/rec-number&gt;&lt;foreign-keys&gt;&lt;key app="EN" db-id="rf5xr2sd6sa0xretvs2xptxk2fpvvw5z5z90" timestamp="1558623219"&gt;2315&lt;/key&gt;&lt;/foreign-keys&gt;&lt;ref-type name="Journal Article"&gt;17&lt;/ref-type&gt;&lt;contributors&gt;&lt;authors&gt;&lt;author&gt;De Meeûs, Thierry&lt;/author&gt;&lt;author&gt;Ravel, Sophie&lt;/author&gt;&lt;author&gt;Solano, Philippe&lt;/author&gt;&lt;author&gt;Bouyer, Jérémy&lt;/author&gt;&lt;/authors&gt;&lt;/contributors&gt;&lt;titles&gt;&lt;title&gt;Negative density dependent dispersal in tsetse flies: a risk for control campaigns?&lt;/title&gt;&lt;secondary-title&gt;Trends in Parasitology&lt;/secondary-title&gt;&lt;/titles&gt;&lt;periodical&gt;&lt;full-title&gt;Trends in Parasitology&lt;/full-title&gt;&lt;abbr-1&gt;Trends Parasitol.&lt;/abbr-1&gt;&lt;abbr-2&gt;Trends Parasitol&lt;/abbr-2&gt;&lt;/periodical&gt;&lt;pages&gt;615-621&lt;/pages&gt;&lt;volume&gt;35&lt;/volume&gt;&lt;number&gt; 8&lt;/number&gt;&lt;dates&gt;&lt;year&gt;2019&lt;/year&gt;&lt;/dates&gt;&lt;urls&gt;&lt;/urls&gt;&lt;/record&gt;&lt;/Cite&gt;&lt;/EndNote&gt;</w:instrText>
      </w:r>
      <w:r w:rsidR="00050419">
        <w:rPr>
          <w:lang w:val="en-US"/>
        </w:rPr>
        <w:fldChar w:fldCharType="separate"/>
      </w:r>
      <w:r w:rsidR="00C64047">
        <w:rPr>
          <w:noProof/>
          <w:lang w:val="en-US"/>
        </w:rPr>
        <w:t>(De Meeûs et al., 2019)</w:t>
      </w:r>
      <w:r w:rsidR="00050419">
        <w:rPr>
          <w:lang w:val="en-US"/>
        </w:rPr>
        <w:fldChar w:fldCharType="end"/>
      </w:r>
      <w:r w:rsidR="005F672F">
        <w:rPr>
          <w:lang w:val="en-US"/>
        </w:rPr>
        <w:t>):</w:t>
      </w:r>
    </w:p>
    <w:p w14:paraId="171705F3" w14:textId="6457CE71" w:rsidR="005F672F" w:rsidRPr="00CE5E9F" w:rsidRDefault="005F672F" w:rsidP="001306D7">
      <w:pPr>
        <w:spacing w:line="360" w:lineRule="auto"/>
        <w:rPr>
          <w:lang w:val="en-US"/>
        </w:rPr>
      </w:pPr>
      <m:oMathPara>
        <m:oMath>
          <m:r>
            <w:rPr>
              <w:rFonts w:ascii="Cambria Math" w:hAnsi="Cambria Math"/>
              <w:lang w:val="en-US"/>
            </w:rPr>
            <m:t>δ≈2</m:t>
          </m:r>
          <m:rad>
            <m:radPr>
              <m:degHide m:val="1"/>
              <m:ctrlPr>
                <w:rPr>
                  <w:rFonts w:ascii="Cambria Math" w:hAnsi="Cambria Math"/>
                  <w:i/>
                  <w:lang w:val="en-US"/>
                </w:rPr>
              </m:ctrlPr>
            </m:radPr>
            <m:deg/>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4πb</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e</m:t>
                      </m:r>
                    </m:sub>
                  </m:sSub>
                </m:den>
              </m:f>
            </m:e>
          </m:rad>
        </m:oMath>
      </m:oMathPara>
    </w:p>
    <w:p w14:paraId="07C321A5" w14:textId="32D40AD5" w:rsidR="00DD6C6A" w:rsidRPr="00836985" w:rsidRDefault="00DD6C6A" w:rsidP="001306D7">
      <w:pPr>
        <w:spacing w:line="360" w:lineRule="auto"/>
        <w:rPr>
          <w:lang w:val="en-US"/>
        </w:rPr>
      </w:pPr>
      <w:r>
        <w:rPr>
          <w:lang w:val="en-US"/>
        </w:rPr>
        <w:lastRenderedPageBreak/>
        <w:tab/>
      </w:r>
      <w:r w:rsidR="00AF0680">
        <w:rPr>
          <w:lang w:val="en-US"/>
        </w:rPr>
        <w:t xml:space="preserve">In this equation, </w:t>
      </w:r>
      <w:r w:rsidR="00AF0680" w:rsidRPr="00AF0680">
        <w:rPr>
          <w:i/>
          <w:lang w:val="en-US"/>
        </w:rPr>
        <w:t>b</w:t>
      </w:r>
      <w:r w:rsidR="00AF0680">
        <w:rPr>
          <w:lang w:val="en-US"/>
        </w:rPr>
        <w:t xml:space="preserve"> is the slope of Rousset's regression for isolation by distance and </w:t>
      </w:r>
      <w:r w:rsidR="00AF0680" w:rsidRPr="00AF0680">
        <w:rPr>
          <w:i/>
          <w:lang w:val="en-US"/>
        </w:rPr>
        <w:t>D</w:t>
      </w:r>
      <w:r w:rsidR="00AF0680" w:rsidRPr="00AF0680">
        <w:rPr>
          <w:i/>
          <w:vertAlign w:val="subscript"/>
          <w:lang w:val="en-US"/>
        </w:rPr>
        <w:t>e</w:t>
      </w:r>
      <w:r w:rsidR="00AF0680">
        <w:rPr>
          <w:lang w:val="en-US"/>
        </w:rPr>
        <w:t xml:space="preserve"> is the average effective population density. </w:t>
      </w:r>
      <w:r w:rsidR="00640D91" w:rsidRPr="00AF0680">
        <w:rPr>
          <w:lang w:val="en-US"/>
        </w:rPr>
        <w:t>This</w:t>
      </w:r>
      <w:r w:rsidR="00640D91">
        <w:rPr>
          <w:lang w:val="en-US"/>
        </w:rPr>
        <w:t xml:space="preserve"> quant</w:t>
      </w:r>
      <w:r w:rsidR="00BD663C">
        <w:rPr>
          <w:lang w:val="en-US"/>
        </w:rPr>
        <w:t xml:space="preserve">ity is only accurate when dispersal distances follow a symmetrical distribution with a strong kurtosis. In any other case, like skewed distributions (right or left), or platykurtic distributions, </w:t>
      </w:r>
      <w:r w:rsidR="00BD663C">
        <w:rPr>
          <w:i/>
          <w:lang w:val="en-US"/>
        </w:rPr>
        <w:t>δ</w:t>
      </w:r>
      <w:r w:rsidR="00BD663C">
        <w:rPr>
          <w:lang w:val="en-US"/>
        </w:rPr>
        <w:t xml:space="preserve"> will be slightly overestimated. </w:t>
      </w:r>
      <w:r w:rsidR="00241C01">
        <w:rPr>
          <w:lang w:val="en-US"/>
        </w:rPr>
        <w:t>Since</w:t>
      </w:r>
      <w:r w:rsidR="00BD663C">
        <w:rPr>
          <w:lang w:val="en-US"/>
        </w:rPr>
        <w:t xml:space="preserve"> </w:t>
      </w:r>
      <w:r w:rsidR="00836985">
        <w:rPr>
          <w:lang w:val="en-US"/>
        </w:rPr>
        <w:t xml:space="preserve">there is also a lack of accuracy for </w:t>
      </w:r>
      <w:r w:rsidR="00836985">
        <w:rPr>
          <w:i/>
          <w:lang w:val="en-US"/>
        </w:rPr>
        <w:t>D</w:t>
      </w:r>
      <w:r w:rsidR="00836985">
        <w:rPr>
          <w:i/>
          <w:vertAlign w:val="subscript"/>
          <w:lang w:val="en-US"/>
        </w:rPr>
        <w:t>e</w:t>
      </w:r>
      <w:r w:rsidR="003F3642" w:rsidRPr="003F3642">
        <w:rPr>
          <w:lang w:val="en-US"/>
        </w:rPr>
        <w:t>,</w:t>
      </w:r>
      <w:r w:rsidR="00836985">
        <w:rPr>
          <w:lang w:val="en-US"/>
        </w:rPr>
        <w:t xml:space="preserve"> </w:t>
      </w:r>
      <w:r w:rsidR="00836985">
        <w:rPr>
          <w:i/>
          <w:lang w:val="en-US"/>
        </w:rPr>
        <w:t>δ</w:t>
      </w:r>
      <w:r w:rsidR="00836985">
        <w:rPr>
          <w:lang w:val="en-US"/>
        </w:rPr>
        <w:t xml:space="preserve"> </w:t>
      </w:r>
      <w:r w:rsidR="003F3642">
        <w:rPr>
          <w:lang w:val="en-US"/>
        </w:rPr>
        <w:t>corresponded</w:t>
      </w:r>
      <w:r w:rsidR="00836985">
        <w:rPr>
          <w:lang w:val="en-US"/>
        </w:rPr>
        <w:t xml:space="preserve"> more </w:t>
      </w:r>
      <w:r w:rsidR="003F3642">
        <w:rPr>
          <w:lang w:val="en-US"/>
        </w:rPr>
        <w:t xml:space="preserve">to </w:t>
      </w:r>
      <w:r w:rsidR="00836985">
        <w:rPr>
          <w:lang w:val="en-US"/>
        </w:rPr>
        <w:t>an order of magnitude than a precise</w:t>
      </w:r>
      <w:r w:rsidR="004522E0">
        <w:rPr>
          <w:lang w:val="en-US"/>
        </w:rPr>
        <w:t xml:space="preserve"> estimate of di</w:t>
      </w:r>
      <w:r w:rsidR="00D91559">
        <w:rPr>
          <w:lang w:val="en-US"/>
        </w:rPr>
        <w:t>s</w:t>
      </w:r>
      <w:r w:rsidR="004522E0">
        <w:rPr>
          <w:lang w:val="en-US"/>
        </w:rPr>
        <w:t>persal</w:t>
      </w:r>
      <w:r w:rsidR="00836985">
        <w:rPr>
          <w:lang w:val="en-US"/>
        </w:rPr>
        <w:t xml:space="preserve"> distance.</w:t>
      </w:r>
    </w:p>
    <w:p w14:paraId="34054D14" w14:textId="6336C368" w:rsidR="00EE2379" w:rsidRDefault="00EE2379" w:rsidP="001306D7">
      <w:pPr>
        <w:spacing w:line="360" w:lineRule="auto"/>
        <w:rPr>
          <w:lang w:val="en-US"/>
        </w:rPr>
      </w:pPr>
      <w:r w:rsidRPr="00CE5E9F">
        <w:rPr>
          <w:lang w:val="en-US"/>
        </w:rPr>
        <w:tab/>
      </w:r>
      <w:r w:rsidR="006E4230">
        <w:rPr>
          <w:lang w:val="en-US"/>
        </w:rPr>
        <w:t>We also used t</w:t>
      </w:r>
      <w:r w:rsidRPr="00CE5E9F">
        <w:rPr>
          <w:lang w:val="en-US"/>
        </w:rPr>
        <w:t xml:space="preserve">he census of captured flies in traps </w:t>
      </w:r>
      <w:r w:rsidR="00AB0457" w:rsidRPr="00CE5E9F">
        <w:rPr>
          <w:lang w:val="en-US"/>
        </w:rPr>
        <w:t>to compute census population densities of captured flies</w:t>
      </w:r>
      <w:r w:rsidR="003336AF">
        <w:rPr>
          <w:lang w:val="en-US"/>
        </w:rPr>
        <w:t xml:space="preserve"> (not the census population size)</w:t>
      </w:r>
      <w:r w:rsidR="001B4C43">
        <w:rPr>
          <w:lang w:val="en-US"/>
        </w:rPr>
        <w:t xml:space="preserve"> within each </w:t>
      </w:r>
      <w:r w:rsidR="000B24B8">
        <w:rPr>
          <w:lang w:val="en-US"/>
        </w:rPr>
        <w:t>zone</w:t>
      </w:r>
      <w:r w:rsidR="00AB0457" w:rsidRPr="00CE5E9F">
        <w:rPr>
          <w:lang w:val="en-US"/>
        </w:rPr>
        <w:t>.</w:t>
      </w:r>
    </w:p>
    <w:p w14:paraId="273F358A" w14:textId="7FDE41B4" w:rsidR="00A2153A" w:rsidRDefault="00A2153A" w:rsidP="001306D7">
      <w:pPr>
        <w:spacing w:line="360" w:lineRule="auto"/>
        <w:rPr>
          <w:lang w:val="en-US"/>
        </w:rPr>
      </w:pPr>
    </w:p>
    <w:p w14:paraId="049294A6" w14:textId="4976DAB6" w:rsidR="00A2153A" w:rsidRPr="00265567" w:rsidRDefault="00A2153A" w:rsidP="001306D7">
      <w:pPr>
        <w:keepNext/>
        <w:spacing w:line="360" w:lineRule="auto"/>
        <w:rPr>
          <w:i/>
          <w:lang w:val="en-US"/>
        </w:rPr>
      </w:pPr>
      <w:r>
        <w:rPr>
          <w:i/>
          <w:lang w:val="en-US"/>
        </w:rPr>
        <w:t>Factorial components analys</w:t>
      </w:r>
      <w:r w:rsidR="003973E9">
        <w:rPr>
          <w:i/>
          <w:lang w:val="en-US"/>
        </w:rPr>
        <w:t>i</w:t>
      </w:r>
      <w:r>
        <w:rPr>
          <w:i/>
          <w:lang w:val="en-US"/>
        </w:rPr>
        <w:t>s (FCA)</w:t>
      </w:r>
      <w:r w:rsidR="00DC4402">
        <w:rPr>
          <w:i/>
          <w:lang w:val="en-US"/>
        </w:rPr>
        <w:t>,</w:t>
      </w:r>
      <w:r w:rsidR="003973E9">
        <w:rPr>
          <w:i/>
          <w:lang w:val="en-US"/>
        </w:rPr>
        <w:t xml:space="preserve"> DAPC</w:t>
      </w:r>
      <w:r w:rsidR="00DC4402">
        <w:rPr>
          <w:i/>
          <w:lang w:val="en-US"/>
        </w:rPr>
        <w:t xml:space="preserve"> and NJTree</w:t>
      </w:r>
      <w:r w:rsidR="003973E9">
        <w:rPr>
          <w:i/>
          <w:lang w:val="en-US"/>
        </w:rPr>
        <w:t xml:space="preserve"> analys</w:t>
      </w:r>
      <w:r w:rsidR="00DC4402">
        <w:rPr>
          <w:i/>
          <w:lang w:val="en-US"/>
        </w:rPr>
        <w:t>e</w:t>
      </w:r>
      <w:r w:rsidR="003973E9">
        <w:rPr>
          <w:i/>
          <w:lang w:val="en-US"/>
        </w:rPr>
        <w:t>s</w:t>
      </w:r>
    </w:p>
    <w:p w14:paraId="065D59E2" w14:textId="092E762A" w:rsidR="00A2153A" w:rsidRPr="00C200C4" w:rsidRDefault="00A2153A" w:rsidP="001306D7">
      <w:pPr>
        <w:keepNext/>
        <w:spacing w:line="360" w:lineRule="auto"/>
        <w:rPr>
          <w:lang w:val="en-US"/>
        </w:rPr>
      </w:pPr>
      <w:r w:rsidRPr="00CE5E9F">
        <w:rPr>
          <w:lang w:val="en-US"/>
        </w:rPr>
        <w:tab/>
        <w:t>In order to visualize how the geneti</w:t>
      </w:r>
      <w:r>
        <w:rPr>
          <w:lang w:val="en-US"/>
        </w:rPr>
        <w:t>c information of the different</w:t>
      </w:r>
      <w:r w:rsidRPr="00CE5E9F">
        <w:rPr>
          <w:lang w:val="en-US"/>
        </w:rPr>
        <w:t xml:space="preserve"> individuals distribute relative to each other's, we have undertaken</w:t>
      </w:r>
      <w:r w:rsidR="00183D74">
        <w:rPr>
          <w:lang w:val="en-US"/>
        </w:rPr>
        <w:t xml:space="preserve"> a</w:t>
      </w:r>
      <w:r w:rsidRPr="00CE5E9F">
        <w:rPr>
          <w:lang w:val="en-US"/>
        </w:rPr>
        <w:t xml:space="preserve"> </w:t>
      </w:r>
      <w:r>
        <w:rPr>
          <w:lang w:val="en-US"/>
        </w:rPr>
        <w:t xml:space="preserve">factorial correspondence analysis (FCA) </w:t>
      </w:r>
      <w:r>
        <w:rPr>
          <w:lang w:val="en-US"/>
        </w:rPr>
        <w:fldChar w:fldCharType="begin"/>
      </w:r>
      <w:r w:rsidR="00C64047">
        <w:rPr>
          <w:lang w:val="en-US"/>
        </w:rPr>
        <w:instrText xml:space="preserve"> ADDIN EN.CITE &lt;EndNote&gt;&lt;Cite&gt;&lt;Author&gt;She&lt;/Author&gt;&lt;Year&gt;1987&lt;/Year&gt;&lt;RecNum&gt;2632&lt;/RecNum&gt;&lt;DisplayText&gt;(She et al., 1987)&lt;/DisplayText&gt;&lt;record&gt;&lt;rec-number&gt;2632&lt;/rec-number&gt;&lt;foreign-keys&gt;&lt;key app="EN" db-id="rf5xr2sd6sa0xretvs2xptxk2fpvvw5z5z90" timestamp="1610464417"&gt;2632&lt;/key&gt;&lt;/foreign-keys&gt;&lt;ref-type name="Journal Article"&gt;17&lt;/ref-type&gt;&lt;contributors&gt;&lt;authors&gt;&lt;author&gt;She, J. X.&lt;/author&gt;&lt;author&gt;Autem, M.&lt;/author&gt;&lt;author&gt;Kotulas, G.&lt;/author&gt;&lt;author&gt;Pasteur, N.&lt;/author&gt;&lt;author&gt;Bonhomme, F.&lt;/author&gt;&lt;/authors&gt;&lt;/contributors&gt;&lt;titles&gt;&lt;title&gt;&lt;style face="normal" font="default" size="100%"&gt;Multivariate analysis of genetic exchanges between &lt;/style&gt;&lt;style face="italic" font="default" size="100%"&gt;Solea aegyptiaca&lt;/style&gt;&lt;style face="normal" font="default" size="100%"&gt; and &lt;/style&gt;&lt;style face="italic" font="default" size="100%"&gt;Solea senegalensis&lt;/style&gt;&lt;style face="normal" font="default" size="100%"&gt; (Teleosts, Soleidae)&lt;/style&gt;&lt;/title&gt;&lt;secondary-title&gt;Biological Journal of the Linnean Society&lt;/secondary-title&gt;&lt;alt-title&gt;Biol J Linn Soc&lt;/alt-title&gt;&lt;/titles&gt;&lt;periodical&gt;&lt;full-title&gt;Biological Journal of the Linnean Society&lt;/full-title&gt;&lt;abbr-1&gt;Biol J Linn Soc&lt;/abbr-1&gt;&lt;abbr-2&gt;Biol. J. Linn. Soc.&lt;/abbr-2&gt;&lt;/periodical&gt;&lt;alt-periodical&gt;&lt;full-title&gt;Biological Journal of the Linnean Society&lt;/full-title&gt;&lt;abbr-1&gt;Biol J Linn Soc&lt;/abbr-1&gt;&lt;abbr-2&gt;Biol. J. Linn. Soc.&lt;/abbr-2&gt;&lt;/alt-periodical&gt;&lt;pages&gt;357-371&lt;/pages&gt;&lt;volume&gt;32&lt;/volume&gt;&lt;number&gt;4&lt;/number&gt;&lt;dates&gt;&lt;year&gt;1987&lt;/year&gt;&lt;pub-dates&gt;&lt;date&gt;Dec&lt;/date&gt;&lt;/pub-dates&gt;&lt;/dates&gt;&lt;isbn&gt;0024-4066&lt;/isbn&gt;&lt;accession-num&gt;WOS:A1987L358000003&lt;/accession-num&gt;&lt;urls&gt;&lt;related-urls&gt;&lt;url&gt;&amp;lt;Go to ISI&amp;gt;://WOS:A1987L358000003&lt;/url&gt;&lt;/related-urls&gt;&lt;/urls&gt;&lt;electronic-resource-num&gt;DOI 10.1111/j.1095-8312.1987.tb00437.x&lt;/electronic-resource-num&gt;&lt;language&gt;English&lt;/language&gt;&lt;/record&gt;&lt;/Cite&gt;&lt;/EndNote&gt;</w:instrText>
      </w:r>
      <w:r>
        <w:rPr>
          <w:lang w:val="en-US"/>
        </w:rPr>
        <w:fldChar w:fldCharType="separate"/>
      </w:r>
      <w:r w:rsidR="00C64047">
        <w:rPr>
          <w:noProof/>
          <w:lang w:val="en-US"/>
        </w:rPr>
        <w:t>(She et al., 1987)</w:t>
      </w:r>
      <w:r>
        <w:rPr>
          <w:lang w:val="en-US"/>
        </w:rPr>
        <w:fldChar w:fldCharType="end"/>
      </w:r>
      <w:r w:rsidR="00AC5B0A">
        <w:rPr>
          <w:lang w:val="en-US"/>
        </w:rPr>
        <w:t xml:space="preserve">, where the values of inertia along each principal axis can be seen as </w:t>
      </w:r>
      <w:r w:rsidR="00AC5B0A">
        <w:rPr>
          <w:i/>
          <w:lang w:val="en-US"/>
        </w:rPr>
        <w:t>F</w:t>
      </w:r>
      <w:r w:rsidR="00AC5B0A">
        <w:rPr>
          <w:vertAlign w:val="subscript"/>
          <w:lang w:val="en-US"/>
        </w:rPr>
        <w:t>ST</w:t>
      </w:r>
      <w:r w:rsidR="00AC5B0A">
        <w:rPr>
          <w:lang w:val="en-US"/>
        </w:rPr>
        <w:t xml:space="preserve"> combinations</w:t>
      </w:r>
      <w:r w:rsidR="004D7DB3">
        <w:rPr>
          <w:lang w:val="en-US"/>
        </w:rPr>
        <w:t xml:space="preserve"> of</w:t>
      </w:r>
      <w:r w:rsidR="00AC5B0A">
        <w:rPr>
          <w:lang w:val="en-US"/>
        </w:rPr>
        <w:t xml:space="preserve"> different loci </w:t>
      </w:r>
      <w:r w:rsidR="00AC5B0A">
        <w:rPr>
          <w:lang w:val="en-US"/>
        </w:rPr>
        <w:fldChar w:fldCharType="begin"/>
      </w:r>
      <w:r w:rsidR="00AC5B0A">
        <w:rPr>
          <w:lang w:val="en-US"/>
        </w:rPr>
        <w:instrText xml:space="preserve"> ADDIN EN.CITE &lt;EndNote&gt;&lt;Cite&gt;&lt;Author&gt;Guinand&lt;/Author&gt;&lt;Year&gt;1996&lt;/Year&gt;&lt;RecNum&gt;363&lt;/RecNum&gt;&lt;DisplayText&gt;(Guinand, 1996)&lt;/DisplayText&gt;&lt;record&gt;&lt;rec-number&gt;363&lt;/rec-number&gt;&lt;foreign-keys&gt;&lt;key app="EN" db-id="rf5xr2sd6sa0xretvs2xptxk2fpvvw5z5z90" timestamp="0"&gt;363&lt;/key&gt;&lt;/foreign-keys&gt;&lt;ref-type name="Journal Article"&gt;17&lt;/ref-type&gt;&lt;contributors&gt;&lt;authors&gt;&lt;author&gt;Guinand, B.&lt;/author&gt;&lt;/authors&gt;&lt;/contributors&gt;&lt;titles&gt;&lt;title&gt;Use of a multivariate model using allele frequency distributions to analyse patterns of genetic differentiation among populations&lt;/title&gt;&lt;secondary-title&gt;Biological Journal of the Linnean Society&lt;/secondary-title&gt;&lt;/titles&gt;&lt;periodical&gt;&lt;full-title&gt;Biological Journal of the Linnean Society&lt;/full-title&gt;&lt;abbr-1&gt;Biol J Linn Soc&lt;/abbr-1&gt;&lt;abbr-2&gt;Biol. J. Linn. Soc.&lt;/abbr-2&gt;&lt;/periodical&gt;&lt;pages&gt;173-195&lt;/pages&gt;&lt;volume&gt;58&lt;/volume&gt;&lt;number&gt;2&lt;/number&gt;&lt;dates&gt;&lt;year&gt;1996&lt;/year&gt;&lt;pub-dates&gt;&lt;date&gt;Jun&lt;/date&gt;&lt;/pub-dates&gt;&lt;/dates&gt;&lt;isbn&gt;0024-4066&lt;/isbn&gt;&lt;accession-num&gt;ISI:A1996UU92800003&lt;/accession-num&gt;&lt;urls&gt;&lt;related-urls&gt;&lt;url&gt;&amp;lt;Go to ISI&amp;gt;://A1996UU92800003 &lt;/url&gt;&lt;/related-urls&gt;&lt;/urls&gt;&lt;/record&gt;&lt;/Cite&gt;&lt;/EndNote&gt;</w:instrText>
      </w:r>
      <w:r w:rsidR="00AC5B0A">
        <w:rPr>
          <w:lang w:val="en-US"/>
        </w:rPr>
        <w:fldChar w:fldCharType="separate"/>
      </w:r>
      <w:r w:rsidR="00AC5B0A">
        <w:rPr>
          <w:noProof/>
          <w:lang w:val="en-US"/>
        </w:rPr>
        <w:t>(Guinand, 1996)</w:t>
      </w:r>
      <w:r w:rsidR="00AC5B0A">
        <w:rPr>
          <w:lang w:val="en-US"/>
        </w:rPr>
        <w:fldChar w:fldCharType="end"/>
      </w:r>
      <w:r w:rsidR="00AC5B0A">
        <w:rPr>
          <w:lang w:val="en-US"/>
        </w:rPr>
        <w:t xml:space="preserve">. This analysis was undertaken with Genetix </w:t>
      </w:r>
      <w:r w:rsidR="00AC5B0A">
        <w:rPr>
          <w:lang w:val="en-US"/>
        </w:rPr>
        <w:fldChar w:fldCharType="begin"/>
      </w:r>
      <w:r w:rsidR="00C64047">
        <w:rPr>
          <w:lang w:val="en-US"/>
        </w:rPr>
        <w:instrText xml:space="preserve"> ADDIN EN.CITE &lt;EndNote&gt;&lt;Cite&gt;&lt;Author&gt;Belkhir&lt;/Author&gt;&lt;Year&gt;2004&lt;/Year&gt;&lt;RecNum&gt;909&lt;/RecNum&gt;&lt;DisplayText&gt;(Belkhir et al., 2004)&lt;/DisplayText&gt;&lt;record&gt;&lt;rec-number&gt;909&lt;/rec-number&gt;&lt;foreign-keys&gt;&lt;key app="EN" db-id="rf5xr2sd6sa0xretvs2xptxk2fpvvw5z5z90" timestamp="0"&gt;909&lt;/key&gt;&lt;/foreign-keys&gt;&lt;ref-type name="Journal Article"&gt;17&lt;/ref-type&gt;&lt;contributors&gt;&lt;authors&gt;&lt;author&gt;Belkhir, K.&lt;/author&gt;&lt;author&gt;Borsa, P.&lt;/author&gt;&lt;author&gt;Chikhi, L.&lt;/author&gt;&lt;author&gt;Raufaste, N.&lt;/author&gt;&lt;author&gt;Bonhomme, F.&lt;/author&gt;&lt;/authors&gt;&lt;/contributors&gt;&lt;titles&gt;&lt;title&gt;GENETIX 4.05, logiciel sous Windows TM pour la génétique des populations. Laboratoire Génome, Populations, Interactions, CNRS UMR 5000, Université de Montpellier II, Montpellier (France)&lt;/title&gt;&lt;/titles&gt;&lt;dates&gt;&lt;year&gt;2004&lt;/year&gt;&lt;/dates&gt;&lt;urls&gt;&lt;/urls&gt;&lt;/record&gt;&lt;/Cite&gt;&lt;/EndNote&gt;</w:instrText>
      </w:r>
      <w:r w:rsidR="00AC5B0A">
        <w:rPr>
          <w:lang w:val="en-US"/>
        </w:rPr>
        <w:fldChar w:fldCharType="separate"/>
      </w:r>
      <w:r w:rsidR="00C64047">
        <w:rPr>
          <w:noProof/>
          <w:lang w:val="en-US"/>
        </w:rPr>
        <w:t>(Belkhir et al., 2004)</w:t>
      </w:r>
      <w:r w:rsidR="00AC5B0A">
        <w:rPr>
          <w:lang w:val="en-US"/>
        </w:rPr>
        <w:fldChar w:fldCharType="end"/>
      </w:r>
      <w:r>
        <w:rPr>
          <w:lang w:val="en-US"/>
        </w:rPr>
        <w:t xml:space="preserve">. Significance of the axes was assessed with the broken stick criterion </w:t>
      </w:r>
      <w:r>
        <w:rPr>
          <w:lang w:val="en-US"/>
        </w:rPr>
        <w:fldChar w:fldCharType="begin"/>
      </w:r>
      <w:r>
        <w:rPr>
          <w:lang w:val="en-US"/>
        </w:rPr>
        <w:instrText xml:space="preserve"> ADDIN EN.CITE &lt;EndNote&gt;&lt;Cite&gt;&lt;Author&gt;Frontier&lt;/Author&gt;&lt;Year&gt;1976&lt;/Year&gt;&lt;RecNum&gt;1633&lt;/RecNum&gt;&lt;DisplayText&gt;(Frontier, 1976)&lt;/DisplayText&gt;&lt;record&gt;&lt;rec-number&gt;1633&lt;/rec-number&gt;&lt;foreign-keys&gt;&lt;key app="EN" db-id="rf5xr2sd6sa0xretvs2xptxk2fpvvw5z5z90" timestamp="1410174741"&gt;1633&lt;/key&gt;&lt;/foreign-keys&gt;&lt;ref-type name="Journal Article"&gt;17&lt;/ref-type&gt;&lt;contributors&gt;&lt;authors&gt;&lt;author&gt;Frontier, S.&lt;/author&gt;&lt;/authors&gt;&lt;/contributors&gt;&lt;titles&gt;&lt;title&gt;Etude de la décroissance des valeurs propres dans une analyse en composantes principales: comparaison avec le modèle du bâton brisé&lt;/title&gt;&lt;secondary-title&gt;Journal of Experimental Marine Biology and Ecology&lt;/secondary-title&gt;&lt;/titles&gt;&lt;periodical&gt;&lt;full-title&gt;Journal of Experimental Marine Biology and Ecology&lt;/full-title&gt;&lt;abbr-1&gt;J. Exp. Mar. Biol. Ecol.&lt;/abbr-1&gt;&lt;abbr-2&gt;J Exp Mar Biol Ecol&lt;/abbr-2&gt;&lt;/periodical&gt;&lt;pages&gt;67-75&lt;/pages&gt;&lt;volume&gt;25&lt;/volume&gt;&lt;dates&gt;&lt;year&gt;1976&lt;/year&gt;&lt;/dates&gt;&lt;urls&gt;&lt;/urls&gt;&lt;/record&gt;&lt;/Cite&gt;&lt;/EndNote&gt;</w:instrText>
      </w:r>
      <w:r>
        <w:rPr>
          <w:lang w:val="en-US"/>
        </w:rPr>
        <w:fldChar w:fldCharType="separate"/>
      </w:r>
      <w:r>
        <w:rPr>
          <w:noProof/>
          <w:lang w:val="en-US"/>
        </w:rPr>
        <w:t>(Frontier, 1976)</w:t>
      </w:r>
      <w:r>
        <w:rPr>
          <w:lang w:val="en-US"/>
        </w:rPr>
        <w:fldChar w:fldCharType="end"/>
      </w:r>
      <w:r>
        <w:rPr>
          <w:lang w:val="en-US"/>
        </w:rPr>
        <w:t>.</w:t>
      </w:r>
      <w:r w:rsidR="004B3039">
        <w:rPr>
          <w:lang w:val="en-US"/>
        </w:rPr>
        <w:t xml:space="preserve"> We have also undertaken a DAPC analysis </w:t>
      </w:r>
      <w:r w:rsidR="004B3039">
        <w:rPr>
          <w:lang w:val="en-US"/>
        </w:rPr>
        <w:fldChar w:fldCharType="begin"/>
      </w:r>
      <w:r w:rsidR="00C64047">
        <w:rPr>
          <w:lang w:val="en-US"/>
        </w:rPr>
        <w:instrText xml:space="preserve"> ADDIN EN.CITE &lt;EndNote&gt;&lt;Cite&gt;&lt;Author&gt;Jombart&lt;/Author&gt;&lt;Year&gt;2010&lt;/Year&gt;&lt;RecNum&gt;2182&lt;/RecNum&gt;&lt;DisplayText&gt;(Jombart et al., 2010)&lt;/DisplayText&gt;&lt;record&gt;&lt;rec-number&gt;2182&lt;/rec-number&gt;&lt;foreign-keys&gt;&lt;key app="EN" db-id="rf5xr2sd6sa0xretvs2xptxk2fpvvw5z5z90" timestamp="1530774117"&gt;2182&lt;/key&gt;&lt;/foreign-keys&gt;&lt;ref-type name="Journal Article"&gt;17&lt;/ref-type&gt;&lt;contributors&gt;&lt;authors&gt;&lt;author&gt;Jombart, T.&lt;/author&gt;&lt;author&gt;Devillard, S.&lt;/author&gt;&lt;author&gt;Balloux, F.&lt;/author&gt;&lt;/authors&gt;&lt;/contributors&gt;&lt;auth-address&gt;Univ London Imperial Coll Sci Technol &amp;amp; Med, Fac Med, MRC Ctr Outbreak Anal &amp;amp; Modelling, Dept Infect Dis Epidemiol, London W2 1PG, England&amp;#xD;Univ Lyon 1, UMR LBBE Biometrie &amp;amp; Biol Evolut Bat Gregor Mende, F-69622 Villeurbanne, France&lt;/auth-address&gt;&lt;titles&gt;&lt;title&gt;Discriminant analysis of principal components: a new method for the analysis of genetically structured populations&lt;/title&gt;&lt;secondary-title&gt;Bmc Genetics&lt;/secondary-title&gt;&lt;alt-title&gt;BMC Genetics&lt;/alt-title&gt;&lt;/titles&gt;&lt;periodical&gt;&lt;full-title&gt;BMC Genetics&lt;/full-title&gt;&lt;abbr-1&gt;BMC Genet&lt;/abbr-1&gt;&lt;abbr-2&gt;BMC Genet.&lt;/abbr-2&gt;&lt;/periodical&gt;&lt;alt-periodical&gt;&lt;full-title&gt;BMC Genetics&lt;/full-title&gt;&lt;abbr-1&gt;BMC Genet&lt;/abbr-1&gt;&lt;abbr-2&gt;BMC Genet.&lt;/abbr-2&gt;&lt;/alt-periodical&gt;&lt;pages&gt;94&lt;/pages&gt;&lt;volume&gt;11&lt;/volume&gt;&lt;keywords&gt;&lt;keyword&gt;multilocus genotype data&lt;/keyword&gt;&lt;keyword&gt;influenza-a virus&lt;/keyword&gt;&lt;keyword&gt;statistical variables&lt;/keyword&gt;&lt;keyword&gt;multivariate-analysis&lt;/keyword&gt;&lt;keyword&gt;h3n2 viruses&lt;/keyword&gt;&lt;keyword&gt;diversity&lt;/keyword&gt;&lt;keyword&gt;inference&lt;/keyword&gt;&lt;keyword&gt;evolution&lt;/keyword&gt;&lt;keyword&gt;clusters&lt;/keyword&gt;&lt;keyword&gt;model&lt;/keyword&gt;&lt;/keywords&gt;&lt;dates&gt;&lt;year&gt;2010&lt;/year&gt;&lt;pub-dates&gt;&lt;date&gt;Oct 15&lt;/date&gt;&lt;/pub-dates&gt;&lt;/dates&gt;&lt;isbn&gt;1471-2156&lt;/isbn&gt;&lt;accession-num&gt;WOS:000283851700001&lt;/accession-num&gt;&lt;urls&gt;&lt;related-urls&gt;&lt;url&gt;&amp;lt;Go to ISI&amp;gt;://WOS:000283851700001&lt;/url&gt;&lt;/related-urls&gt;&lt;/urls&gt;&lt;electronic-resource-num&gt;Artn 94&amp;#xD;10.1186/1471-2156-11-94&lt;/electronic-resource-num&gt;&lt;language&gt;English&lt;/language&gt;&lt;/record&gt;&lt;/Cite&gt;&lt;/EndNote&gt;</w:instrText>
      </w:r>
      <w:r w:rsidR="004B3039">
        <w:rPr>
          <w:lang w:val="en-US"/>
        </w:rPr>
        <w:fldChar w:fldCharType="separate"/>
      </w:r>
      <w:r w:rsidR="00C64047">
        <w:rPr>
          <w:noProof/>
          <w:lang w:val="en-US"/>
        </w:rPr>
        <w:t>(Jombart et al., 2010)</w:t>
      </w:r>
      <w:r w:rsidR="004B3039">
        <w:rPr>
          <w:lang w:val="en-US"/>
        </w:rPr>
        <w:fldChar w:fldCharType="end"/>
      </w:r>
      <w:r w:rsidR="004B3039">
        <w:rPr>
          <w:lang w:val="en-US"/>
        </w:rPr>
        <w:t xml:space="preserve">, with the adegenet package </w:t>
      </w:r>
      <w:r w:rsidR="004B3039">
        <w:rPr>
          <w:lang w:val="en-US"/>
        </w:rPr>
        <w:fldChar w:fldCharType="begin"/>
      </w:r>
      <w:r w:rsidR="004B3039">
        <w:rPr>
          <w:lang w:val="en-US"/>
        </w:rPr>
        <w:instrText xml:space="preserve"> ADDIN EN.CITE &lt;EndNote&gt;&lt;Cite&gt;&lt;Author&gt;Jombart&lt;/Author&gt;&lt;Year&gt;2008&lt;/Year&gt;&lt;RecNum&gt;2183&lt;/RecNum&gt;&lt;DisplayText&gt;(Jombart, 2008)&lt;/DisplayText&gt;&lt;record&gt;&lt;rec-number&gt;2183&lt;/rec-number&gt;&lt;foreign-keys&gt;&lt;key app="EN" db-id="rf5xr2sd6sa0xretvs2xptxk2fpvvw5z5z90" timestamp="1530775025"&gt;2183&lt;/key&gt;&lt;/foreign-keys&gt;&lt;ref-type name="Journal Article"&gt;17&lt;/ref-type&gt;&lt;contributors&gt;&lt;authors&gt;&lt;author&gt;Jombart, T.&lt;/author&gt;&lt;/authors&gt;&lt;/contributors&gt;&lt;auth-address&gt;Univ Lyon 1, CNRS, UMR 5558, Lab Biometr &amp;amp; Biol Evolut, F-69622 Villeurbanne, France&lt;/auth-address&gt;&lt;titles&gt;&lt;title&gt;adegenet: a R package for the multivariate analysis of genetic markers&lt;/title&gt;&lt;secondary-title&gt;Bioinformatics&lt;/secondary-title&gt;&lt;alt-title&gt;Bioinformatics&lt;/alt-title&gt;&lt;/titles&gt;&lt;periodical&gt;&lt;full-title&gt;Bioinformatics&lt;/full-title&gt;&lt;abbr-1&gt;Bioinformatics&lt;/abbr-1&gt;&lt;abbr-2&gt;Bioinformatics&lt;/abbr-2&gt;&lt;/periodical&gt;&lt;alt-periodical&gt;&lt;full-title&gt;Bioinformatics&lt;/full-title&gt;&lt;abbr-1&gt;Bioinformatics&lt;/abbr-1&gt;&lt;abbr-2&gt;Bioinformatics&lt;/abbr-2&gt;&lt;/alt-periodical&gt;&lt;pages&gt;1403-1405&lt;/pages&gt;&lt;volume&gt;24&lt;/volume&gt;&lt;number&gt;11&lt;/number&gt;&lt;keywords&gt;&lt;keyword&gt;population-genetics&lt;/keyword&gt;&lt;/keywords&gt;&lt;dates&gt;&lt;year&gt;2008&lt;/year&gt;&lt;pub-dates&gt;&lt;date&gt;Jun 1&lt;/date&gt;&lt;/pub-dates&gt;&lt;/dates&gt;&lt;isbn&gt;1367-4803&lt;/isbn&gt;&lt;accession-num&gt;WOS:000256169300015&lt;/accession-num&gt;&lt;urls&gt;&lt;related-urls&gt;&lt;url&gt;&amp;lt;Go to ISI&amp;gt;://WOS:000256169300015&lt;/url&gt;&lt;/related-urls&gt;&lt;/urls&gt;&lt;electronic-resource-num&gt;10.1093/bioinformatics/btn129&lt;/electronic-resource-num&gt;&lt;language&gt;English&lt;/language&gt;&lt;/record&gt;&lt;/Cite&gt;&lt;/EndNote&gt;</w:instrText>
      </w:r>
      <w:r w:rsidR="004B3039">
        <w:rPr>
          <w:lang w:val="en-US"/>
        </w:rPr>
        <w:fldChar w:fldCharType="separate"/>
      </w:r>
      <w:r w:rsidR="004B3039">
        <w:rPr>
          <w:noProof/>
          <w:lang w:val="en-US"/>
        </w:rPr>
        <w:t>(Jombart, 2008)</w:t>
      </w:r>
      <w:r w:rsidR="004B3039">
        <w:rPr>
          <w:lang w:val="en-US"/>
        </w:rPr>
        <w:fldChar w:fldCharType="end"/>
      </w:r>
      <w:r w:rsidR="004B3039">
        <w:rPr>
          <w:lang w:val="en-US"/>
        </w:rPr>
        <w:t xml:space="preserve"> for R.</w:t>
      </w:r>
      <w:r w:rsidR="00DC4402">
        <w:rPr>
          <w:lang w:val="en-US"/>
        </w:rPr>
        <w:t xml:space="preserve"> We finally computed a neighbor joining tree (NJTree) </w:t>
      </w:r>
      <w:r w:rsidR="00DC4402">
        <w:rPr>
          <w:lang w:val="en-US"/>
        </w:rPr>
        <w:fldChar w:fldCharType="begin"/>
      </w:r>
      <w:r w:rsidR="00A30609">
        <w:rPr>
          <w:lang w:val="en-US"/>
        </w:rPr>
        <w:instrText xml:space="preserve"> ADDIN EN.CITE &lt;EndNote&gt;&lt;Cite&gt;&lt;Author&gt;Saitou&lt;/Author&gt;&lt;Year&gt;1987&lt;/Year&gt;&lt;RecNum&gt;1092&lt;/RecNum&gt;&lt;DisplayText&gt;(Saitou &amp;amp; Nei, 1987)&lt;/DisplayText&gt;&lt;record&gt;&lt;rec-number&gt;1092&lt;/rec-number&gt;&lt;foreign-keys&gt;&lt;key app="EN" db-id="rf5xr2sd6sa0xretvs2xptxk2fpvvw5z5z90" timestamp="0"&gt;1092&lt;/key&gt;&lt;/foreign-keys&gt;&lt;ref-type name="Journal Article"&gt;17&lt;/ref-type&gt;&lt;contributors&gt;&lt;authors&gt;&lt;author&gt;Saitou, N.&lt;/author&gt;&lt;author&gt;Nei, M.&lt;/author&gt;&lt;/authors&gt;&lt;/contributors&gt;&lt;titles&gt;&lt;title&gt;The neighbor-joining method: a new method for reconstructing phylogenetic trees&lt;/title&gt;&lt;secondary-title&gt;Molecular Biology and Evolution&lt;/secondary-title&gt;&lt;/titles&gt;&lt;periodical&gt;&lt;full-title&gt;Molecular Biology and Evolution&lt;/full-title&gt;&lt;abbr-1&gt;Mol. Biol. Evol.&lt;/abbr-1&gt;&lt;abbr-2&gt;Mol Biol Evol&lt;/abbr-2&gt;&lt;abbr-3&gt;Molecular Biology &amp;amp; Evolution&lt;/abbr-3&gt;&lt;/periodical&gt;&lt;pages&gt;406-425&lt;/pages&gt;&lt;volume&gt;4&lt;/volume&gt;&lt;number&gt;4&lt;/number&gt;&lt;dates&gt;&lt;year&gt;1987&lt;/year&gt;&lt;/dates&gt;&lt;isbn&gt;0737-4038&lt;/isbn&gt;&lt;accession-num&gt;WOS:A1987J406700007&lt;/accession-num&gt;&lt;urls&gt;&lt;related-urls&gt;&lt;url&gt;&amp;lt;Go to ISI&amp;gt;://WOS:A1987J406700007 &lt;/url&gt;&lt;/related-urls&gt;&lt;/urls&gt;&lt;/record&gt;&lt;/Cite&gt;&lt;/EndNote&gt;</w:instrText>
      </w:r>
      <w:r w:rsidR="00DC4402">
        <w:rPr>
          <w:lang w:val="en-US"/>
        </w:rPr>
        <w:fldChar w:fldCharType="separate"/>
      </w:r>
      <w:r w:rsidR="00A30609">
        <w:rPr>
          <w:noProof/>
          <w:lang w:val="en-US"/>
        </w:rPr>
        <w:t>(Saitou &amp; Nei, 1987)</w:t>
      </w:r>
      <w:r w:rsidR="00DC4402">
        <w:rPr>
          <w:lang w:val="en-US"/>
        </w:rPr>
        <w:fldChar w:fldCharType="end"/>
      </w:r>
      <w:r w:rsidR="00DC4402">
        <w:rPr>
          <w:lang w:val="en-US"/>
        </w:rPr>
        <w:t xml:space="preserve"> between sites, based on a Matrix of Cavalli-Sforza and Edwards chord distance </w:t>
      </w:r>
      <w:r w:rsidR="00DC4402">
        <w:rPr>
          <w:lang w:val="en-US"/>
        </w:rPr>
        <w:fldChar w:fldCharType="begin"/>
      </w:r>
      <w:r w:rsidR="00377B23">
        <w:rPr>
          <w:lang w:val="en-US"/>
        </w:rPr>
        <w:instrText xml:space="preserve"> ADDIN EN.CITE &lt;EndNote&gt;&lt;Cite&gt;&lt;Author&gt;Cavalli-Sforza&lt;/Author&gt;&lt;Year&gt;1967&lt;/Year&gt;&lt;RecNum&gt;166&lt;/RecNum&gt;&lt;DisplayText&gt;(Cavalli-Sforza &amp;amp; Edwards, 1967)&lt;/DisplayText&gt;&lt;record&gt;&lt;rec-number&gt;166&lt;/rec-number&gt;&lt;foreign-keys&gt;&lt;key app="EN" db-id="rf5xr2sd6sa0xretvs2xptxk2fpvvw5z5z90" timestamp="0"&gt;166&lt;/key&gt;&lt;/foreign-keys&gt;&lt;ref-type name="Journal Article"&gt;17&lt;/ref-type&gt;&lt;contributors&gt;&lt;authors&gt;&lt;author&gt;Cavalli-Sforza, L.L.&lt;/author&gt;&lt;author&gt;Edwards, A.W.F.&lt;/author&gt;&lt;/authors&gt;&lt;/contributors&gt;&lt;titles&gt;&lt;title&gt;Phylogenetic analysis: model and estimation procedures&lt;/title&gt;&lt;secondary-title&gt;American Journal of Human Genetics&lt;/secondary-title&gt;&lt;/titles&gt;&lt;periodical&gt;&lt;full-title&gt;American Journal of Human Genetics&lt;/full-title&gt;&lt;abbr-1&gt;Am. J. Hum. Genet.&lt;/abbr-1&gt;&lt;abbr-2&gt;Am J Hum Genet&lt;/abbr-2&gt;&lt;/periodical&gt;&lt;pages&gt;233-257&lt;/pages&gt;&lt;volume&gt;19&lt;/volume&gt;&lt;dates&gt;&lt;year&gt;1967&lt;/year&gt;&lt;/dates&gt;&lt;urls&gt;&lt;/urls&gt;&lt;/record&gt;&lt;/Cite&gt;&lt;/EndNote&gt;</w:instrText>
      </w:r>
      <w:r w:rsidR="00DC4402">
        <w:rPr>
          <w:lang w:val="en-US"/>
        </w:rPr>
        <w:fldChar w:fldCharType="separate"/>
      </w:r>
      <w:r w:rsidR="00377B23">
        <w:rPr>
          <w:noProof/>
          <w:lang w:val="en-US"/>
        </w:rPr>
        <w:t>(Cavalli-Sforza &amp; Edwards, 1967)</w:t>
      </w:r>
      <w:r w:rsidR="00DC4402">
        <w:rPr>
          <w:lang w:val="en-US"/>
        </w:rPr>
        <w:fldChar w:fldCharType="end"/>
      </w:r>
      <w:r w:rsidR="00DC4402">
        <w:rPr>
          <w:lang w:val="en-US"/>
        </w:rPr>
        <w:t xml:space="preserve">, </w:t>
      </w:r>
      <w:r w:rsidR="00DC4402">
        <w:rPr>
          <w:i/>
          <w:lang w:val="en-US"/>
        </w:rPr>
        <w:t>D</w:t>
      </w:r>
      <w:r w:rsidR="00DC4402">
        <w:rPr>
          <w:vertAlign w:val="subscript"/>
          <w:lang w:val="en-US"/>
        </w:rPr>
        <w:t>CSE</w:t>
      </w:r>
      <w:r w:rsidR="00DC4402">
        <w:rPr>
          <w:lang w:val="en-US"/>
        </w:rPr>
        <w:t xml:space="preserve"> as recommended </w:t>
      </w:r>
      <w:r w:rsidR="00DC4402">
        <w:rPr>
          <w:lang w:val="en-US"/>
        </w:rPr>
        <w:fldChar w:fldCharType="begin"/>
      </w:r>
      <w:r w:rsidR="00A30609">
        <w:rPr>
          <w:lang w:val="en-US"/>
        </w:rPr>
        <w:instrText xml:space="preserve"> ADDIN EN.CITE &lt;EndNote&gt;&lt;Cite&gt;&lt;Author&gt;Takezaki&lt;/Author&gt;&lt;Year&gt;1996&lt;/Year&gt;&lt;RecNum&gt;167&lt;/RecNum&gt;&lt;DisplayText&gt;(Takezaki &amp;amp; Nei, 1996)&lt;/DisplayText&gt;&lt;record&gt;&lt;rec-number&gt;167&lt;/rec-number&gt;&lt;foreign-keys&gt;&lt;key app="EN" db-id="rf5xr2sd6sa0xretvs2xptxk2fpvvw5z5z90" timestamp="0"&gt;167&lt;/key&gt;&lt;/foreign-keys&gt;&lt;ref-type name="Journal Article"&gt;17&lt;/ref-type&gt;&lt;contributors&gt;&lt;authors&gt;&lt;author&gt;Takezaki, N.&lt;/author&gt;&lt;author&gt;Nei, M.&lt;/author&gt;&lt;/authors&gt;&lt;/contributors&gt;&lt;titles&gt;&lt;title&gt;Genetic distances and reconstruction of phylogenetic trees from microsatellite DNA&lt;/title&gt;&lt;secondary-title&gt;Genetics&lt;/secondary-title&gt;&lt;/titles&gt;&lt;periodical&gt;&lt;full-title&gt;Genetics&lt;/full-title&gt;&lt;abbr-1&gt;Genetics&lt;/abbr-1&gt;&lt;abbr-2&gt;Genetics&lt;/abbr-2&gt;&lt;/periodical&gt;&lt;pages&gt;389-399&lt;/pages&gt;&lt;volume&gt;144&lt;/volume&gt;&lt;number&gt;1&lt;/number&gt;&lt;dates&gt;&lt;year&gt;1996&lt;/year&gt;&lt;pub-dates&gt;&lt;date&gt;Sep&lt;/date&gt;&lt;/pub-dates&gt;&lt;/dates&gt;&lt;isbn&gt;0016-6731&lt;/isbn&gt;&lt;accession-num&gt;ISI:A1996VE25200035&lt;/accession-num&gt;&lt;urls&gt;&lt;related-urls&gt;&lt;url&gt;&amp;lt;Go to ISI&amp;gt;://A1996VE25200035 &lt;/url&gt;&lt;/related-urls&gt;&lt;/urls&gt;&lt;/record&gt;&lt;/Cite&gt;&lt;/EndNote&gt;</w:instrText>
      </w:r>
      <w:r w:rsidR="00DC4402">
        <w:rPr>
          <w:lang w:val="en-US"/>
        </w:rPr>
        <w:fldChar w:fldCharType="separate"/>
      </w:r>
      <w:r w:rsidR="00A30609">
        <w:rPr>
          <w:noProof/>
          <w:lang w:val="en-US"/>
        </w:rPr>
        <w:t>(Takezaki &amp; Nei, 1996)</w:t>
      </w:r>
      <w:r w:rsidR="00DC4402">
        <w:rPr>
          <w:lang w:val="en-US"/>
        </w:rPr>
        <w:fldChar w:fldCharType="end"/>
      </w:r>
      <w:r w:rsidR="00DC4402">
        <w:rPr>
          <w:lang w:val="en-US"/>
        </w:rPr>
        <w:t xml:space="preserve">. The matrix was computed with the INA correction of FreeNA to correct for null alleles, with missing data recoded as homozygotes for allele 999 as recommended </w:t>
      </w:r>
      <w:r w:rsidR="00DC4402">
        <w:rPr>
          <w:lang w:val="en-US"/>
        </w:rPr>
        <w:fldChar w:fldCharType="begin"/>
      </w:r>
      <w:r w:rsidR="00377B23">
        <w:rPr>
          <w:lang w:val="en-US"/>
        </w:rPr>
        <w:instrText xml:space="preserve"> ADDIN EN.CITE &lt;EndNote&gt;&lt;Cite&gt;&lt;Author&gt;Chapuis&lt;/Author&gt;&lt;Year&gt;2007&lt;/Year&gt;&lt;RecNum&gt;1369&lt;/RecNum&gt;&lt;DisplayText&gt;(Chapuis &amp;amp; Estoup, 2007)&lt;/DisplayText&gt;&lt;record&gt;&lt;rec-number&gt;1369&lt;/rec-number&gt;&lt;foreign-keys&gt;&lt;key app="EN" db-id="rf5xr2sd6sa0xretvs2xptxk2fpvvw5z5z90" timestamp="0"&gt;1369&lt;/key&gt;&lt;/foreign-keys&gt;&lt;ref-type name="Journal Article"&gt;17&lt;/ref-type&gt;&lt;contributors&gt;&lt;authors&gt;&lt;author&gt;Chapuis, M. P.&lt;/author&gt;&lt;author&gt;Estoup, A.&lt;/author&gt;&lt;/authors&gt;&lt;/contributors&gt;&lt;titles&gt;&lt;title&gt;Microsatellite null alleles and estimation of population differentiation&lt;/title&gt;&lt;secondary-title&gt;Molecular Biology and Evolution&lt;/secondary-title&gt;&lt;/titles&gt;&lt;periodical&gt;&lt;full-title&gt;Molecular Biology and Evolution&lt;/full-title&gt;&lt;abbr-1&gt;Mol. Biol. Evol.&lt;/abbr-1&gt;&lt;abbr-2&gt;Mol Biol Evol&lt;/abbr-2&gt;&lt;abbr-3&gt;Molecular Biology &amp;amp; Evolution&lt;/abbr-3&gt;&lt;/periodical&gt;&lt;pages&gt;621-631&lt;/pages&gt;&lt;volume&gt;24&lt;/volume&gt;&lt;number&gt;3&lt;/number&gt;&lt;dates&gt;&lt;year&gt;2007&lt;/year&gt;&lt;pub-dates&gt;&lt;date&gt;Mar&lt;/date&gt;&lt;/pub-dates&gt;&lt;/dates&gt;&lt;isbn&gt;0737-4038&lt;/isbn&gt;&lt;accession-num&gt;ISI:000244662000001&lt;/accession-num&gt;&lt;urls&gt;&lt;related-urls&gt;&lt;url&gt;&amp;lt;Go to ISI&amp;gt;://000244662000001&lt;/url&gt;&lt;/related-urls&gt;&lt;/urls&gt;&lt;electronic-resource-num&gt;10.1093/molbev/msl191&lt;/electronic-resource-num&gt;&lt;/record&gt;&lt;/Cite&gt;&lt;/EndNote&gt;</w:instrText>
      </w:r>
      <w:r w:rsidR="00DC4402">
        <w:rPr>
          <w:lang w:val="en-US"/>
        </w:rPr>
        <w:fldChar w:fldCharType="separate"/>
      </w:r>
      <w:r w:rsidR="00377B23">
        <w:rPr>
          <w:noProof/>
          <w:lang w:val="en-US"/>
        </w:rPr>
        <w:t>(Chapuis &amp; Estoup, 2007)</w:t>
      </w:r>
      <w:r w:rsidR="00DC4402">
        <w:rPr>
          <w:lang w:val="en-US"/>
        </w:rPr>
        <w:fldChar w:fldCharType="end"/>
      </w:r>
      <w:r w:rsidR="00DC4402">
        <w:rPr>
          <w:lang w:val="en-US"/>
        </w:rPr>
        <w:t xml:space="preserve">, and the NJTree built with MEGA 7 </w:t>
      </w:r>
      <w:r w:rsidR="00DC4402">
        <w:rPr>
          <w:lang w:val="en-US"/>
        </w:rPr>
        <w:fldChar w:fldCharType="begin">
          <w:fldData xml:space="preserve">PEVuZE5vdGU+PENpdGU+PEF1dGhvcj5LdW1hcjwvQXV0aG9yPjxZZWFyPjIwMTY8L1llYXI+PFJl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</w:fldData>
        </w:fldChar>
      </w:r>
      <w:r w:rsidR="00C64047">
        <w:rPr>
          <w:lang w:val="en-US"/>
        </w:rPr>
        <w:instrText xml:space="preserve"> ADDIN EN.CITE </w:instrText>
      </w:r>
      <w:r w:rsidR="00C64047">
        <w:rPr>
          <w:lang w:val="en-US"/>
        </w:rPr>
        <w:fldChar w:fldCharType="begin">
          <w:fldData xml:space="preserve">PEVuZE5vdGU+PENpdGU+PEF1dGhvcj5LdW1hcjwvQXV0aG9yPjxZZWFyPjIwMTY8L1llYXI+PFJl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</w:fldData>
        </w:fldChar>
      </w:r>
      <w:r w:rsidR="00C64047">
        <w:rPr>
          <w:lang w:val="en-US"/>
        </w:rPr>
        <w:instrText xml:space="preserve"> ADDIN EN.CITE.DATA </w:instrText>
      </w:r>
      <w:r w:rsidR="00C64047">
        <w:rPr>
          <w:lang w:val="en-US"/>
        </w:rPr>
      </w:r>
      <w:r w:rsidR="00C64047">
        <w:rPr>
          <w:lang w:val="en-US"/>
        </w:rPr>
        <w:fldChar w:fldCharType="end"/>
      </w:r>
      <w:r w:rsidR="00DC4402">
        <w:rPr>
          <w:lang w:val="en-US"/>
        </w:rPr>
      </w:r>
      <w:r w:rsidR="00DC4402">
        <w:rPr>
          <w:lang w:val="en-US"/>
        </w:rPr>
        <w:fldChar w:fldCharType="separate"/>
      </w:r>
      <w:r w:rsidR="00C64047">
        <w:rPr>
          <w:noProof/>
          <w:lang w:val="en-US"/>
        </w:rPr>
        <w:t>(Kumar et al., 2016)</w:t>
      </w:r>
      <w:r w:rsidR="00DC4402">
        <w:rPr>
          <w:lang w:val="en-US"/>
        </w:rPr>
        <w:fldChar w:fldCharType="end"/>
      </w:r>
      <w:r w:rsidR="00DC4402">
        <w:rPr>
          <w:lang w:val="en-US"/>
        </w:rPr>
        <w:t>. To test for the respective effects of geographic and temporal distances on genetic distances</w:t>
      </w:r>
      <w:r w:rsidR="00890B6B">
        <w:rPr>
          <w:lang w:val="en-US"/>
        </w:rPr>
        <w:t xml:space="preserve"> of this tree</w:t>
      </w:r>
      <w:r w:rsidR="00DC4402">
        <w:rPr>
          <w:lang w:val="en-US"/>
        </w:rPr>
        <w:t>, we also undertook a partial Mantel test</w:t>
      </w:r>
      <w:r w:rsidR="000B24B8">
        <w:rPr>
          <w:lang w:val="en-US"/>
        </w:rPr>
        <w:t xml:space="preserve"> </w:t>
      </w:r>
      <w:r w:rsidR="004406FC">
        <w:rPr>
          <w:lang w:val="en-US"/>
        </w:rPr>
        <w:fldChar w:fldCharType="begin"/>
      </w:r>
      <w:r w:rsidR="004406FC">
        <w:rPr>
          <w:lang w:val="en-US"/>
        </w:rPr>
        <w:instrText xml:space="preserve"> ADDIN EN.CITE &lt;EndNote&gt;&lt;Cite&gt;&lt;Author&gt;Manly&lt;/Author&gt;&lt;Year&gt;1997&lt;/Year&gt;&lt;RecNum&gt;2719&lt;/RecNum&gt;&lt;DisplayText&gt;(Manly, 1997)&lt;/DisplayText&gt;&lt;record&gt;&lt;rec-number&gt;2719&lt;/rec-number&gt;&lt;foreign-keys&gt;&lt;key app="EN" db-id="rf5xr2sd6sa0xretvs2xptxk2fpvvw5z5z90" timestamp="1634278753"&gt;2719&lt;/key&gt;&lt;/foreign-keys&gt;&lt;ref-type name="Book"&gt;6&lt;/ref-type&gt;&lt;contributors&gt;&lt;authors&gt;&lt;author&gt;Manly, B. J. F. &lt;/author&gt;&lt;/authors&gt;&lt;/contributors&gt;&lt;titles&gt;&lt;title&gt;Randomization and Monte Carlo Methods in Biology: Second Edition&lt;/title&gt;&lt;/titles&gt;&lt;pages&gt;407&lt;/pages&gt;&lt;dates&gt;&lt;year&gt;1997&lt;/year&gt;&lt;/dates&gt;&lt;pub-location&gt;&lt;style face="normal" font="default" size="10"&gt;London&lt;/style&gt;&lt;/pub-location&gt;&lt;publisher&gt;Chapman &amp;amp; Hall&lt;/publisher&gt;&lt;urls&gt;&lt;/urls&gt;&lt;/record&gt;&lt;/Cite&gt;&lt;/EndNote&gt;</w:instrText>
      </w:r>
      <w:r w:rsidR="004406FC">
        <w:rPr>
          <w:lang w:val="en-US"/>
        </w:rPr>
        <w:fldChar w:fldCharType="separate"/>
      </w:r>
      <w:r w:rsidR="004406FC">
        <w:rPr>
          <w:noProof/>
          <w:lang w:val="en-US"/>
        </w:rPr>
        <w:t>(Manly, 1997)</w:t>
      </w:r>
      <w:r w:rsidR="004406FC">
        <w:rPr>
          <w:lang w:val="en-US"/>
        </w:rPr>
        <w:fldChar w:fldCharType="end"/>
      </w:r>
      <w:r w:rsidR="00DC4402">
        <w:rPr>
          <w:lang w:val="en-US"/>
        </w:rPr>
        <w:t xml:space="preserve"> </w:t>
      </w:r>
      <w:r w:rsidR="008D640A">
        <w:rPr>
          <w:lang w:val="en-US"/>
        </w:rPr>
        <w:t>with Fstat 2.9.4</w:t>
      </w:r>
      <w:r w:rsidR="00833DFA">
        <w:rPr>
          <w:lang w:val="en-US"/>
        </w:rPr>
        <w:t>, based on the absolute regression coefficients</w:t>
      </w:r>
      <w:r w:rsidR="008D640A">
        <w:rPr>
          <w:lang w:val="en-US"/>
        </w:rPr>
        <w:t xml:space="preserve"> and 10000 randomizations.</w:t>
      </w:r>
      <w:r w:rsidR="00C200C4">
        <w:rPr>
          <w:lang w:val="en-US"/>
        </w:rPr>
        <w:t xml:space="preserve"> In Fstat, </w:t>
      </w:r>
      <w:r w:rsidR="00C200C4">
        <w:rPr>
          <w:i/>
          <w:lang w:val="en-US"/>
        </w:rPr>
        <w:t>p</w:t>
      </w:r>
      <w:r w:rsidR="00C200C4">
        <w:rPr>
          <w:lang w:val="en-US"/>
        </w:rPr>
        <w:t xml:space="preserve">-values are two sided, but here we expected a positive correlation. One-sided </w:t>
      </w:r>
      <w:r w:rsidR="00C200C4">
        <w:rPr>
          <w:i/>
          <w:lang w:val="en-US"/>
        </w:rPr>
        <w:t>p</w:t>
      </w:r>
      <w:r w:rsidR="00C200C4">
        <w:rPr>
          <w:lang w:val="en-US"/>
        </w:rPr>
        <w:t xml:space="preserve">-values were thus obtained by halving </w:t>
      </w:r>
      <w:r w:rsidR="00C200C4">
        <w:rPr>
          <w:i/>
          <w:lang w:val="en-US"/>
        </w:rPr>
        <w:t>p</w:t>
      </w:r>
      <w:r w:rsidR="00C200C4">
        <w:rPr>
          <w:lang w:val="en-US"/>
        </w:rPr>
        <w:t>-values of positive corre</w:t>
      </w:r>
      <w:r w:rsidR="003D5864">
        <w:rPr>
          <w:lang w:val="en-US"/>
        </w:rPr>
        <w:t xml:space="preserve">lations, and computing </w:t>
      </w:r>
      <w:r w:rsidR="00C200C4">
        <w:rPr>
          <w:lang w:val="en-US"/>
        </w:rPr>
        <w:t>1-</w:t>
      </w:r>
      <w:r w:rsidR="003D5864">
        <w:rPr>
          <w:lang w:val="en-US"/>
        </w:rPr>
        <w:t>(</w:t>
      </w:r>
      <w:r w:rsidR="00C200C4">
        <w:rPr>
          <w:i/>
          <w:lang w:val="en-US"/>
        </w:rPr>
        <w:t>p</w:t>
      </w:r>
      <w:r w:rsidR="00C200C4">
        <w:rPr>
          <w:lang w:val="en-US"/>
        </w:rPr>
        <w:t>-value)/2 otherwise.</w:t>
      </w:r>
    </w:p>
    <w:p w14:paraId="1F7FC425" w14:textId="77777777" w:rsidR="00265567" w:rsidRDefault="00265567" w:rsidP="001306D7">
      <w:pPr>
        <w:spacing w:line="360" w:lineRule="auto"/>
        <w:rPr>
          <w:lang w:val="en-US"/>
        </w:rPr>
      </w:pPr>
    </w:p>
    <w:p w14:paraId="172D8230" w14:textId="17CBFED6" w:rsidR="00265567" w:rsidRPr="00265567" w:rsidRDefault="00265567" w:rsidP="001306D7">
      <w:pPr>
        <w:spacing w:line="360" w:lineRule="auto"/>
        <w:rPr>
          <w:i/>
          <w:lang w:val="en-US"/>
        </w:rPr>
      </w:pPr>
      <w:r>
        <w:rPr>
          <w:i/>
          <w:lang w:val="en-US"/>
        </w:rPr>
        <w:t xml:space="preserve">Sex </w:t>
      </w:r>
      <w:r w:rsidR="00164422">
        <w:rPr>
          <w:i/>
          <w:lang w:val="en-US"/>
        </w:rPr>
        <w:t>specific genetic structure</w:t>
      </w:r>
    </w:p>
    <w:p w14:paraId="4A6ACAFC" w14:textId="237DF8DA" w:rsidR="007453B9" w:rsidRPr="002B4AFB" w:rsidRDefault="003E1067" w:rsidP="001306D7">
      <w:pPr>
        <w:spacing w:line="360" w:lineRule="auto"/>
        <w:rPr>
          <w:lang w:val="en-US"/>
        </w:rPr>
      </w:pPr>
      <w:r w:rsidRPr="00CE5E9F">
        <w:rPr>
          <w:lang w:val="en-US"/>
        </w:rPr>
        <w:tab/>
      </w:r>
      <w:r w:rsidR="00441319" w:rsidRPr="00CE5E9F">
        <w:rPr>
          <w:rFonts w:eastAsiaTheme="minorEastAsia"/>
          <w:lang w:val="en-US"/>
        </w:rPr>
        <w:t>To test for the existence of a sex specific genetic structure</w:t>
      </w:r>
      <w:r w:rsidR="00B22C77">
        <w:rPr>
          <w:rFonts w:eastAsiaTheme="minorEastAsia"/>
          <w:lang w:val="en-US"/>
        </w:rPr>
        <w:t>,</w:t>
      </w:r>
      <w:r w:rsidR="00441319" w:rsidRPr="00CE5E9F">
        <w:rPr>
          <w:rFonts w:eastAsiaTheme="minorEastAsia"/>
          <w:lang w:val="en-US"/>
        </w:rPr>
        <w:t xml:space="preserve"> we used </w:t>
      </w:r>
      <w:r w:rsidR="00AB6C08" w:rsidRPr="00CE5E9F">
        <w:rPr>
          <w:rFonts w:eastAsiaTheme="minorEastAsia"/>
          <w:lang w:val="en-US"/>
        </w:rPr>
        <w:t>the</w:t>
      </w:r>
      <w:r w:rsidR="00F60ABC">
        <w:rPr>
          <w:rFonts w:eastAsiaTheme="minorEastAsia"/>
          <w:lang w:val="en-US"/>
        </w:rPr>
        <w:t xml:space="preserve"> biased dispersal menu of Fstat</w:t>
      </w:r>
      <w:r w:rsidR="00411A55" w:rsidRPr="00CE5E9F">
        <w:rPr>
          <w:rFonts w:eastAsiaTheme="minorEastAsia"/>
          <w:lang w:val="en-US"/>
        </w:rPr>
        <w:t>. We studied this</w:t>
      </w:r>
      <w:r w:rsidR="00441319" w:rsidRPr="00CE5E9F">
        <w:rPr>
          <w:rFonts w:eastAsiaTheme="minorEastAsia"/>
          <w:lang w:val="en-US"/>
        </w:rPr>
        <w:t xml:space="preserve"> </w:t>
      </w:r>
      <w:r w:rsidR="00411A55" w:rsidRPr="00CE5E9F">
        <w:rPr>
          <w:rFonts w:eastAsiaTheme="minorEastAsia"/>
          <w:lang w:val="en-US"/>
        </w:rPr>
        <w:t>in</w:t>
      </w:r>
      <w:r w:rsidR="002F25E2">
        <w:rPr>
          <w:rFonts w:eastAsiaTheme="minorEastAsia"/>
          <w:lang w:val="en-US"/>
        </w:rPr>
        <w:t xml:space="preserve"> </w:t>
      </w:r>
      <w:r w:rsidR="00035CB4">
        <w:rPr>
          <w:rFonts w:eastAsiaTheme="minorEastAsia"/>
          <w:lang w:val="en-US"/>
        </w:rPr>
        <w:t xml:space="preserve">the </w:t>
      </w:r>
      <w:r w:rsidR="003D5864">
        <w:rPr>
          <w:rFonts w:eastAsiaTheme="minorEastAsia"/>
          <w:lang w:val="en-US"/>
        </w:rPr>
        <w:t>four</w:t>
      </w:r>
      <w:r w:rsidR="00035CB4">
        <w:rPr>
          <w:rFonts w:eastAsiaTheme="minorEastAsia"/>
          <w:lang w:val="en-US"/>
        </w:rPr>
        <w:t xml:space="preserve"> samples separately</w:t>
      </w:r>
      <w:r w:rsidR="00441319" w:rsidRPr="00CE5E9F">
        <w:rPr>
          <w:rFonts w:eastAsiaTheme="minorEastAsia"/>
          <w:lang w:val="en-US"/>
        </w:rPr>
        <w:t xml:space="preserve"> (namely in </w:t>
      </w:r>
      <w:r w:rsidR="00815CBC">
        <w:rPr>
          <w:rFonts w:eastAsiaTheme="minorEastAsia"/>
          <w:lang w:val="en-US"/>
        </w:rPr>
        <w:t xml:space="preserve">Mandoul </w:t>
      </w:r>
      <w:r w:rsidR="008704F4">
        <w:rPr>
          <w:rFonts w:eastAsiaTheme="minorEastAsia"/>
          <w:lang w:val="en-US"/>
        </w:rPr>
        <w:t>C1</w:t>
      </w:r>
      <w:r w:rsidR="00815CBC">
        <w:rPr>
          <w:rFonts w:eastAsiaTheme="minorEastAsia"/>
          <w:lang w:val="en-US"/>
        </w:rPr>
        <w:t xml:space="preserve">, Maro </w:t>
      </w:r>
      <w:r w:rsidR="008704F4">
        <w:rPr>
          <w:rFonts w:eastAsiaTheme="minorEastAsia"/>
          <w:lang w:val="en-US"/>
        </w:rPr>
        <w:t>C22</w:t>
      </w:r>
      <w:r w:rsidR="00815CBC">
        <w:rPr>
          <w:rFonts w:eastAsiaTheme="minorEastAsia"/>
          <w:lang w:val="en-US"/>
        </w:rPr>
        <w:t>, and T</w:t>
      </w:r>
      <w:r w:rsidR="00EE71EF">
        <w:rPr>
          <w:rFonts w:eastAsiaTheme="minorEastAsia"/>
          <w:lang w:val="en-US"/>
        </w:rPr>
        <w:t>i</w:t>
      </w:r>
      <w:r w:rsidR="00815CBC">
        <w:rPr>
          <w:rFonts w:eastAsiaTheme="minorEastAsia"/>
          <w:lang w:val="en-US"/>
        </w:rPr>
        <w:t xml:space="preserve">mbéri-Dokoutou </w:t>
      </w:r>
      <w:r w:rsidR="008704F4">
        <w:rPr>
          <w:rFonts w:eastAsiaTheme="minorEastAsia"/>
          <w:lang w:val="en-US"/>
        </w:rPr>
        <w:t>C32</w:t>
      </w:r>
      <w:r w:rsidR="000B5114">
        <w:rPr>
          <w:rFonts w:eastAsiaTheme="minorEastAsia"/>
          <w:lang w:val="en-US"/>
        </w:rPr>
        <w:t>)</w:t>
      </w:r>
      <w:r w:rsidR="00441319" w:rsidRPr="00CE5E9F">
        <w:rPr>
          <w:rFonts w:eastAsiaTheme="minorEastAsia"/>
          <w:lang w:val="en-US"/>
        </w:rPr>
        <w:t>.</w:t>
      </w:r>
      <w:r w:rsidR="00F60ABC">
        <w:rPr>
          <w:rFonts w:eastAsiaTheme="minorEastAsia"/>
          <w:lang w:val="en-US"/>
        </w:rPr>
        <w:t xml:space="preserve"> To gain in power and have enough males and females per subsample, we considered the subsites, as defined earlier, as subpopulation units.</w:t>
      </w:r>
      <w:r w:rsidR="00441319" w:rsidRPr="00CE5E9F">
        <w:rPr>
          <w:rFonts w:eastAsiaTheme="minorEastAsia"/>
          <w:lang w:val="en-US"/>
        </w:rPr>
        <w:t xml:space="preserve"> We used the corrected average assignment index </w:t>
      </w:r>
      <w:r w:rsidR="0032784F">
        <w:rPr>
          <w:rFonts w:eastAsiaTheme="minorEastAsia"/>
          <w:i/>
          <w:lang w:val="en-US"/>
        </w:rPr>
        <w:t>m</w:t>
      </w:r>
      <w:r w:rsidR="00441319" w:rsidRPr="00CE5E9F">
        <w:rPr>
          <w:rFonts w:eastAsiaTheme="minorEastAsia"/>
          <w:i/>
          <w:lang w:val="en-US"/>
        </w:rPr>
        <w:t>AIc</w:t>
      </w:r>
      <w:r w:rsidR="00441319" w:rsidRPr="00CE5E9F">
        <w:rPr>
          <w:rFonts w:eastAsiaTheme="minorEastAsia"/>
          <w:lang w:val="en-US"/>
        </w:rPr>
        <w:t xml:space="preserve">, the variance </w:t>
      </w:r>
      <w:r w:rsidR="00441319" w:rsidRPr="00CE5E9F">
        <w:rPr>
          <w:rFonts w:eastAsiaTheme="minorEastAsia"/>
          <w:lang w:val="en-US"/>
        </w:rPr>
        <w:lastRenderedPageBreak/>
        <w:t xml:space="preserve">of this index </w:t>
      </w:r>
      <w:r w:rsidR="00441319" w:rsidRPr="00CE5E9F">
        <w:rPr>
          <w:rFonts w:eastAsiaTheme="minorEastAsia"/>
          <w:i/>
          <w:lang w:val="en-US"/>
        </w:rPr>
        <w:t>vAIc</w:t>
      </w:r>
      <w:r w:rsidR="00441319" w:rsidRPr="00CE5E9F">
        <w:rPr>
          <w:rFonts w:eastAsiaTheme="minorEastAsia"/>
          <w:lang w:val="en-US"/>
        </w:rPr>
        <w:t xml:space="preserve"> and </w:t>
      </w:r>
      <w:r w:rsidR="00F60ABC">
        <w:rPr>
          <w:rFonts w:eastAsiaTheme="minorEastAsia"/>
          <w:lang w:val="en-US"/>
        </w:rPr>
        <w:t>Weir and Cockerham's unbiased estimate of</w:t>
      </w:r>
      <w:r w:rsidR="00441319" w:rsidRPr="00CE5E9F">
        <w:rPr>
          <w:rFonts w:eastAsiaTheme="minorEastAsia"/>
          <w:lang w:val="en-US"/>
        </w:rPr>
        <w:t xml:space="preserve"> </w:t>
      </w:r>
      <w:r w:rsidR="00441319" w:rsidRPr="00CE5E9F">
        <w:rPr>
          <w:rFonts w:eastAsiaTheme="minorEastAsia"/>
          <w:i/>
          <w:lang w:val="en-US"/>
        </w:rPr>
        <w:t>F</w:t>
      </w:r>
      <w:r w:rsidR="00441319" w:rsidRPr="00CE5E9F">
        <w:rPr>
          <w:rFonts w:eastAsiaTheme="minorEastAsia"/>
          <w:vertAlign w:val="subscript"/>
          <w:lang w:val="en-US"/>
        </w:rPr>
        <w:t>ST</w:t>
      </w:r>
      <w:r w:rsidR="00441319" w:rsidRPr="00CE5E9F">
        <w:rPr>
          <w:rFonts w:eastAsiaTheme="minorEastAsia"/>
          <w:lang w:val="en-US"/>
        </w:rPr>
        <w:t xml:space="preserve">, as recommended </w:t>
      </w:r>
      <w:r w:rsidR="00441319" w:rsidRPr="00CE5E9F">
        <w:rPr>
          <w:rFonts w:eastAsiaTheme="minorEastAsia"/>
          <w:lang w:val="en-US"/>
        </w:rPr>
        <w:fldChar w:fldCharType="begin">
          <w:fldData xml:space="preserve">PEVuZE5vdGU+PENpdGU+PEF1dGhvcj5Hb3VkZXQ8L0F1dGhvcj48WWVhcj4yMDAyPC9ZZWFyPjxS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</w:fldData>
        </w:fldChar>
      </w:r>
      <w:r w:rsidR="00C64047">
        <w:rPr>
          <w:rFonts w:eastAsiaTheme="minorEastAsia"/>
          <w:lang w:val="en-US"/>
        </w:rPr>
        <w:instrText xml:space="preserve"> ADDIN EN.CITE </w:instrText>
      </w:r>
      <w:r w:rsidR="00C64047">
        <w:rPr>
          <w:rFonts w:eastAsiaTheme="minorEastAsia"/>
          <w:lang w:val="en-US"/>
        </w:rPr>
        <w:fldChar w:fldCharType="begin">
          <w:fldData xml:space="preserve">PEVuZE5vdGU+PENpdGU+PEF1dGhvcj5Hb3VkZXQ8L0F1dGhvcj48WWVhcj4yMDAyPC9ZZWFyPjxS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</w:fldData>
        </w:fldChar>
      </w:r>
      <w:r w:rsidR="00C64047">
        <w:rPr>
          <w:rFonts w:eastAsiaTheme="minorEastAsia"/>
          <w:lang w:val="en-US"/>
        </w:rPr>
        <w:instrText xml:space="preserve"> ADDIN EN.CITE.DATA </w:instrText>
      </w:r>
      <w:r w:rsidR="00C64047">
        <w:rPr>
          <w:rFonts w:eastAsiaTheme="minorEastAsia"/>
          <w:lang w:val="en-US"/>
        </w:rPr>
      </w:r>
      <w:r w:rsidR="00C64047">
        <w:rPr>
          <w:rFonts w:eastAsiaTheme="minorEastAsia"/>
          <w:lang w:val="en-US"/>
        </w:rPr>
        <w:fldChar w:fldCharType="end"/>
      </w:r>
      <w:r w:rsidR="00441319" w:rsidRPr="00CE5E9F">
        <w:rPr>
          <w:rFonts w:eastAsiaTheme="minorEastAsia"/>
          <w:lang w:val="en-US"/>
        </w:rPr>
      </w:r>
      <w:r w:rsidR="00441319" w:rsidRPr="00CE5E9F">
        <w:rPr>
          <w:rFonts w:eastAsiaTheme="minorEastAsia"/>
          <w:lang w:val="en-US"/>
        </w:rPr>
        <w:fldChar w:fldCharType="separate"/>
      </w:r>
      <w:r w:rsidR="00C64047">
        <w:rPr>
          <w:rFonts w:eastAsiaTheme="minorEastAsia"/>
          <w:noProof/>
          <w:lang w:val="en-US"/>
        </w:rPr>
        <w:t>(Goudet et al., 2002; Prugnolle &amp; De Meeûs, 2002)</w:t>
      </w:r>
      <w:r w:rsidR="00441319" w:rsidRPr="00CE5E9F">
        <w:rPr>
          <w:rFonts w:eastAsiaTheme="minorEastAsia"/>
          <w:lang w:val="en-US"/>
        </w:rPr>
        <w:fldChar w:fldCharType="end"/>
      </w:r>
      <w:r w:rsidR="00411A55" w:rsidRPr="00CE5E9F">
        <w:rPr>
          <w:rFonts w:eastAsiaTheme="minorEastAsia"/>
          <w:lang w:val="en-US"/>
        </w:rPr>
        <w:t xml:space="preserve"> with 10000 permutations of gender status within subsamples</w:t>
      </w:r>
      <w:r w:rsidR="00441319" w:rsidRPr="00CE5E9F">
        <w:rPr>
          <w:rFonts w:eastAsiaTheme="minorEastAsia"/>
          <w:lang w:val="en-US"/>
        </w:rPr>
        <w:t xml:space="preserve">. </w:t>
      </w:r>
      <w:r w:rsidR="0032784F">
        <w:rPr>
          <w:lang w:val="en-US"/>
        </w:rPr>
        <w:t xml:space="preserve">Significant male biased dispersal was </w:t>
      </w:r>
      <w:r w:rsidR="00F60ABC">
        <w:rPr>
          <w:lang w:val="en-US"/>
        </w:rPr>
        <w:t>seldom</w:t>
      </w:r>
      <w:r w:rsidR="0032784F">
        <w:rPr>
          <w:lang w:val="en-US"/>
        </w:rPr>
        <w:t xml:space="preserve"> found in tsetse flies: once in </w:t>
      </w:r>
      <w:r w:rsidR="0032784F">
        <w:rPr>
          <w:i/>
          <w:lang w:val="en-US"/>
        </w:rPr>
        <w:t>G. palpalis</w:t>
      </w:r>
      <w:r w:rsidR="003D5864">
        <w:rPr>
          <w:i/>
          <w:lang w:val="en-US"/>
        </w:rPr>
        <w:t xml:space="preserve"> palpalis</w:t>
      </w:r>
      <w:r w:rsidR="0032784F" w:rsidRPr="009B4222">
        <w:rPr>
          <w:lang w:val="en-US"/>
        </w:rPr>
        <w:t xml:space="preserve"> in Cameroon </w:t>
      </w:r>
      <w:r w:rsidR="0032784F" w:rsidRPr="009B4222">
        <w:rPr>
          <w:lang w:val="en-US"/>
        </w:rPr>
        <w:fldChar w:fldCharType="begin"/>
      </w:r>
      <w:r w:rsidR="00C64047">
        <w:rPr>
          <w:lang w:val="en-US"/>
        </w:rPr>
        <w:instrText xml:space="preserve"> ADDIN EN.CITE &lt;EndNote&gt;&lt;Cite&gt;&lt;Author&gt;Mélachio&lt;/Author&gt;&lt;Year&gt;2011&lt;/Year&gt;&lt;RecNum&gt;1558&lt;/RecNum&gt;&lt;DisplayText&gt;(Mélachio et al., 2011)&lt;/DisplayText&gt;&lt;record&gt;&lt;rec-number&gt;1558&lt;/rec-number&gt;&lt;foreign-keys&gt;&lt;key app="EN" db-id="rf5xr2sd6sa0xretvs2xptxk2fpvvw5z5z90" timestamp="0"&gt;1558&lt;/key&gt;&lt;/foreign-keys&gt;&lt;ref-type name="Journal Article"&gt;17&lt;/ref-type&gt;&lt;contributors&gt;&lt;authors&gt;&lt;author&gt;Mélachio, Trésor, Tito, Tanekou&lt;/author&gt;&lt;author&gt;Simo, G.&lt;/author&gt;&lt;author&gt;Ravel, S.&lt;/author&gt;&lt;author&gt;De Meeûs, T.&lt;/author&gt;&lt;author&gt;Causse, S.&lt;/author&gt;&lt;author&gt;Solano, P.&lt;/author&gt;&lt;author&gt;Lutumba, P.&lt;/author&gt;&lt;author&gt;Asonganyi, T.&lt;/author&gt;&lt;author&gt;Njiokou, F.&lt;/author&gt;&lt;/authors&gt;&lt;/contributors&gt;&lt;titles&gt;&lt;title&gt;&lt;style face="normal" font="default" size="100%"&gt;Population genetics of &lt;/style&gt;&lt;style face="italic" font="default" size="100%"&gt;Glossina palpalis palpalis&lt;/style&gt;&lt;style face="normal" font="default" size="100%"&gt; from central African sleeping sickness foci&lt;/style&gt;&lt;/title&gt;&lt;secondary-title&gt;Parasites and Vectors&lt;/secondary-title&gt;&lt;/titles&gt;&lt;periodical&gt;&lt;full-title&gt;Parasites and Vectors&lt;/full-title&gt;&lt;/periodical&gt;&lt;pages&gt;140&lt;/pages&gt;&lt;volume&gt;4&lt;/volume&gt;&lt;dates&gt;&lt;year&gt;2011&lt;/year&gt;&lt;/dates&gt;&lt;urls&gt;&lt;/urls&gt;&lt;/record&gt;&lt;/Cite&gt;&lt;/EndNote&gt;</w:instrText>
      </w:r>
      <w:r w:rsidR="0032784F" w:rsidRPr="009B4222">
        <w:rPr>
          <w:lang w:val="en-US"/>
        </w:rPr>
        <w:fldChar w:fldCharType="separate"/>
      </w:r>
      <w:r w:rsidR="00C64047">
        <w:rPr>
          <w:noProof/>
          <w:lang w:val="en-US"/>
        </w:rPr>
        <w:t>(Mélachio et al., 2011)</w:t>
      </w:r>
      <w:r w:rsidR="0032784F" w:rsidRPr="009B4222">
        <w:rPr>
          <w:lang w:val="en-US"/>
        </w:rPr>
        <w:fldChar w:fldCharType="end"/>
      </w:r>
      <w:r w:rsidR="0032784F">
        <w:rPr>
          <w:lang w:val="en-US"/>
        </w:rPr>
        <w:t xml:space="preserve">, and twice for </w:t>
      </w:r>
      <w:r w:rsidR="0032784F">
        <w:rPr>
          <w:i/>
          <w:lang w:val="en-US"/>
        </w:rPr>
        <w:t>G. tachinoides</w:t>
      </w:r>
      <w:r w:rsidR="0032784F">
        <w:rPr>
          <w:lang w:val="en-US"/>
        </w:rPr>
        <w:t xml:space="preserve"> in Burkina-Faso </w:t>
      </w:r>
      <w:r w:rsidR="0032784F">
        <w:rPr>
          <w:lang w:val="en-US"/>
        </w:rPr>
        <w:fldChar w:fldCharType="begin">
          <w:fldData xml:space="preserve">PEVuZE5vdGU+PENpdGU+PEF1dGhvcj5Lb25lPC9BdXRob3I+PFllYXI+MjAxMTwvWWVhcj48UmVj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</w:fldData>
        </w:fldChar>
      </w:r>
      <w:r w:rsidR="00C64047">
        <w:rPr>
          <w:lang w:val="en-US"/>
        </w:rPr>
        <w:instrText xml:space="preserve"> ADDIN EN.CITE </w:instrText>
      </w:r>
      <w:r w:rsidR="00C64047">
        <w:rPr>
          <w:lang w:val="en-US"/>
        </w:rPr>
        <w:fldChar w:fldCharType="begin">
          <w:fldData xml:space="preserve">PEVuZE5vdGU+PENpdGU+PEF1dGhvcj5Lb25lPC9BdXRob3I+PFllYXI+MjAxMTwvWWVhcj48UmVj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</w:fldData>
        </w:fldChar>
      </w:r>
      <w:r w:rsidR="00C64047">
        <w:rPr>
          <w:lang w:val="en-US"/>
        </w:rPr>
        <w:instrText xml:space="preserve"> ADDIN EN.CITE.DATA </w:instrText>
      </w:r>
      <w:r w:rsidR="00C64047">
        <w:rPr>
          <w:lang w:val="en-US"/>
        </w:rPr>
      </w:r>
      <w:r w:rsidR="00C64047">
        <w:rPr>
          <w:lang w:val="en-US"/>
        </w:rPr>
        <w:fldChar w:fldCharType="end"/>
      </w:r>
      <w:r w:rsidR="0032784F">
        <w:rPr>
          <w:lang w:val="en-US"/>
        </w:rPr>
      </w:r>
      <w:r w:rsidR="0032784F">
        <w:rPr>
          <w:lang w:val="en-US"/>
        </w:rPr>
        <w:fldChar w:fldCharType="separate"/>
      </w:r>
      <w:r w:rsidR="00C64047">
        <w:rPr>
          <w:noProof/>
          <w:lang w:val="en-US"/>
        </w:rPr>
        <w:t>(Kone et al., 2011; Ravel et al., 2013)</w:t>
      </w:r>
      <w:r w:rsidR="0032784F">
        <w:rPr>
          <w:lang w:val="en-US"/>
        </w:rPr>
        <w:fldChar w:fldCharType="end"/>
      </w:r>
      <w:r w:rsidR="0032784F">
        <w:rPr>
          <w:lang w:val="en-US"/>
        </w:rPr>
        <w:t xml:space="preserve">. We thus used one-sided tests for male biased dispersal with the alternative hypotheses (subscript F and M designing female and male parameters respectively): </w:t>
      </w:r>
      <w:r w:rsidR="0032784F">
        <w:rPr>
          <w:rFonts w:eastAsiaTheme="minorEastAsia"/>
          <w:i/>
          <w:lang w:val="en-US"/>
        </w:rPr>
        <w:t>m</w:t>
      </w:r>
      <w:r w:rsidR="0032784F" w:rsidRPr="00CE5E9F">
        <w:rPr>
          <w:rFonts w:eastAsiaTheme="minorEastAsia"/>
          <w:i/>
          <w:lang w:val="en-US"/>
        </w:rPr>
        <w:t>AIc</w:t>
      </w:r>
      <w:r w:rsidR="0032784F">
        <w:rPr>
          <w:rFonts w:eastAsiaTheme="minorEastAsia"/>
          <w:vertAlign w:val="subscript"/>
          <w:lang w:val="en-US"/>
        </w:rPr>
        <w:t xml:space="preserve">F </w:t>
      </w:r>
      <w:r w:rsidR="0032784F">
        <w:rPr>
          <w:rFonts w:eastAsiaTheme="minorEastAsia"/>
          <w:lang w:val="en-US"/>
        </w:rPr>
        <w:t>&gt;</w:t>
      </w:r>
      <w:r w:rsidR="0032784F" w:rsidRPr="0032784F">
        <w:rPr>
          <w:rFonts w:eastAsiaTheme="minorEastAsia"/>
          <w:i/>
          <w:lang w:val="en-US"/>
        </w:rPr>
        <w:t xml:space="preserve"> </w:t>
      </w:r>
      <w:r w:rsidR="0032784F">
        <w:rPr>
          <w:rFonts w:eastAsiaTheme="minorEastAsia"/>
          <w:i/>
          <w:lang w:val="en-US"/>
        </w:rPr>
        <w:t>m</w:t>
      </w:r>
      <w:r w:rsidR="0032784F" w:rsidRPr="00CE5E9F">
        <w:rPr>
          <w:rFonts w:eastAsiaTheme="minorEastAsia"/>
          <w:i/>
          <w:lang w:val="en-US"/>
        </w:rPr>
        <w:t>AIc</w:t>
      </w:r>
      <w:r w:rsidR="0032784F" w:rsidRPr="0032784F">
        <w:rPr>
          <w:rFonts w:eastAsiaTheme="minorEastAsia"/>
          <w:vertAlign w:val="subscript"/>
          <w:lang w:val="en-US"/>
        </w:rPr>
        <w:t>M</w:t>
      </w:r>
      <w:r w:rsidR="0032784F">
        <w:rPr>
          <w:rFonts w:eastAsiaTheme="minorEastAsia"/>
          <w:lang w:val="en-US"/>
        </w:rPr>
        <w:t xml:space="preserve">; </w:t>
      </w:r>
      <w:r w:rsidR="0032784F" w:rsidRPr="00CE5E9F">
        <w:rPr>
          <w:rFonts w:eastAsiaTheme="minorEastAsia"/>
          <w:i/>
          <w:lang w:val="en-US"/>
        </w:rPr>
        <w:t>vAIc</w:t>
      </w:r>
      <w:r w:rsidR="0032784F">
        <w:rPr>
          <w:rFonts w:eastAsiaTheme="minorEastAsia"/>
          <w:vertAlign w:val="subscript"/>
          <w:lang w:val="en-US"/>
        </w:rPr>
        <w:t xml:space="preserve">F </w:t>
      </w:r>
      <w:r w:rsidR="0032784F">
        <w:rPr>
          <w:rFonts w:eastAsiaTheme="minorEastAsia"/>
          <w:lang w:val="en-US"/>
        </w:rPr>
        <w:t>&lt;</w:t>
      </w:r>
      <w:r w:rsidR="0032784F">
        <w:rPr>
          <w:lang w:val="en-US"/>
        </w:rPr>
        <w:t xml:space="preserve"> </w:t>
      </w:r>
      <w:r w:rsidR="0032784F" w:rsidRPr="00CE5E9F">
        <w:rPr>
          <w:rFonts w:eastAsiaTheme="minorEastAsia"/>
          <w:i/>
          <w:lang w:val="en-US"/>
        </w:rPr>
        <w:t>vAIc</w:t>
      </w:r>
      <w:r w:rsidR="0032784F">
        <w:rPr>
          <w:rFonts w:eastAsiaTheme="minorEastAsia"/>
          <w:vertAlign w:val="subscript"/>
          <w:lang w:val="en-US"/>
        </w:rPr>
        <w:t>M</w:t>
      </w:r>
      <w:r w:rsidR="0032784F">
        <w:rPr>
          <w:rFonts w:eastAsiaTheme="minorEastAsia"/>
          <w:lang w:val="en-US"/>
        </w:rPr>
        <w:t xml:space="preserve">; and </w:t>
      </w:r>
      <w:r w:rsidR="0032784F">
        <w:rPr>
          <w:rFonts w:eastAsiaTheme="minorEastAsia"/>
          <w:i/>
          <w:lang w:val="en-US"/>
        </w:rPr>
        <w:t>F</w:t>
      </w:r>
      <w:r w:rsidR="0032784F">
        <w:rPr>
          <w:rFonts w:eastAsiaTheme="minorEastAsia"/>
          <w:vertAlign w:val="subscript"/>
          <w:lang w:val="en-US"/>
        </w:rPr>
        <w:t>STF</w:t>
      </w:r>
      <w:r w:rsidR="0032784F">
        <w:rPr>
          <w:rFonts w:eastAsiaTheme="minorEastAsia"/>
          <w:lang w:val="en-US"/>
        </w:rPr>
        <w:t xml:space="preserve"> &gt; </w:t>
      </w:r>
      <w:r w:rsidR="0032784F">
        <w:rPr>
          <w:rFonts w:eastAsiaTheme="minorEastAsia"/>
          <w:i/>
          <w:lang w:val="en-US"/>
        </w:rPr>
        <w:t>F</w:t>
      </w:r>
      <w:r w:rsidR="0032784F">
        <w:rPr>
          <w:rFonts w:eastAsiaTheme="minorEastAsia"/>
          <w:vertAlign w:val="subscript"/>
          <w:lang w:val="en-US"/>
        </w:rPr>
        <w:t>ST</w:t>
      </w:r>
      <w:r w:rsidR="007C5C71">
        <w:rPr>
          <w:rFonts w:eastAsiaTheme="minorEastAsia"/>
          <w:vertAlign w:val="subscript"/>
          <w:lang w:val="en-US"/>
        </w:rPr>
        <w:t>M</w:t>
      </w:r>
      <w:r w:rsidR="0032784F">
        <w:rPr>
          <w:rFonts w:eastAsiaTheme="minorEastAsia"/>
          <w:lang w:val="en-US"/>
        </w:rPr>
        <w:t xml:space="preserve">. </w:t>
      </w:r>
      <w:r w:rsidR="00342ABF">
        <w:rPr>
          <w:rFonts w:eastAsiaTheme="minorEastAsia"/>
          <w:lang w:val="en-US"/>
        </w:rPr>
        <w:t xml:space="preserve">Here, correction for null alleles was not possible, and alleles needed to be recoded with two digits. </w:t>
      </w:r>
      <w:r w:rsidR="00890B6B" w:rsidRPr="00CE5E9F">
        <w:rPr>
          <w:lang w:val="en-US"/>
        </w:rPr>
        <w:t xml:space="preserve">For each parameter, there are </w:t>
      </w:r>
      <w:r w:rsidR="00890B6B">
        <w:rPr>
          <w:lang w:val="en-US"/>
        </w:rPr>
        <w:t>three</w:t>
      </w:r>
      <w:r w:rsidR="00890B6B" w:rsidRPr="00CE5E9F">
        <w:rPr>
          <w:lang w:val="en-US"/>
        </w:rPr>
        <w:t xml:space="preserve"> tests (the </w:t>
      </w:r>
      <w:r w:rsidR="00890B6B">
        <w:rPr>
          <w:lang w:val="en-US"/>
        </w:rPr>
        <w:t>three</w:t>
      </w:r>
      <w:r w:rsidR="00890B6B" w:rsidRPr="00CE5E9F">
        <w:rPr>
          <w:lang w:val="en-US"/>
        </w:rPr>
        <w:t xml:space="preserve"> cohorts</w:t>
      </w:r>
      <w:r w:rsidR="00890B6B">
        <w:rPr>
          <w:lang w:val="en-US"/>
        </w:rPr>
        <w:t>: C1, C22, C32</w:t>
      </w:r>
      <w:r w:rsidR="00890B6B" w:rsidRPr="00CE5E9F">
        <w:rPr>
          <w:lang w:val="en-US"/>
        </w:rPr>
        <w:t xml:space="preserve">). </w:t>
      </w:r>
      <w:r w:rsidR="0032784F">
        <w:rPr>
          <w:rFonts w:eastAsiaTheme="minorEastAsia"/>
          <w:lang w:val="en-US"/>
        </w:rPr>
        <w:t xml:space="preserve">For each parameter tested, we combined the </w:t>
      </w:r>
      <w:r w:rsidR="0032784F">
        <w:rPr>
          <w:rFonts w:eastAsiaTheme="minorEastAsia"/>
          <w:i/>
          <w:lang w:val="en-US"/>
        </w:rPr>
        <w:t>p</w:t>
      </w:r>
      <w:r w:rsidR="0032784F">
        <w:rPr>
          <w:rFonts w:eastAsiaTheme="minorEastAsia"/>
          <w:lang w:val="en-US"/>
        </w:rPr>
        <w:t>-values obtained across cohorts with</w:t>
      </w:r>
      <w:r w:rsidR="0032784F">
        <w:rPr>
          <w:lang w:val="en-US"/>
        </w:rPr>
        <w:t xml:space="preserve"> </w:t>
      </w:r>
      <w:r w:rsidR="00B17C21">
        <w:rPr>
          <w:lang w:val="en-US"/>
        </w:rPr>
        <w:t>the generalized binomial</w:t>
      </w:r>
      <w:r w:rsidR="0032784F">
        <w:rPr>
          <w:lang w:val="en-US"/>
        </w:rPr>
        <w:t xml:space="preserve"> procedure</w:t>
      </w:r>
      <w:r w:rsidR="00574A57">
        <w:rPr>
          <w:lang w:val="en-US"/>
        </w:rPr>
        <w:t xml:space="preserve"> </w:t>
      </w:r>
      <w:r w:rsidR="00574A57">
        <w:rPr>
          <w:lang w:val="en-US"/>
        </w:rPr>
        <w:fldChar w:fldCharType="begin"/>
      </w:r>
      <w:r w:rsidR="00C64047">
        <w:rPr>
          <w:lang w:val="en-US"/>
        </w:rPr>
        <w:instrText xml:space="preserve"> ADDIN EN.CITE &lt;EndNote&gt;&lt;Cite&gt;&lt;Author&gt;Teriokhin&lt;/Author&gt;&lt;Year&gt;2007&lt;/Year&gt;&lt;RecNum&gt;903&lt;/RecNum&gt;&lt;DisplayText&gt;(Teriokhin et al., 2007)&lt;/DisplayText&gt;&lt;record&gt;&lt;rec-number&gt;903&lt;/rec-number&gt;&lt;foreign-keys&gt;&lt;key app="EN" db-id="rf5xr2sd6sa0xretvs2xptxk2fpvvw5z5z90" timestamp="0"&gt;903&lt;/key&gt;&lt;/foreign-keys&gt;&lt;ref-type name="Journal Article"&gt;17&lt;/ref-type&gt;&lt;contributors&gt;&lt;authors&gt;&lt;author&gt;Teriokhin, A. T.&lt;/author&gt;&lt;author&gt;De Meeûs, T.&lt;/author&gt;&lt;author&gt;Guegan, J. F.&lt;/author&gt;&lt;/authors&gt;&lt;/contributors&gt;&lt;titles&gt;&lt;title&gt;On the power of some binomial modifications of the Bonferroni multiple test&lt;/title&gt;&lt;secondary-title&gt;Zhurnal Obshchei Biologii&lt;/secondary-title&gt;&lt;/titles&gt;&lt;periodical&gt;&lt;full-title&gt;Zhurnal Obshchei Biologii&lt;/full-title&gt;&lt;abbr-1&gt;Zh. Obshch. Biol.&lt;/abbr-1&gt;&lt;abbr-2&gt;Zh Obshch Biol&lt;/abbr-2&gt;&lt;/periodical&gt;&lt;pages&gt;332-340&lt;/pages&gt;&lt;volume&gt;68&lt;/volume&gt;&lt;dates&gt;&lt;year&gt;2007&lt;/year&gt;&lt;/dates&gt;&lt;accession-num&gt;WOS:000250550400002&lt;/accession-num&gt;&lt;urls&gt;&lt;related-urls&gt;&lt;url&gt;&amp;lt;Go to ISI&amp;gt;://WOS:000250550400002 &lt;/url&gt;&lt;/related-urls&gt;&lt;/urls&gt;&lt;/record&gt;&lt;/Cite&gt;&lt;/EndNote&gt;</w:instrText>
      </w:r>
      <w:r w:rsidR="00574A57">
        <w:rPr>
          <w:lang w:val="en-US"/>
        </w:rPr>
        <w:fldChar w:fldCharType="separate"/>
      </w:r>
      <w:r w:rsidR="00C64047">
        <w:rPr>
          <w:noProof/>
          <w:lang w:val="en-US"/>
        </w:rPr>
        <w:t>(Teriokhin et al., 2007)</w:t>
      </w:r>
      <w:r w:rsidR="00574A57">
        <w:rPr>
          <w:lang w:val="en-US"/>
        </w:rPr>
        <w:fldChar w:fldCharType="end"/>
      </w:r>
      <w:r w:rsidR="00574A57">
        <w:rPr>
          <w:lang w:val="en-US"/>
        </w:rPr>
        <w:t xml:space="preserve"> computed with MultiTest v1.2 </w:t>
      </w:r>
      <w:r w:rsidR="00574A57">
        <w:rPr>
          <w:lang w:val="en-US"/>
        </w:rPr>
        <w:fldChar w:fldCharType="begin"/>
      </w:r>
      <w:r w:rsidR="00574A57">
        <w:rPr>
          <w:lang w:val="en-US"/>
        </w:rPr>
        <w:instrText xml:space="preserve"> ADDIN EN.CITE &lt;EndNote&gt;&lt;Cite&gt;&lt;Author&gt;De Meeûs&lt;/Author&gt;&lt;Year&gt;2009&lt;/Year&gt;&lt;RecNum&gt;1125&lt;/RecNum&gt;&lt;DisplayText&gt;(De Meeûs et al., 2009)&lt;/DisplayText&gt;&lt;record&gt;&lt;rec-number&gt;1125&lt;/rec-number&gt;&lt;foreign-keys&gt;&lt;key app="EN" db-id="rf5xr2sd6sa0xretvs2xptxk2fpvvw5z5z90" timestamp="0"&gt;1125&lt;/key&gt;&lt;/foreign-keys&gt;&lt;ref-type name="Journal Article"&gt;17&lt;/ref-type&gt;&lt;contributors&gt;&lt;authors&gt;&lt;author&gt;De Meeûs, T.&lt;/author&gt;&lt;author&gt;Guégan, J. F.&lt;/author&gt;&lt;author&gt;Teriokhin, A. T.&lt;/author&gt;&lt;/authors&gt;&lt;/contributors&gt;&lt;titles&gt;&lt;title&gt;MultiTest V.1.2, a program to binomially combine independent tests and performance comparison with other related methods on proportional data&lt;/title&gt;&lt;secondary-title&gt;BMC Bioinformatics&lt;/secondary-title&gt;&lt;/titles&gt;&lt;periodical&gt;&lt;full-title&gt;BMC Bioinformatics&lt;/full-title&gt;&lt;abbr-1&gt;BMC Bioinformatics&lt;/abbr-1&gt;&lt;abbr-2&gt;BMC Bioinformatics&lt;/abbr-2&gt;&lt;/periodical&gt;&lt;pages&gt;443&lt;/pages&gt;&lt;volume&gt;10&lt;/volume&gt;&lt;number&gt;1&lt;/number&gt;&lt;dates&gt;&lt;year&gt;2009&lt;/year&gt;&lt;/dates&gt;&lt;isbn&gt;1471-2105&lt;/isbn&gt;&lt;accession-num&gt;doi:10.1186/1471-2105-10-443&lt;/accession-num&gt;&lt;urls&gt;&lt;related-urls&gt;&lt;url&gt;http://www.biomedcentral.com/1471-2105/10/443 &lt;/url&gt;&lt;/related-urls&gt;&lt;/urls&gt;&lt;/record&gt;&lt;/Cite&gt;&lt;/EndNote&gt;</w:instrText>
      </w:r>
      <w:r w:rsidR="00574A57">
        <w:rPr>
          <w:lang w:val="en-US"/>
        </w:rPr>
        <w:fldChar w:fldCharType="separate"/>
      </w:r>
      <w:r w:rsidR="00574A57">
        <w:rPr>
          <w:noProof/>
          <w:lang w:val="en-US"/>
        </w:rPr>
        <w:t>(De Meeûs et al., 2009)</w:t>
      </w:r>
      <w:r w:rsidR="00574A57">
        <w:rPr>
          <w:lang w:val="en-US"/>
        </w:rPr>
        <w:fldChar w:fldCharType="end"/>
      </w:r>
      <w:r w:rsidR="00574A57">
        <w:rPr>
          <w:lang w:val="en-US"/>
        </w:rPr>
        <w:t xml:space="preserve"> and following the rules described in the user guide: using </w:t>
      </w:r>
      <w:r w:rsidR="00574A57">
        <w:rPr>
          <w:i/>
          <w:lang w:val="en-US"/>
        </w:rPr>
        <w:t>k</w:t>
      </w:r>
      <w:r w:rsidR="00574A57">
        <w:rPr>
          <w:lang w:val="en-US"/>
        </w:rPr>
        <w:t>'=</w:t>
      </w:r>
      <w:r w:rsidR="00574A57">
        <w:rPr>
          <w:i/>
          <w:lang w:val="en-US"/>
        </w:rPr>
        <w:t>k</w:t>
      </w:r>
      <w:r w:rsidR="00574A57">
        <w:rPr>
          <w:lang w:val="en-US"/>
        </w:rPr>
        <w:t xml:space="preserve">/2 if </w:t>
      </w:r>
      <w:r w:rsidR="00574A57">
        <w:rPr>
          <w:i/>
          <w:lang w:val="en-US"/>
        </w:rPr>
        <w:t>k</w:t>
      </w:r>
      <w:r w:rsidR="00574A57">
        <w:rPr>
          <w:lang w:val="en-US"/>
        </w:rPr>
        <w:t xml:space="preserve">&gt;3, and </w:t>
      </w:r>
      <w:r w:rsidR="00574A57">
        <w:rPr>
          <w:i/>
          <w:lang w:val="en-US"/>
        </w:rPr>
        <w:t>k</w:t>
      </w:r>
      <w:r w:rsidR="00574A57">
        <w:rPr>
          <w:lang w:val="en-US"/>
        </w:rPr>
        <w:t>'=</w:t>
      </w:r>
      <w:r w:rsidR="00574A57">
        <w:rPr>
          <w:i/>
          <w:lang w:val="en-US"/>
        </w:rPr>
        <w:t>k</w:t>
      </w:r>
      <w:r w:rsidR="00574A57">
        <w:rPr>
          <w:lang w:val="en-US"/>
        </w:rPr>
        <w:t xml:space="preserve"> otherwise, where </w:t>
      </w:r>
      <w:r w:rsidR="00574A57">
        <w:rPr>
          <w:i/>
          <w:lang w:val="en-US"/>
        </w:rPr>
        <w:t>k</w:t>
      </w:r>
      <w:r w:rsidR="00574A57">
        <w:rPr>
          <w:lang w:val="en-US"/>
        </w:rPr>
        <w:t xml:space="preserve"> is the number of tests to be combined and </w:t>
      </w:r>
      <w:r w:rsidR="00574A57">
        <w:rPr>
          <w:i/>
          <w:lang w:val="en-US"/>
        </w:rPr>
        <w:t>k</w:t>
      </w:r>
      <w:r w:rsidR="00574A57">
        <w:rPr>
          <w:lang w:val="en-US"/>
        </w:rPr>
        <w:t xml:space="preserve">' is the </w:t>
      </w:r>
      <w:r w:rsidR="00890B6B">
        <w:rPr>
          <w:lang w:val="en-US"/>
        </w:rPr>
        <w:t>subset</w:t>
      </w:r>
      <w:r w:rsidR="00574A57">
        <w:rPr>
          <w:lang w:val="en-US"/>
        </w:rPr>
        <w:t xml:space="preserve"> of smallest </w:t>
      </w:r>
      <w:r w:rsidR="00574A57">
        <w:rPr>
          <w:i/>
          <w:lang w:val="en-US"/>
        </w:rPr>
        <w:t>p</w:t>
      </w:r>
      <w:r w:rsidR="00574A57">
        <w:rPr>
          <w:lang w:val="en-US"/>
        </w:rPr>
        <w:t xml:space="preserve">-values to be considered. More explanations can be found elsewhere </w:t>
      </w:r>
      <w:r w:rsidR="00574A57">
        <w:rPr>
          <w:lang w:val="en-US"/>
        </w:rPr>
        <w:fldChar w:fldCharType="begin"/>
      </w:r>
      <w:r w:rsidR="00574A57">
        <w:rPr>
          <w:lang w:val="en-US"/>
        </w:rPr>
        <w:instrText xml:space="preserve"> ADDIN EN.CITE &lt;EndNote&gt;&lt;Cite&gt;&lt;Author&gt;De Meeûs&lt;/Author&gt;&lt;Year&gt;2014&lt;/Year&gt;&lt;RecNum&gt;1619&lt;/RecNum&gt;&lt;DisplayText&gt;(De Meeûs, 2014)&lt;/DisplayText&gt;&lt;record&gt;&lt;rec-number&gt;1619&lt;/rec-number&gt;&lt;foreign-keys&gt;&lt;key app="EN" db-id="rf5xr2sd6sa0xretvs2xptxk2fpvvw5z5z90" timestamp="1395943086"&gt;1619&lt;/key&gt;&lt;/foreign-keys&gt;&lt;ref-type name="Journal Article"&gt;17&lt;/ref-type&gt;&lt;contributors&gt;&lt;authors&gt;&lt;author&gt;De Meeûs, Thierry&lt;/author&gt;&lt;/authors&gt;&lt;/contributors&gt;&lt;titles&gt;&lt;title&gt;&lt;style face="normal" font="default" size="100%"&gt;Statistical decision from &lt;/style&gt;&lt;style face="italic" font="default" size="100%"&gt;k&lt;/style&gt;&lt;style face="normal" font="default" size="100%"&gt; test series with particular focus on population genetics tools: a DIY notice&lt;/style&gt;&lt;/title&gt;&lt;secondary-title&gt;Infection Genetics and Evolution&lt;/secondary-title&gt;&lt;/titles&gt;&lt;periodical&gt;&lt;full-title&gt;Infection Genetics and Evolution&lt;/full-title&gt;&lt;abbr-1&gt;Infect. Genet. Evol.&lt;/abbr-1&gt;&lt;abbr-2&gt;Infect Genet Evol&lt;/abbr-2&gt;&lt;/periodical&gt;&lt;pages&gt;91-93&lt;/pages&gt;&lt;volume&gt;22&lt;/volume&gt;&lt;dates&gt;&lt;year&gt;2014&lt;/year&gt;&lt;/dates&gt;&lt;urls&gt;&lt;/urls&gt;&lt;/record&gt;&lt;/Cite&gt;&lt;/EndNote&gt;</w:instrText>
      </w:r>
      <w:r w:rsidR="00574A57">
        <w:rPr>
          <w:lang w:val="en-US"/>
        </w:rPr>
        <w:fldChar w:fldCharType="separate"/>
      </w:r>
      <w:r w:rsidR="00574A57">
        <w:rPr>
          <w:noProof/>
          <w:lang w:val="en-US"/>
        </w:rPr>
        <w:t>(De Meeûs, 2014)</w:t>
      </w:r>
      <w:r w:rsidR="00574A57">
        <w:rPr>
          <w:lang w:val="en-US"/>
        </w:rPr>
        <w:fldChar w:fldCharType="end"/>
      </w:r>
      <w:r w:rsidR="00574A57">
        <w:rPr>
          <w:lang w:val="en-US"/>
        </w:rPr>
        <w:t>.</w:t>
      </w:r>
      <w:r w:rsidR="00AE6246">
        <w:rPr>
          <w:lang w:val="en-US"/>
        </w:rPr>
        <w:t xml:space="preserve"> </w:t>
      </w:r>
    </w:p>
    <w:p w14:paraId="032FDE89" w14:textId="77777777" w:rsidR="00265567" w:rsidRPr="002B4AFB" w:rsidRDefault="00265567" w:rsidP="001306D7">
      <w:pPr>
        <w:spacing w:line="360" w:lineRule="auto"/>
        <w:rPr>
          <w:lang w:val="en-US"/>
        </w:rPr>
      </w:pPr>
    </w:p>
    <w:p w14:paraId="762E6EB3" w14:textId="5DEF7420" w:rsidR="00700235" w:rsidRDefault="00700235" w:rsidP="001306D7">
      <w:pPr>
        <w:keepNext/>
        <w:spacing w:line="360" w:lineRule="auto"/>
        <w:rPr>
          <w:lang w:val="en-US"/>
        </w:rPr>
      </w:pPr>
      <w:r>
        <w:rPr>
          <w:i/>
          <w:lang w:val="en-US"/>
        </w:rPr>
        <w:t>Bottleneck detection</w:t>
      </w:r>
    </w:p>
    <w:p w14:paraId="4646CA70" w14:textId="772F3A17" w:rsidR="00700235" w:rsidRPr="00D42C6D" w:rsidRDefault="00700235" w:rsidP="001306D7">
      <w:pPr>
        <w:keepNext/>
        <w:spacing w:line="360" w:lineRule="auto"/>
        <w:rPr>
          <w:lang w:val="en-US"/>
        </w:rPr>
      </w:pPr>
      <w:r>
        <w:rPr>
          <w:lang w:val="en-US"/>
        </w:rPr>
        <w:tab/>
        <w:t xml:space="preserve">We used the algorithm developed by Cornuet and Luickart </w:t>
      </w:r>
      <w:r>
        <w:rPr>
          <w:lang w:val="en-US"/>
        </w:rPr>
        <w:fldChar w:fldCharType="begin"/>
      </w:r>
      <w:r w:rsidR="00A30609">
        <w:rPr>
          <w:lang w:val="en-US"/>
        </w:rPr>
        <w:instrText xml:space="preserve"> ADDIN EN.CITE &lt;EndNote&gt;&lt;Cite&gt;&lt;Author&gt;Cornuet&lt;/Author&gt;&lt;Year&gt;1996&lt;/Year&gt;&lt;RecNum&gt;217&lt;/RecNum&gt;&lt;DisplayText&gt;(Cornuet &amp;amp; Luikart, 1996)&lt;/DisplayText&gt;&lt;record&gt;&lt;rec-number&gt;217&lt;/rec-number&gt;&lt;foreign-keys&gt;&lt;key app="EN" db-id="rf5xr2sd6sa0xretvs2xptxk2fpvvw5z5z90" timestamp="0"&gt;217&lt;/key&gt;&lt;/foreign-keys&gt;&lt;ref-type name="Journal Article"&gt;17&lt;/ref-type&gt;&lt;contributors&gt;&lt;authors&gt;&lt;author&gt;Cornuet, J. M.&lt;/author&gt;&lt;author&gt;Luikart, G.&lt;/author&gt;&lt;/authors&gt;&lt;/contributors&gt;&lt;titles&gt;&lt;title&gt;Description and power analysis of two tests for detecting recent population bottlenecks from allele frequency data&lt;/title&gt;&lt;secondary-title&gt;Genetics&lt;/secondary-title&gt;&lt;/titles&gt;&lt;periodical&gt;&lt;full-title&gt;Genetics&lt;/full-title&gt;&lt;abbr-1&gt;Genetics&lt;/abbr-1&gt;&lt;abbr-2&gt;Genetics&lt;/abbr-2&gt;&lt;/periodical&gt;&lt;pages&gt;2001-2014&lt;/pages&gt;&lt;volume&gt;144&lt;/volume&gt;&lt;number&gt;4&lt;/number&gt;&lt;dates&gt;&lt;year&gt;1996&lt;/year&gt;&lt;pub-dates&gt;&lt;date&gt;Dec&lt;/date&gt;&lt;/pub-dates&gt;&lt;/dates&gt;&lt;isbn&gt;0016-6731&lt;/isbn&gt;&lt;accession-num&gt;ISI:A1996VY93100062&lt;/accession-num&gt;&lt;urls&gt;&lt;related-urls&gt;&lt;url&gt;&amp;lt;Go to ISI&amp;gt;://A1996VY93100062 &lt;/url&gt;&lt;/related-urls&gt;&lt;/urls&gt;&lt;/record&gt;&lt;/Cite&gt;&lt;/EndNote&gt;</w:instrText>
      </w:r>
      <w:r>
        <w:rPr>
          <w:lang w:val="en-US"/>
        </w:rPr>
        <w:fldChar w:fldCharType="separate"/>
      </w:r>
      <w:r w:rsidR="00A30609">
        <w:rPr>
          <w:noProof/>
          <w:lang w:val="en-US"/>
        </w:rPr>
        <w:t>(Cornuet &amp; Luikart, 1996)</w:t>
      </w:r>
      <w:r>
        <w:rPr>
          <w:lang w:val="en-US"/>
        </w:rPr>
        <w:fldChar w:fldCharType="end"/>
      </w:r>
      <w:r>
        <w:rPr>
          <w:lang w:val="en-US"/>
        </w:rPr>
        <w:t xml:space="preserve"> to detect the signature of a recent bottleneck in the different subsamples. We used the</w:t>
      </w:r>
      <w:r w:rsidR="00202654">
        <w:rPr>
          <w:lang w:val="en-US"/>
        </w:rPr>
        <w:t xml:space="preserve"> unilateral</w:t>
      </w:r>
      <w:r>
        <w:rPr>
          <w:lang w:val="en-US"/>
        </w:rPr>
        <w:t xml:space="preserve"> </w:t>
      </w:r>
      <w:r w:rsidR="00064E94">
        <w:rPr>
          <w:lang w:val="en-US"/>
        </w:rPr>
        <w:t>Wilcoxon</w:t>
      </w:r>
      <w:r w:rsidR="00202654">
        <w:rPr>
          <w:lang w:val="en-US"/>
        </w:rPr>
        <w:t xml:space="preserve"> test as recommended by the authors. As </w:t>
      </w:r>
      <w:r w:rsidR="00BA5411">
        <w:rPr>
          <w:lang w:val="en-US"/>
        </w:rPr>
        <w:t>suggested</w:t>
      </w:r>
      <w:r w:rsidR="00202654">
        <w:rPr>
          <w:lang w:val="en-US"/>
        </w:rPr>
        <w:t xml:space="preserve"> (</w:t>
      </w:r>
      <w:r w:rsidR="00202654">
        <w:rPr>
          <w:lang w:val="en-US"/>
        </w:rPr>
        <w:fldChar w:fldCharType="begin"/>
      </w:r>
      <w:r w:rsidR="00202654">
        <w:rPr>
          <w:lang w:val="en-US"/>
        </w:rPr>
        <w:instrText xml:space="preserve"> ADDIN EN.CITE &lt;EndNote&gt;&lt;Cite&gt;&lt;Author&gt;De Meeûs&lt;/Author&gt;&lt;Year&gt;2012&lt;/Year&gt;&lt;RecNum&gt;1486&lt;/RecNum&gt;&lt;DisplayText&gt;(De Meeûs, 2012)&lt;/DisplayText&gt;&lt;record&gt;&lt;rec-number&gt;1486&lt;/rec-number&gt;&lt;foreign-keys&gt;&lt;key app="EN" db-id="rf5xr2sd6sa0xretvs2xptxk2fpvvw5z5z90" timestamp="1354202270"&gt;1486&lt;/key&gt;&lt;/foreign-keys&gt;&lt;ref-type name="Book"&gt;6&lt;/ref-type&gt;&lt;contributors&gt;&lt;authors&gt;&lt;author&gt;De Meeûs, T.&lt;/author&gt;&lt;/authors&gt;&lt;/contributors&gt;&lt;titles&gt;&lt;title&gt;Initiation à la génétique des populations naturelles: Applications aux parasites et à leurs vecteurs&lt;/title&gt;&lt;secondary-title&gt;Didactiques&lt;/secondary-title&gt;&lt;/titles&gt;&lt;pages&gt;356&lt;/pages&gt;&lt;dates&gt;&lt;year&gt;2012&lt;/year&gt;&lt;/dates&gt;&lt;pub-location&gt;Marseille&lt;/pub-location&gt;&lt;publisher&gt;IRD Editions&lt;/publisher&gt;&lt;urls&gt;&lt;/urls&gt;&lt;/record&gt;&lt;/Cite&gt;&lt;/EndNote&gt;</w:instrText>
      </w:r>
      <w:r w:rsidR="00202654">
        <w:rPr>
          <w:lang w:val="en-US"/>
        </w:rPr>
        <w:fldChar w:fldCharType="separate"/>
      </w:r>
      <w:r w:rsidR="00202654">
        <w:rPr>
          <w:noProof/>
          <w:lang w:val="en-US"/>
        </w:rPr>
        <w:t>(De Meeûs, 2012)</w:t>
      </w:r>
      <w:r w:rsidR="00202654">
        <w:rPr>
          <w:lang w:val="en-US"/>
        </w:rPr>
        <w:fldChar w:fldCharType="end"/>
      </w:r>
      <w:r w:rsidR="00202654">
        <w:rPr>
          <w:lang w:val="en-US"/>
        </w:rPr>
        <w:t>, pages 104-105)</w:t>
      </w:r>
      <w:r w:rsidR="00064E94">
        <w:rPr>
          <w:lang w:val="en-US"/>
        </w:rPr>
        <w:t xml:space="preserve"> </w:t>
      </w:r>
      <w:r w:rsidR="00202654">
        <w:rPr>
          <w:lang w:val="en-US"/>
        </w:rPr>
        <w:t xml:space="preserve">, we </w:t>
      </w:r>
      <w:r w:rsidR="00BA5411">
        <w:rPr>
          <w:lang w:val="en-US"/>
        </w:rPr>
        <w:t>studi</w:t>
      </w:r>
      <w:r w:rsidR="00202654">
        <w:rPr>
          <w:lang w:val="en-US"/>
        </w:rPr>
        <w:t>ed</w:t>
      </w:r>
      <w:r w:rsidR="00064E94">
        <w:rPr>
          <w:lang w:val="en-US"/>
        </w:rPr>
        <w:t xml:space="preserve"> IAM, TPM with default values (i.e. 70% of SMM and a variance of 30), and SMM</w:t>
      </w:r>
      <w:r w:rsidR="00202654">
        <w:rPr>
          <w:lang w:val="en-US"/>
        </w:rPr>
        <w:t xml:space="preserve"> models of </w:t>
      </w:r>
      <w:r w:rsidR="00270F9A">
        <w:rPr>
          <w:lang w:val="en-US"/>
        </w:rPr>
        <w:t>mutation</w:t>
      </w:r>
      <w:r w:rsidR="00202654">
        <w:rPr>
          <w:lang w:val="en-US"/>
        </w:rPr>
        <w:t xml:space="preserve">. A bottleneck signature </w:t>
      </w:r>
      <w:r w:rsidR="00342ABF">
        <w:rPr>
          <w:lang w:val="en-US"/>
        </w:rPr>
        <w:t xml:space="preserve">likely </w:t>
      </w:r>
      <w:r w:rsidR="00AC5374">
        <w:rPr>
          <w:lang w:val="en-US"/>
        </w:rPr>
        <w:t>occurred</w:t>
      </w:r>
      <w:r w:rsidR="00202654">
        <w:rPr>
          <w:lang w:val="en-US"/>
        </w:rPr>
        <w:t xml:space="preserve"> when the test is highly significant with IAM, and significant</w:t>
      </w:r>
      <w:r w:rsidR="006E6EEB">
        <w:rPr>
          <w:lang w:val="en-US"/>
        </w:rPr>
        <w:t xml:space="preserve"> at least</w:t>
      </w:r>
      <w:r w:rsidR="00202654">
        <w:rPr>
          <w:lang w:val="en-US"/>
        </w:rPr>
        <w:t xml:space="preserve"> with TPM</w:t>
      </w:r>
      <w:r w:rsidR="00AE6246">
        <w:rPr>
          <w:lang w:val="en-US"/>
        </w:rPr>
        <w:t>. Alternatively,</w:t>
      </w:r>
      <w:r w:rsidR="00202654">
        <w:rPr>
          <w:lang w:val="en-US"/>
        </w:rPr>
        <w:t xml:space="preserve"> a slightly significant </w:t>
      </w:r>
      <w:r w:rsidR="00AE6246">
        <w:rPr>
          <w:lang w:val="en-US"/>
        </w:rPr>
        <w:t>bottleneck signature only observed with IAM</w:t>
      </w:r>
      <w:r w:rsidR="00202654">
        <w:rPr>
          <w:lang w:val="en-US"/>
        </w:rPr>
        <w:t xml:space="preserve"> more probably reflect</w:t>
      </w:r>
      <w:r w:rsidR="00AE6246">
        <w:rPr>
          <w:lang w:val="en-US"/>
        </w:rPr>
        <w:t>s</w:t>
      </w:r>
      <w:r w:rsidR="00202654">
        <w:rPr>
          <w:lang w:val="en-US"/>
        </w:rPr>
        <w:t xml:space="preserve"> small effective subpopulations sizes. We use</w:t>
      </w:r>
      <w:r w:rsidR="00AE6246">
        <w:rPr>
          <w:lang w:val="en-US"/>
        </w:rPr>
        <w:t>d</w:t>
      </w:r>
      <w:r w:rsidR="00202654">
        <w:rPr>
          <w:lang w:val="en-US"/>
        </w:rPr>
        <w:t xml:space="preserve"> </w:t>
      </w:r>
      <w:r>
        <w:rPr>
          <w:lang w:val="en-US"/>
        </w:rPr>
        <w:t xml:space="preserve">Bottleneck v 1.2.02 </w:t>
      </w:r>
      <w:r>
        <w:rPr>
          <w:lang w:val="en-US"/>
        </w:rPr>
        <w:fldChar w:fldCharType="begin"/>
      </w:r>
      <w:r w:rsidR="00C64047">
        <w:rPr>
          <w:lang w:val="en-US"/>
        </w:rPr>
        <w:instrText xml:space="preserve"> ADDIN EN.CITE &lt;EndNote&gt;&lt;Cite&gt;&lt;Author&gt;Piry&lt;/Author&gt;&lt;Year&gt;1999&lt;/Year&gt;&lt;RecNum&gt;216&lt;/RecNum&gt;&lt;DisplayText&gt;(Piry et al., 1999)&lt;/DisplayText&gt;&lt;record&gt;&lt;rec-number&gt;216&lt;/rec-number&gt;&lt;foreign-keys&gt;&lt;key app="EN" db-id="rf5xr2sd6sa0xretvs2xptxk2fpvvw5z5z90" timestamp="0"&gt;216&lt;/key&gt;&lt;/foreign-keys&gt;&lt;ref-type name="Journal Article"&gt;17&lt;/ref-type&gt;&lt;contributors&gt;&lt;authors&gt;&lt;author&gt;Piry, S.&lt;/author&gt;&lt;author&gt;Luikart, G.&lt;/author&gt;&lt;author&gt;Cornuet, J. M.&lt;/author&gt;&lt;/authors&gt;&lt;/contributors&gt;&lt;titles&gt;&lt;title&gt;BOTTLENECK: A computer program for detecting recent reductions in the effective population size using allele frequency data&lt;/title&gt;&lt;secondary-title&gt;Journal of Heredity&lt;/secondary-title&gt;&lt;/titles&gt;&lt;periodical&gt;&lt;full-title&gt;Journal of Heredity&lt;/full-title&gt;&lt;abbr-1&gt;J. Hered.&lt;/abbr-1&gt;&lt;abbr-2&gt;J Hered&lt;/abbr-2&gt;&lt;/periodical&gt;&lt;pages&gt;502-503&lt;/pages&gt;&lt;volume&gt;90&lt;/volume&gt;&lt;number&gt;4&lt;/number&gt;&lt;dates&gt;&lt;year&gt;1999&lt;/year&gt;&lt;pub-dates&gt;&lt;date&gt;Jul-Aug&lt;/date&gt;&lt;/pub-dates&gt;&lt;/dates&gt;&lt;isbn&gt;0022-1503&lt;/isbn&gt;&lt;accession-num&gt;ISI:000082446500012&lt;/accession-num&gt;&lt;urls&gt;&lt;related-urls&gt;&lt;url&gt;&amp;lt;Go to ISI&amp;gt;://000082446500012 &lt;/url&gt;&lt;/related-urls&gt;&lt;/urls&gt;&lt;/record&gt;&lt;/Cite&gt;&lt;/EndNote&gt;</w:instrText>
      </w:r>
      <w:r>
        <w:rPr>
          <w:lang w:val="en-US"/>
        </w:rPr>
        <w:fldChar w:fldCharType="separate"/>
      </w:r>
      <w:r w:rsidR="00C64047">
        <w:rPr>
          <w:noProof/>
          <w:lang w:val="en-US"/>
        </w:rPr>
        <w:t>(Piry et al., 1999)</w:t>
      </w:r>
      <w:r>
        <w:rPr>
          <w:lang w:val="en-US"/>
        </w:rPr>
        <w:fldChar w:fldCharType="end"/>
      </w:r>
      <w:r w:rsidR="00202654">
        <w:rPr>
          <w:lang w:val="en-US"/>
        </w:rPr>
        <w:t xml:space="preserve"> to undertake these tests</w:t>
      </w:r>
      <w:r w:rsidR="006B2481">
        <w:rPr>
          <w:lang w:val="en-US"/>
        </w:rPr>
        <w:t xml:space="preserve"> in eac</w:t>
      </w:r>
      <w:r w:rsidR="0032221C">
        <w:rPr>
          <w:lang w:val="en-US"/>
        </w:rPr>
        <w:t>h cohort separately. T</w:t>
      </w:r>
      <w:r w:rsidR="00202654">
        <w:rPr>
          <w:lang w:val="en-US"/>
        </w:rPr>
        <w:t xml:space="preserve">he </w:t>
      </w:r>
      <w:r w:rsidR="00202654">
        <w:rPr>
          <w:i/>
          <w:lang w:val="en-US"/>
        </w:rPr>
        <w:t>p</w:t>
      </w:r>
      <w:r w:rsidR="00202654">
        <w:rPr>
          <w:lang w:val="en-US"/>
        </w:rPr>
        <w:t>-values obtained were combined across subsamples with the generalized binomial procedure</w:t>
      </w:r>
      <w:r w:rsidR="00F56B19">
        <w:rPr>
          <w:lang w:val="en-US"/>
        </w:rPr>
        <w:t>, to get a global picture</w:t>
      </w:r>
      <w:r w:rsidR="00574A57">
        <w:rPr>
          <w:lang w:val="en-US"/>
        </w:rPr>
        <w:t>.</w:t>
      </w:r>
      <w:r w:rsidR="00F56B19">
        <w:rPr>
          <w:lang w:val="en-US"/>
        </w:rPr>
        <w:t xml:space="preserve"> </w:t>
      </w:r>
      <w:r w:rsidR="00F40FEB">
        <w:rPr>
          <w:lang w:val="en-US"/>
        </w:rPr>
        <w:t xml:space="preserve">We also used the </w:t>
      </w:r>
      <w:r w:rsidR="00430C5C">
        <w:rPr>
          <w:lang w:val="en-US"/>
        </w:rPr>
        <w:t xml:space="preserve">Figure 3 in </w:t>
      </w:r>
      <w:r w:rsidR="00430C5C">
        <w:rPr>
          <w:lang w:val="en-US"/>
        </w:rPr>
        <w:fldChar w:fldCharType="begin"/>
      </w:r>
      <w:r w:rsidR="00377B23">
        <w:rPr>
          <w:lang w:val="en-US"/>
        </w:rPr>
        <w:instrText xml:space="preserve"> ADDIN EN.CITE &lt;EndNote&gt;&lt;Cite&gt;&lt;Author&gt;Cornuet&lt;/Author&gt;&lt;Year&gt;1996&lt;/Year&gt;&lt;RecNum&gt;217&lt;/RecNum&gt;&lt;DisplayText&gt;(Cornuet &amp;amp; Luikart, 1996)&lt;/DisplayText&gt;&lt;record&gt;&lt;rec-number&gt;217&lt;/rec-number&gt;&lt;foreign-keys&gt;&lt;key app="EN" db-id="rf5xr2sd6sa0xretvs2xptxk2fpvvw5z5z90" timestamp="0"&gt;217&lt;/key&gt;&lt;/foreign-keys&gt;&lt;ref-type name="Journal Article"&gt;17&lt;/ref-type&gt;&lt;contributors&gt;&lt;authors&gt;&lt;author&gt;Cornuet, J. M.&lt;/author&gt;&lt;author&gt;Luikart, G.&lt;/author&gt;&lt;/authors&gt;&lt;/contributors&gt;&lt;titles&gt;&lt;title&gt;Description and power analysis of two tests for detecting recent population bottlenecks from allele frequency data&lt;/title&gt;&lt;secondary-title&gt;Genetics&lt;/secondary-title&gt;&lt;/titles&gt;&lt;periodical&gt;&lt;full-title&gt;Genetics&lt;/full-title&gt;&lt;abbr-1&gt;Genetics&lt;/abbr-1&gt;&lt;abbr-2&gt;Genetics&lt;/abbr-2&gt;&lt;/periodical&gt;&lt;pages&gt;2001-2014&lt;/pages&gt;&lt;volume&gt;144&lt;/volume&gt;&lt;number&gt;4&lt;/number&gt;&lt;dates&gt;&lt;year&gt;1996&lt;/year&gt;&lt;pub-dates&gt;&lt;date&gt;Dec&lt;/date&gt;&lt;/pub-dates&gt;&lt;/dates&gt;&lt;isbn&gt;0016-6731&lt;/isbn&gt;&lt;accession-num&gt;ISI:A1996VY93100062&lt;/accession-num&gt;&lt;urls&gt;&lt;related-urls&gt;&lt;url&gt;&amp;lt;Go to ISI&amp;gt;://A1996VY93100062 &lt;/url&gt;&lt;/related-urls&gt;&lt;/urls&gt;&lt;/record&gt;&lt;/Cite&gt;&lt;/EndNote&gt;</w:instrText>
      </w:r>
      <w:r w:rsidR="00430C5C">
        <w:rPr>
          <w:lang w:val="en-US"/>
        </w:rPr>
        <w:fldChar w:fldCharType="separate"/>
      </w:r>
      <w:r w:rsidR="00377B23">
        <w:rPr>
          <w:noProof/>
          <w:lang w:val="en-US"/>
        </w:rPr>
        <w:t>(Cornuet &amp; Luikart, 1996)</w:t>
      </w:r>
      <w:r w:rsidR="00430C5C">
        <w:rPr>
          <w:lang w:val="en-US"/>
        </w:rPr>
        <w:fldChar w:fldCharType="end"/>
      </w:r>
      <w:r w:rsidR="00430C5C">
        <w:rPr>
          <w:lang w:val="en-US"/>
        </w:rPr>
        <w:t xml:space="preserve"> to extrapolate the probable post and pre bottleneck effective population sizes (</w:t>
      </w:r>
      <w:r w:rsidR="00430C5C">
        <w:rPr>
          <w:i/>
          <w:lang w:val="en-US"/>
        </w:rPr>
        <w:t>N</w:t>
      </w:r>
      <w:r w:rsidR="00430C5C">
        <w:rPr>
          <w:i/>
          <w:vertAlign w:val="subscript"/>
          <w:lang w:val="en-US"/>
        </w:rPr>
        <w:t>e</w:t>
      </w:r>
      <w:r w:rsidR="00430C5C">
        <w:rPr>
          <w:lang w:val="en-US"/>
        </w:rPr>
        <w:t>-</w:t>
      </w:r>
      <w:r w:rsidR="00430C5C" w:rsidRPr="00430C5C">
        <w:rPr>
          <w:vertAlign w:val="subscript"/>
          <w:lang w:val="en-US"/>
        </w:rPr>
        <w:t>post</w:t>
      </w:r>
      <w:r w:rsidR="00430C5C">
        <w:rPr>
          <w:lang w:val="en-US"/>
        </w:rPr>
        <w:t xml:space="preserve"> and </w:t>
      </w:r>
      <w:r w:rsidR="00430C5C">
        <w:rPr>
          <w:i/>
          <w:lang w:val="en-US"/>
        </w:rPr>
        <w:t>N</w:t>
      </w:r>
      <w:r w:rsidR="00430C5C">
        <w:rPr>
          <w:i/>
          <w:vertAlign w:val="subscript"/>
          <w:lang w:val="en-US"/>
        </w:rPr>
        <w:t>e</w:t>
      </w:r>
      <w:r w:rsidR="00430C5C">
        <w:rPr>
          <w:vertAlign w:val="subscript"/>
          <w:lang w:val="en-US"/>
        </w:rPr>
        <w:t>-pre</w:t>
      </w:r>
      <w:r w:rsidR="00430C5C">
        <w:rPr>
          <w:lang w:val="en-US"/>
        </w:rPr>
        <w:t xml:space="preserve"> respectively), using the probable </w:t>
      </w:r>
      <w:r w:rsidR="00F70658" w:rsidRPr="00D42C6D">
        <w:rPr>
          <w:i/>
          <w:lang w:val="en-US"/>
        </w:rPr>
        <w:t>τ</w:t>
      </w:r>
      <w:r w:rsidR="00D42C6D">
        <w:rPr>
          <w:lang w:val="en-US"/>
        </w:rPr>
        <w:t>=</w:t>
      </w:r>
      <w:r w:rsidR="00D42C6D">
        <w:rPr>
          <w:i/>
          <w:lang w:val="en-US"/>
        </w:rPr>
        <w:t>g</w:t>
      </w:r>
      <w:r w:rsidR="00D42C6D">
        <w:rPr>
          <w:lang w:val="en-US"/>
        </w:rPr>
        <w:t>/(2</w:t>
      </w:r>
      <w:r w:rsidR="00D42C6D">
        <w:rPr>
          <w:i/>
          <w:lang w:val="en-US"/>
        </w:rPr>
        <w:t>N</w:t>
      </w:r>
      <w:r w:rsidR="00D42C6D">
        <w:rPr>
          <w:i/>
          <w:vertAlign w:val="subscript"/>
          <w:lang w:val="en-US"/>
        </w:rPr>
        <w:t>e</w:t>
      </w:r>
      <w:r w:rsidR="00D42C6D">
        <w:rPr>
          <w:vertAlign w:val="subscript"/>
          <w:lang w:val="en-US"/>
        </w:rPr>
        <w:t>-post</w:t>
      </w:r>
      <w:r w:rsidR="00D42C6D">
        <w:rPr>
          <w:lang w:val="en-US"/>
        </w:rPr>
        <w:t>)</w:t>
      </w:r>
      <w:r w:rsidR="00903442">
        <w:rPr>
          <w:lang w:val="en-US"/>
        </w:rPr>
        <w:t xml:space="preserve"> and </w:t>
      </w:r>
      <w:r w:rsidR="00903442">
        <w:rPr>
          <w:i/>
          <w:lang w:val="en-US"/>
        </w:rPr>
        <w:t>α</w:t>
      </w:r>
      <w:r w:rsidR="00903442">
        <w:rPr>
          <w:lang w:val="en-US"/>
        </w:rPr>
        <w:t>=</w:t>
      </w:r>
      <w:r w:rsidR="00903442" w:rsidRPr="00903442">
        <w:rPr>
          <w:i/>
          <w:lang w:val="en-US"/>
        </w:rPr>
        <w:t xml:space="preserve"> </w:t>
      </w:r>
      <w:r w:rsidR="00903442">
        <w:rPr>
          <w:i/>
          <w:lang w:val="en-US"/>
        </w:rPr>
        <w:t>N</w:t>
      </w:r>
      <w:r w:rsidR="00903442">
        <w:rPr>
          <w:i/>
          <w:vertAlign w:val="subscript"/>
          <w:lang w:val="en-US"/>
        </w:rPr>
        <w:t>e</w:t>
      </w:r>
      <w:r w:rsidR="00903442">
        <w:rPr>
          <w:vertAlign w:val="subscript"/>
          <w:lang w:val="en-US"/>
        </w:rPr>
        <w:t>-pre</w:t>
      </w:r>
      <w:r w:rsidR="00903442">
        <w:rPr>
          <w:lang w:val="en-US"/>
        </w:rPr>
        <w:t>/</w:t>
      </w:r>
      <w:r w:rsidR="00903442">
        <w:rPr>
          <w:i/>
          <w:lang w:val="en-US"/>
        </w:rPr>
        <w:t>N</w:t>
      </w:r>
      <w:r w:rsidR="00903442">
        <w:rPr>
          <w:i/>
          <w:vertAlign w:val="subscript"/>
          <w:lang w:val="en-US"/>
        </w:rPr>
        <w:t>e</w:t>
      </w:r>
      <w:r w:rsidR="00903442">
        <w:rPr>
          <w:lang w:val="en-US"/>
        </w:rPr>
        <w:t>-</w:t>
      </w:r>
      <w:r w:rsidR="00903442" w:rsidRPr="00430C5C">
        <w:rPr>
          <w:vertAlign w:val="subscript"/>
          <w:lang w:val="en-US"/>
        </w:rPr>
        <w:t>post</w:t>
      </w:r>
      <w:r w:rsidR="00D42C6D">
        <w:rPr>
          <w:lang w:val="en-US"/>
        </w:rPr>
        <w:t xml:space="preserve">, where </w:t>
      </w:r>
      <w:r w:rsidR="00D42C6D">
        <w:rPr>
          <w:i/>
          <w:lang w:val="en-US"/>
        </w:rPr>
        <w:t>g</w:t>
      </w:r>
      <w:r w:rsidR="00D42C6D">
        <w:rPr>
          <w:lang w:val="en-US"/>
        </w:rPr>
        <w:t xml:space="preserve"> is the number of generations after the bottleneck event, and given the number of loci</w:t>
      </w:r>
      <w:r w:rsidR="00DA4B93">
        <w:rPr>
          <w:lang w:val="en-US"/>
        </w:rPr>
        <w:t xml:space="preserve"> (here 9≈10)</w:t>
      </w:r>
      <w:r w:rsidR="00D42C6D">
        <w:rPr>
          <w:lang w:val="en-US"/>
        </w:rPr>
        <w:t>, their genetic diversity (</w:t>
      </w:r>
      <w:r w:rsidR="00D42C6D">
        <w:rPr>
          <w:i/>
          <w:lang w:val="en-US"/>
        </w:rPr>
        <w:t>H</w:t>
      </w:r>
      <w:r w:rsidR="00D42C6D">
        <w:rPr>
          <w:vertAlign w:val="subscript"/>
          <w:lang w:val="en-US"/>
        </w:rPr>
        <w:t>S</w:t>
      </w:r>
      <w:r w:rsidR="00D42C6D">
        <w:rPr>
          <w:lang w:val="en-US"/>
        </w:rPr>
        <w:t xml:space="preserve">) and sample size </w:t>
      </w:r>
      <w:r w:rsidR="00DA4B93">
        <w:rPr>
          <w:lang w:val="en-US"/>
        </w:rPr>
        <w:t>(</w:t>
      </w:r>
      <w:r w:rsidR="00DA4B93">
        <w:rPr>
          <w:i/>
          <w:lang w:val="en-US"/>
        </w:rPr>
        <w:t>N</w:t>
      </w:r>
      <w:r w:rsidR="00DA4B93">
        <w:rPr>
          <w:vertAlign w:val="subscript"/>
          <w:lang w:val="en-US"/>
        </w:rPr>
        <w:t>sample</w:t>
      </w:r>
      <w:r w:rsidR="00DA4B93">
        <w:rPr>
          <w:lang w:val="en-US"/>
        </w:rPr>
        <w:t xml:space="preserve">) </w:t>
      </w:r>
      <w:r w:rsidR="00D42C6D">
        <w:rPr>
          <w:lang w:val="en-US"/>
        </w:rPr>
        <w:t>used.</w:t>
      </w:r>
    </w:p>
    <w:p w14:paraId="3391FC03" w14:textId="77777777" w:rsidR="00700235" w:rsidRPr="00CE5E9F" w:rsidRDefault="00700235" w:rsidP="001306D7">
      <w:pPr>
        <w:spacing w:line="360" w:lineRule="auto"/>
        <w:rPr>
          <w:lang w:val="en-US"/>
        </w:rPr>
      </w:pPr>
    </w:p>
    <w:p w14:paraId="7557AB03" w14:textId="77777777" w:rsidR="00EA1E94" w:rsidRPr="00CE5E9F" w:rsidRDefault="00EA1E94" w:rsidP="001306D7">
      <w:pPr>
        <w:keepNext/>
        <w:keepLines/>
        <w:spacing w:line="360" w:lineRule="auto"/>
        <w:rPr>
          <w:lang w:val="en-US"/>
        </w:rPr>
      </w:pPr>
      <w:r w:rsidRPr="00CE5E9F">
        <w:rPr>
          <w:b/>
          <w:lang w:val="en-US"/>
        </w:rPr>
        <w:lastRenderedPageBreak/>
        <w:t>Results</w:t>
      </w:r>
    </w:p>
    <w:p w14:paraId="699EEA77" w14:textId="313A3381" w:rsidR="00317A95" w:rsidRDefault="00317A95" w:rsidP="001306D7">
      <w:pPr>
        <w:keepNext/>
        <w:keepLines/>
        <w:spacing w:line="360" w:lineRule="auto"/>
        <w:rPr>
          <w:i/>
          <w:lang w:val="en-US"/>
        </w:rPr>
      </w:pPr>
      <w:r>
        <w:rPr>
          <w:i/>
          <w:lang w:val="en-US"/>
        </w:rPr>
        <w:t>Sex-ratio within and between foci</w:t>
      </w:r>
    </w:p>
    <w:p w14:paraId="04AA80F3" w14:textId="5E7CD063" w:rsidR="00317A95" w:rsidRPr="006E6EEB" w:rsidRDefault="00317A95" w:rsidP="001306D7">
      <w:pPr>
        <w:spacing w:line="360" w:lineRule="auto"/>
        <w:rPr>
          <w:lang w:val="en-US"/>
        </w:rPr>
      </w:pPr>
      <w:r>
        <w:rPr>
          <w:lang w:val="en-US"/>
        </w:rPr>
        <w:tab/>
        <w:t xml:space="preserve">There was a global and highly significant biased </w:t>
      </w:r>
      <w:r w:rsidR="00EE7B54">
        <w:rPr>
          <w:lang w:val="en-US"/>
        </w:rPr>
        <w:t>sex-ratio</w:t>
      </w:r>
      <w:r>
        <w:rPr>
          <w:lang w:val="en-US"/>
        </w:rPr>
        <w:t xml:space="preserve"> in favor of females (Table 1). This sex-ratio significantly varied between </w:t>
      </w:r>
      <w:r w:rsidR="00D377BC">
        <w:rPr>
          <w:lang w:val="en-US"/>
        </w:rPr>
        <w:t>the different zones</w:t>
      </w:r>
      <w:r w:rsidR="00234B61">
        <w:rPr>
          <w:lang w:val="en-US"/>
        </w:rPr>
        <w:t xml:space="preserve"> </w:t>
      </w:r>
      <w:r>
        <w:rPr>
          <w:lang w:val="en-US"/>
        </w:rPr>
        <w:t>(</w:t>
      </w:r>
      <w:r>
        <w:rPr>
          <w:i/>
          <w:lang w:val="en-US"/>
        </w:rPr>
        <w:t>p</w:t>
      </w:r>
      <w:r>
        <w:rPr>
          <w:lang w:val="en-US"/>
        </w:rPr>
        <w:t xml:space="preserve">-value=0.0469). </w:t>
      </w:r>
      <w:r w:rsidR="00D377BC">
        <w:rPr>
          <w:lang w:val="en-US"/>
        </w:rPr>
        <w:t>D</w:t>
      </w:r>
      <w:r w:rsidR="007A3BA6">
        <w:rPr>
          <w:lang w:val="en-US"/>
        </w:rPr>
        <w:t>ensities of</w:t>
      </w:r>
      <w:r w:rsidR="00781C7C">
        <w:rPr>
          <w:lang w:val="en-US"/>
        </w:rPr>
        <w:t xml:space="preserve"> </w:t>
      </w:r>
      <w:r w:rsidR="007A3BA6">
        <w:rPr>
          <w:lang w:val="en-US"/>
        </w:rPr>
        <w:t xml:space="preserve">flies </w:t>
      </w:r>
      <w:r w:rsidR="002E57A8">
        <w:rPr>
          <w:lang w:val="en-US"/>
        </w:rPr>
        <w:t xml:space="preserve">trapped in Mandoul, Maro, Dokoutou and Timbéri </w:t>
      </w:r>
      <w:r w:rsidR="007A3BA6">
        <w:rPr>
          <w:lang w:val="en-US"/>
        </w:rPr>
        <w:t xml:space="preserve">were </w:t>
      </w:r>
      <w:r w:rsidR="00F56D61">
        <w:rPr>
          <w:lang w:val="en-US"/>
        </w:rPr>
        <w:t>4.6</w:t>
      </w:r>
      <w:r w:rsidR="007A3BA6">
        <w:rPr>
          <w:lang w:val="en-US"/>
        </w:rPr>
        <w:t xml:space="preserve">, </w:t>
      </w:r>
      <w:r w:rsidR="00205E87">
        <w:rPr>
          <w:lang w:val="en-US"/>
        </w:rPr>
        <w:t>0.3</w:t>
      </w:r>
      <w:r w:rsidR="00706504">
        <w:rPr>
          <w:lang w:val="en-US"/>
        </w:rPr>
        <w:t>,</w:t>
      </w:r>
      <w:r w:rsidR="00D51579">
        <w:rPr>
          <w:lang w:val="en-US"/>
        </w:rPr>
        <w:t xml:space="preserve"> </w:t>
      </w:r>
      <w:r w:rsidR="006E6EEB">
        <w:rPr>
          <w:lang w:val="en-US"/>
        </w:rPr>
        <w:t>110.1</w:t>
      </w:r>
      <w:r w:rsidR="00D51579">
        <w:rPr>
          <w:lang w:val="en-US"/>
        </w:rPr>
        <w:t>, and</w:t>
      </w:r>
      <w:r w:rsidR="009C4A0C">
        <w:rPr>
          <w:lang w:val="en-US"/>
        </w:rPr>
        <w:t xml:space="preserve"> </w:t>
      </w:r>
      <w:r w:rsidR="00D51579">
        <w:rPr>
          <w:lang w:val="en-US"/>
        </w:rPr>
        <w:t xml:space="preserve">16, </w:t>
      </w:r>
      <w:r w:rsidR="009C4A0C">
        <w:rPr>
          <w:lang w:val="en-US"/>
        </w:rPr>
        <w:t>flies/</w:t>
      </w:r>
      <w:r w:rsidR="00527DA7">
        <w:rPr>
          <w:lang w:val="en-US"/>
        </w:rPr>
        <w:t>km²</w:t>
      </w:r>
      <w:r w:rsidR="007A3BA6">
        <w:rPr>
          <w:lang w:val="en-US"/>
        </w:rPr>
        <w:t xml:space="preserve">, respectively. </w:t>
      </w:r>
      <w:r w:rsidR="009868C6">
        <w:rPr>
          <w:lang w:val="en-US"/>
        </w:rPr>
        <w:t>V</w:t>
      </w:r>
      <w:r>
        <w:rPr>
          <w:lang w:val="en-US"/>
        </w:rPr>
        <w:t>ariation</w:t>
      </w:r>
      <w:r w:rsidR="00E74DB9">
        <w:rPr>
          <w:lang w:val="en-US"/>
        </w:rPr>
        <w:t xml:space="preserve"> of effective population density</w:t>
      </w:r>
      <w:r>
        <w:rPr>
          <w:lang w:val="en-US"/>
        </w:rPr>
        <w:t xml:space="preserve"> across </w:t>
      </w:r>
      <w:r w:rsidR="00EF1E2E">
        <w:rPr>
          <w:lang w:val="en-US"/>
        </w:rPr>
        <w:t xml:space="preserve">sites </w:t>
      </w:r>
      <w:r w:rsidR="009868C6">
        <w:rPr>
          <w:lang w:val="en-US"/>
        </w:rPr>
        <w:t>was</w:t>
      </w:r>
      <w:r>
        <w:rPr>
          <w:lang w:val="en-US"/>
        </w:rPr>
        <w:t xml:space="preserve"> </w:t>
      </w:r>
      <w:r w:rsidR="006E6EEB">
        <w:rPr>
          <w:lang w:val="en-US"/>
        </w:rPr>
        <w:t xml:space="preserve">strongly </w:t>
      </w:r>
      <w:r>
        <w:rPr>
          <w:lang w:val="en-US"/>
        </w:rPr>
        <w:t>positively correlated with densities of capture</w:t>
      </w:r>
      <w:r w:rsidR="006E6EEB">
        <w:rPr>
          <w:lang w:val="en-US"/>
        </w:rPr>
        <w:t xml:space="preserve"> (</w:t>
      </w:r>
      <w:r w:rsidR="006E6EEB">
        <w:rPr>
          <w:i/>
          <w:lang w:val="en-US"/>
        </w:rPr>
        <w:t>ρ</w:t>
      </w:r>
      <w:r w:rsidR="006E6EEB">
        <w:rPr>
          <w:lang w:val="en-US"/>
        </w:rPr>
        <w:t>=1),</w:t>
      </w:r>
      <w:r w:rsidR="00DF28AE">
        <w:rPr>
          <w:lang w:val="en-US"/>
        </w:rPr>
        <w:t xml:space="preserve"> but </w:t>
      </w:r>
      <w:r w:rsidR="00205E87">
        <w:rPr>
          <w:lang w:val="en-US"/>
        </w:rPr>
        <w:t xml:space="preserve">marginally </w:t>
      </w:r>
      <w:r w:rsidR="00DF28AE">
        <w:rPr>
          <w:lang w:val="en-US"/>
        </w:rPr>
        <w:t>not significantly so</w:t>
      </w:r>
      <w:r>
        <w:rPr>
          <w:lang w:val="en-US"/>
        </w:rPr>
        <w:t xml:space="preserve"> </w:t>
      </w:r>
      <w:r w:rsidR="006E6EEB">
        <w:rPr>
          <w:lang w:val="en-US"/>
        </w:rPr>
        <w:t>(</w:t>
      </w:r>
      <w:r>
        <w:rPr>
          <w:i/>
          <w:lang w:val="en-US"/>
        </w:rPr>
        <w:t>p</w:t>
      </w:r>
      <w:r>
        <w:rPr>
          <w:lang w:val="en-US"/>
        </w:rPr>
        <w:t>-valu</w:t>
      </w:r>
      <w:r w:rsidR="007A3BA6">
        <w:rPr>
          <w:lang w:val="en-US"/>
        </w:rPr>
        <w:t>e</w:t>
      </w:r>
      <w:r>
        <w:rPr>
          <w:lang w:val="en-US"/>
        </w:rPr>
        <w:t>=0.</w:t>
      </w:r>
      <w:r w:rsidR="00205E87">
        <w:rPr>
          <w:lang w:val="en-US"/>
        </w:rPr>
        <w:t>0833</w:t>
      </w:r>
      <w:r w:rsidR="006E6EEB">
        <w:rPr>
          <w:lang w:val="en-US"/>
        </w:rPr>
        <w:t>, two-sided)</w:t>
      </w:r>
      <w:r w:rsidR="005F37AC">
        <w:rPr>
          <w:lang w:val="en-US"/>
        </w:rPr>
        <w:t>.</w:t>
      </w:r>
      <w:r w:rsidR="006E6EEB">
        <w:rPr>
          <w:lang w:val="en-US"/>
        </w:rPr>
        <w:t xml:space="preserve"> However, with four points, this </w:t>
      </w:r>
      <w:r w:rsidR="006E6EEB">
        <w:rPr>
          <w:i/>
          <w:lang w:val="en-US"/>
        </w:rPr>
        <w:t>p</w:t>
      </w:r>
      <w:r w:rsidR="006E6EEB">
        <w:rPr>
          <w:lang w:val="en-US"/>
        </w:rPr>
        <w:t>-value was in fact the minimum possible one.</w:t>
      </w:r>
    </w:p>
    <w:p w14:paraId="2B9D8E24" w14:textId="77777777" w:rsidR="00317A95" w:rsidRPr="00317A95" w:rsidRDefault="00317A95" w:rsidP="001306D7">
      <w:pPr>
        <w:spacing w:line="360" w:lineRule="auto"/>
        <w:rPr>
          <w:lang w:val="en-US"/>
        </w:rPr>
      </w:pPr>
    </w:p>
    <w:p w14:paraId="382F15C5" w14:textId="6CDD839B" w:rsidR="00506C7C" w:rsidRPr="00506C7C" w:rsidRDefault="003408E5" w:rsidP="001306D7">
      <w:pPr>
        <w:spacing w:line="360" w:lineRule="auto"/>
        <w:rPr>
          <w:i/>
          <w:lang w:val="en-US"/>
        </w:rPr>
      </w:pPr>
      <w:r>
        <w:rPr>
          <w:i/>
          <w:lang w:val="en-US"/>
        </w:rPr>
        <w:t>Defining the relevant hierarchical levels of population structure</w:t>
      </w:r>
    </w:p>
    <w:p w14:paraId="425346E7" w14:textId="13F711E6" w:rsidR="00506C7C" w:rsidRDefault="003408E5" w:rsidP="001306D7">
      <w:pPr>
        <w:spacing w:line="360" w:lineRule="auto"/>
        <w:rPr>
          <w:lang w:val="en-US"/>
        </w:rPr>
      </w:pPr>
      <w:r>
        <w:rPr>
          <w:lang w:val="en-US"/>
        </w:rPr>
        <w:tab/>
      </w:r>
      <w:r w:rsidR="00826402">
        <w:rPr>
          <w:lang w:val="en-US"/>
        </w:rPr>
        <w:t xml:space="preserve">The results of this approach are presented in Table </w:t>
      </w:r>
      <w:r w:rsidR="002C532D">
        <w:rPr>
          <w:lang w:val="en-US"/>
        </w:rPr>
        <w:t>2</w:t>
      </w:r>
      <w:r w:rsidR="006455CC">
        <w:rPr>
          <w:lang w:val="en-US"/>
        </w:rPr>
        <w:t>. Scripts and detailed results are presented in Appendix 2</w:t>
      </w:r>
      <w:r w:rsidR="002C532D">
        <w:rPr>
          <w:lang w:val="en-US"/>
        </w:rPr>
        <w:t>.</w:t>
      </w:r>
      <w:r w:rsidR="004825EF">
        <w:rPr>
          <w:lang w:val="en-US"/>
        </w:rPr>
        <w:t xml:space="preserve"> It can be seen that population genetic structure did not occur at the same scale for the different </w:t>
      </w:r>
      <w:r w:rsidR="00EF1E2E">
        <w:rPr>
          <w:lang w:val="en-US"/>
        </w:rPr>
        <w:t>sites/</w:t>
      </w:r>
      <w:r w:rsidR="004825EF">
        <w:rPr>
          <w:lang w:val="en-US"/>
        </w:rPr>
        <w:t>foci. In Mandoul, only the subsites displayed a significant effect. In Maro, only traps matter</w:t>
      </w:r>
      <w:r w:rsidR="0030266A">
        <w:rPr>
          <w:lang w:val="en-US"/>
        </w:rPr>
        <w:t>ed</w:t>
      </w:r>
      <w:r w:rsidR="009D707F">
        <w:rPr>
          <w:lang w:val="en-US"/>
        </w:rPr>
        <w:t>.</w:t>
      </w:r>
      <w:r w:rsidR="000F1223">
        <w:rPr>
          <w:lang w:val="en-US"/>
        </w:rPr>
        <w:t xml:space="preserve"> </w:t>
      </w:r>
      <w:r w:rsidR="007229AF">
        <w:rPr>
          <w:lang w:val="en-US"/>
        </w:rPr>
        <w:t>In Timberi and Dokoutou, the zone mattered</w:t>
      </w:r>
      <w:r w:rsidR="0030266A">
        <w:rPr>
          <w:lang w:val="en-US"/>
        </w:rPr>
        <w:t xml:space="preserve"> most, but not significantly so. Nevertheless, </w:t>
      </w:r>
      <w:r w:rsidR="006E6EEB">
        <w:rPr>
          <w:lang w:val="en-US"/>
        </w:rPr>
        <w:t>when only levels Trap and Zone we</w:t>
      </w:r>
      <w:r w:rsidR="0030266A">
        <w:rPr>
          <w:lang w:val="en-US"/>
        </w:rPr>
        <w:t xml:space="preserve">re kept, </w:t>
      </w:r>
      <w:r w:rsidR="0030266A">
        <w:rPr>
          <w:i/>
          <w:lang w:val="en-US"/>
        </w:rPr>
        <w:t>F</w:t>
      </w:r>
      <w:r w:rsidR="0030266A">
        <w:rPr>
          <w:vertAlign w:val="subscript"/>
          <w:lang w:val="en-US"/>
        </w:rPr>
        <w:t>ZoneTotal</w:t>
      </w:r>
      <w:r w:rsidR="0030266A">
        <w:rPr>
          <w:lang w:val="en-US"/>
        </w:rPr>
        <w:t xml:space="preserve">=0.0867 with </w:t>
      </w:r>
      <w:r w:rsidR="0030266A">
        <w:rPr>
          <w:i/>
          <w:lang w:val="en-US"/>
        </w:rPr>
        <w:t>p</w:t>
      </w:r>
      <w:r w:rsidR="0030266A">
        <w:rPr>
          <w:lang w:val="en-US"/>
        </w:rPr>
        <w:t>-value=0.002</w:t>
      </w:r>
      <w:r w:rsidR="007229AF">
        <w:rPr>
          <w:lang w:val="en-US"/>
        </w:rPr>
        <w:t>. Moreover, signal</w:t>
      </w:r>
      <w:r w:rsidR="006B43A8">
        <w:rPr>
          <w:lang w:val="en-US"/>
        </w:rPr>
        <w:t>s</w:t>
      </w:r>
      <w:r w:rsidR="007229AF">
        <w:rPr>
          <w:lang w:val="en-US"/>
        </w:rPr>
        <w:t xml:space="preserve"> w</w:t>
      </w:r>
      <w:r w:rsidR="006B43A8">
        <w:rPr>
          <w:lang w:val="en-US"/>
        </w:rPr>
        <w:t>ere</w:t>
      </w:r>
      <w:r w:rsidR="007229AF">
        <w:rPr>
          <w:lang w:val="en-US"/>
        </w:rPr>
        <w:t xml:space="preserve"> quite small in Mandoul and Maro (Table 2). </w:t>
      </w:r>
      <w:r w:rsidR="000F1223">
        <w:rPr>
          <w:lang w:val="en-US"/>
        </w:rPr>
        <w:t>This will need</w:t>
      </w:r>
      <w:r w:rsidR="00E11094">
        <w:rPr>
          <w:lang w:val="en-US"/>
        </w:rPr>
        <w:t xml:space="preserve"> to</w:t>
      </w:r>
      <w:r w:rsidR="000F1223">
        <w:rPr>
          <w:lang w:val="en-US"/>
        </w:rPr>
        <w:t xml:space="preserve"> be </w:t>
      </w:r>
      <w:r w:rsidR="00E11094">
        <w:rPr>
          <w:lang w:val="en-US"/>
        </w:rPr>
        <w:t xml:space="preserve">further </w:t>
      </w:r>
      <w:r w:rsidR="000F1223">
        <w:rPr>
          <w:lang w:val="en-US"/>
        </w:rPr>
        <w:t>explored.</w:t>
      </w:r>
    </w:p>
    <w:p w14:paraId="38B77380" w14:textId="77777777" w:rsidR="00AA452B" w:rsidRDefault="00AA452B" w:rsidP="001306D7">
      <w:pPr>
        <w:spacing w:line="360" w:lineRule="auto"/>
        <w:rPr>
          <w:lang w:val="en-US"/>
        </w:rPr>
      </w:pPr>
    </w:p>
    <w:p w14:paraId="70D6C79E" w14:textId="087661DA" w:rsidR="00AA452B" w:rsidRPr="00897014" w:rsidRDefault="00AA452B" w:rsidP="006E6EEB">
      <w:pPr>
        <w:keepNext/>
        <w:keepLines/>
        <w:spacing w:line="360" w:lineRule="auto"/>
        <w:ind w:left="708" w:hanging="708"/>
        <w:rPr>
          <w:lang w:val="en-US"/>
        </w:rPr>
      </w:pPr>
      <w:r>
        <w:rPr>
          <w:lang w:val="en-US"/>
        </w:rPr>
        <w:t xml:space="preserve">Table 2: Results of the hierarchical </w:t>
      </w:r>
      <w:r w:rsidRPr="007C6B73">
        <w:rPr>
          <w:i/>
          <w:lang w:val="en-US"/>
        </w:rPr>
        <w:t>F</w:t>
      </w:r>
      <w:r>
        <w:rPr>
          <w:lang w:val="en-US"/>
        </w:rPr>
        <w:t xml:space="preserve">-statistics with HierFstat of the different </w:t>
      </w:r>
      <w:r w:rsidR="0064496C">
        <w:rPr>
          <w:lang w:val="en-US"/>
        </w:rPr>
        <w:t xml:space="preserve">samples </w:t>
      </w:r>
      <w:r>
        <w:rPr>
          <w:lang w:val="en-US"/>
        </w:rPr>
        <w:t xml:space="preserve">for </w:t>
      </w:r>
      <w:r>
        <w:rPr>
          <w:i/>
          <w:lang w:val="en-US"/>
        </w:rPr>
        <w:t>Glossina fuscipes fuscipes</w:t>
      </w:r>
      <w:r>
        <w:rPr>
          <w:lang w:val="en-US"/>
        </w:rPr>
        <w:t xml:space="preserve"> from Chad.</w:t>
      </w:r>
      <w:r w:rsidR="00FD1976">
        <w:rPr>
          <w:lang w:val="en-US"/>
        </w:rPr>
        <w:t xml:space="preserve"> The effect of subsites wa</w:t>
      </w:r>
      <w:r w:rsidR="007D5225">
        <w:rPr>
          <w:lang w:val="en-US"/>
        </w:rPr>
        <w:t>s measured within each site in Mandoul and Maro and within each zone for Timbéri and Dokoutou.</w:t>
      </w:r>
      <w:r w:rsidR="00446DA6">
        <w:rPr>
          <w:lang w:val="en-US"/>
        </w:rPr>
        <w:t xml:space="preserve"> </w:t>
      </w:r>
      <w:r w:rsidR="00E11094">
        <w:rPr>
          <w:lang w:val="en-US"/>
        </w:rPr>
        <w:t>F</w:t>
      </w:r>
      <w:r w:rsidR="00F3094F">
        <w:rPr>
          <w:lang w:val="en-US"/>
        </w:rPr>
        <w:t>or each sample, most important</w:t>
      </w:r>
      <w:r w:rsidR="00446DA6">
        <w:rPr>
          <w:lang w:val="en-US"/>
        </w:rPr>
        <w:t xml:space="preserve"> level</w:t>
      </w:r>
      <w:r w:rsidR="00F3094F">
        <w:rPr>
          <w:lang w:val="en-US"/>
        </w:rPr>
        <w:t xml:space="preserve"> is</w:t>
      </w:r>
      <w:r w:rsidR="00446DA6">
        <w:rPr>
          <w:lang w:val="en-US"/>
        </w:rPr>
        <w:t xml:space="preserve"> in bold.</w:t>
      </w:r>
    </w:p>
    <w:tbl>
      <w:tblPr>
        <w:tblW w:w="7655" w:type="dxa"/>
        <w:jc w:val="center"/>
        <w:tblCellMar>
          <w:left w:w="70" w:type="dxa"/>
          <w:right w:w="70" w:type="dxa"/>
        </w:tblCellMar>
        <w:tblLook w:val="04A0" w:firstRow="1" w:lastRow="0" w:firstColumn="1" w:lastColumn="0" w:noHBand="0" w:noVBand="1"/>
      </w:tblPr>
      <w:tblGrid>
        <w:gridCol w:w="1134"/>
        <w:gridCol w:w="1560"/>
        <w:gridCol w:w="1061"/>
        <w:gridCol w:w="1632"/>
        <w:gridCol w:w="2268"/>
      </w:tblGrid>
      <w:tr w:rsidR="007D5225" w:rsidRPr="002C532D" w14:paraId="075EDC88" w14:textId="77777777" w:rsidTr="007D5225">
        <w:trPr>
          <w:trHeight w:val="300"/>
          <w:jc w:val="center"/>
        </w:trPr>
        <w:tc>
          <w:tcPr>
            <w:tcW w:w="1134" w:type="dxa"/>
            <w:tcBorders>
              <w:top w:val="single" w:sz="4" w:space="0" w:color="auto"/>
              <w:left w:val="nil"/>
              <w:bottom w:val="single" w:sz="4" w:space="0" w:color="auto"/>
              <w:right w:val="nil"/>
            </w:tcBorders>
            <w:shd w:val="clear" w:color="auto" w:fill="auto"/>
            <w:noWrap/>
            <w:vAlign w:val="bottom"/>
            <w:hideMark/>
          </w:tcPr>
          <w:p w14:paraId="5345B6A8" w14:textId="77777777" w:rsidR="007D5225" w:rsidRPr="002C532D" w:rsidRDefault="007D5225" w:rsidP="006E6EEB">
            <w:pPr>
              <w:keepNext/>
              <w:keepLines/>
              <w:spacing w:line="360" w:lineRule="auto"/>
              <w:rPr>
                <w:rFonts w:eastAsia="Times New Roman"/>
                <w:lang w:eastAsia="fr-FR"/>
              </w:rPr>
            </w:pPr>
            <w:r w:rsidRPr="002C532D">
              <w:rPr>
                <w:rFonts w:eastAsia="Times New Roman"/>
                <w:lang w:eastAsia="fr-FR"/>
              </w:rPr>
              <w:t>Effect</w:t>
            </w:r>
          </w:p>
        </w:tc>
        <w:tc>
          <w:tcPr>
            <w:tcW w:w="1560" w:type="dxa"/>
            <w:tcBorders>
              <w:top w:val="single" w:sz="4" w:space="0" w:color="auto"/>
              <w:left w:val="nil"/>
              <w:bottom w:val="single" w:sz="4" w:space="0" w:color="auto"/>
              <w:right w:val="nil"/>
            </w:tcBorders>
            <w:shd w:val="clear" w:color="auto" w:fill="auto"/>
            <w:noWrap/>
            <w:vAlign w:val="bottom"/>
            <w:hideMark/>
          </w:tcPr>
          <w:p w14:paraId="347D29F7" w14:textId="77777777" w:rsidR="007D5225" w:rsidRPr="002C532D" w:rsidRDefault="007D5225" w:rsidP="006E6EEB">
            <w:pPr>
              <w:keepNext/>
              <w:keepLines/>
              <w:spacing w:line="360" w:lineRule="auto"/>
              <w:rPr>
                <w:rFonts w:eastAsia="Times New Roman"/>
                <w:color w:val="000000"/>
                <w:lang w:eastAsia="fr-FR"/>
              </w:rPr>
            </w:pPr>
            <w:r>
              <w:rPr>
                <w:rFonts w:eastAsia="Times New Roman"/>
                <w:color w:val="000000"/>
                <w:lang w:eastAsia="fr-FR"/>
              </w:rPr>
              <w:t>Sample</w:t>
            </w:r>
          </w:p>
        </w:tc>
        <w:tc>
          <w:tcPr>
            <w:tcW w:w="1061" w:type="dxa"/>
            <w:tcBorders>
              <w:top w:val="single" w:sz="4" w:space="0" w:color="auto"/>
              <w:left w:val="nil"/>
              <w:bottom w:val="single" w:sz="4" w:space="0" w:color="auto"/>
              <w:right w:val="nil"/>
            </w:tcBorders>
            <w:shd w:val="clear" w:color="auto" w:fill="auto"/>
            <w:noWrap/>
            <w:vAlign w:val="bottom"/>
            <w:hideMark/>
          </w:tcPr>
          <w:p w14:paraId="40BFC7E4"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Mandoul</w:t>
            </w:r>
          </w:p>
        </w:tc>
        <w:tc>
          <w:tcPr>
            <w:tcW w:w="1632" w:type="dxa"/>
            <w:tcBorders>
              <w:top w:val="single" w:sz="4" w:space="0" w:color="auto"/>
              <w:left w:val="nil"/>
              <w:bottom w:val="single" w:sz="4" w:space="0" w:color="auto"/>
              <w:right w:val="nil"/>
            </w:tcBorders>
            <w:shd w:val="clear" w:color="auto" w:fill="auto"/>
            <w:noWrap/>
            <w:vAlign w:val="bottom"/>
            <w:hideMark/>
          </w:tcPr>
          <w:p w14:paraId="18644388" w14:textId="01E05475" w:rsidR="007D5225" w:rsidRPr="002C532D" w:rsidRDefault="004D7DB3" w:rsidP="006E6EEB">
            <w:pPr>
              <w:keepNext/>
              <w:keepLines/>
              <w:spacing w:line="360" w:lineRule="auto"/>
              <w:jc w:val="right"/>
              <w:rPr>
                <w:rFonts w:eastAsia="Times New Roman"/>
                <w:color w:val="000000"/>
                <w:lang w:eastAsia="fr-FR"/>
              </w:rPr>
            </w:pPr>
            <w:r>
              <w:rPr>
                <w:rFonts w:eastAsia="Times New Roman"/>
                <w:color w:val="000000"/>
                <w:lang w:eastAsia="fr-FR"/>
              </w:rPr>
              <w:t>Maro</w:t>
            </w:r>
          </w:p>
        </w:tc>
        <w:tc>
          <w:tcPr>
            <w:tcW w:w="2268" w:type="dxa"/>
            <w:tcBorders>
              <w:top w:val="single" w:sz="4" w:space="0" w:color="auto"/>
              <w:left w:val="nil"/>
              <w:bottom w:val="single" w:sz="4" w:space="0" w:color="auto"/>
              <w:right w:val="nil"/>
            </w:tcBorders>
            <w:shd w:val="clear" w:color="auto" w:fill="auto"/>
            <w:noWrap/>
            <w:vAlign w:val="bottom"/>
            <w:hideMark/>
          </w:tcPr>
          <w:p w14:paraId="4606A117"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Timbéri-Dokoutou</w:t>
            </w:r>
          </w:p>
        </w:tc>
      </w:tr>
      <w:tr w:rsidR="007D5225" w:rsidRPr="002C532D" w14:paraId="186B14B6" w14:textId="77777777" w:rsidTr="007D5225">
        <w:trPr>
          <w:trHeight w:val="300"/>
          <w:jc w:val="center"/>
        </w:trPr>
        <w:tc>
          <w:tcPr>
            <w:tcW w:w="1134" w:type="dxa"/>
            <w:tcBorders>
              <w:top w:val="single" w:sz="4" w:space="0" w:color="auto"/>
              <w:left w:val="nil"/>
              <w:bottom w:val="nil"/>
              <w:right w:val="nil"/>
            </w:tcBorders>
            <w:shd w:val="clear" w:color="auto" w:fill="auto"/>
            <w:noWrap/>
            <w:vAlign w:val="bottom"/>
            <w:hideMark/>
          </w:tcPr>
          <w:p w14:paraId="5D3EF378" w14:textId="77777777" w:rsidR="007D5225" w:rsidRPr="002C532D" w:rsidRDefault="007D5225" w:rsidP="006E6EEB">
            <w:pPr>
              <w:keepNext/>
              <w:keepLines/>
              <w:spacing w:line="360" w:lineRule="auto"/>
              <w:rPr>
                <w:rFonts w:eastAsia="Times New Roman"/>
                <w:color w:val="000000"/>
                <w:lang w:eastAsia="fr-FR"/>
              </w:rPr>
            </w:pPr>
            <w:r>
              <w:rPr>
                <w:rFonts w:eastAsia="Times New Roman"/>
                <w:color w:val="000000"/>
                <w:lang w:eastAsia="fr-FR"/>
              </w:rPr>
              <w:t>Z</w:t>
            </w:r>
            <w:r w:rsidRPr="002C532D">
              <w:rPr>
                <w:rFonts w:eastAsia="Times New Roman"/>
                <w:color w:val="000000"/>
                <w:lang w:eastAsia="fr-FR"/>
              </w:rPr>
              <w:t>o</w:t>
            </w:r>
            <w:r>
              <w:rPr>
                <w:rFonts w:eastAsia="Times New Roman"/>
                <w:color w:val="000000"/>
                <w:lang w:eastAsia="fr-FR"/>
              </w:rPr>
              <w:t>ne</w:t>
            </w:r>
          </w:p>
        </w:tc>
        <w:tc>
          <w:tcPr>
            <w:tcW w:w="1560" w:type="dxa"/>
            <w:tcBorders>
              <w:top w:val="single" w:sz="4" w:space="0" w:color="auto"/>
              <w:left w:val="nil"/>
              <w:bottom w:val="nil"/>
              <w:right w:val="nil"/>
            </w:tcBorders>
            <w:shd w:val="clear" w:color="auto" w:fill="auto"/>
            <w:noWrap/>
            <w:vAlign w:val="bottom"/>
            <w:hideMark/>
          </w:tcPr>
          <w:p w14:paraId="530F26EC" w14:textId="77777777" w:rsidR="007D5225" w:rsidRPr="002C532D" w:rsidRDefault="007D5225" w:rsidP="006E6EEB">
            <w:pPr>
              <w:keepNext/>
              <w:keepLines/>
              <w:spacing w:line="360" w:lineRule="auto"/>
              <w:rPr>
                <w:rFonts w:eastAsia="Times New Roman"/>
                <w:color w:val="000000"/>
                <w:lang w:eastAsia="fr-FR"/>
              </w:rPr>
            </w:pPr>
            <w:r w:rsidRPr="002C532D">
              <w:rPr>
                <w:rFonts w:eastAsia="Times New Roman"/>
                <w:i/>
                <w:color w:val="000000"/>
                <w:lang w:eastAsia="fr-FR"/>
              </w:rPr>
              <w:t>F</w:t>
            </w:r>
            <w:r>
              <w:rPr>
                <w:rFonts w:eastAsia="Times New Roman"/>
                <w:color w:val="000000"/>
                <w:vertAlign w:val="subscript"/>
                <w:lang w:eastAsia="fr-FR"/>
              </w:rPr>
              <w:t>Zone</w:t>
            </w:r>
            <w:r w:rsidRPr="002C532D">
              <w:rPr>
                <w:rFonts w:eastAsia="Times New Roman"/>
                <w:color w:val="000000"/>
                <w:vertAlign w:val="subscript"/>
                <w:lang w:eastAsia="fr-FR"/>
              </w:rPr>
              <w:t>T</w:t>
            </w:r>
          </w:p>
        </w:tc>
        <w:tc>
          <w:tcPr>
            <w:tcW w:w="1061" w:type="dxa"/>
            <w:vMerge w:val="restart"/>
            <w:tcBorders>
              <w:top w:val="single" w:sz="4" w:space="0" w:color="auto"/>
              <w:left w:val="nil"/>
              <w:right w:val="nil"/>
            </w:tcBorders>
            <w:shd w:val="clear" w:color="auto" w:fill="auto"/>
            <w:noWrap/>
            <w:vAlign w:val="center"/>
            <w:hideMark/>
          </w:tcPr>
          <w:p w14:paraId="07550DE5"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NA</w:t>
            </w:r>
          </w:p>
        </w:tc>
        <w:tc>
          <w:tcPr>
            <w:tcW w:w="1632" w:type="dxa"/>
            <w:vMerge w:val="restart"/>
            <w:tcBorders>
              <w:top w:val="single" w:sz="4" w:space="0" w:color="auto"/>
              <w:left w:val="nil"/>
              <w:right w:val="nil"/>
            </w:tcBorders>
            <w:shd w:val="clear" w:color="auto" w:fill="auto"/>
            <w:noWrap/>
            <w:vAlign w:val="center"/>
            <w:hideMark/>
          </w:tcPr>
          <w:p w14:paraId="6502BBB8"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NA</w:t>
            </w:r>
          </w:p>
        </w:tc>
        <w:tc>
          <w:tcPr>
            <w:tcW w:w="2268" w:type="dxa"/>
            <w:tcBorders>
              <w:top w:val="single" w:sz="4" w:space="0" w:color="auto"/>
              <w:left w:val="nil"/>
              <w:bottom w:val="nil"/>
              <w:right w:val="nil"/>
            </w:tcBorders>
            <w:shd w:val="clear" w:color="auto" w:fill="auto"/>
            <w:noWrap/>
            <w:vAlign w:val="bottom"/>
            <w:hideMark/>
          </w:tcPr>
          <w:p w14:paraId="759962AA" w14:textId="77777777" w:rsidR="007D5225" w:rsidRPr="00F3094F" w:rsidRDefault="007D5225" w:rsidP="006E6EEB">
            <w:pPr>
              <w:keepNext/>
              <w:keepLines/>
              <w:spacing w:line="360" w:lineRule="auto"/>
              <w:jc w:val="right"/>
              <w:rPr>
                <w:rFonts w:eastAsia="Times New Roman"/>
                <w:b/>
                <w:color w:val="000000"/>
                <w:lang w:eastAsia="fr-FR"/>
              </w:rPr>
            </w:pPr>
            <w:r w:rsidRPr="00F3094F">
              <w:rPr>
                <w:rFonts w:eastAsia="Times New Roman"/>
                <w:b/>
                <w:color w:val="000000"/>
                <w:lang w:eastAsia="fr-FR"/>
              </w:rPr>
              <w:t>0.075</w:t>
            </w:r>
          </w:p>
        </w:tc>
      </w:tr>
      <w:tr w:rsidR="007D5225" w:rsidRPr="002C532D" w14:paraId="59E46557" w14:textId="77777777" w:rsidTr="007D5225">
        <w:trPr>
          <w:trHeight w:val="300"/>
          <w:jc w:val="center"/>
        </w:trPr>
        <w:tc>
          <w:tcPr>
            <w:tcW w:w="1134" w:type="dxa"/>
            <w:tcBorders>
              <w:top w:val="nil"/>
              <w:left w:val="nil"/>
              <w:bottom w:val="single" w:sz="4" w:space="0" w:color="auto"/>
              <w:right w:val="nil"/>
            </w:tcBorders>
            <w:shd w:val="clear" w:color="auto" w:fill="auto"/>
            <w:noWrap/>
            <w:vAlign w:val="bottom"/>
            <w:hideMark/>
          </w:tcPr>
          <w:p w14:paraId="5F0654D2" w14:textId="77777777" w:rsidR="007D5225" w:rsidRPr="002C532D" w:rsidRDefault="007D5225" w:rsidP="006E6EEB">
            <w:pPr>
              <w:keepNext/>
              <w:keepLines/>
              <w:spacing w:line="360" w:lineRule="auto"/>
              <w:jc w:val="right"/>
              <w:rPr>
                <w:rFonts w:eastAsia="Times New Roman"/>
                <w:color w:val="000000"/>
                <w:lang w:eastAsia="fr-FR"/>
              </w:rPr>
            </w:pPr>
          </w:p>
        </w:tc>
        <w:tc>
          <w:tcPr>
            <w:tcW w:w="1560" w:type="dxa"/>
            <w:tcBorders>
              <w:top w:val="nil"/>
              <w:left w:val="nil"/>
              <w:bottom w:val="single" w:sz="4" w:space="0" w:color="auto"/>
              <w:right w:val="nil"/>
            </w:tcBorders>
            <w:shd w:val="clear" w:color="auto" w:fill="auto"/>
            <w:noWrap/>
            <w:vAlign w:val="bottom"/>
            <w:hideMark/>
          </w:tcPr>
          <w:p w14:paraId="10F0D9CE" w14:textId="77777777" w:rsidR="007D5225" w:rsidRPr="002C532D" w:rsidRDefault="007D5225" w:rsidP="006E6EEB">
            <w:pPr>
              <w:keepNext/>
              <w:keepLines/>
              <w:spacing w:line="360" w:lineRule="auto"/>
              <w:rPr>
                <w:rFonts w:eastAsia="Times New Roman"/>
                <w:color w:val="000000"/>
                <w:lang w:eastAsia="fr-FR"/>
              </w:rPr>
            </w:pPr>
            <w:r w:rsidRPr="002C532D">
              <w:rPr>
                <w:rFonts w:eastAsia="Times New Roman"/>
                <w:i/>
                <w:color w:val="000000"/>
                <w:lang w:eastAsia="fr-FR"/>
              </w:rPr>
              <w:t>p</w:t>
            </w:r>
            <w:r w:rsidRPr="002C532D">
              <w:rPr>
                <w:rFonts w:eastAsia="Times New Roman"/>
                <w:color w:val="000000"/>
                <w:lang w:eastAsia="fr-FR"/>
              </w:rPr>
              <w:t>-value</w:t>
            </w:r>
          </w:p>
        </w:tc>
        <w:tc>
          <w:tcPr>
            <w:tcW w:w="1061" w:type="dxa"/>
            <w:vMerge/>
            <w:tcBorders>
              <w:left w:val="nil"/>
              <w:bottom w:val="single" w:sz="4" w:space="0" w:color="auto"/>
              <w:right w:val="nil"/>
            </w:tcBorders>
            <w:shd w:val="clear" w:color="auto" w:fill="auto"/>
            <w:noWrap/>
            <w:vAlign w:val="bottom"/>
            <w:hideMark/>
          </w:tcPr>
          <w:p w14:paraId="02E05B54" w14:textId="77777777" w:rsidR="007D5225" w:rsidRPr="002C532D" w:rsidRDefault="007D5225" w:rsidP="006E6EEB">
            <w:pPr>
              <w:keepNext/>
              <w:keepLines/>
              <w:spacing w:line="360" w:lineRule="auto"/>
              <w:jc w:val="right"/>
              <w:rPr>
                <w:rFonts w:eastAsia="Times New Roman"/>
                <w:color w:val="000000"/>
                <w:lang w:eastAsia="fr-FR"/>
              </w:rPr>
            </w:pPr>
          </w:p>
        </w:tc>
        <w:tc>
          <w:tcPr>
            <w:tcW w:w="1632" w:type="dxa"/>
            <w:vMerge/>
            <w:tcBorders>
              <w:left w:val="nil"/>
              <w:bottom w:val="single" w:sz="4" w:space="0" w:color="auto"/>
              <w:right w:val="nil"/>
            </w:tcBorders>
            <w:shd w:val="clear" w:color="auto" w:fill="auto"/>
            <w:noWrap/>
            <w:vAlign w:val="bottom"/>
            <w:hideMark/>
          </w:tcPr>
          <w:p w14:paraId="741C4E6C" w14:textId="77777777" w:rsidR="007D5225" w:rsidRPr="002C532D" w:rsidRDefault="007D5225" w:rsidP="006E6EEB">
            <w:pPr>
              <w:keepNext/>
              <w:keepLines/>
              <w:spacing w:line="360" w:lineRule="auto"/>
              <w:jc w:val="right"/>
              <w:rPr>
                <w:rFonts w:eastAsia="Times New Roman"/>
                <w:lang w:eastAsia="fr-FR"/>
              </w:rPr>
            </w:pPr>
          </w:p>
        </w:tc>
        <w:tc>
          <w:tcPr>
            <w:tcW w:w="2268" w:type="dxa"/>
            <w:tcBorders>
              <w:top w:val="nil"/>
              <w:left w:val="nil"/>
              <w:bottom w:val="single" w:sz="4" w:space="0" w:color="auto"/>
              <w:right w:val="nil"/>
            </w:tcBorders>
            <w:shd w:val="clear" w:color="auto" w:fill="auto"/>
            <w:noWrap/>
            <w:vAlign w:val="bottom"/>
            <w:hideMark/>
          </w:tcPr>
          <w:p w14:paraId="3405B458"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0.196</w:t>
            </w:r>
          </w:p>
        </w:tc>
      </w:tr>
      <w:tr w:rsidR="007D5225" w:rsidRPr="002C532D" w14:paraId="30500C74" w14:textId="77777777" w:rsidTr="007D5225">
        <w:trPr>
          <w:trHeight w:val="300"/>
          <w:jc w:val="center"/>
        </w:trPr>
        <w:tc>
          <w:tcPr>
            <w:tcW w:w="1134" w:type="dxa"/>
            <w:tcBorders>
              <w:top w:val="single" w:sz="4" w:space="0" w:color="auto"/>
              <w:left w:val="nil"/>
              <w:bottom w:val="nil"/>
              <w:right w:val="nil"/>
            </w:tcBorders>
            <w:shd w:val="clear" w:color="auto" w:fill="auto"/>
            <w:noWrap/>
            <w:vAlign w:val="bottom"/>
            <w:hideMark/>
          </w:tcPr>
          <w:p w14:paraId="2A109E7D" w14:textId="77777777" w:rsidR="007D5225" w:rsidRPr="002C532D" w:rsidRDefault="007D5225" w:rsidP="006E6EEB">
            <w:pPr>
              <w:keepNext/>
              <w:keepLines/>
              <w:spacing w:line="360" w:lineRule="auto"/>
              <w:rPr>
                <w:rFonts w:eastAsia="Times New Roman"/>
                <w:color w:val="000000"/>
                <w:lang w:eastAsia="fr-FR"/>
              </w:rPr>
            </w:pPr>
            <w:r w:rsidRPr="002C532D">
              <w:rPr>
                <w:rFonts w:eastAsia="Times New Roman"/>
                <w:color w:val="000000"/>
                <w:lang w:eastAsia="fr-FR"/>
              </w:rPr>
              <w:t>Sites</w:t>
            </w:r>
          </w:p>
        </w:tc>
        <w:tc>
          <w:tcPr>
            <w:tcW w:w="1560" w:type="dxa"/>
            <w:tcBorders>
              <w:top w:val="single" w:sz="4" w:space="0" w:color="auto"/>
              <w:left w:val="nil"/>
              <w:bottom w:val="nil"/>
              <w:right w:val="nil"/>
            </w:tcBorders>
            <w:shd w:val="clear" w:color="auto" w:fill="auto"/>
            <w:noWrap/>
            <w:vAlign w:val="bottom"/>
            <w:hideMark/>
          </w:tcPr>
          <w:p w14:paraId="5A9CD9C1" w14:textId="77777777" w:rsidR="007D5225" w:rsidRPr="002C532D" w:rsidRDefault="007D5225" w:rsidP="006E6EEB">
            <w:pPr>
              <w:keepNext/>
              <w:keepLines/>
              <w:spacing w:line="360" w:lineRule="auto"/>
              <w:rPr>
                <w:rFonts w:eastAsia="Times New Roman"/>
                <w:color w:val="000000"/>
                <w:lang w:eastAsia="fr-FR"/>
              </w:rPr>
            </w:pPr>
            <w:r w:rsidRPr="002C532D">
              <w:rPr>
                <w:rFonts w:eastAsia="Times New Roman"/>
                <w:i/>
                <w:color w:val="000000"/>
                <w:lang w:eastAsia="fr-FR"/>
              </w:rPr>
              <w:t>F</w:t>
            </w:r>
            <w:r w:rsidRPr="002C532D">
              <w:rPr>
                <w:rFonts w:eastAsia="Times New Roman"/>
                <w:color w:val="000000"/>
                <w:vertAlign w:val="subscript"/>
                <w:lang w:eastAsia="fr-FR"/>
              </w:rPr>
              <w:t>SiteT</w:t>
            </w:r>
          </w:p>
        </w:tc>
        <w:tc>
          <w:tcPr>
            <w:tcW w:w="1061" w:type="dxa"/>
            <w:tcBorders>
              <w:top w:val="single" w:sz="4" w:space="0" w:color="auto"/>
              <w:left w:val="nil"/>
              <w:bottom w:val="nil"/>
              <w:right w:val="nil"/>
            </w:tcBorders>
            <w:shd w:val="clear" w:color="auto" w:fill="auto"/>
            <w:noWrap/>
            <w:vAlign w:val="bottom"/>
            <w:hideMark/>
          </w:tcPr>
          <w:p w14:paraId="4E5AB1BB"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0.000</w:t>
            </w:r>
          </w:p>
        </w:tc>
        <w:tc>
          <w:tcPr>
            <w:tcW w:w="1632" w:type="dxa"/>
            <w:tcBorders>
              <w:top w:val="single" w:sz="4" w:space="0" w:color="auto"/>
              <w:left w:val="nil"/>
              <w:bottom w:val="nil"/>
              <w:right w:val="nil"/>
            </w:tcBorders>
            <w:shd w:val="clear" w:color="auto" w:fill="auto"/>
            <w:noWrap/>
            <w:vAlign w:val="bottom"/>
            <w:hideMark/>
          </w:tcPr>
          <w:p w14:paraId="08612D00"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-0.007</w:t>
            </w:r>
          </w:p>
        </w:tc>
        <w:tc>
          <w:tcPr>
            <w:tcW w:w="2268" w:type="dxa"/>
            <w:vMerge w:val="restart"/>
            <w:tcBorders>
              <w:top w:val="single" w:sz="4" w:space="0" w:color="auto"/>
              <w:left w:val="nil"/>
              <w:right w:val="nil"/>
            </w:tcBorders>
            <w:shd w:val="clear" w:color="auto" w:fill="auto"/>
            <w:noWrap/>
            <w:vAlign w:val="center"/>
            <w:hideMark/>
          </w:tcPr>
          <w:p w14:paraId="2424BC14"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NA</w:t>
            </w:r>
          </w:p>
        </w:tc>
      </w:tr>
      <w:tr w:rsidR="007D5225" w:rsidRPr="002C532D" w14:paraId="6AB943B7" w14:textId="77777777" w:rsidTr="007D5225">
        <w:trPr>
          <w:trHeight w:val="300"/>
          <w:jc w:val="center"/>
        </w:trPr>
        <w:tc>
          <w:tcPr>
            <w:tcW w:w="1134" w:type="dxa"/>
            <w:tcBorders>
              <w:top w:val="nil"/>
              <w:left w:val="nil"/>
              <w:bottom w:val="single" w:sz="4" w:space="0" w:color="auto"/>
              <w:right w:val="nil"/>
            </w:tcBorders>
            <w:shd w:val="clear" w:color="auto" w:fill="auto"/>
            <w:noWrap/>
            <w:vAlign w:val="bottom"/>
            <w:hideMark/>
          </w:tcPr>
          <w:p w14:paraId="09FA9908" w14:textId="77777777" w:rsidR="007D5225" w:rsidRPr="002C532D" w:rsidRDefault="007D5225" w:rsidP="006E6EEB">
            <w:pPr>
              <w:keepNext/>
              <w:keepLines/>
              <w:spacing w:line="360" w:lineRule="auto"/>
              <w:rPr>
                <w:rFonts w:eastAsia="Times New Roman"/>
                <w:color w:val="000000"/>
                <w:lang w:eastAsia="fr-FR"/>
              </w:rPr>
            </w:pPr>
          </w:p>
        </w:tc>
        <w:tc>
          <w:tcPr>
            <w:tcW w:w="1560" w:type="dxa"/>
            <w:tcBorders>
              <w:top w:val="nil"/>
              <w:left w:val="nil"/>
              <w:bottom w:val="single" w:sz="4" w:space="0" w:color="auto"/>
              <w:right w:val="nil"/>
            </w:tcBorders>
            <w:shd w:val="clear" w:color="auto" w:fill="auto"/>
            <w:noWrap/>
            <w:vAlign w:val="bottom"/>
            <w:hideMark/>
          </w:tcPr>
          <w:p w14:paraId="6DCD880B" w14:textId="77777777" w:rsidR="007D5225" w:rsidRPr="002C532D" w:rsidRDefault="007D5225" w:rsidP="006E6EEB">
            <w:pPr>
              <w:keepNext/>
              <w:keepLines/>
              <w:spacing w:line="360" w:lineRule="auto"/>
              <w:rPr>
                <w:rFonts w:eastAsia="Times New Roman"/>
                <w:color w:val="000000"/>
                <w:lang w:eastAsia="fr-FR"/>
              </w:rPr>
            </w:pPr>
            <w:r w:rsidRPr="002C532D">
              <w:rPr>
                <w:rFonts w:eastAsia="Times New Roman"/>
                <w:i/>
                <w:color w:val="000000"/>
                <w:lang w:eastAsia="fr-FR"/>
              </w:rPr>
              <w:t>p</w:t>
            </w:r>
            <w:r w:rsidRPr="002C532D">
              <w:rPr>
                <w:rFonts w:eastAsia="Times New Roman"/>
                <w:color w:val="000000"/>
                <w:lang w:eastAsia="fr-FR"/>
              </w:rPr>
              <w:t>-value</w:t>
            </w:r>
          </w:p>
        </w:tc>
        <w:tc>
          <w:tcPr>
            <w:tcW w:w="1061" w:type="dxa"/>
            <w:tcBorders>
              <w:top w:val="nil"/>
              <w:left w:val="nil"/>
              <w:bottom w:val="single" w:sz="4" w:space="0" w:color="auto"/>
              <w:right w:val="nil"/>
            </w:tcBorders>
            <w:shd w:val="clear" w:color="auto" w:fill="auto"/>
            <w:noWrap/>
            <w:vAlign w:val="bottom"/>
            <w:hideMark/>
          </w:tcPr>
          <w:p w14:paraId="00E8FA6C"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0.303</w:t>
            </w:r>
          </w:p>
        </w:tc>
        <w:tc>
          <w:tcPr>
            <w:tcW w:w="1632" w:type="dxa"/>
            <w:tcBorders>
              <w:top w:val="nil"/>
              <w:left w:val="nil"/>
              <w:bottom w:val="single" w:sz="4" w:space="0" w:color="auto"/>
              <w:right w:val="nil"/>
            </w:tcBorders>
            <w:shd w:val="clear" w:color="auto" w:fill="auto"/>
            <w:noWrap/>
            <w:vAlign w:val="bottom"/>
            <w:hideMark/>
          </w:tcPr>
          <w:p w14:paraId="04DBAE6C"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0.567</w:t>
            </w:r>
          </w:p>
        </w:tc>
        <w:tc>
          <w:tcPr>
            <w:tcW w:w="2268" w:type="dxa"/>
            <w:vMerge/>
            <w:tcBorders>
              <w:left w:val="nil"/>
              <w:bottom w:val="single" w:sz="4" w:space="0" w:color="auto"/>
              <w:right w:val="nil"/>
            </w:tcBorders>
            <w:shd w:val="clear" w:color="auto" w:fill="auto"/>
            <w:noWrap/>
            <w:vAlign w:val="bottom"/>
            <w:hideMark/>
          </w:tcPr>
          <w:p w14:paraId="7A56B060" w14:textId="77777777" w:rsidR="007D5225" w:rsidRPr="002C532D" w:rsidRDefault="007D5225" w:rsidP="006E6EEB">
            <w:pPr>
              <w:keepNext/>
              <w:keepLines/>
              <w:spacing w:line="360" w:lineRule="auto"/>
              <w:jc w:val="right"/>
              <w:rPr>
                <w:rFonts w:eastAsia="Times New Roman"/>
                <w:color w:val="000000"/>
                <w:lang w:eastAsia="fr-FR"/>
              </w:rPr>
            </w:pPr>
          </w:p>
        </w:tc>
      </w:tr>
      <w:tr w:rsidR="007D5225" w:rsidRPr="002C532D" w14:paraId="4C60394B" w14:textId="77777777" w:rsidTr="007D5225">
        <w:trPr>
          <w:trHeight w:val="300"/>
          <w:jc w:val="center"/>
        </w:trPr>
        <w:tc>
          <w:tcPr>
            <w:tcW w:w="1134" w:type="dxa"/>
            <w:tcBorders>
              <w:top w:val="single" w:sz="4" w:space="0" w:color="auto"/>
              <w:left w:val="nil"/>
              <w:bottom w:val="nil"/>
              <w:right w:val="nil"/>
            </w:tcBorders>
            <w:shd w:val="clear" w:color="auto" w:fill="auto"/>
            <w:noWrap/>
            <w:vAlign w:val="bottom"/>
            <w:hideMark/>
          </w:tcPr>
          <w:p w14:paraId="6067B299" w14:textId="77777777" w:rsidR="007D5225" w:rsidRPr="002C532D" w:rsidRDefault="007D5225" w:rsidP="006E6EEB">
            <w:pPr>
              <w:keepNext/>
              <w:keepLines/>
              <w:spacing w:line="360" w:lineRule="auto"/>
              <w:rPr>
                <w:rFonts w:eastAsia="Times New Roman"/>
                <w:color w:val="000000"/>
                <w:lang w:eastAsia="fr-FR"/>
              </w:rPr>
            </w:pPr>
            <w:r w:rsidRPr="002C532D">
              <w:rPr>
                <w:rFonts w:eastAsia="Times New Roman"/>
                <w:color w:val="000000"/>
                <w:lang w:eastAsia="fr-FR"/>
              </w:rPr>
              <w:t>Subsites</w:t>
            </w:r>
          </w:p>
        </w:tc>
        <w:tc>
          <w:tcPr>
            <w:tcW w:w="1560" w:type="dxa"/>
            <w:tcBorders>
              <w:top w:val="single" w:sz="4" w:space="0" w:color="auto"/>
              <w:left w:val="nil"/>
              <w:bottom w:val="nil"/>
              <w:right w:val="nil"/>
            </w:tcBorders>
            <w:shd w:val="clear" w:color="auto" w:fill="auto"/>
            <w:noWrap/>
            <w:vAlign w:val="bottom"/>
            <w:hideMark/>
          </w:tcPr>
          <w:p w14:paraId="053B7FBC" w14:textId="6C0016D8" w:rsidR="007D5225" w:rsidRPr="002C532D" w:rsidRDefault="007D5225" w:rsidP="006E6EEB">
            <w:pPr>
              <w:keepNext/>
              <w:keepLines/>
              <w:spacing w:line="360" w:lineRule="auto"/>
              <w:rPr>
                <w:rFonts w:eastAsia="Times New Roman"/>
                <w:color w:val="000000"/>
                <w:lang w:eastAsia="fr-FR"/>
              </w:rPr>
            </w:pPr>
            <w:r w:rsidRPr="002C532D">
              <w:rPr>
                <w:rFonts w:eastAsia="Times New Roman"/>
                <w:i/>
                <w:color w:val="000000"/>
                <w:lang w:eastAsia="fr-FR"/>
              </w:rPr>
              <w:t>F</w:t>
            </w:r>
            <w:r w:rsidRPr="002C532D">
              <w:rPr>
                <w:rFonts w:eastAsia="Times New Roman"/>
                <w:color w:val="000000"/>
                <w:vertAlign w:val="subscript"/>
                <w:lang w:eastAsia="fr-FR"/>
              </w:rPr>
              <w:t>SubsiteSite</w:t>
            </w:r>
            <w:r>
              <w:rPr>
                <w:rFonts w:eastAsia="Times New Roman"/>
                <w:color w:val="000000"/>
                <w:vertAlign w:val="subscript"/>
                <w:lang w:eastAsia="fr-FR"/>
              </w:rPr>
              <w:t>/Zone</w:t>
            </w:r>
          </w:p>
        </w:tc>
        <w:tc>
          <w:tcPr>
            <w:tcW w:w="1061" w:type="dxa"/>
            <w:tcBorders>
              <w:top w:val="single" w:sz="4" w:space="0" w:color="auto"/>
              <w:left w:val="nil"/>
              <w:bottom w:val="nil"/>
              <w:right w:val="nil"/>
            </w:tcBorders>
            <w:shd w:val="clear" w:color="auto" w:fill="auto"/>
            <w:noWrap/>
            <w:vAlign w:val="bottom"/>
            <w:hideMark/>
          </w:tcPr>
          <w:p w14:paraId="56A01534" w14:textId="77777777" w:rsidR="007D5225" w:rsidRPr="00F3094F" w:rsidRDefault="007D5225" w:rsidP="006E6EEB">
            <w:pPr>
              <w:keepNext/>
              <w:keepLines/>
              <w:spacing w:line="360" w:lineRule="auto"/>
              <w:jc w:val="right"/>
              <w:rPr>
                <w:rFonts w:eastAsia="Times New Roman"/>
                <w:b/>
                <w:color w:val="000000"/>
                <w:lang w:eastAsia="fr-FR"/>
              </w:rPr>
            </w:pPr>
            <w:r w:rsidRPr="00F3094F">
              <w:rPr>
                <w:rFonts w:eastAsia="Times New Roman"/>
                <w:b/>
                <w:color w:val="000000"/>
                <w:lang w:eastAsia="fr-FR"/>
              </w:rPr>
              <w:t>0.018</w:t>
            </w:r>
          </w:p>
        </w:tc>
        <w:tc>
          <w:tcPr>
            <w:tcW w:w="1632" w:type="dxa"/>
            <w:tcBorders>
              <w:top w:val="single" w:sz="4" w:space="0" w:color="auto"/>
              <w:left w:val="nil"/>
              <w:bottom w:val="nil"/>
              <w:right w:val="nil"/>
            </w:tcBorders>
            <w:shd w:val="clear" w:color="auto" w:fill="auto"/>
            <w:noWrap/>
            <w:vAlign w:val="bottom"/>
            <w:hideMark/>
          </w:tcPr>
          <w:p w14:paraId="565A57C9"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0.000</w:t>
            </w:r>
          </w:p>
        </w:tc>
        <w:tc>
          <w:tcPr>
            <w:tcW w:w="2268" w:type="dxa"/>
            <w:tcBorders>
              <w:top w:val="single" w:sz="4" w:space="0" w:color="auto"/>
              <w:left w:val="nil"/>
              <w:bottom w:val="nil"/>
              <w:right w:val="nil"/>
            </w:tcBorders>
            <w:shd w:val="clear" w:color="auto" w:fill="auto"/>
            <w:noWrap/>
            <w:vAlign w:val="bottom"/>
            <w:hideMark/>
          </w:tcPr>
          <w:p w14:paraId="6463311E"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0.020</w:t>
            </w:r>
          </w:p>
        </w:tc>
      </w:tr>
      <w:tr w:rsidR="007D5225" w:rsidRPr="002C532D" w14:paraId="6EC54198" w14:textId="77777777" w:rsidTr="007D5225">
        <w:trPr>
          <w:trHeight w:val="300"/>
          <w:jc w:val="center"/>
        </w:trPr>
        <w:tc>
          <w:tcPr>
            <w:tcW w:w="1134" w:type="dxa"/>
            <w:tcBorders>
              <w:top w:val="nil"/>
              <w:left w:val="nil"/>
              <w:bottom w:val="single" w:sz="4" w:space="0" w:color="auto"/>
              <w:right w:val="nil"/>
            </w:tcBorders>
            <w:shd w:val="clear" w:color="auto" w:fill="auto"/>
            <w:noWrap/>
            <w:vAlign w:val="bottom"/>
            <w:hideMark/>
          </w:tcPr>
          <w:p w14:paraId="2282D394" w14:textId="77777777" w:rsidR="007D5225" w:rsidRPr="002C532D" w:rsidRDefault="007D5225" w:rsidP="006E6EEB">
            <w:pPr>
              <w:keepNext/>
              <w:keepLines/>
              <w:spacing w:line="360" w:lineRule="auto"/>
              <w:jc w:val="right"/>
              <w:rPr>
                <w:rFonts w:eastAsia="Times New Roman"/>
                <w:color w:val="000000"/>
                <w:lang w:eastAsia="fr-FR"/>
              </w:rPr>
            </w:pPr>
          </w:p>
        </w:tc>
        <w:tc>
          <w:tcPr>
            <w:tcW w:w="1560" w:type="dxa"/>
            <w:tcBorders>
              <w:top w:val="nil"/>
              <w:left w:val="nil"/>
              <w:bottom w:val="single" w:sz="4" w:space="0" w:color="auto"/>
              <w:right w:val="nil"/>
            </w:tcBorders>
            <w:shd w:val="clear" w:color="auto" w:fill="auto"/>
            <w:noWrap/>
            <w:vAlign w:val="bottom"/>
            <w:hideMark/>
          </w:tcPr>
          <w:p w14:paraId="0FFBACBC" w14:textId="77777777" w:rsidR="007D5225" w:rsidRPr="002C532D" w:rsidRDefault="007D5225" w:rsidP="006E6EEB">
            <w:pPr>
              <w:keepNext/>
              <w:keepLines/>
              <w:spacing w:line="360" w:lineRule="auto"/>
              <w:rPr>
                <w:rFonts w:eastAsia="Times New Roman"/>
                <w:color w:val="000000"/>
                <w:lang w:eastAsia="fr-FR"/>
              </w:rPr>
            </w:pPr>
            <w:r w:rsidRPr="002C532D">
              <w:rPr>
                <w:rFonts w:eastAsia="Times New Roman"/>
                <w:i/>
                <w:color w:val="000000"/>
                <w:lang w:eastAsia="fr-FR"/>
              </w:rPr>
              <w:t>p</w:t>
            </w:r>
            <w:r w:rsidRPr="002C532D">
              <w:rPr>
                <w:rFonts w:eastAsia="Times New Roman"/>
                <w:color w:val="000000"/>
                <w:lang w:eastAsia="fr-FR"/>
              </w:rPr>
              <w:t>-value</w:t>
            </w:r>
          </w:p>
        </w:tc>
        <w:tc>
          <w:tcPr>
            <w:tcW w:w="1061" w:type="dxa"/>
            <w:tcBorders>
              <w:top w:val="nil"/>
              <w:left w:val="nil"/>
              <w:bottom w:val="single" w:sz="4" w:space="0" w:color="auto"/>
              <w:right w:val="nil"/>
            </w:tcBorders>
            <w:shd w:val="clear" w:color="auto" w:fill="auto"/>
            <w:noWrap/>
            <w:vAlign w:val="bottom"/>
            <w:hideMark/>
          </w:tcPr>
          <w:p w14:paraId="451E6537"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0.025</w:t>
            </w:r>
          </w:p>
        </w:tc>
        <w:tc>
          <w:tcPr>
            <w:tcW w:w="1632" w:type="dxa"/>
            <w:tcBorders>
              <w:top w:val="nil"/>
              <w:left w:val="nil"/>
              <w:bottom w:val="single" w:sz="4" w:space="0" w:color="auto"/>
              <w:right w:val="nil"/>
            </w:tcBorders>
            <w:shd w:val="clear" w:color="auto" w:fill="auto"/>
            <w:noWrap/>
            <w:vAlign w:val="bottom"/>
            <w:hideMark/>
          </w:tcPr>
          <w:p w14:paraId="3A1DBC4F"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0.656</w:t>
            </w:r>
          </w:p>
        </w:tc>
        <w:tc>
          <w:tcPr>
            <w:tcW w:w="2268" w:type="dxa"/>
            <w:tcBorders>
              <w:top w:val="nil"/>
              <w:left w:val="nil"/>
              <w:bottom w:val="single" w:sz="4" w:space="0" w:color="auto"/>
              <w:right w:val="nil"/>
            </w:tcBorders>
            <w:shd w:val="clear" w:color="auto" w:fill="auto"/>
            <w:noWrap/>
            <w:vAlign w:val="bottom"/>
            <w:hideMark/>
          </w:tcPr>
          <w:p w14:paraId="73F3E5D6"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0.660</w:t>
            </w:r>
          </w:p>
        </w:tc>
      </w:tr>
      <w:tr w:rsidR="007D5225" w:rsidRPr="002C532D" w14:paraId="08E1271F" w14:textId="77777777" w:rsidTr="007D5225">
        <w:trPr>
          <w:trHeight w:val="300"/>
          <w:jc w:val="center"/>
        </w:trPr>
        <w:tc>
          <w:tcPr>
            <w:tcW w:w="1134" w:type="dxa"/>
            <w:tcBorders>
              <w:top w:val="single" w:sz="4" w:space="0" w:color="auto"/>
              <w:left w:val="nil"/>
              <w:bottom w:val="nil"/>
              <w:right w:val="nil"/>
            </w:tcBorders>
            <w:shd w:val="clear" w:color="auto" w:fill="auto"/>
            <w:noWrap/>
            <w:vAlign w:val="bottom"/>
            <w:hideMark/>
          </w:tcPr>
          <w:p w14:paraId="207251FE" w14:textId="77777777" w:rsidR="007D5225" w:rsidRPr="002C532D" w:rsidRDefault="007D5225" w:rsidP="006E6EEB">
            <w:pPr>
              <w:keepNext/>
              <w:keepLines/>
              <w:spacing w:line="360" w:lineRule="auto"/>
              <w:rPr>
                <w:rFonts w:eastAsia="Times New Roman"/>
                <w:color w:val="000000"/>
                <w:lang w:eastAsia="fr-FR"/>
              </w:rPr>
            </w:pPr>
            <w:r w:rsidRPr="002C532D">
              <w:rPr>
                <w:rFonts w:eastAsia="Times New Roman"/>
                <w:color w:val="000000"/>
                <w:lang w:eastAsia="fr-FR"/>
              </w:rPr>
              <w:t>Traps</w:t>
            </w:r>
          </w:p>
        </w:tc>
        <w:tc>
          <w:tcPr>
            <w:tcW w:w="1560" w:type="dxa"/>
            <w:tcBorders>
              <w:top w:val="single" w:sz="4" w:space="0" w:color="auto"/>
              <w:left w:val="nil"/>
              <w:bottom w:val="nil"/>
              <w:right w:val="nil"/>
            </w:tcBorders>
            <w:shd w:val="clear" w:color="auto" w:fill="auto"/>
            <w:noWrap/>
            <w:vAlign w:val="bottom"/>
            <w:hideMark/>
          </w:tcPr>
          <w:p w14:paraId="5CC034CB" w14:textId="77777777" w:rsidR="007D5225" w:rsidRPr="002C532D" w:rsidRDefault="007D5225" w:rsidP="006E6EEB">
            <w:pPr>
              <w:keepNext/>
              <w:keepLines/>
              <w:spacing w:line="360" w:lineRule="auto"/>
              <w:rPr>
                <w:rFonts w:eastAsia="Times New Roman"/>
                <w:color w:val="000000"/>
                <w:lang w:eastAsia="fr-FR"/>
              </w:rPr>
            </w:pPr>
            <w:r w:rsidRPr="002C532D">
              <w:rPr>
                <w:rFonts w:eastAsia="Times New Roman"/>
                <w:i/>
                <w:color w:val="000000"/>
                <w:lang w:eastAsia="fr-FR"/>
              </w:rPr>
              <w:t>F</w:t>
            </w:r>
            <w:r w:rsidRPr="002C532D">
              <w:rPr>
                <w:rFonts w:eastAsia="Times New Roman"/>
                <w:color w:val="000000"/>
                <w:vertAlign w:val="subscript"/>
                <w:lang w:eastAsia="fr-FR"/>
              </w:rPr>
              <w:t>TrapSubsite</w:t>
            </w:r>
          </w:p>
        </w:tc>
        <w:tc>
          <w:tcPr>
            <w:tcW w:w="1061" w:type="dxa"/>
            <w:tcBorders>
              <w:top w:val="single" w:sz="4" w:space="0" w:color="auto"/>
              <w:left w:val="nil"/>
              <w:bottom w:val="nil"/>
              <w:right w:val="nil"/>
            </w:tcBorders>
            <w:shd w:val="clear" w:color="auto" w:fill="auto"/>
            <w:noWrap/>
            <w:vAlign w:val="bottom"/>
            <w:hideMark/>
          </w:tcPr>
          <w:p w14:paraId="54B64070"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-0.027</w:t>
            </w:r>
          </w:p>
        </w:tc>
        <w:tc>
          <w:tcPr>
            <w:tcW w:w="1632" w:type="dxa"/>
            <w:tcBorders>
              <w:top w:val="single" w:sz="4" w:space="0" w:color="auto"/>
              <w:left w:val="nil"/>
              <w:bottom w:val="nil"/>
              <w:right w:val="nil"/>
            </w:tcBorders>
            <w:shd w:val="clear" w:color="auto" w:fill="auto"/>
            <w:noWrap/>
            <w:vAlign w:val="bottom"/>
            <w:hideMark/>
          </w:tcPr>
          <w:p w14:paraId="6ED2E9B8" w14:textId="77777777" w:rsidR="007D5225" w:rsidRPr="00F3094F" w:rsidRDefault="007D5225" w:rsidP="006E6EEB">
            <w:pPr>
              <w:keepNext/>
              <w:keepLines/>
              <w:spacing w:line="360" w:lineRule="auto"/>
              <w:jc w:val="right"/>
              <w:rPr>
                <w:rFonts w:eastAsia="Times New Roman"/>
                <w:b/>
                <w:color w:val="000000"/>
                <w:lang w:eastAsia="fr-FR"/>
              </w:rPr>
            </w:pPr>
            <w:r w:rsidRPr="00F3094F">
              <w:rPr>
                <w:rFonts w:eastAsia="Times New Roman"/>
                <w:b/>
                <w:color w:val="000000"/>
                <w:lang w:eastAsia="fr-FR"/>
              </w:rPr>
              <w:t>0.005</w:t>
            </w:r>
          </w:p>
        </w:tc>
        <w:tc>
          <w:tcPr>
            <w:tcW w:w="2268" w:type="dxa"/>
            <w:tcBorders>
              <w:top w:val="single" w:sz="4" w:space="0" w:color="auto"/>
              <w:left w:val="nil"/>
              <w:bottom w:val="nil"/>
              <w:right w:val="nil"/>
            </w:tcBorders>
            <w:shd w:val="clear" w:color="auto" w:fill="auto"/>
            <w:noWrap/>
            <w:vAlign w:val="bottom"/>
            <w:hideMark/>
          </w:tcPr>
          <w:p w14:paraId="072DF373"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-0.020</w:t>
            </w:r>
          </w:p>
        </w:tc>
      </w:tr>
      <w:tr w:rsidR="007D5225" w:rsidRPr="002C532D" w14:paraId="0BC06825" w14:textId="77777777" w:rsidTr="007D5225">
        <w:trPr>
          <w:trHeight w:val="300"/>
          <w:jc w:val="center"/>
        </w:trPr>
        <w:tc>
          <w:tcPr>
            <w:tcW w:w="1134" w:type="dxa"/>
            <w:tcBorders>
              <w:top w:val="nil"/>
              <w:left w:val="nil"/>
              <w:bottom w:val="single" w:sz="4" w:space="0" w:color="auto"/>
              <w:right w:val="nil"/>
            </w:tcBorders>
            <w:shd w:val="clear" w:color="auto" w:fill="auto"/>
            <w:noWrap/>
            <w:vAlign w:val="bottom"/>
            <w:hideMark/>
          </w:tcPr>
          <w:p w14:paraId="40A68769" w14:textId="77777777" w:rsidR="007D5225" w:rsidRPr="002C532D" w:rsidRDefault="007D5225" w:rsidP="006E6EEB">
            <w:pPr>
              <w:keepNext/>
              <w:keepLines/>
              <w:spacing w:line="360" w:lineRule="auto"/>
              <w:jc w:val="right"/>
              <w:rPr>
                <w:rFonts w:eastAsia="Times New Roman"/>
                <w:color w:val="000000"/>
                <w:lang w:eastAsia="fr-FR"/>
              </w:rPr>
            </w:pPr>
          </w:p>
        </w:tc>
        <w:tc>
          <w:tcPr>
            <w:tcW w:w="1560" w:type="dxa"/>
            <w:tcBorders>
              <w:top w:val="nil"/>
              <w:left w:val="nil"/>
              <w:bottom w:val="single" w:sz="4" w:space="0" w:color="auto"/>
              <w:right w:val="nil"/>
            </w:tcBorders>
            <w:shd w:val="clear" w:color="auto" w:fill="auto"/>
            <w:noWrap/>
            <w:vAlign w:val="bottom"/>
            <w:hideMark/>
          </w:tcPr>
          <w:p w14:paraId="4FA594FF" w14:textId="77777777" w:rsidR="007D5225" w:rsidRPr="002C532D" w:rsidRDefault="007D5225" w:rsidP="006E6EEB">
            <w:pPr>
              <w:keepNext/>
              <w:keepLines/>
              <w:spacing w:line="360" w:lineRule="auto"/>
              <w:rPr>
                <w:rFonts w:eastAsia="Times New Roman"/>
                <w:color w:val="000000"/>
                <w:lang w:eastAsia="fr-FR"/>
              </w:rPr>
            </w:pPr>
            <w:r w:rsidRPr="002C532D">
              <w:rPr>
                <w:rFonts w:eastAsia="Times New Roman"/>
                <w:i/>
                <w:color w:val="000000"/>
                <w:lang w:eastAsia="fr-FR"/>
              </w:rPr>
              <w:t>p</w:t>
            </w:r>
            <w:r w:rsidRPr="002C532D">
              <w:rPr>
                <w:rFonts w:eastAsia="Times New Roman"/>
                <w:color w:val="000000"/>
                <w:lang w:eastAsia="fr-FR"/>
              </w:rPr>
              <w:t>-value</w:t>
            </w:r>
          </w:p>
        </w:tc>
        <w:tc>
          <w:tcPr>
            <w:tcW w:w="1061" w:type="dxa"/>
            <w:tcBorders>
              <w:top w:val="nil"/>
              <w:left w:val="nil"/>
              <w:bottom w:val="single" w:sz="4" w:space="0" w:color="auto"/>
              <w:right w:val="nil"/>
            </w:tcBorders>
            <w:shd w:val="clear" w:color="auto" w:fill="auto"/>
            <w:noWrap/>
            <w:vAlign w:val="bottom"/>
            <w:hideMark/>
          </w:tcPr>
          <w:p w14:paraId="1E51C9EA"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0.720</w:t>
            </w:r>
          </w:p>
        </w:tc>
        <w:tc>
          <w:tcPr>
            <w:tcW w:w="1632" w:type="dxa"/>
            <w:tcBorders>
              <w:top w:val="nil"/>
              <w:left w:val="nil"/>
              <w:bottom w:val="single" w:sz="4" w:space="0" w:color="auto"/>
              <w:right w:val="nil"/>
            </w:tcBorders>
            <w:shd w:val="clear" w:color="auto" w:fill="auto"/>
            <w:noWrap/>
            <w:vAlign w:val="bottom"/>
            <w:hideMark/>
          </w:tcPr>
          <w:p w14:paraId="42BBD03A" w14:textId="77777777"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0.031</w:t>
            </w:r>
          </w:p>
        </w:tc>
        <w:tc>
          <w:tcPr>
            <w:tcW w:w="2268" w:type="dxa"/>
            <w:tcBorders>
              <w:top w:val="nil"/>
              <w:left w:val="nil"/>
              <w:bottom w:val="single" w:sz="4" w:space="0" w:color="auto"/>
              <w:right w:val="nil"/>
            </w:tcBorders>
            <w:shd w:val="clear" w:color="auto" w:fill="auto"/>
            <w:noWrap/>
            <w:vAlign w:val="bottom"/>
            <w:hideMark/>
          </w:tcPr>
          <w:p w14:paraId="63493D45" w14:textId="15EFE7EE" w:rsidR="007D5225" w:rsidRPr="002C532D" w:rsidRDefault="007D5225" w:rsidP="006E6EEB">
            <w:pPr>
              <w:keepNext/>
              <w:keepLines/>
              <w:spacing w:line="360" w:lineRule="auto"/>
              <w:jc w:val="right"/>
              <w:rPr>
                <w:rFonts w:eastAsia="Times New Roman"/>
                <w:color w:val="000000"/>
                <w:lang w:eastAsia="fr-FR"/>
              </w:rPr>
            </w:pPr>
            <w:r w:rsidRPr="002C532D">
              <w:rPr>
                <w:rFonts w:eastAsia="Times New Roman"/>
                <w:color w:val="000000"/>
                <w:lang w:eastAsia="fr-FR"/>
              </w:rPr>
              <w:t>0.9</w:t>
            </w:r>
            <w:r w:rsidR="000B7B54">
              <w:rPr>
                <w:rFonts w:eastAsia="Times New Roman"/>
                <w:color w:val="000000"/>
                <w:lang w:eastAsia="fr-FR"/>
              </w:rPr>
              <w:t>61</w:t>
            </w:r>
          </w:p>
        </w:tc>
      </w:tr>
    </w:tbl>
    <w:p w14:paraId="1EA01585" w14:textId="77777777" w:rsidR="00AA452B" w:rsidRDefault="00AA452B" w:rsidP="001306D7">
      <w:pPr>
        <w:spacing w:line="360" w:lineRule="auto"/>
        <w:jc w:val="center"/>
        <w:rPr>
          <w:lang w:val="en-US"/>
        </w:rPr>
      </w:pPr>
    </w:p>
    <w:p w14:paraId="456804CE" w14:textId="77777777" w:rsidR="001E7A0E" w:rsidRPr="000F1223" w:rsidRDefault="001E7A0E" w:rsidP="001306D7">
      <w:pPr>
        <w:spacing w:line="360" w:lineRule="auto"/>
        <w:rPr>
          <w:lang w:val="en-US"/>
        </w:rPr>
      </w:pPr>
    </w:p>
    <w:p w14:paraId="1C201087" w14:textId="3B3213AD" w:rsidR="00BA108A" w:rsidRDefault="00BA108A" w:rsidP="001306D7">
      <w:pPr>
        <w:keepNext/>
        <w:spacing w:line="360" w:lineRule="auto"/>
        <w:rPr>
          <w:lang w:val="en-US"/>
        </w:rPr>
      </w:pPr>
      <w:r>
        <w:rPr>
          <w:i/>
          <w:lang w:val="en-US"/>
        </w:rPr>
        <w:lastRenderedPageBreak/>
        <w:t>Testing the quality of genetic markers</w:t>
      </w:r>
      <w:r w:rsidR="00D8309C">
        <w:rPr>
          <w:i/>
          <w:lang w:val="en-US"/>
        </w:rPr>
        <w:t xml:space="preserve"> and sampling</w:t>
      </w:r>
    </w:p>
    <w:p w14:paraId="15C3D515" w14:textId="2FB34E61" w:rsidR="00BA108A" w:rsidRDefault="00D8309C" w:rsidP="001306D7">
      <w:pPr>
        <w:keepNext/>
        <w:spacing w:line="360" w:lineRule="auto"/>
        <w:rPr>
          <w:lang w:val="en-US"/>
        </w:rPr>
      </w:pPr>
      <w:r>
        <w:rPr>
          <w:lang w:val="en-US"/>
        </w:rPr>
        <w:tab/>
        <w:t xml:space="preserve">Detailed analyses were quite fastidious and are presented in </w:t>
      </w:r>
      <w:r w:rsidR="006455CC">
        <w:rPr>
          <w:lang w:val="en-US"/>
        </w:rPr>
        <w:t>Appendix 3</w:t>
      </w:r>
      <w:r>
        <w:rPr>
          <w:lang w:val="en-US"/>
        </w:rPr>
        <w:t>.</w:t>
      </w:r>
    </w:p>
    <w:p w14:paraId="5E858073" w14:textId="0833DB64" w:rsidR="008E5026" w:rsidRDefault="008E5026" w:rsidP="001306D7">
      <w:pPr>
        <w:keepNext/>
        <w:spacing w:line="360" w:lineRule="auto"/>
        <w:rPr>
          <w:lang w:val="en-US"/>
        </w:rPr>
      </w:pPr>
      <w:r>
        <w:rPr>
          <w:lang w:val="en-US"/>
        </w:rPr>
        <w:tab/>
        <w:t xml:space="preserve">No signature of any linkage disequilibrium could be detected and all loci were considered as statistically independent in all </w:t>
      </w:r>
      <w:r w:rsidR="00524CCD">
        <w:rPr>
          <w:lang w:val="en-US"/>
        </w:rPr>
        <w:t>zon</w:t>
      </w:r>
      <w:r>
        <w:rPr>
          <w:lang w:val="en-US"/>
        </w:rPr>
        <w:t>es.</w:t>
      </w:r>
    </w:p>
    <w:p w14:paraId="6C98CF93" w14:textId="31524B45" w:rsidR="008E5026" w:rsidRDefault="008E5026" w:rsidP="001306D7">
      <w:pPr>
        <w:keepNext/>
        <w:spacing w:line="360" w:lineRule="auto"/>
        <w:rPr>
          <w:lang w:val="en-US"/>
        </w:rPr>
      </w:pPr>
      <w:r>
        <w:rPr>
          <w:lang w:val="en-US"/>
        </w:rPr>
        <w:tab/>
      </w:r>
      <w:r w:rsidR="00FD1976">
        <w:rPr>
          <w:lang w:val="en-US"/>
        </w:rPr>
        <w:t xml:space="preserve">No SAD signature could be found in any of the four zones. </w:t>
      </w:r>
      <w:r>
        <w:rPr>
          <w:lang w:val="en-US"/>
        </w:rPr>
        <w:t>Null alleles were present in all samples at several loci</w:t>
      </w:r>
      <w:r w:rsidR="00FD1976">
        <w:rPr>
          <w:lang w:val="en-US"/>
        </w:rPr>
        <w:t xml:space="preserve"> and corrected accordingly.</w:t>
      </w:r>
      <w:r w:rsidR="00275E87">
        <w:rPr>
          <w:lang w:val="en-US"/>
        </w:rPr>
        <w:t xml:space="preserve"> Stuttering was found </w:t>
      </w:r>
      <w:r w:rsidR="006E6EEB">
        <w:rPr>
          <w:lang w:val="en-US"/>
        </w:rPr>
        <w:t xml:space="preserve">at several loci </w:t>
      </w:r>
      <w:r w:rsidR="00275E87">
        <w:rPr>
          <w:lang w:val="en-US"/>
        </w:rPr>
        <w:t xml:space="preserve">in Maro, Timberi and Dokoutou and correction applied as described in </w:t>
      </w:r>
      <w:r w:rsidR="006455CC">
        <w:rPr>
          <w:lang w:val="en-US"/>
        </w:rPr>
        <w:t>Appendix 3</w:t>
      </w:r>
      <w:r w:rsidR="00275E87">
        <w:rPr>
          <w:lang w:val="en-US"/>
        </w:rPr>
        <w:t>.</w:t>
      </w:r>
    </w:p>
    <w:p w14:paraId="4B304ACB" w14:textId="09D7EEAB" w:rsidR="00A559BF" w:rsidRDefault="00A559BF" w:rsidP="001306D7">
      <w:pPr>
        <w:keepNext/>
        <w:spacing w:line="360" w:lineRule="auto"/>
        <w:rPr>
          <w:lang w:val="en-US"/>
        </w:rPr>
      </w:pPr>
      <w:r>
        <w:rPr>
          <w:lang w:val="en-US"/>
        </w:rPr>
        <w:tab/>
        <w:t>There was no evidence of any Wahlund effect in any of the four zones.</w:t>
      </w:r>
    </w:p>
    <w:p w14:paraId="68114AD9" w14:textId="77777777" w:rsidR="00BA108A" w:rsidRPr="00BA108A" w:rsidRDefault="00BA108A" w:rsidP="001306D7">
      <w:pPr>
        <w:spacing w:line="360" w:lineRule="auto"/>
        <w:rPr>
          <w:lang w:val="en-US"/>
        </w:rPr>
      </w:pPr>
    </w:p>
    <w:p w14:paraId="45F791C9" w14:textId="42B7B178" w:rsidR="002C532D" w:rsidRPr="00A345A0" w:rsidRDefault="00A345A0" w:rsidP="001306D7">
      <w:pPr>
        <w:keepNext/>
        <w:spacing w:line="360" w:lineRule="auto"/>
        <w:rPr>
          <w:i/>
          <w:lang w:val="en-US"/>
        </w:rPr>
      </w:pPr>
      <w:r>
        <w:rPr>
          <w:i/>
          <w:lang w:val="en-US"/>
        </w:rPr>
        <w:t>Population genetics of tsetse flies from Ma</w:t>
      </w:r>
      <w:r w:rsidR="00744410">
        <w:rPr>
          <w:i/>
          <w:lang w:val="en-US"/>
        </w:rPr>
        <w:t>n</w:t>
      </w:r>
      <w:r>
        <w:rPr>
          <w:i/>
          <w:lang w:val="en-US"/>
        </w:rPr>
        <w:t>doul</w:t>
      </w:r>
    </w:p>
    <w:p w14:paraId="7132B6F3" w14:textId="5CEE6E3A" w:rsidR="0021526F" w:rsidRDefault="008E00B4" w:rsidP="001306D7">
      <w:pPr>
        <w:spacing w:line="360" w:lineRule="auto"/>
        <w:rPr>
          <w:lang w:val="en-US"/>
        </w:rPr>
      </w:pPr>
      <w:r>
        <w:rPr>
          <w:lang w:val="en-US"/>
        </w:rPr>
        <w:tab/>
      </w:r>
      <w:r w:rsidR="00DB4E76">
        <w:rPr>
          <w:lang w:val="en-US"/>
        </w:rPr>
        <w:t xml:space="preserve">Due to null alleles, the global </w:t>
      </w:r>
      <w:r w:rsidR="00DB4E76">
        <w:rPr>
          <w:i/>
          <w:lang w:val="en-US"/>
        </w:rPr>
        <w:t>F</w:t>
      </w:r>
      <w:r w:rsidR="00DB4E76">
        <w:rPr>
          <w:vertAlign w:val="subscript"/>
          <w:lang w:val="en-US"/>
        </w:rPr>
        <w:t>IS</w:t>
      </w:r>
      <w:r w:rsidR="00DB4E76">
        <w:rPr>
          <w:lang w:val="en-US"/>
        </w:rPr>
        <w:t>=0.128 in 95%CI=[0.039, 0.243], was significantly different from 0</w:t>
      </w:r>
      <w:r w:rsidR="009132AD">
        <w:rPr>
          <w:lang w:val="en-US"/>
        </w:rPr>
        <w:t xml:space="preserve"> (</w:t>
      </w:r>
      <w:r w:rsidR="009132AD">
        <w:rPr>
          <w:i/>
          <w:lang w:val="en-US"/>
        </w:rPr>
        <w:t>p</w:t>
      </w:r>
      <w:r w:rsidR="009132AD">
        <w:rPr>
          <w:lang w:val="en-US"/>
        </w:rPr>
        <w:t>-value&lt;0.0002)</w:t>
      </w:r>
      <w:r w:rsidR="00DB4E76">
        <w:rPr>
          <w:lang w:val="en-US"/>
        </w:rPr>
        <w:t xml:space="preserve">. </w:t>
      </w:r>
      <w:r w:rsidR="0021526F">
        <w:rPr>
          <w:lang w:val="en-US"/>
        </w:rPr>
        <w:t xml:space="preserve">Population structure was weak, with a small and marginally not significant </w:t>
      </w:r>
      <w:r w:rsidR="0021526F">
        <w:rPr>
          <w:i/>
          <w:lang w:val="en-US"/>
        </w:rPr>
        <w:t>F</w:t>
      </w:r>
      <w:r w:rsidR="0021526F">
        <w:rPr>
          <w:vertAlign w:val="subscript"/>
          <w:lang w:val="en-US"/>
        </w:rPr>
        <w:t>ST</w:t>
      </w:r>
      <w:r w:rsidR="0021526F">
        <w:rPr>
          <w:lang w:val="en-US"/>
        </w:rPr>
        <w:t>=</w:t>
      </w:r>
      <w:r w:rsidR="0021526F" w:rsidRPr="00E92DDC">
        <w:rPr>
          <w:lang w:val="en-US"/>
        </w:rPr>
        <w:t>0.005</w:t>
      </w:r>
      <w:r w:rsidR="0021526F">
        <w:rPr>
          <w:lang w:val="en-US"/>
        </w:rPr>
        <w:t xml:space="preserve"> in 95%CI=[</w:t>
      </w:r>
      <w:r w:rsidR="0021526F" w:rsidRPr="00E92DDC">
        <w:rPr>
          <w:lang w:val="en-US"/>
        </w:rPr>
        <w:t>-0.007</w:t>
      </w:r>
      <w:r w:rsidR="0021526F">
        <w:rPr>
          <w:lang w:val="en-US"/>
        </w:rPr>
        <w:t xml:space="preserve">, </w:t>
      </w:r>
      <w:r w:rsidR="0021526F" w:rsidRPr="00E92DDC">
        <w:rPr>
          <w:lang w:val="en-US"/>
        </w:rPr>
        <w:t>0.016</w:t>
      </w:r>
      <w:r w:rsidR="0021526F">
        <w:rPr>
          <w:lang w:val="en-US"/>
        </w:rPr>
        <w:t>] (</w:t>
      </w:r>
      <w:r w:rsidR="0021526F">
        <w:rPr>
          <w:i/>
          <w:lang w:val="en-US"/>
        </w:rPr>
        <w:t>p</w:t>
      </w:r>
      <w:r w:rsidR="0021526F">
        <w:rPr>
          <w:lang w:val="en-US"/>
        </w:rPr>
        <w:t xml:space="preserve">-value=0.0722). Interestingly, </w:t>
      </w:r>
      <w:r w:rsidR="0021526F">
        <w:rPr>
          <w:i/>
          <w:lang w:val="en-US"/>
        </w:rPr>
        <w:t>F</w:t>
      </w:r>
      <w:r w:rsidR="0021526F">
        <w:rPr>
          <w:vertAlign w:val="subscript"/>
          <w:lang w:val="en-US"/>
        </w:rPr>
        <w:t>IT</w:t>
      </w:r>
      <w:r w:rsidR="0021526F">
        <w:rPr>
          <w:lang w:val="en-US"/>
        </w:rPr>
        <w:t>=</w:t>
      </w:r>
      <w:r w:rsidR="0021526F" w:rsidRPr="00E92DDC">
        <w:rPr>
          <w:lang w:val="en-US"/>
        </w:rPr>
        <w:t>0.132</w:t>
      </w:r>
      <w:r w:rsidR="0021526F">
        <w:rPr>
          <w:lang w:val="en-US"/>
        </w:rPr>
        <w:t xml:space="preserve"> in 95%CI=[</w:t>
      </w:r>
      <w:r w:rsidR="0021526F" w:rsidRPr="00E92DDC">
        <w:rPr>
          <w:lang w:val="en-US"/>
        </w:rPr>
        <w:t>0.047</w:t>
      </w:r>
      <w:r w:rsidR="0021526F">
        <w:rPr>
          <w:lang w:val="en-US"/>
        </w:rPr>
        <w:t xml:space="preserve">, </w:t>
      </w:r>
      <w:r w:rsidR="0021526F" w:rsidRPr="00E92DDC">
        <w:rPr>
          <w:lang w:val="en-US"/>
        </w:rPr>
        <w:t>0.244</w:t>
      </w:r>
      <w:r w:rsidR="0021526F">
        <w:rPr>
          <w:lang w:val="en-US"/>
        </w:rPr>
        <w:t xml:space="preserve">] was not significantly different from the </w:t>
      </w:r>
      <w:r w:rsidR="0021526F">
        <w:rPr>
          <w:i/>
          <w:lang w:val="en-US"/>
        </w:rPr>
        <w:t>F</w:t>
      </w:r>
      <w:r w:rsidR="0021526F">
        <w:rPr>
          <w:vertAlign w:val="subscript"/>
          <w:lang w:val="en-US"/>
        </w:rPr>
        <w:t>IS</w:t>
      </w:r>
      <w:r w:rsidR="0021526F">
        <w:rPr>
          <w:lang w:val="en-US"/>
        </w:rPr>
        <w:t xml:space="preserve"> (</w:t>
      </w:r>
      <w:r w:rsidR="0021526F">
        <w:rPr>
          <w:i/>
          <w:lang w:val="en-US"/>
        </w:rPr>
        <w:t>p</w:t>
      </w:r>
      <w:r w:rsidR="0021526F">
        <w:rPr>
          <w:lang w:val="en-US"/>
        </w:rPr>
        <w:t xml:space="preserve">-value=0.2129). It is thus possible that the whole focus behaves as a single </w:t>
      </w:r>
      <w:r w:rsidR="00310072">
        <w:rPr>
          <w:lang w:val="en-US"/>
        </w:rPr>
        <w:t xml:space="preserve">pangamic </w:t>
      </w:r>
      <w:r w:rsidR="0021526F">
        <w:rPr>
          <w:lang w:val="en-US"/>
        </w:rPr>
        <w:t xml:space="preserve">population. Using </w:t>
      </w:r>
      <w:r w:rsidR="0021526F">
        <w:rPr>
          <w:i/>
          <w:lang w:val="en-US"/>
        </w:rPr>
        <w:t>F</w:t>
      </w:r>
      <w:r w:rsidR="0021526F">
        <w:rPr>
          <w:vertAlign w:val="subscript"/>
          <w:lang w:val="en-US"/>
        </w:rPr>
        <w:t>IS</w:t>
      </w:r>
      <w:r w:rsidR="0021526F">
        <w:rPr>
          <w:lang w:val="en-US"/>
        </w:rPr>
        <w:t xml:space="preserve"> or </w:t>
      </w:r>
      <w:r w:rsidR="0021526F">
        <w:rPr>
          <w:i/>
          <w:lang w:val="en-US"/>
        </w:rPr>
        <w:t>F</w:t>
      </w:r>
      <w:r w:rsidR="0021526F">
        <w:rPr>
          <w:vertAlign w:val="subscript"/>
          <w:lang w:val="en-US"/>
        </w:rPr>
        <w:t>IT</w:t>
      </w:r>
      <w:r w:rsidR="0021526F">
        <w:rPr>
          <w:lang w:val="en-US"/>
        </w:rPr>
        <w:t xml:space="preserve"> regressions</w:t>
      </w:r>
      <w:r w:rsidR="00310072">
        <w:rPr>
          <w:lang w:val="en-US"/>
        </w:rPr>
        <w:t xml:space="preserve"> against number of missing genotypes (</w:t>
      </w:r>
      <w:r w:rsidR="006455CC">
        <w:rPr>
          <w:lang w:val="en-US"/>
        </w:rPr>
        <w:t>Appendix 3</w:t>
      </w:r>
      <w:r w:rsidR="00310072">
        <w:rPr>
          <w:lang w:val="en-US"/>
        </w:rPr>
        <w:t>)</w:t>
      </w:r>
      <w:r w:rsidR="0021526F">
        <w:rPr>
          <w:lang w:val="en-US"/>
        </w:rPr>
        <w:t xml:space="preserve">, the intercept was used to estimate the residual values in absence of null alleles, which were </w:t>
      </w:r>
      <w:r w:rsidR="0021526F">
        <w:rPr>
          <w:i/>
          <w:lang w:val="en-US"/>
        </w:rPr>
        <w:t>F</w:t>
      </w:r>
      <w:r w:rsidR="0021526F">
        <w:rPr>
          <w:vertAlign w:val="subscript"/>
          <w:lang w:val="en-US"/>
        </w:rPr>
        <w:t>IS_res</w:t>
      </w:r>
      <w:r w:rsidR="0021526F">
        <w:rPr>
          <w:lang w:val="en-US"/>
        </w:rPr>
        <w:t xml:space="preserve">=-0.0547 and </w:t>
      </w:r>
      <w:r w:rsidR="0021526F">
        <w:rPr>
          <w:i/>
          <w:lang w:val="en-US"/>
        </w:rPr>
        <w:t>F</w:t>
      </w:r>
      <w:r w:rsidR="0021526F">
        <w:rPr>
          <w:vertAlign w:val="subscript"/>
          <w:lang w:val="en-US"/>
        </w:rPr>
        <w:t>IT_res</w:t>
      </w:r>
      <w:r w:rsidR="0021526F">
        <w:rPr>
          <w:lang w:val="en-US"/>
        </w:rPr>
        <w:t>=-0.0474.</w:t>
      </w:r>
    </w:p>
    <w:p w14:paraId="743F1E9C" w14:textId="28C4ACD4" w:rsidR="008E00B4" w:rsidRDefault="0021526F" w:rsidP="001306D7">
      <w:pPr>
        <w:spacing w:line="360" w:lineRule="auto"/>
        <w:rPr>
          <w:lang w:val="en-US"/>
        </w:rPr>
      </w:pPr>
      <w:r>
        <w:rPr>
          <w:lang w:val="en-US"/>
        </w:rPr>
        <w:tab/>
      </w:r>
      <w:r w:rsidR="00E1567B">
        <w:rPr>
          <w:lang w:val="en-US"/>
        </w:rPr>
        <w:t>With FreeNA, t</w:t>
      </w:r>
      <w:r w:rsidR="00812952">
        <w:rPr>
          <w:lang w:val="en-US"/>
        </w:rPr>
        <w:t>he</w:t>
      </w:r>
      <w:r w:rsidR="00E82D92">
        <w:rPr>
          <w:lang w:val="en-US"/>
        </w:rPr>
        <w:t xml:space="preserve"> corrected subdivision measure was bigger</w:t>
      </w:r>
      <w:r w:rsidR="001B37C4">
        <w:rPr>
          <w:lang w:val="en-US"/>
        </w:rPr>
        <w:t xml:space="preserve"> than the uncorrected one</w:t>
      </w:r>
      <w:r w:rsidR="00E82D92">
        <w:rPr>
          <w:lang w:val="en-US"/>
        </w:rPr>
        <w:t>:</w:t>
      </w:r>
      <w:r w:rsidR="00812952">
        <w:rPr>
          <w:lang w:val="en-US"/>
        </w:rPr>
        <w:t xml:space="preserve"> </w:t>
      </w:r>
      <w:r w:rsidR="00812952">
        <w:rPr>
          <w:i/>
          <w:lang w:val="en-US"/>
        </w:rPr>
        <w:t>F</w:t>
      </w:r>
      <w:r w:rsidR="00812952">
        <w:rPr>
          <w:vertAlign w:val="subscript"/>
          <w:lang w:val="en-US"/>
        </w:rPr>
        <w:t>ST_FreeNA</w:t>
      </w:r>
      <w:r w:rsidR="00812952">
        <w:rPr>
          <w:lang w:val="en-US"/>
        </w:rPr>
        <w:t>=0.0192 in 95%CI=[0.0084, 0.0295]</w:t>
      </w:r>
      <w:r w:rsidR="006C0AE4">
        <w:rPr>
          <w:lang w:val="en-US"/>
        </w:rPr>
        <w:t>.</w:t>
      </w:r>
      <w:r w:rsidR="00095D38">
        <w:rPr>
          <w:lang w:val="en-US"/>
        </w:rPr>
        <w:t xml:space="preserve"> </w:t>
      </w:r>
      <w:r w:rsidR="00737AAF">
        <w:rPr>
          <w:lang w:val="en-US"/>
        </w:rPr>
        <w:t xml:space="preserve">The correlation between </w:t>
      </w:r>
      <w:r w:rsidR="00737AAF">
        <w:rPr>
          <w:i/>
          <w:lang w:val="en-US"/>
        </w:rPr>
        <w:t>G</w:t>
      </w:r>
      <w:r w:rsidR="00737AAF">
        <w:rPr>
          <w:vertAlign w:val="subscript"/>
          <w:lang w:val="en-US"/>
        </w:rPr>
        <w:t>ST</w:t>
      </w:r>
      <w:r w:rsidR="00737AAF">
        <w:rPr>
          <w:lang w:val="en-US"/>
        </w:rPr>
        <w:t xml:space="preserve"> and </w:t>
      </w:r>
      <w:r w:rsidR="00737AAF">
        <w:rPr>
          <w:i/>
          <w:lang w:val="en-US"/>
        </w:rPr>
        <w:t>H</w:t>
      </w:r>
      <w:r w:rsidR="00737AAF">
        <w:rPr>
          <w:vertAlign w:val="subscript"/>
          <w:lang w:val="en-US"/>
        </w:rPr>
        <w:t>S</w:t>
      </w:r>
      <w:r w:rsidR="00737AAF">
        <w:rPr>
          <w:lang w:val="en-US"/>
        </w:rPr>
        <w:t xml:space="preserve"> was strongly negative (</w:t>
      </w:r>
      <w:r w:rsidR="00737AAF">
        <w:rPr>
          <w:i/>
          <w:lang w:val="en-US"/>
        </w:rPr>
        <w:t>ρ</w:t>
      </w:r>
      <w:r w:rsidR="00737AAF">
        <w:rPr>
          <w:lang w:val="en-US"/>
        </w:rPr>
        <w:t xml:space="preserve">=-0.7833, </w:t>
      </w:r>
      <w:r w:rsidR="00737AAF">
        <w:rPr>
          <w:i/>
          <w:lang w:val="en-US"/>
        </w:rPr>
        <w:t>p</w:t>
      </w:r>
      <w:r w:rsidR="00737AAF">
        <w:rPr>
          <w:lang w:val="en-US"/>
        </w:rPr>
        <w:t xml:space="preserve">-value=0.0086). Recodedata </w:t>
      </w:r>
      <w:r w:rsidR="00A22B4C">
        <w:rPr>
          <w:lang w:val="en-US"/>
        </w:rPr>
        <w:fldChar w:fldCharType="begin"/>
      </w:r>
      <w:r w:rsidR="00A22B4C">
        <w:rPr>
          <w:lang w:val="en-US"/>
        </w:rPr>
        <w:instrText xml:space="preserve"> ADDIN EN.CITE &lt;EndNote&gt;&lt;Cite&gt;&lt;Author&gt;Meirmans&lt;/Author&gt;&lt;Year&gt;2006&lt;/Year&gt;&lt;RecNum&gt;955&lt;/RecNum&gt;&lt;DisplayText&gt;(Meirmans, 2006)&lt;/DisplayText&gt;&lt;record&gt;&lt;rec-number&gt;955&lt;/rec-number&gt;&lt;foreign-keys&gt;&lt;key app="EN" db-id="rf5xr2sd6sa0xretvs2xptxk2fpvvw5z5z90" timestamp="0"&gt;955&lt;/key&gt;&lt;/foreign-keys&gt;&lt;ref-type name="Journal Article"&gt;17&lt;/ref-type&gt;&lt;contributors&gt;&lt;authors&gt;&lt;author&gt;Meirmans, P.G.&lt;/author&gt;&lt;/authors&gt;&lt;/contributors&gt;&lt;titles&gt;&lt;title&gt;Using the amova framework to estimate a standardized genetic differentiation measure&lt;/title&gt;&lt;secondary-title&gt;Evolution&lt;/secondary-title&gt;&lt;/titles&gt;&lt;periodical&gt;&lt;full-title&gt;Evolution&lt;/full-title&gt;&lt;abbr-1&gt;Evolution&lt;/abbr-1&gt;&lt;abbr-2&gt;Evolution&lt;/abbr-2&gt;&lt;/periodical&gt;&lt;pages&gt;2399–2402&lt;/pages&gt;&lt;volume&gt;60&lt;/volume&gt;&lt;number&gt;11&lt;/number&gt;&lt;dates&gt;&lt;year&gt;2006&lt;/year&gt;&lt;/dates&gt;&lt;urls&gt;&lt;/urls&gt;&lt;/record&gt;&lt;/Cite&gt;&lt;/EndNote&gt;</w:instrText>
      </w:r>
      <w:r w:rsidR="00A22B4C">
        <w:rPr>
          <w:lang w:val="en-US"/>
        </w:rPr>
        <w:fldChar w:fldCharType="separate"/>
      </w:r>
      <w:r w:rsidR="00A22B4C">
        <w:rPr>
          <w:noProof/>
          <w:lang w:val="en-US"/>
        </w:rPr>
        <w:t>(Meirmans, 2006)</w:t>
      </w:r>
      <w:r w:rsidR="00A22B4C">
        <w:rPr>
          <w:lang w:val="en-US"/>
        </w:rPr>
        <w:fldChar w:fldCharType="end"/>
      </w:r>
      <w:r w:rsidR="00A22B4C">
        <w:rPr>
          <w:lang w:val="en-US"/>
        </w:rPr>
        <w:t xml:space="preserve"> </w:t>
      </w:r>
      <w:r w:rsidR="00737AAF">
        <w:rPr>
          <w:lang w:val="en-US"/>
        </w:rPr>
        <w:t xml:space="preserve">provided </w:t>
      </w:r>
      <w:r w:rsidR="00737AAF">
        <w:rPr>
          <w:i/>
          <w:lang w:val="en-US"/>
        </w:rPr>
        <w:t>F</w:t>
      </w:r>
      <w:r w:rsidR="00737AAF">
        <w:rPr>
          <w:vertAlign w:val="subscript"/>
          <w:lang w:val="en-US"/>
        </w:rPr>
        <w:t>ST_FreeNA-max</w:t>
      </w:r>
      <w:r w:rsidR="00737AAF">
        <w:rPr>
          <w:lang w:val="en-US"/>
        </w:rPr>
        <w:t>=0.2691 in 95%CI=[0.2086, 0.3410].</w:t>
      </w:r>
      <w:r w:rsidR="00095D38">
        <w:rPr>
          <w:lang w:val="en-US"/>
        </w:rPr>
        <w:t xml:space="preserve"> </w:t>
      </w:r>
      <w:r w:rsidR="00737AAF">
        <w:rPr>
          <w:lang w:val="en-US"/>
        </w:rPr>
        <w:t xml:space="preserve">Consequently, </w:t>
      </w:r>
      <w:r w:rsidR="00095D38">
        <w:rPr>
          <w:i/>
          <w:lang w:val="en-US"/>
        </w:rPr>
        <w:t>F</w:t>
      </w:r>
      <w:r w:rsidR="00095D38">
        <w:rPr>
          <w:vertAlign w:val="subscript"/>
          <w:lang w:val="en-US"/>
        </w:rPr>
        <w:t>ST_FreeNA</w:t>
      </w:r>
      <w:r w:rsidR="00095D38">
        <w:rPr>
          <w:lang w:val="en-US"/>
        </w:rPr>
        <w:t>'=0.0713 in 95%CI=[0.0405, 0.0866]</w:t>
      </w:r>
      <w:r w:rsidR="00106C58">
        <w:rPr>
          <w:lang w:val="en-US"/>
        </w:rPr>
        <w:t xml:space="preserve">. </w:t>
      </w:r>
      <w:r w:rsidR="00095D38">
        <w:rPr>
          <w:lang w:val="en-US"/>
        </w:rPr>
        <w:t>Some subdivision</w:t>
      </w:r>
      <w:r w:rsidR="00106C58">
        <w:rPr>
          <w:lang w:val="en-US"/>
        </w:rPr>
        <w:t xml:space="preserve"> </w:t>
      </w:r>
      <w:r w:rsidR="00310072">
        <w:rPr>
          <w:lang w:val="en-US"/>
        </w:rPr>
        <w:t>was observed</w:t>
      </w:r>
      <w:r w:rsidR="00737AAF">
        <w:rPr>
          <w:lang w:val="en-US"/>
        </w:rPr>
        <w:t xml:space="preserve">, but given the correspondence between </w:t>
      </w:r>
      <w:r w:rsidR="00737AAF">
        <w:rPr>
          <w:i/>
          <w:lang w:val="en-US"/>
        </w:rPr>
        <w:t>F</w:t>
      </w:r>
      <w:r w:rsidR="00737AAF">
        <w:rPr>
          <w:vertAlign w:val="subscript"/>
          <w:lang w:val="en-US"/>
        </w:rPr>
        <w:t>IS</w:t>
      </w:r>
      <w:r w:rsidR="00737AAF">
        <w:rPr>
          <w:lang w:val="en-US"/>
        </w:rPr>
        <w:t xml:space="preserve"> and </w:t>
      </w:r>
      <w:r w:rsidR="00737AAF">
        <w:rPr>
          <w:i/>
          <w:lang w:val="en-US"/>
        </w:rPr>
        <w:t>F</w:t>
      </w:r>
      <w:r w:rsidR="00737AAF">
        <w:rPr>
          <w:vertAlign w:val="subscript"/>
          <w:lang w:val="en-US"/>
        </w:rPr>
        <w:t>IT</w:t>
      </w:r>
      <w:r w:rsidR="00737AAF">
        <w:rPr>
          <w:lang w:val="en-US"/>
        </w:rPr>
        <w:t xml:space="preserve"> it was at best weak</w:t>
      </w:r>
      <w:r w:rsidR="00095D38">
        <w:rPr>
          <w:lang w:val="en-US"/>
        </w:rPr>
        <w:t>.</w:t>
      </w:r>
    </w:p>
    <w:p w14:paraId="7D822D85" w14:textId="262A0646" w:rsidR="005E6D67" w:rsidRPr="00E13C9D" w:rsidRDefault="005E6D67" w:rsidP="001306D7">
      <w:pPr>
        <w:spacing w:line="360" w:lineRule="auto"/>
        <w:rPr>
          <w:lang w:val="en-US"/>
        </w:rPr>
      </w:pPr>
      <w:r>
        <w:rPr>
          <w:lang w:val="en-US"/>
        </w:rPr>
        <w:tab/>
        <w:t xml:space="preserve">Isolation by distance between subsites provided a very small and not significant slope </w:t>
      </w:r>
      <w:r>
        <w:rPr>
          <w:i/>
          <w:lang w:val="en-US"/>
        </w:rPr>
        <w:t>b</w:t>
      </w:r>
      <w:r>
        <w:rPr>
          <w:lang w:val="en-US"/>
        </w:rPr>
        <w:t>=0.0088 in 95%CI=[-0.0303, 0.0407].</w:t>
      </w:r>
      <w:r w:rsidR="008B730C">
        <w:rPr>
          <w:lang w:val="en-US"/>
        </w:rPr>
        <w:t xml:space="preserve"> </w:t>
      </w:r>
      <w:r w:rsidR="00E13C9D">
        <w:rPr>
          <w:lang w:val="en-US"/>
        </w:rPr>
        <w:t xml:space="preserve">The </w:t>
      </w:r>
      <w:r w:rsidR="00E13C9D">
        <w:rPr>
          <w:i/>
          <w:lang w:val="en-US"/>
        </w:rPr>
        <w:t>ê</w:t>
      </w:r>
      <w:r w:rsidR="00E13C9D">
        <w:rPr>
          <w:lang w:val="en-US"/>
        </w:rPr>
        <w:t>-based i</w:t>
      </w:r>
      <w:r w:rsidR="008B730C">
        <w:rPr>
          <w:lang w:val="en-US"/>
        </w:rPr>
        <w:t xml:space="preserve">solation by distance between individuals did not provide a different conclusion: </w:t>
      </w:r>
      <w:r w:rsidR="008B730C">
        <w:rPr>
          <w:i/>
          <w:lang w:val="en-US"/>
        </w:rPr>
        <w:t>b</w:t>
      </w:r>
      <w:r w:rsidR="008B730C">
        <w:rPr>
          <w:lang w:val="en-US"/>
        </w:rPr>
        <w:t>=0.0016 in 95%CI=[</w:t>
      </w:r>
      <w:r w:rsidR="008B730C" w:rsidRPr="008B730C">
        <w:rPr>
          <w:lang w:val="en-US"/>
        </w:rPr>
        <w:t>-0.0039, 0.008</w:t>
      </w:r>
      <w:r w:rsidR="008B730C">
        <w:rPr>
          <w:lang w:val="en-US"/>
        </w:rPr>
        <w:t>2</w:t>
      </w:r>
      <w:r w:rsidR="008B730C" w:rsidRPr="008B730C">
        <w:rPr>
          <w:lang w:val="en-US"/>
        </w:rPr>
        <w:t>]</w:t>
      </w:r>
      <w:r w:rsidR="008B730C">
        <w:rPr>
          <w:lang w:val="en-US"/>
        </w:rPr>
        <w:t xml:space="preserve"> (Mantel test </w:t>
      </w:r>
      <w:r w:rsidR="008B730C">
        <w:rPr>
          <w:i/>
          <w:lang w:val="en-US"/>
        </w:rPr>
        <w:t>p</w:t>
      </w:r>
      <w:r w:rsidR="008B730C">
        <w:rPr>
          <w:lang w:val="en-US"/>
        </w:rPr>
        <w:t>-value=0.3178)</w:t>
      </w:r>
      <w:r w:rsidR="00E82D92">
        <w:rPr>
          <w:lang w:val="en-US"/>
        </w:rPr>
        <w:t xml:space="preserve"> (</w:t>
      </w:r>
      <w:r w:rsidR="00E13C9D">
        <w:rPr>
          <w:i/>
          <w:lang w:val="en-US"/>
        </w:rPr>
        <w:t>Nb</w:t>
      </w:r>
      <w:r w:rsidR="00E13C9D">
        <w:rPr>
          <w:lang w:val="en-US"/>
        </w:rPr>
        <w:t>=607&gt;&gt;50</w:t>
      </w:r>
      <w:r w:rsidR="00E82D92">
        <w:rPr>
          <w:lang w:val="en-US"/>
        </w:rPr>
        <w:t>)</w:t>
      </w:r>
      <w:r w:rsidR="0030372A">
        <w:rPr>
          <w:lang w:val="en-US"/>
        </w:rPr>
        <w:t xml:space="preserve">. When using </w:t>
      </w:r>
      <w:r w:rsidR="0030372A">
        <w:rPr>
          <w:i/>
          <w:lang w:val="en-US"/>
        </w:rPr>
        <w:t>D</w:t>
      </w:r>
      <w:r w:rsidR="0030372A">
        <w:rPr>
          <w:vertAlign w:val="subscript"/>
          <w:lang w:val="en-US"/>
        </w:rPr>
        <w:t>CSE</w:t>
      </w:r>
      <w:r w:rsidR="0030372A">
        <w:rPr>
          <w:lang w:val="en-US"/>
        </w:rPr>
        <w:t>, the Mantel test provided a highly significant correlation (</w:t>
      </w:r>
      <w:r w:rsidR="0030372A">
        <w:rPr>
          <w:i/>
          <w:lang w:val="en-US"/>
        </w:rPr>
        <w:t>p</w:t>
      </w:r>
      <w:r w:rsidR="0030372A">
        <w:rPr>
          <w:lang w:val="en-US"/>
        </w:rPr>
        <w:t>-value=0.0003), with a very small coefficient of determination (</w:t>
      </w:r>
      <w:r w:rsidR="0030372A">
        <w:rPr>
          <w:i/>
          <w:lang w:val="en-US"/>
        </w:rPr>
        <w:t>R</w:t>
      </w:r>
      <w:r w:rsidR="0030372A">
        <w:rPr>
          <w:lang w:val="en-US"/>
        </w:rPr>
        <w:t>²=0.0776)</w:t>
      </w:r>
      <w:r w:rsidR="008B730C">
        <w:rPr>
          <w:lang w:val="en-US"/>
        </w:rPr>
        <w:t>.</w:t>
      </w:r>
      <w:r w:rsidR="0030372A">
        <w:rPr>
          <w:lang w:val="en-US"/>
        </w:rPr>
        <w:t xml:space="preserve"> </w:t>
      </w:r>
      <w:r w:rsidR="00E82D92">
        <w:rPr>
          <w:lang w:val="en-US"/>
        </w:rPr>
        <w:t>I</w:t>
      </w:r>
      <w:r w:rsidR="0030372A">
        <w:rPr>
          <w:lang w:val="en-US"/>
        </w:rPr>
        <w:t>solation by distance</w:t>
      </w:r>
      <w:r w:rsidR="00142A06">
        <w:rPr>
          <w:lang w:val="en-US"/>
        </w:rPr>
        <w:t xml:space="preserve"> thus</w:t>
      </w:r>
      <w:r w:rsidR="0030372A">
        <w:rPr>
          <w:lang w:val="en-US"/>
        </w:rPr>
        <w:t xml:space="preserve"> occurred, but with a very weak signal.</w:t>
      </w:r>
      <w:r w:rsidR="00E13C9D">
        <w:rPr>
          <w:lang w:val="en-US"/>
        </w:rPr>
        <w:t xml:space="preserve"> </w:t>
      </w:r>
      <w:r w:rsidR="001B37C4">
        <w:rPr>
          <w:lang w:val="en-US"/>
        </w:rPr>
        <w:t>Parameters' estimate from i</w:t>
      </w:r>
      <w:r w:rsidR="00E13C9D">
        <w:rPr>
          <w:lang w:val="en-US"/>
        </w:rPr>
        <w:t xml:space="preserve">solation by distance between subsites yielded a neighborhood </w:t>
      </w:r>
      <w:r w:rsidR="00E13C9D">
        <w:rPr>
          <w:i/>
          <w:lang w:val="en-US"/>
        </w:rPr>
        <w:t>Nb</w:t>
      </w:r>
      <w:r w:rsidR="00E13C9D">
        <w:rPr>
          <w:lang w:val="en-US"/>
        </w:rPr>
        <w:t xml:space="preserve">=114 individuals and an effective number of immigrants from neighbor sites </w:t>
      </w:r>
      <w:r w:rsidR="00E13C9D">
        <w:rPr>
          <w:i/>
          <w:lang w:val="en-US"/>
        </w:rPr>
        <w:t>N</w:t>
      </w:r>
      <w:r w:rsidR="00E13C9D">
        <w:rPr>
          <w:i/>
          <w:vertAlign w:val="subscript"/>
          <w:lang w:val="en-US"/>
        </w:rPr>
        <w:t>e</w:t>
      </w:r>
      <w:r w:rsidR="00E13C9D">
        <w:rPr>
          <w:i/>
          <w:lang w:val="en-US"/>
        </w:rPr>
        <w:t>m</w:t>
      </w:r>
      <w:r w:rsidR="00E13C9D">
        <w:rPr>
          <w:lang w:val="en-US"/>
        </w:rPr>
        <w:t xml:space="preserve">=18 individuals per generation. For isolation by distance between individuals, the neighborhood obtained was </w:t>
      </w:r>
      <w:r w:rsidR="00E13C9D">
        <w:rPr>
          <w:i/>
          <w:lang w:val="en-US"/>
        </w:rPr>
        <w:t>Nb</w:t>
      </w:r>
      <w:r w:rsidR="00E13C9D">
        <w:rPr>
          <w:lang w:val="en-US"/>
        </w:rPr>
        <w:t xml:space="preserve">=607 individuals and </w:t>
      </w:r>
      <w:r w:rsidR="00E13C9D">
        <w:rPr>
          <w:i/>
          <w:lang w:val="en-US"/>
        </w:rPr>
        <w:t>N</w:t>
      </w:r>
      <w:r w:rsidR="00E13C9D">
        <w:rPr>
          <w:i/>
          <w:vertAlign w:val="subscript"/>
          <w:lang w:val="en-US"/>
        </w:rPr>
        <w:t>e</w:t>
      </w:r>
      <w:r w:rsidR="00E13C9D">
        <w:rPr>
          <w:i/>
          <w:lang w:val="en-US"/>
        </w:rPr>
        <w:t>m</w:t>
      </w:r>
      <w:r w:rsidR="00E13C9D">
        <w:rPr>
          <w:lang w:val="en-US"/>
        </w:rPr>
        <w:t>=97 individuals per generation.</w:t>
      </w:r>
    </w:p>
    <w:p w14:paraId="7D746172" w14:textId="7D383D08" w:rsidR="00F81568" w:rsidRDefault="00F81568" w:rsidP="001306D7">
      <w:pPr>
        <w:spacing w:line="360" w:lineRule="auto"/>
        <w:rPr>
          <w:lang w:val="en-US"/>
        </w:rPr>
      </w:pPr>
      <w:r>
        <w:rPr>
          <w:lang w:val="en-US"/>
        </w:rPr>
        <w:lastRenderedPageBreak/>
        <w:tab/>
        <w:t>Now, considering the whole focus as a single population, only two locus pairs appeared in significant LD</w:t>
      </w:r>
      <w:r w:rsidR="00365EE3">
        <w:rPr>
          <w:lang w:val="en-US"/>
        </w:rPr>
        <w:t xml:space="preserve"> (</w:t>
      </w:r>
      <w:r w:rsidR="00365EE3">
        <w:rPr>
          <w:i/>
          <w:lang w:val="en-US"/>
        </w:rPr>
        <w:t>p</w:t>
      </w:r>
      <w:r w:rsidR="00365EE3">
        <w:rPr>
          <w:lang w:val="en-US"/>
        </w:rPr>
        <w:t>-values=0.0084 and 0.0344)</w:t>
      </w:r>
      <w:r>
        <w:rPr>
          <w:lang w:val="en-US"/>
        </w:rPr>
        <w:t>, none of which remain</w:t>
      </w:r>
      <w:r w:rsidR="00BF0EB0">
        <w:rPr>
          <w:lang w:val="en-US"/>
        </w:rPr>
        <w:t>ed</w:t>
      </w:r>
      <w:r>
        <w:rPr>
          <w:lang w:val="en-US"/>
        </w:rPr>
        <w:t xml:space="preserve"> significant after BY adjustment</w:t>
      </w:r>
      <w:r w:rsidR="00365EE3">
        <w:rPr>
          <w:lang w:val="en-US"/>
        </w:rPr>
        <w:t xml:space="preserve"> (</w:t>
      </w:r>
      <w:r w:rsidR="009132AD">
        <w:rPr>
          <w:lang w:val="en-US"/>
        </w:rPr>
        <w:t xml:space="preserve">all </w:t>
      </w:r>
      <w:r w:rsidR="00365EE3">
        <w:rPr>
          <w:i/>
          <w:lang w:val="en-US"/>
        </w:rPr>
        <w:t>p</w:t>
      </w:r>
      <w:r w:rsidR="00365EE3">
        <w:rPr>
          <w:lang w:val="en-US"/>
        </w:rPr>
        <w:t>-values=1)</w:t>
      </w:r>
      <w:r>
        <w:rPr>
          <w:lang w:val="en-US"/>
        </w:rPr>
        <w:t xml:space="preserve">, and the </w:t>
      </w:r>
      <w:r>
        <w:rPr>
          <w:i/>
          <w:lang w:val="en-US"/>
        </w:rPr>
        <w:t>F</w:t>
      </w:r>
      <w:r>
        <w:rPr>
          <w:vertAlign w:val="subscript"/>
          <w:lang w:val="en-US"/>
        </w:rPr>
        <w:t>IS</w:t>
      </w:r>
      <w:r>
        <w:rPr>
          <w:lang w:val="en-US"/>
        </w:rPr>
        <w:t>=</w:t>
      </w:r>
      <w:r w:rsidRPr="00F81568">
        <w:rPr>
          <w:lang w:val="en-US"/>
        </w:rPr>
        <w:t>0.13</w:t>
      </w:r>
      <w:r>
        <w:rPr>
          <w:lang w:val="en-US"/>
        </w:rPr>
        <w:t xml:space="preserve"> in 95%CI=[</w:t>
      </w:r>
      <w:r w:rsidRPr="00F81568">
        <w:rPr>
          <w:lang w:val="en-US"/>
        </w:rPr>
        <w:t>0.045</w:t>
      </w:r>
      <w:r>
        <w:rPr>
          <w:lang w:val="en-US"/>
        </w:rPr>
        <w:t xml:space="preserve">, </w:t>
      </w:r>
      <w:r w:rsidRPr="00F81568">
        <w:rPr>
          <w:lang w:val="en-US"/>
        </w:rPr>
        <w:t>0.238</w:t>
      </w:r>
      <w:r>
        <w:rPr>
          <w:lang w:val="en-US"/>
        </w:rPr>
        <w:t xml:space="preserve">], </w:t>
      </w:r>
      <w:r w:rsidR="00365EE3">
        <w:rPr>
          <w:lang w:val="en-US"/>
        </w:rPr>
        <w:t>was not significantly bigger</w:t>
      </w:r>
      <w:r>
        <w:rPr>
          <w:lang w:val="en-US"/>
        </w:rPr>
        <w:t xml:space="preserve"> </w:t>
      </w:r>
      <w:r w:rsidR="00365EE3">
        <w:rPr>
          <w:lang w:val="en-US"/>
        </w:rPr>
        <w:t xml:space="preserve">than within subsites </w:t>
      </w:r>
      <w:r>
        <w:rPr>
          <w:lang w:val="en-US"/>
        </w:rPr>
        <w:t>(</w:t>
      </w:r>
      <w:r>
        <w:rPr>
          <w:i/>
          <w:lang w:val="en-US"/>
        </w:rPr>
        <w:t>p</w:t>
      </w:r>
      <w:r>
        <w:rPr>
          <w:lang w:val="en-US"/>
        </w:rPr>
        <w:t>-value=0.3594)</w:t>
      </w:r>
      <w:r w:rsidR="00365EE3">
        <w:rPr>
          <w:lang w:val="en-US"/>
        </w:rPr>
        <w:t xml:space="preserve"> (no Wahlund effect)</w:t>
      </w:r>
      <w:r>
        <w:rPr>
          <w:lang w:val="en-US"/>
        </w:rPr>
        <w:t>. Again, missing data explain</w:t>
      </w:r>
      <w:r w:rsidR="00CA0A42">
        <w:rPr>
          <w:lang w:val="en-US"/>
        </w:rPr>
        <w:t>ed</w:t>
      </w:r>
      <w:r>
        <w:rPr>
          <w:lang w:val="en-US"/>
        </w:rPr>
        <w:t xml:space="preserve"> very well the positive </w:t>
      </w:r>
      <w:r>
        <w:rPr>
          <w:i/>
          <w:lang w:val="en-US"/>
        </w:rPr>
        <w:t>F</w:t>
      </w:r>
      <w:r>
        <w:rPr>
          <w:vertAlign w:val="subscript"/>
          <w:lang w:val="en-US"/>
        </w:rPr>
        <w:t>IS</w:t>
      </w:r>
      <w:r>
        <w:rPr>
          <w:lang w:val="en-US"/>
        </w:rPr>
        <w:t xml:space="preserve"> (</w:t>
      </w:r>
      <w:r w:rsidRPr="00F81568">
        <w:rPr>
          <w:i/>
          <w:lang w:val="en-US"/>
        </w:rPr>
        <w:t>ρ</w:t>
      </w:r>
      <w:r>
        <w:rPr>
          <w:lang w:val="en-US"/>
        </w:rPr>
        <w:t xml:space="preserve">=0.6836, </w:t>
      </w:r>
      <w:r>
        <w:rPr>
          <w:i/>
          <w:lang w:val="en-US"/>
        </w:rPr>
        <w:t>p</w:t>
      </w:r>
      <w:r>
        <w:rPr>
          <w:lang w:val="en-US"/>
        </w:rPr>
        <w:t>-value=0.0212</w:t>
      </w:r>
      <w:r w:rsidR="00142A06">
        <w:rPr>
          <w:lang w:val="en-US"/>
        </w:rPr>
        <w:t xml:space="preserve">, </w:t>
      </w:r>
      <w:r w:rsidR="00142A06">
        <w:rPr>
          <w:i/>
          <w:lang w:val="en-US"/>
        </w:rPr>
        <w:t>R</w:t>
      </w:r>
      <w:r w:rsidR="00142A06">
        <w:rPr>
          <w:lang w:val="en-US"/>
        </w:rPr>
        <w:t>²=0.5733</w:t>
      </w:r>
      <w:r>
        <w:rPr>
          <w:lang w:val="en-US"/>
        </w:rPr>
        <w:t xml:space="preserve">), </w:t>
      </w:r>
      <w:r w:rsidR="00CA0A42">
        <w:rPr>
          <w:lang w:val="en-US"/>
        </w:rPr>
        <w:t>with</w:t>
      </w:r>
      <w:r>
        <w:rPr>
          <w:lang w:val="en-US"/>
        </w:rPr>
        <w:t xml:space="preserve"> a residual </w:t>
      </w:r>
      <w:r>
        <w:rPr>
          <w:i/>
          <w:lang w:val="en-US"/>
        </w:rPr>
        <w:t>F</w:t>
      </w:r>
      <w:r>
        <w:rPr>
          <w:vertAlign w:val="subscript"/>
          <w:lang w:val="en-US"/>
        </w:rPr>
        <w:t>IS-res</w:t>
      </w:r>
      <w:r>
        <w:rPr>
          <w:lang w:val="en-US"/>
        </w:rPr>
        <w:t xml:space="preserve">=-0.0493. </w:t>
      </w:r>
      <w:r w:rsidR="008772FB">
        <w:rPr>
          <w:lang w:val="en-US"/>
        </w:rPr>
        <w:t xml:space="preserve">Hence, pooling all individuals into a single unit </w:t>
      </w:r>
      <w:r w:rsidR="00FE6BFB">
        <w:rPr>
          <w:lang w:val="en-US"/>
        </w:rPr>
        <w:t xml:space="preserve">did not produce any Wahlund effect. </w:t>
      </w:r>
      <w:r>
        <w:rPr>
          <w:lang w:val="en-US"/>
        </w:rPr>
        <w:t>This would be in line for the existence of a nearly pan</w:t>
      </w:r>
      <w:r w:rsidR="00142A06">
        <w:rPr>
          <w:lang w:val="en-US"/>
        </w:rPr>
        <w:t>gam</w:t>
      </w:r>
      <w:r>
        <w:rPr>
          <w:lang w:val="en-US"/>
        </w:rPr>
        <w:t>ic unit</w:t>
      </w:r>
      <w:r w:rsidR="00FE6BFB">
        <w:rPr>
          <w:lang w:val="en-US"/>
        </w:rPr>
        <w:t xml:space="preserve"> at the focus scale</w:t>
      </w:r>
      <w:r w:rsidR="00EF1E2E">
        <w:rPr>
          <w:lang w:val="en-US"/>
        </w:rPr>
        <w:t xml:space="preserve"> for Mandoul</w:t>
      </w:r>
      <w:r>
        <w:rPr>
          <w:lang w:val="en-US"/>
        </w:rPr>
        <w:t>.</w:t>
      </w:r>
    </w:p>
    <w:p w14:paraId="1C33884D" w14:textId="1B9CFA78" w:rsidR="00005DAB" w:rsidRDefault="00005DAB" w:rsidP="001306D7">
      <w:pPr>
        <w:spacing w:line="360" w:lineRule="auto"/>
        <w:rPr>
          <w:lang w:val="en-US"/>
        </w:rPr>
      </w:pPr>
      <w:r>
        <w:rPr>
          <w:lang w:val="en-US"/>
        </w:rPr>
        <w:tab/>
        <w:t>Effective population sizes were computed within each subsite</w:t>
      </w:r>
      <w:r w:rsidR="00FE6BFB">
        <w:rPr>
          <w:lang w:val="en-US"/>
        </w:rPr>
        <w:t xml:space="preserve"> containing</w:t>
      </w:r>
      <w:r>
        <w:rPr>
          <w:lang w:val="en-US"/>
        </w:rPr>
        <w:t xml:space="preserve"> enough </w:t>
      </w:r>
      <w:r w:rsidR="00FE6BFB">
        <w:rPr>
          <w:lang w:val="en-US"/>
        </w:rPr>
        <w:t>individuals</w:t>
      </w:r>
      <w:r>
        <w:rPr>
          <w:lang w:val="en-US"/>
        </w:rPr>
        <w:t xml:space="preserve"> (i.e. at least 7 individuals)</w:t>
      </w:r>
      <w:r w:rsidR="0054101A">
        <w:rPr>
          <w:lang w:val="en-US"/>
        </w:rPr>
        <w:t xml:space="preserve"> or with</w:t>
      </w:r>
      <w:r w:rsidR="00365EE3">
        <w:rPr>
          <w:lang w:val="en-US"/>
        </w:rPr>
        <w:t>in</w:t>
      </w:r>
      <w:r w:rsidR="0054101A">
        <w:rPr>
          <w:lang w:val="en-US"/>
        </w:rPr>
        <w:t xml:space="preserve"> the whole focus as a single population.</w:t>
      </w:r>
      <w:r w:rsidR="00FE6BFB">
        <w:rPr>
          <w:lang w:val="en-US"/>
        </w:rPr>
        <w:t xml:space="preserve"> </w:t>
      </w:r>
      <w:r w:rsidR="00B21CE3">
        <w:rPr>
          <w:lang w:val="en-US"/>
        </w:rPr>
        <w:t xml:space="preserve">Only two subsites provided usable values with the LD method (DankouhB30-31 and DankouhB28-29) and the coancestry method (DankouhB32 and DankouhB28-29), and only one with Estim (Betoyo). For Balloux' method, we used the residual </w:t>
      </w:r>
      <w:r w:rsidR="00B21CE3">
        <w:rPr>
          <w:i/>
          <w:lang w:val="en-US"/>
        </w:rPr>
        <w:t>F</w:t>
      </w:r>
      <w:r w:rsidR="00B21CE3">
        <w:rPr>
          <w:vertAlign w:val="subscript"/>
          <w:lang w:val="en-US"/>
        </w:rPr>
        <w:t>IS</w:t>
      </w:r>
      <w:r w:rsidR="00B21CE3">
        <w:rPr>
          <w:lang w:val="en-US"/>
        </w:rPr>
        <w:t>-r</w:t>
      </w:r>
      <w:r w:rsidR="00B21CE3">
        <w:rPr>
          <w:i/>
          <w:lang w:val="en-US"/>
        </w:rPr>
        <w:t xml:space="preserve"> </w:t>
      </w:r>
      <w:r w:rsidR="00B21CE3" w:rsidRPr="00B21CE3">
        <w:rPr>
          <w:lang w:val="en-US"/>
        </w:rPr>
        <w:t>computed with the missing genotype/</w:t>
      </w:r>
      <w:r w:rsidR="00B21CE3" w:rsidRPr="00B21CE3">
        <w:rPr>
          <w:i/>
          <w:lang w:val="en-US"/>
        </w:rPr>
        <w:t>F</w:t>
      </w:r>
      <w:r w:rsidR="00B21CE3" w:rsidRPr="00B21CE3">
        <w:rPr>
          <w:vertAlign w:val="subscript"/>
          <w:lang w:val="en-US"/>
        </w:rPr>
        <w:t>IS</w:t>
      </w:r>
      <w:r w:rsidR="00B21CE3" w:rsidRPr="00B21CE3">
        <w:rPr>
          <w:lang w:val="en-US"/>
        </w:rPr>
        <w:t xml:space="preserve"> regression</w:t>
      </w:r>
      <w:r w:rsidR="00B21CE3">
        <w:rPr>
          <w:lang w:val="en-US"/>
        </w:rPr>
        <w:t>. The average</w:t>
      </w:r>
      <w:r w:rsidR="00365EE3">
        <w:rPr>
          <w:lang w:val="en-US"/>
        </w:rPr>
        <w:t xml:space="preserve"> effecti</w:t>
      </w:r>
      <w:r w:rsidR="008B0B3B">
        <w:rPr>
          <w:lang w:val="en-US"/>
        </w:rPr>
        <w:t>v</w:t>
      </w:r>
      <w:r w:rsidR="00365EE3">
        <w:rPr>
          <w:lang w:val="en-US"/>
        </w:rPr>
        <w:t>e subsite size</w:t>
      </w:r>
      <w:r w:rsidR="00F869FB">
        <w:rPr>
          <w:lang w:val="en-US"/>
        </w:rPr>
        <w:t xml:space="preserve"> was</w:t>
      </w:r>
      <w:r w:rsidR="00B21CE3">
        <w:rPr>
          <w:lang w:val="en-US"/>
        </w:rPr>
        <w:t xml:space="preserve"> </w:t>
      </w:r>
      <w:r w:rsidR="00B21CE3">
        <w:rPr>
          <w:i/>
          <w:lang w:val="en-US"/>
        </w:rPr>
        <w:t>N</w:t>
      </w:r>
      <w:r w:rsidR="00B21CE3">
        <w:rPr>
          <w:i/>
          <w:vertAlign w:val="subscript"/>
          <w:lang w:val="en-US"/>
        </w:rPr>
        <w:t>e</w:t>
      </w:r>
      <w:r w:rsidR="00B21CE3">
        <w:rPr>
          <w:lang w:val="en-US"/>
        </w:rPr>
        <w:t xml:space="preserve">=50 in minimax=[9, 153] individuals. When we considered the whole focus as a single population, </w:t>
      </w:r>
      <w:r w:rsidR="00B21CE3">
        <w:rPr>
          <w:i/>
          <w:lang w:val="en-US"/>
        </w:rPr>
        <w:t>N</w:t>
      </w:r>
      <w:r w:rsidR="00B21CE3">
        <w:rPr>
          <w:i/>
          <w:vertAlign w:val="subscript"/>
          <w:lang w:val="en-US"/>
        </w:rPr>
        <w:t>e</w:t>
      </w:r>
      <w:r w:rsidR="00B21CE3" w:rsidRPr="00B21CE3">
        <w:rPr>
          <w:lang w:val="en-US"/>
        </w:rPr>
        <w:t>=</w:t>
      </w:r>
      <w:r w:rsidR="00B21CE3">
        <w:rPr>
          <w:lang w:val="en-US"/>
        </w:rPr>
        <w:t>141 in minimax=[10, 272].</w:t>
      </w:r>
    </w:p>
    <w:p w14:paraId="76B65AC1" w14:textId="539D54C8" w:rsidR="007002B9" w:rsidRDefault="007002B9" w:rsidP="001306D7">
      <w:pPr>
        <w:spacing w:line="360" w:lineRule="auto"/>
        <w:rPr>
          <w:lang w:val="en-US"/>
        </w:rPr>
      </w:pPr>
      <w:r>
        <w:rPr>
          <w:lang w:val="en-US"/>
        </w:rPr>
        <w:tab/>
        <w:t xml:space="preserve">The average surface of subsites was </w:t>
      </w:r>
      <w:r>
        <w:rPr>
          <w:i/>
          <w:lang w:val="en-US"/>
        </w:rPr>
        <w:t>S</w:t>
      </w:r>
      <w:r>
        <w:rPr>
          <w:vertAlign w:val="subscript"/>
          <w:lang w:val="en-US"/>
        </w:rPr>
        <w:t>subsites</w:t>
      </w:r>
      <w:r>
        <w:rPr>
          <w:lang w:val="en-US"/>
        </w:rPr>
        <w:t xml:space="preserve">=3304 m², and it was </w:t>
      </w:r>
      <w:r>
        <w:rPr>
          <w:i/>
          <w:lang w:val="en-US"/>
        </w:rPr>
        <w:t>S</w:t>
      </w:r>
      <w:r>
        <w:rPr>
          <w:vertAlign w:val="subscript"/>
          <w:lang w:val="en-US"/>
        </w:rPr>
        <w:t>Mandoul</w:t>
      </w:r>
      <w:r>
        <w:rPr>
          <w:lang w:val="en-US"/>
        </w:rPr>
        <w:t>=32 km²</w:t>
      </w:r>
      <w:r w:rsidR="00C538D5">
        <w:rPr>
          <w:lang w:val="en-US"/>
        </w:rPr>
        <w:t xml:space="preserve"> for the whole focus</w:t>
      </w:r>
      <w:r>
        <w:rPr>
          <w:lang w:val="en-US"/>
        </w:rPr>
        <w:t>.</w:t>
      </w:r>
      <w:r w:rsidR="004C6A25">
        <w:rPr>
          <w:lang w:val="en-US"/>
        </w:rPr>
        <w:t xml:space="preserve"> </w:t>
      </w:r>
      <w:r w:rsidR="00A852A1">
        <w:rPr>
          <w:lang w:val="en-US"/>
        </w:rPr>
        <w:t xml:space="preserve">This led to very different effective population densities: </w:t>
      </w:r>
      <w:r w:rsidR="00A852A1">
        <w:rPr>
          <w:i/>
          <w:lang w:val="en-US"/>
        </w:rPr>
        <w:t>D</w:t>
      </w:r>
      <w:r w:rsidR="00A852A1">
        <w:rPr>
          <w:i/>
          <w:vertAlign w:val="subscript"/>
          <w:lang w:val="en-US"/>
        </w:rPr>
        <w:t>e</w:t>
      </w:r>
      <w:r w:rsidR="00A852A1">
        <w:rPr>
          <w:vertAlign w:val="subscript"/>
          <w:lang w:val="en-US"/>
        </w:rPr>
        <w:t>-subsites</w:t>
      </w:r>
      <w:r w:rsidR="00A852A1">
        <w:rPr>
          <w:lang w:val="en-US"/>
        </w:rPr>
        <w:t xml:space="preserve">=15111 in minimax=[2784, 46288] individuals/km², and </w:t>
      </w:r>
      <w:r w:rsidR="00A852A1">
        <w:rPr>
          <w:i/>
          <w:lang w:val="en-US"/>
        </w:rPr>
        <w:t>D</w:t>
      </w:r>
      <w:r w:rsidR="00A852A1">
        <w:rPr>
          <w:i/>
          <w:vertAlign w:val="subscript"/>
          <w:lang w:val="en-US"/>
        </w:rPr>
        <w:t>e</w:t>
      </w:r>
      <w:r w:rsidR="00A852A1">
        <w:rPr>
          <w:vertAlign w:val="subscript"/>
          <w:lang w:val="en-US"/>
        </w:rPr>
        <w:t>-Mandoul</w:t>
      </w:r>
      <w:r w:rsidR="00A852A1">
        <w:rPr>
          <w:lang w:val="en-US"/>
        </w:rPr>
        <w:t>=4.4 in minimax=[0.3, 8.5] individuals/km².</w:t>
      </w:r>
      <w:r w:rsidR="00535B44">
        <w:rPr>
          <w:lang w:val="en-US"/>
        </w:rPr>
        <w:t xml:space="preserve"> </w:t>
      </w:r>
      <w:r w:rsidR="005E0E5D">
        <w:rPr>
          <w:lang w:val="en-US"/>
        </w:rPr>
        <w:t>M</w:t>
      </w:r>
      <w:r w:rsidR="00A73031">
        <w:rPr>
          <w:lang w:val="en-US"/>
        </w:rPr>
        <w:t>ore than 15000 individuals/km² di</w:t>
      </w:r>
      <w:r w:rsidR="005E0E5D">
        <w:rPr>
          <w:lang w:val="en-US"/>
        </w:rPr>
        <w:t>d</w:t>
      </w:r>
      <w:r w:rsidR="00A73031">
        <w:rPr>
          <w:lang w:val="en-US"/>
        </w:rPr>
        <w:t xml:space="preserve"> not correspond to field observations and </w:t>
      </w:r>
      <w:r w:rsidR="00535B44">
        <w:rPr>
          <w:lang w:val="en-US"/>
        </w:rPr>
        <w:t xml:space="preserve">the </w:t>
      </w:r>
      <w:r w:rsidR="00CD5B4B">
        <w:rPr>
          <w:lang w:val="en-US"/>
        </w:rPr>
        <w:t>whole zone obviously</w:t>
      </w:r>
      <w:r w:rsidR="00535B44">
        <w:rPr>
          <w:lang w:val="en-US"/>
        </w:rPr>
        <w:t xml:space="preserve"> represents a more accurate scale. </w:t>
      </w:r>
      <w:r w:rsidR="00CD5B4B">
        <w:rPr>
          <w:lang w:val="en-US"/>
        </w:rPr>
        <w:t xml:space="preserve">Using </w:t>
      </w:r>
      <w:r w:rsidR="00CD5B4B">
        <w:rPr>
          <w:i/>
          <w:lang w:val="en-US"/>
        </w:rPr>
        <w:t>D</w:t>
      </w:r>
      <w:r w:rsidR="00CD5B4B">
        <w:rPr>
          <w:i/>
          <w:vertAlign w:val="subscript"/>
          <w:lang w:val="en-US"/>
        </w:rPr>
        <w:t>e</w:t>
      </w:r>
      <w:r w:rsidR="00CD5B4B">
        <w:rPr>
          <w:vertAlign w:val="subscript"/>
          <w:lang w:val="en-US"/>
        </w:rPr>
        <w:t>-Mandoul</w:t>
      </w:r>
      <w:r w:rsidR="00535B44">
        <w:rPr>
          <w:lang w:val="en-US"/>
        </w:rPr>
        <w:t xml:space="preserve">, we obtained two different effective dispersal distances: </w:t>
      </w:r>
      <w:r w:rsidR="00535B44">
        <w:rPr>
          <w:i/>
          <w:lang w:val="en-US"/>
        </w:rPr>
        <w:t>δ</w:t>
      </w:r>
      <w:r w:rsidR="00535B44">
        <w:rPr>
          <w:vertAlign w:val="subscript"/>
          <w:lang w:val="en-US"/>
        </w:rPr>
        <w:t>subsites</w:t>
      </w:r>
      <w:r w:rsidR="00535B44">
        <w:rPr>
          <w:lang w:val="en-US"/>
        </w:rPr>
        <w:t xml:space="preserve">=2870 m in minimax=[2067, 10675] m/generation, for the subsite based isolation by distance regression; and </w:t>
      </w:r>
      <w:r w:rsidR="00535B44">
        <w:rPr>
          <w:i/>
          <w:lang w:val="en-US"/>
        </w:rPr>
        <w:t>δ</w:t>
      </w:r>
      <w:r w:rsidR="00535B44">
        <w:rPr>
          <w:vertAlign w:val="subscript"/>
          <w:lang w:val="en-US"/>
        </w:rPr>
        <w:t>individuals</w:t>
      </w:r>
      <w:r w:rsidR="00535B44">
        <w:rPr>
          <w:lang w:val="en-US"/>
        </w:rPr>
        <w:t>=6634 in minimax=[4778, 24676] m/generation</w:t>
      </w:r>
      <w:r w:rsidR="00F27FCB">
        <w:rPr>
          <w:lang w:val="en-US"/>
        </w:rPr>
        <w:t xml:space="preserve"> for the individual based isolation by distance regression</w:t>
      </w:r>
      <w:r w:rsidR="00535B44">
        <w:rPr>
          <w:lang w:val="en-US"/>
        </w:rPr>
        <w:t xml:space="preserve">. For information, the two most distant traps that captured at least one fly were 24 km distant from </w:t>
      </w:r>
      <w:r w:rsidR="00F27FCB">
        <w:rPr>
          <w:lang w:val="en-US"/>
        </w:rPr>
        <w:t>each other's</w:t>
      </w:r>
      <w:r w:rsidR="00370A41">
        <w:rPr>
          <w:lang w:val="en-US"/>
        </w:rPr>
        <w:t xml:space="preserve"> in that focus</w:t>
      </w:r>
      <w:r w:rsidR="00535B44">
        <w:rPr>
          <w:lang w:val="en-US"/>
        </w:rPr>
        <w:t>.</w:t>
      </w:r>
    </w:p>
    <w:p w14:paraId="7702ACE5" w14:textId="486E11A8" w:rsidR="00535B44" w:rsidRDefault="00535B44" w:rsidP="001306D7">
      <w:pPr>
        <w:spacing w:line="360" w:lineRule="auto"/>
        <w:rPr>
          <w:lang w:val="en-US"/>
        </w:rPr>
      </w:pPr>
    </w:p>
    <w:p w14:paraId="51CEBF61" w14:textId="56138C54" w:rsidR="0031721D" w:rsidRDefault="005A4DBF" w:rsidP="001306D7">
      <w:pPr>
        <w:spacing w:line="360" w:lineRule="auto"/>
        <w:ind w:left="708" w:hanging="708"/>
        <w:rPr>
          <w:lang w:val="en-US"/>
        </w:rPr>
      </w:pPr>
      <w:r>
        <w:rPr>
          <w:i/>
          <w:lang w:val="en-US"/>
        </w:rPr>
        <w:t>Population genetics of tsetse flies from</w:t>
      </w:r>
      <w:r w:rsidR="0031721D">
        <w:rPr>
          <w:i/>
          <w:lang w:val="en-US"/>
        </w:rPr>
        <w:t xml:space="preserve"> Maro after corrections for stuttering</w:t>
      </w:r>
    </w:p>
    <w:p w14:paraId="1EDF2820" w14:textId="15FB083F" w:rsidR="00CD5B4B" w:rsidRPr="00997536" w:rsidRDefault="00CD5B4B" w:rsidP="001306D7">
      <w:pPr>
        <w:spacing w:line="360" w:lineRule="auto"/>
        <w:rPr>
          <w:lang w:val="en-US"/>
        </w:rPr>
      </w:pPr>
      <w:r>
        <w:rPr>
          <w:lang w:val="en-US"/>
        </w:rPr>
        <w:tab/>
        <w:t>After correction for stuttering at loci Gff3, 12, 16, 18 and Gff27 (</w:t>
      </w:r>
      <w:r w:rsidR="006455CC">
        <w:rPr>
          <w:lang w:val="en-US"/>
        </w:rPr>
        <w:t>Appendix 3</w:t>
      </w:r>
      <w:r>
        <w:rPr>
          <w:lang w:val="en-US"/>
        </w:rPr>
        <w:t>), there was a non-significant and weak heterozygote excess within traps (</w:t>
      </w:r>
      <w:r>
        <w:rPr>
          <w:i/>
          <w:lang w:val="en-US"/>
        </w:rPr>
        <w:t>F</w:t>
      </w:r>
      <w:r>
        <w:rPr>
          <w:vertAlign w:val="subscript"/>
          <w:lang w:val="en-US"/>
        </w:rPr>
        <w:t>IS</w:t>
      </w:r>
      <w:r>
        <w:rPr>
          <w:lang w:val="en-US"/>
        </w:rPr>
        <w:t xml:space="preserve">=-0.001 in 95%CI=[-0.045, 0.036], </w:t>
      </w:r>
      <w:r>
        <w:rPr>
          <w:i/>
          <w:lang w:val="en-US"/>
        </w:rPr>
        <w:t>p</w:t>
      </w:r>
      <w:r>
        <w:rPr>
          <w:lang w:val="en-US"/>
        </w:rPr>
        <w:t>-value=</w:t>
      </w:r>
      <w:r w:rsidR="00661FFC">
        <w:rPr>
          <w:lang w:val="en-US"/>
        </w:rPr>
        <w:t>0.9268).</w:t>
      </w:r>
      <w:r w:rsidR="00997536">
        <w:rPr>
          <w:lang w:val="en-US"/>
        </w:rPr>
        <w:t xml:space="preserve"> Null alleles affected weakly the data, with </w:t>
      </w:r>
      <w:r w:rsidR="00997536">
        <w:rPr>
          <w:i/>
          <w:lang w:val="en-US"/>
        </w:rPr>
        <w:t>p</w:t>
      </w:r>
      <w:r w:rsidR="00997536">
        <w:rPr>
          <w:vertAlign w:val="subscript"/>
          <w:lang w:val="en-US"/>
        </w:rPr>
        <w:t>null</w:t>
      </w:r>
      <w:r w:rsidR="00997536">
        <w:rPr>
          <w:lang w:val="en-US"/>
        </w:rPr>
        <w:t>=0.0585, and nine missing genotypes for Gff4 and much less for other loci.</w:t>
      </w:r>
    </w:p>
    <w:p w14:paraId="4F3CB3D0" w14:textId="621E1225" w:rsidR="004B456A" w:rsidRDefault="00CD5B4B" w:rsidP="001306D7">
      <w:pPr>
        <w:spacing w:line="360" w:lineRule="auto"/>
        <w:rPr>
          <w:lang w:val="en-US"/>
        </w:rPr>
      </w:pPr>
      <w:r>
        <w:rPr>
          <w:lang w:val="en-US"/>
        </w:rPr>
        <w:tab/>
      </w:r>
      <w:r w:rsidR="002117FA">
        <w:rPr>
          <w:lang w:val="en-US"/>
        </w:rPr>
        <w:t xml:space="preserve">Subdivision </w:t>
      </w:r>
      <w:r>
        <w:rPr>
          <w:lang w:val="en-US"/>
        </w:rPr>
        <w:t>wa</w:t>
      </w:r>
      <w:r w:rsidR="002117FA">
        <w:rPr>
          <w:lang w:val="en-US"/>
        </w:rPr>
        <w:t xml:space="preserve">s very small and not significant: </w:t>
      </w:r>
      <w:r w:rsidR="002117FA">
        <w:rPr>
          <w:i/>
          <w:lang w:val="en-US"/>
        </w:rPr>
        <w:t>F</w:t>
      </w:r>
      <w:r w:rsidR="002117FA">
        <w:rPr>
          <w:vertAlign w:val="subscript"/>
          <w:lang w:val="en-US"/>
        </w:rPr>
        <w:t>ST</w:t>
      </w:r>
      <w:r w:rsidR="002117FA">
        <w:rPr>
          <w:lang w:val="en-US"/>
        </w:rPr>
        <w:t>=0.003 in 95%CI=[-0.01, 0.019] (</w:t>
      </w:r>
      <w:r w:rsidR="002117FA">
        <w:rPr>
          <w:i/>
          <w:lang w:val="en-US"/>
        </w:rPr>
        <w:t>p</w:t>
      </w:r>
      <w:r w:rsidR="002117FA">
        <w:rPr>
          <w:lang w:val="en-US"/>
        </w:rPr>
        <w:t>-value=0.135). This suggest</w:t>
      </w:r>
      <w:r w:rsidR="005E0E5D">
        <w:rPr>
          <w:lang w:val="en-US"/>
        </w:rPr>
        <w:t>ed</w:t>
      </w:r>
      <w:r w:rsidR="002117FA">
        <w:rPr>
          <w:lang w:val="en-US"/>
        </w:rPr>
        <w:t xml:space="preserve"> again that tsetse flies from Maro</w:t>
      </w:r>
      <w:r w:rsidR="005E0E5D">
        <w:rPr>
          <w:lang w:val="en-US"/>
        </w:rPr>
        <w:t xml:space="preserve"> almost</w:t>
      </w:r>
      <w:r w:rsidR="002117FA">
        <w:rPr>
          <w:lang w:val="en-US"/>
        </w:rPr>
        <w:t xml:space="preserve"> behave</w:t>
      </w:r>
      <w:r w:rsidR="005E0E5D">
        <w:rPr>
          <w:lang w:val="en-US"/>
        </w:rPr>
        <w:t>d</w:t>
      </w:r>
      <w:r w:rsidR="002117FA">
        <w:rPr>
          <w:lang w:val="en-US"/>
        </w:rPr>
        <w:t xml:space="preserve"> as a single population. Indeed, when pooling all individuals into one single unit</w:t>
      </w:r>
      <w:r w:rsidR="005E0E5D">
        <w:rPr>
          <w:lang w:val="en-US"/>
        </w:rPr>
        <w:t>, we observed</w:t>
      </w:r>
      <w:r w:rsidR="002117FA">
        <w:rPr>
          <w:lang w:val="en-US"/>
        </w:rPr>
        <w:t xml:space="preserve"> </w:t>
      </w:r>
      <w:r w:rsidR="00710F56">
        <w:rPr>
          <w:lang w:val="en-US"/>
        </w:rPr>
        <w:lastRenderedPageBreak/>
        <w:t xml:space="preserve">only one significant LD locus pair (not significant after BY correction), and a </w:t>
      </w:r>
      <w:r w:rsidR="00710F56">
        <w:rPr>
          <w:i/>
          <w:lang w:val="en-US"/>
        </w:rPr>
        <w:t>F</w:t>
      </w:r>
      <w:r w:rsidR="00710F56">
        <w:rPr>
          <w:vertAlign w:val="subscript"/>
          <w:lang w:val="en-US"/>
        </w:rPr>
        <w:t>IS</w:t>
      </w:r>
      <w:r w:rsidR="00710F56">
        <w:rPr>
          <w:lang w:val="en-US"/>
        </w:rPr>
        <w:t xml:space="preserve">=0.001 in 95%CI=[-0.035, 0.034], that </w:t>
      </w:r>
      <w:r w:rsidR="00174B14">
        <w:rPr>
          <w:lang w:val="en-US"/>
        </w:rPr>
        <w:t>wa</w:t>
      </w:r>
      <w:r w:rsidR="00710F56">
        <w:rPr>
          <w:lang w:val="en-US"/>
        </w:rPr>
        <w:t>s not significantly greater than the initial one (</w:t>
      </w:r>
      <w:r w:rsidR="00710F56">
        <w:rPr>
          <w:i/>
          <w:lang w:val="en-US"/>
        </w:rPr>
        <w:t>p</w:t>
      </w:r>
      <w:r w:rsidR="00710F56">
        <w:rPr>
          <w:lang w:val="en-US"/>
        </w:rPr>
        <w:t>-value=0.2852, one-sided test).</w:t>
      </w:r>
      <w:r w:rsidR="004261C3">
        <w:rPr>
          <w:lang w:val="en-US"/>
        </w:rPr>
        <w:t xml:space="preserve"> </w:t>
      </w:r>
      <w:r w:rsidR="006E6DAC">
        <w:rPr>
          <w:lang w:val="en-US"/>
        </w:rPr>
        <w:t>Nevertheless, with FreeNA estimates</w:t>
      </w:r>
      <w:r w:rsidR="00174B14">
        <w:rPr>
          <w:lang w:val="en-US"/>
        </w:rPr>
        <w:t>,</w:t>
      </w:r>
      <w:r w:rsidR="006E6DAC">
        <w:rPr>
          <w:lang w:val="en-US"/>
        </w:rPr>
        <w:t xml:space="preserve"> </w:t>
      </w:r>
      <w:r w:rsidR="006E6DAC">
        <w:rPr>
          <w:i/>
          <w:lang w:val="en-US"/>
        </w:rPr>
        <w:t>F</w:t>
      </w:r>
      <w:r w:rsidR="006E6DAC">
        <w:rPr>
          <w:vertAlign w:val="subscript"/>
          <w:lang w:val="en-US"/>
        </w:rPr>
        <w:t>ST-FreeNA</w:t>
      </w:r>
      <w:r w:rsidR="006E6DAC">
        <w:rPr>
          <w:lang w:val="en-US"/>
        </w:rPr>
        <w:t xml:space="preserve">=0.0182 in 95%CI=[0.0017, 0.0419] </w:t>
      </w:r>
      <w:r w:rsidR="00174B14">
        <w:rPr>
          <w:lang w:val="en-US"/>
        </w:rPr>
        <w:t>wa</w:t>
      </w:r>
      <w:r w:rsidR="006E6DAC">
        <w:rPr>
          <w:lang w:val="en-US"/>
        </w:rPr>
        <w:t xml:space="preserve">s significantly above 0. The correlation between </w:t>
      </w:r>
      <w:r w:rsidR="006E6DAC">
        <w:rPr>
          <w:i/>
          <w:lang w:val="en-US"/>
        </w:rPr>
        <w:t>H</w:t>
      </w:r>
      <w:r w:rsidR="006E6DAC">
        <w:rPr>
          <w:vertAlign w:val="subscript"/>
          <w:lang w:val="en-US"/>
        </w:rPr>
        <w:t>S</w:t>
      </w:r>
      <w:r w:rsidR="006E6DAC">
        <w:rPr>
          <w:lang w:val="en-US"/>
        </w:rPr>
        <w:t xml:space="preserve"> and </w:t>
      </w:r>
      <w:r w:rsidR="006E6DAC">
        <w:rPr>
          <w:i/>
          <w:lang w:val="en-US"/>
        </w:rPr>
        <w:t>G</w:t>
      </w:r>
      <w:r w:rsidR="006E6DAC">
        <w:rPr>
          <w:vertAlign w:val="subscript"/>
          <w:lang w:val="en-US"/>
        </w:rPr>
        <w:t>ST</w:t>
      </w:r>
      <w:r w:rsidR="006E6DAC">
        <w:rPr>
          <w:lang w:val="en-US"/>
        </w:rPr>
        <w:t xml:space="preserve"> </w:t>
      </w:r>
      <w:r w:rsidR="00174B14">
        <w:rPr>
          <w:lang w:val="en-US"/>
        </w:rPr>
        <w:t>wa</w:t>
      </w:r>
      <w:r w:rsidR="006E6DAC">
        <w:rPr>
          <w:lang w:val="en-US"/>
        </w:rPr>
        <w:t>s not significantly negative (</w:t>
      </w:r>
      <w:r w:rsidR="006E6DAC">
        <w:rPr>
          <w:i/>
          <w:lang w:val="en-US"/>
        </w:rPr>
        <w:t>ρ</w:t>
      </w:r>
      <w:r w:rsidR="006E6DAC">
        <w:rPr>
          <w:lang w:val="en-US"/>
        </w:rPr>
        <w:t xml:space="preserve">=0.1333, </w:t>
      </w:r>
      <w:r w:rsidR="006E6DAC">
        <w:rPr>
          <w:i/>
          <w:lang w:val="en-US"/>
        </w:rPr>
        <w:t>p</w:t>
      </w:r>
      <w:r w:rsidR="006E6DAC">
        <w:rPr>
          <w:lang w:val="en-US"/>
        </w:rPr>
        <w:t xml:space="preserve">-value=0.646, one sided test), nevertheless, </w:t>
      </w:r>
      <w:r w:rsidR="006E6DAC">
        <w:rPr>
          <w:i/>
          <w:lang w:val="en-US"/>
        </w:rPr>
        <w:t>G</w:t>
      </w:r>
      <w:r w:rsidR="006E6DAC">
        <w:rPr>
          <w:vertAlign w:val="subscript"/>
          <w:lang w:val="en-US"/>
        </w:rPr>
        <w:t>ST</w:t>
      </w:r>
      <w:r w:rsidR="006E6DAC">
        <w:rPr>
          <w:lang w:val="en-US"/>
        </w:rPr>
        <w:t>"=0.0479 (without 95%CI)</w:t>
      </w:r>
      <w:r w:rsidR="00174B14">
        <w:rPr>
          <w:lang w:val="en-US"/>
        </w:rPr>
        <w:t xml:space="preserve"> was</w:t>
      </w:r>
      <w:r w:rsidR="006E6DAC">
        <w:rPr>
          <w:lang w:val="en-US"/>
        </w:rPr>
        <w:t xml:space="preserve"> almost the same as the value obtained with Meirmans' method: </w:t>
      </w:r>
      <w:r w:rsidR="006E6DAC">
        <w:rPr>
          <w:i/>
          <w:lang w:val="en-US"/>
        </w:rPr>
        <w:t>F</w:t>
      </w:r>
      <w:r w:rsidR="006E6DAC">
        <w:rPr>
          <w:vertAlign w:val="subscript"/>
          <w:lang w:val="en-US"/>
        </w:rPr>
        <w:t>ST-FreeNA</w:t>
      </w:r>
      <w:r w:rsidR="006E6DAC">
        <w:rPr>
          <w:lang w:val="en-US"/>
        </w:rPr>
        <w:t xml:space="preserve">'=0.0434 in 95%CI=[0.0069, 0.0716]. There was thus a possibility for a </w:t>
      </w:r>
      <w:r w:rsidR="00661FFC">
        <w:rPr>
          <w:lang w:val="en-US"/>
        </w:rPr>
        <w:t>feeble</w:t>
      </w:r>
      <w:r w:rsidR="006E6DAC">
        <w:rPr>
          <w:lang w:val="en-US"/>
        </w:rPr>
        <w:t xml:space="preserve"> subdivision signature with a global number of effective immigrants (using Meirmans estimates) </w:t>
      </w:r>
      <w:r w:rsidR="006E6DAC">
        <w:rPr>
          <w:i/>
          <w:lang w:val="en-US"/>
        </w:rPr>
        <w:t>N</w:t>
      </w:r>
      <w:r w:rsidR="006E6DAC">
        <w:rPr>
          <w:i/>
          <w:vertAlign w:val="subscript"/>
          <w:lang w:val="en-US"/>
        </w:rPr>
        <w:t>e</w:t>
      </w:r>
      <w:r w:rsidR="006E6DAC">
        <w:rPr>
          <w:i/>
          <w:lang w:val="en-US"/>
        </w:rPr>
        <w:t>m</w:t>
      </w:r>
      <w:r w:rsidR="006E6DAC">
        <w:rPr>
          <w:lang w:val="en-US"/>
        </w:rPr>
        <w:t>=5.06 on average and overall the focus.</w:t>
      </w:r>
    </w:p>
    <w:p w14:paraId="27A37F4B" w14:textId="18541176" w:rsidR="00EB1245" w:rsidRDefault="002616B6" w:rsidP="001306D7">
      <w:pPr>
        <w:spacing w:line="360" w:lineRule="auto"/>
        <w:rPr>
          <w:lang w:val="en-US"/>
        </w:rPr>
      </w:pPr>
      <w:r>
        <w:rPr>
          <w:lang w:val="en-US"/>
        </w:rPr>
        <w:tab/>
      </w:r>
      <w:r w:rsidR="00D055E7" w:rsidRPr="00D055E7">
        <w:rPr>
          <w:lang w:val="en-US"/>
        </w:rPr>
        <w:t>Effective population sizes computations did no</w:t>
      </w:r>
      <w:r w:rsidR="00D055E7">
        <w:rPr>
          <w:lang w:val="en-US"/>
        </w:rPr>
        <w:t xml:space="preserve">t output many values within traps: one with the LD method, two with the coancestry method, and five with Balloux's method (i.e. the five loci with </w:t>
      </w:r>
      <w:r w:rsidR="005258D6">
        <w:rPr>
          <w:lang w:val="en-US"/>
        </w:rPr>
        <w:t>a</w:t>
      </w:r>
      <w:r w:rsidR="00D055E7">
        <w:rPr>
          <w:lang w:val="en-US"/>
        </w:rPr>
        <w:t xml:space="preserve"> heterozygous excess</w:t>
      </w:r>
      <w:r w:rsidR="00661FFC">
        <w:rPr>
          <w:lang w:val="en-US"/>
        </w:rPr>
        <w:t>es</w:t>
      </w:r>
      <w:r w:rsidR="00D055E7">
        <w:rPr>
          <w:lang w:val="en-US"/>
        </w:rPr>
        <w:t>)</w:t>
      </w:r>
      <w:r w:rsidR="00174B14">
        <w:rPr>
          <w:lang w:val="en-US"/>
        </w:rPr>
        <w:t>. It</w:t>
      </w:r>
      <w:r w:rsidR="00D055E7">
        <w:rPr>
          <w:lang w:val="en-US"/>
        </w:rPr>
        <w:t xml:space="preserve"> averaged </w:t>
      </w:r>
      <w:r w:rsidR="00D055E7">
        <w:rPr>
          <w:i/>
          <w:lang w:val="en-US"/>
        </w:rPr>
        <w:t>N</w:t>
      </w:r>
      <w:r w:rsidR="00D055E7">
        <w:rPr>
          <w:i/>
          <w:vertAlign w:val="subscript"/>
          <w:lang w:val="en-US"/>
        </w:rPr>
        <w:t>e</w:t>
      </w:r>
      <w:r w:rsidR="00D055E7">
        <w:rPr>
          <w:vertAlign w:val="subscript"/>
          <w:lang w:val="en-US"/>
        </w:rPr>
        <w:t>_traps</w:t>
      </w:r>
      <w:r w:rsidR="00D055E7">
        <w:rPr>
          <w:lang w:val="en-US"/>
        </w:rPr>
        <w:t xml:space="preserve">=55 in minimax=[17, 118]. For the focus taken as a whole, only </w:t>
      </w:r>
      <w:r w:rsidR="00371F9C">
        <w:rPr>
          <w:lang w:val="en-US"/>
        </w:rPr>
        <w:t>c</w:t>
      </w:r>
      <w:r w:rsidR="00D055E7">
        <w:rPr>
          <w:lang w:val="en-US"/>
        </w:rPr>
        <w:t xml:space="preserve">oancestry (one value) and Balloux's methods (five values) provided usable values. The average was </w:t>
      </w:r>
      <w:r w:rsidR="00D055E7">
        <w:rPr>
          <w:i/>
          <w:lang w:val="en-US"/>
        </w:rPr>
        <w:t>N</w:t>
      </w:r>
      <w:r w:rsidR="00D055E7">
        <w:rPr>
          <w:i/>
          <w:vertAlign w:val="subscript"/>
          <w:lang w:val="en-US"/>
        </w:rPr>
        <w:t>e</w:t>
      </w:r>
      <w:r w:rsidR="00D055E7">
        <w:rPr>
          <w:vertAlign w:val="subscript"/>
          <w:lang w:val="en-US"/>
        </w:rPr>
        <w:t>-focus</w:t>
      </w:r>
      <w:r w:rsidR="00D055E7">
        <w:rPr>
          <w:lang w:val="en-US"/>
        </w:rPr>
        <w:t>=28 in minimax=[20, 36], which was quite convergent with the previous values, confirming that the right scale may be the focus.</w:t>
      </w:r>
      <w:r w:rsidR="00C108CD">
        <w:rPr>
          <w:lang w:val="en-US"/>
        </w:rPr>
        <w:t xml:space="preserve"> The area occupied by traps with at least one fly</w:t>
      </w:r>
      <w:r w:rsidR="00F02EB0">
        <w:rPr>
          <w:lang w:val="en-US"/>
        </w:rPr>
        <w:t xml:space="preserve"> corresponded to a surface </w:t>
      </w:r>
      <w:r w:rsidR="00F02EB0">
        <w:rPr>
          <w:i/>
          <w:lang w:val="en-US"/>
        </w:rPr>
        <w:t>S</w:t>
      </w:r>
      <w:r w:rsidR="00F02EB0">
        <w:rPr>
          <w:vertAlign w:val="subscript"/>
          <w:lang w:val="en-US"/>
        </w:rPr>
        <w:t>focus</w:t>
      </w:r>
      <w:r w:rsidR="00F02EB0">
        <w:rPr>
          <w:lang w:val="en-US"/>
        </w:rPr>
        <w:t>≈</w:t>
      </w:r>
      <w:r w:rsidR="002808C5">
        <w:rPr>
          <w:lang w:val="en-US"/>
        </w:rPr>
        <w:t>227</w:t>
      </w:r>
      <w:r w:rsidR="00F02EB0">
        <w:rPr>
          <w:lang w:val="en-US"/>
        </w:rPr>
        <w:t xml:space="preserve"> km². This yielded to </w:t>
      </w:r>
      <w:r w:rsidR="00DB1043">
        <w:rPr>
          <w:lang w:val="en-US"/>
        </w:rPr>
        <w:t xml:space="preserve">very small </w:t>
      </w:r>
      <w:r w:rsidR="00F02EB0">
        <w:rPr>
          <w:lang w:val="en-US"/>
        </w:rPr>
        <w:t xml:space="preserve">effective population densities </w:t>
      </w:r>
      <w:r w:rsidR="00DB1043">
        <w:rPr>
          <w:lang w:val="en-US"/>
        </w:rPr>
        <w:t>in</w:t>
      </w:r>
      <w:r w:rsidR="00F02EB0">
        <w:rPr>
          <w:lang w:val="en-US"/>
        </w:rPr>
        <w:t xml:space="preserve"> the focus </w:t>
      </w:r>
      <w:r w:rsidR="00F02EB0">
        <w:rPr>
          <w:i/>
          <w:lang w:val="en-US"/>
        </w:rPr>
        <w:t>D</w:t>
      </w:r>
      <w:r w:rsidR="00F02EB0">
        <w:rPr>
          <w:vertAlign w:val="subscript"/>
          <w:lang w:val="en-US"/>
        </w:rPr>
        <w:t>e</w:t>
      </w:r>
      <w:r w:rsidR="00F02EB0">
        <w:rPr>
          <w:i/>
          <w:vertAlign w:val="subscript"/>
          <w:lang w:val="en-US"/>
        </w:rPr>
        <w:t>-</w:t>
      </w:r>
      <w:r w:rsidR="00F02EB0" w:rsidRPr="00F02EB0">
        <w:rPr>
          <w:vertAlign w:val="subscript"/>
          <w:lang w:val="en-US"/>
        </w:rPr>
        <w:t>focus</w:t>
      </w:r>
      <w:r w:rsidR="00F02EB0">
        <w:rPr>
          <w:lang w:val="en-US"/>
        </w:rPr>
        <w:t>=</w:t>
      </w:r>
      <w:r w:rsidR="002808C5">
        <w:rPr>
          <w:lang w:val="en-US"/>
        </w:rPr>
        <w:t>0.24</w:t>
      </w:r>
      <w:r w:rsidR="00F02EB0">
        <w:rPr>
          <w:lang w:val="en-US"/>
        </w:rPr>
        <w:t xml:space="preserve"> in minimax=[</w:t>
      </w:r>
      <w:r w:rsidR="002808C5">
        <w:rPr>
          <w:lang w:val="en-US"/>
        </w:rPr>
        <w:t>0.08</w:t>
      </w:r>
      <w:r w:rsidR="00F02EB0">
        <w:rPr>
          <w:lang w:val="en-US"/>
        </w:rPr>
        <w:t xml:space="preserve">, </w:t>
      </w:r>
      <w:r w:rsidR="002808C5">
        <w:rPr>
          <w:lang w:val="en-US"/>
        </w:rPr>
        <w:t>0.52</w:t>
      </w:r>
      <w:r w:rsidR="00F02EB0">
        <w:rPr>
          <w:lang w:val="en-US"/>
        </w:rPr>
        <w:t>] individuals per km²</w:t>
      </w:r>
      <w:r w:rsidR="00B00955">
        <w:rPr>
          <w:lang w:val="en-US"/>
        </w:rPr>
        <w:t xml:space="preserve"> for traps, and </w:t>
      </w:r>
      <w:r w:rsidR="00B00955">
        <w:rPr>
          <w:i/>
          <w:lang w:val="en-US"/>
        </w:rPr>
        <w:t>D</w:t>
      </w:r>
      <w:r w:rsidR="00B00955">
        <w:rPr>
          <w:i/>
          <w:vertAlign w:val="subscript"/>
          <w:lang w:val="en-US"/>
        </w:rPr>
        <w:t>e-</w:t>
      </w:r>
      <w:r w:rsidR="00B00955">
        <w:rPr>
          <w:vertAlign w:val="subscript"/>
          <w:lang w:val="en-US"/>
        </w:rPr>
        <w:t>focus</w:t>
      </w:r>
      <w:r w:rsidR="00B00955">
        <w:rPr>
          <w:lang w:val="en-US"/>
        </w:rPr>
        <w:t>=</w:t>
      </w:r>
      <w:r w:rsidR="002808C5">
        <w:rPr>
          <w:lang w:val="en-US"/>
        </w:rPr>
        <w:t>0.12</w:t>
      </w:r>
      <w:r w:rsidR="00B00955">
        <w:rPr>
          <w:lang w:val="en-US"/>
        </w:rPr>
        <w:t xml:space="preserve"> </w:t>
      </w:r>
      <w:r w:rsidR="00456799">
        <w:rPr>
          <w:lang w:val="en-US"/>
        </w:rPr>
        <w:t xml:space="preserve">for subsites and whole focus estimates, </w:t>
      </w:r>
      <w:r w:rsidR="00B00955">
        <w:rPr>
          <w:lang w:val="en-US"/>
        </w:rPr>
        <w:t>in minimax=[</w:t>
      </w:r>
      <w:r w:rsidR="002808C5">
        <w:rPr>
          <w:lang w:val="en-US"/>
        </w:rPr>
        <w:t>0.0</w:t>
      </w:r>
      <w:r w:rsidR="007C7B8E">
        <w:rPr>
          <w:lang w:val="en-US"/>
        </w:rPr>
        <w:t>9</w:t>
      </w:r>
      <w:r w:rsidR="00B00955">
        <w:rPr>
          <w:lang w:val="en-US"/>
        </w:rPr>
        <w:t>,</w:t>
      </w:r>
      <w:r w:rsidR="007C7B8E">
        <w:rPr>
          <w:lang w:val="en-US"/>
        </w:rPr>
        <w:t xml:space="preserve"> </w:t>
      </w:r>
      <w:r w:rsidR="002808C5">
        <w:rPr>
          <w:lang w:val="en-US"/>
        </w:rPr>
        <w:t>0.16</w:t>
      </w:r>
      <w:r w:rsidR="00B00955">
        <w:rPr>
          <w:lang w:val="en-US"/>
        </w:rPr>
        <w:t>] individuals per km²</w:t>
      </w:r>
      <w:r w:rsidR="00F02EB0">
        <w:rPr>
          <w:lang w:val="en-US"/>
        </w:rPr>
        <w:t xml:space="preserve">. </w:t>
      </w:r>
    </w:p>
    <w:p w14:paraId="4150EFA0" w14:textId="77777777" w:rsidR="00997536" w:rsidRDefault="00EB1245" w:rsidP="001306D7">
      <w:pPr>
        <w:spacing w:line="360" w:lineRule="auto"/>
        <w:rPr>
          <w:lang w:val="en-US"/>
        </w:rPr>
      </w:pPr>
      <w:r>
        <w:rPr>
          <w:lang w:val="en-US"/>
        </w:rPr>
        <w:tab/>
        <w:t>Isolation by distance</w:t>
      </w:r>
      <w:r w:rsidR="00456799">
        <w:rPr>
          <w:lang w:val="en-US"/>
        </w:rPr>
        <w:t xml:space="preserve"> between traps</w:t>
      </w:r>
      <w:r>
        <w:rPr>
          <w:lang w:val="en-US"/>
        </w:rPr>
        <w:t xml:space="preserve">, using </w:t>
      </w:r>
      <w:r>
        <w:rPr>
          <w:i/>
          <w:lang w:val="en-US"/>
        </w:rPr>
        <w:t>F</w:t>
      </w:r>
      <w:r>
        <w:rPr>
          <w:vertAlign w:val="subscript"/>
          <w:lang w:val="en-US"/>
        </w:rPr>
        <w:t>ST</w:t>
      </w:r>
      <w:r>
        <w:rPr>
          <w:lang w:val="en-US"/>
        </w:rPr>
        <w:t xml:space="preserve"> estimates with the ENA correction</w:t>
      </w:r>
      <w:r w:rsidR="005258D6">
        <w:rPr>
          <w:lang w:val="en-US"/>
        </w:rPr>
        <w:t xml:space="preserve"> </w:t>
      </w:r>
      <w:r>
        <w:rPr>
          <w:lang w:val="en-US"/>
        </w:rPr>
        <w:t xml:space="preserve">computed </w:t>
      </w:r>
      <w:r w:rsidR="005258D6">
        <w:rPr>
          <w:lang w:val="en-US"/>
        </w:rPr>
        <w:t>with</w:t>
      </w:r>
      <w:r w:rsidR="00B77706">
        <w:rPr>
          <w:lang w:val="en-US"/>
        </w:rPr>
        <w:t xml:space="preserve"> </w:t>
      </w:r>
      <w:r>
        <w:rPr>
          <w:lang w:val="en-US"/>
        </w:rPr>
        <w:t xml:space="preserve">FreeNA, and after recoding missing data as null homozygotes, was not significant with the bootstrap 95%CI of the slope of Rousset's regression: </w:t>
      </w:r>
      <w:r>
        <w:rPr>
          <w:i/>
          <w:lang w:val="en-US"/>
        </w:rPr>
        <w:t>b</w:t>
      </w:r>
      <w:r>
        <w:rPr>
          <w:lang w:val="en-US"/>
        </w:rPr>
        <w:t>=0.0074 in 95%CI=[-0.00024, 0.0169]. However, the Mantel test</w:t>
      </w:r>
      <w:r w:rsidR="00D677B8">
        <w:rPr>
          <w:lang w:val="en-US"/>
        </w:rPr>
        <w:t xml:space="preserve"> based on geographic distances and </w:t>
      </w:r>
      <w:r w:rsidR="00D677B8">
        <w:rPr>
          <w:i/>
          <w:lang w:val="en-US"/>
        </w:rPr>
        <w:t>D</w:t>
      </w:r>
      <w:r w:rsidR="00D677B8">
        <w:rPr>
          <w:vertAlign w:val="subscript"/>
          <w:lang w:val="en-US"/>
        </w:rPr>
        <w:t>CSE</w:t>
      </w:r>
      <w:r w:rsidR="00DE184D">
        <w:rPr>
          <w:vertAlign w:val="subscript"/>
          <w:lang w:val="en-US"/>
        </w:rPr>
        <w:t>-FreeeNA</w:t>
      </w:r>
      <w:r w:rsidR="00D677B8">
        <w:rPr>
          <w:lang w:val="en-US"/>
        </w:rPr>
        <w:t xml:space="preserve"> was highly significant (one sided </w:t>
      </w:r>
      <w:r w:rsidR="00D677B8">
        <w:rPr>
          <w:i/>
          <w:lang w:val="en-US"/>
        </w:rPr>
        <w:t>p</w:t>
      </w:r>
      <w:r w:rsidR="00D677B8">
        <w:rPr>
          <w:lang w:val="en-US"/>
        </w:rPr>
        <w:t xml:space="preserve">-value=0.0002). Finally, </w:t>
      </w:r>
      <w:r w:rsidR="00B77706">
        <w:rPr>
          <w:lang w:val="en-US"/>
        </w:rPr>
        <w:t>i</w:t>
      </w:r>
      <w:r>
        <w:rPr>
          <w:lang w:val="en-US"/>
        </w:rPr>
        <w:t>solation by distance between individuals with Genepop (and no correction for null alleles), yielded a negative slope</w:t>
      </w:r>
      <w:r w:rsidR="005258D6">
        <w:rPr>
          <w:lang w:val="en-US"/>
        </w:rPr>
        <w:t>.</w:t>
      </w:r>
      <w:r w:rsidR="00A36B10">
        <w:rPr>
          <w:lang w:val="en-US"/>
        </w:rPr>
        <w:t xml:space="preserve"> </w:t>
      </w:r>
      <w:r w:rsidR="00060654">
        <w:rPr>
          <w:lang w:val="en-US"/>
        </w:rPr>
        <w:t xml:space="preserve">So, at best, </w:t>
      </w:r>
      <w:r w:rsidR="00A36B10">
        <w:rPr>
          <w:lang w:val="en-US"/>
        </w:rPr>
        <w:t>isolation by distance</w:t>
      </w:r>
      <w:r w:rsidR="00060654">
        <w:rPr>
          <w:lang w:val="en-US"/>
        </w:rPr>
        <w:t xml:space="preserve"> was weak</w:t>
      </w:r>
      <w:r w:rsidR="00DE184D">
        <w:rPr>
          <w:lang w:val="en-US"/>
        </w:rPr>
        <w:t xml:space="preserve"> and dispersal </w:t>
      </w:r>
      <w:r w:rsidR="00997536">
        <w:rPr>
          <w:lang w:val="en-US"/>
        </w:rPr>
        <w:t xml:space="preserve">distances </w:t>
      </w:r>
      <w:r w:rsidR="00DE184D">
        <w:rPr>
          <w:lang w:val="en-US"/>
        </w:rPr>
        <w:t>w</w:t>
      </w:r>
      <w:r w:rsidR="00997536">
        <w:rPr>
          <w:lang w:val="en-US"/>
        </w:rPr>
        <w:t>ere</w:t>
      </w:r>
      <w:r w:rsidR="00DE184D">
        <w:rPr>
          <w:lang w:val="en-US"/>
        </w:rPr>
        <w:t xml:space="preserve"> probably substantial</w:t>
      </w:r>
      <w:r w:rsidR="00997536">
        <w:rPr>
          <w:lang w:val="en-US"/>
        </w:rPr>
        <w:t>, and may be close or equal to the maximum length of the zone defined by Maro</w:t>
      </w:r>
      <w:r w:rsidR="00237E1D">
        <w:rPr>
          <w:lang w:val="en-US"/>
        </w:rPr>
        <w:t>.</w:t>
      </w:r>
    </w:p>
    <w:p w14:paraId="012EBBD9" w14:textId="001D6F5B" w:rsidR="000D17F9" w:rsidRPr="006C2C69" w:rsidRDefault="00997536" w:rsidP="001306D7">
      <w:pPr>
        <w:spacing w:line="360" w:lineRule="auto"/>
        <w:rPr>
          <w:lang w:val="en-US"/>
        </w:rPr>
      </w:pPr>
      <w:r>
        <w:rPr>
          <w:lang w:val="en-US"/>
        </w:rPr>
        <w:tab/>
      </w:r>
      <w:r w:rsidR="00686C77">
        <w:rPr>
          <w:lang w:val="en-US"/>
        </w:rPr>
        <w:t>Using</w:t>
      </w:r>
      <w:r w:rsidR="00F27FCB">
        <w:rPr>
          <w:lang w:val="en-US"/>
        </w:rPr>
        <w:t xml:space="preserve"> traps</w:t>
      </w:r>
      <w:r w:rsidR="00686C77">
        <w:rPr>
          <w:lang w:val="en-US"/>
        </w:rPr>
        <w:t xml:space="preserve"> based estimate of density</w:t>
      </w:r>
      <w:r w:rsidR="00F27FCB">
        <w:rPr>
          <w:lang w:val="en-US"/>
        </w:rPr>
        <w:t xml:space="preserve">, the </w:t>
      </w:r>
      <w:r>
        <w:rPr>
          <w:lang w:val="en-US"/>
        </w:rPr>
        <w:t xml:space="preserve">average </w:t>
      </w:r>
      <w:r w:rsidR="00F27FCB">
        <w:rPr>
          <w:lang w:val="en-US"/>
        </w:rPr>
        <w:t xml:space="preserve">dispersal distance was </w:t>
      </w:r>
      <w:r w:rsidR="00F27FCB">
        <w:rPr>
          <w:i/>
          <w:lang w:val="en-US"/>
        </w:rPr>
        <w:t>δ</w:t>
      </w:r>
      <w:r w:rsidR="00F27FCB">
        <w:rPr>
          <w:vertAlign w:val="subscript"/>
          <w:lang w:val="en-US"/>
        </w:rPr>
        <w:t>traps</w:t>
      </w:r>
      <w:r w:rsidR="00F27FCB">
        <w:rPr>
          <w:lang w:val="en-US"/>
        </w:rPr>
        <w:t>=</w:t>
      </w:r>
      <w:r w:rsidR="00DB1043">
        <w:rPr>
          <w:lang w:val="en-US"/>
        </w:rPr>
        <w:t>13.7</w:t>
      </w:r>
      <w:r w:rsidR="00F27FCB">
        <w:rPr>
          <w:lang w:val="en-US"/>
        </w:rPr>
        <w:t xml:space="preserve"> km per generation, in minimax=[</w:t>
      </w:r>
      <w:r w:rsidR="00DB1043">
        <w:rPr>
          <w:lang w:val="en-US"/>
        </w:rPr>
        <w:t>9.3</w:t>
      </w:r>
      <w:r w:rsidR="00F27FCB">
        <w:rPr>
          <w:lang w:val="en-US"/>
        </w:rPr>
        <w:t xml:space="preserve">, </w:t>
      </w:r>
      <w:r w:rsidR="00DB1043">
        <w:rPr>
          <w:lang w:val="en-US"/>
        </w:rPr>
        <w:t>2</w:t>
      </w:r>
      <w:r w:rsidR="00F27FCB">
        <w:rPr>
          <w:lang w:val="en-US"/>
        </w:rPr>
        <w:t>4.6].</w:t>
      </w:r>
      <w:r w:rsidR="00EE3BD4">
        <w:rPr>
          <w:lang w:val="en-US"/>
        </w:rPr>
        <w:t xml:space="preserve"> Using whole zone estimate of </w:t>
      </w:r>
      <w:r w:rsidR="00686C77">
        <w:rPr>
          <w:lang w:val="en-US"/>
        </w:rPr>
        <w:t>density</w:t>
      </w:r>
      <w:r w:rsidR="00EE3BD4">
        <w:rPr>
          <w:lang w:val="en-US"/>
        </w:rPr>
        <w:t xml:space="preserve"> provided </w:t>
      </w:r>
      <w:r w:rsidR="00EE3BD4">
        <w:rPr>
          <w:i/>
          <w:lang w:val="en-US"/>
        </w:rPr>
        <w:t>δ</w:t>
      </w:r>
      <w:r w:rsidR="006C2C69">
        <w:rPr>
          <w:vertAlign w:val="subscript"/>
          <w:lang w:val="en-US"/>
        </w:rPr>
        <w:t>Maro</w:t>
      </w:r>
      <w:r w:rsidR="006C2C69">
        <w:rPr>
          <w:lang w:val="en-US"/>
        </w:rPr>
        <w:t>=19.2 km per generation in minimax=[10.8, Infinity], where infinity probably means</w:t>
      </w:r>
      <w:r>
        <w:rPr>
          <w:lang w:val="en-US"/>
        </w:rPr>
        <w:t xml:space="preserve"> the maximum distance observed between two traps</w:t>
      </w:r>
      <w:r w:rsidR="006C2C69">
        <w:rPr>
          <w:lang w:val="en-US"/>
        </w:rPr>
        <w:t xml:space="preserve"> </w:t>
      </w:r>
      <w:r w:rsidR="006C2C69">
        <w:rPr>
          <w:i/>
          <w:lang w:val="en-US"/>
        </w:rPr>
        <w:t>δ</w:t>
      </w:r>
      <w:r w:rsidR="006C2C69">
        <w:rPr>
          <w:vertAlign w:val="subscript"/>
          <w:lang w:val="en-US"/>
        </w:rPr>
        <w:t>max</w:t>
      </w:r>
      <w:r w:rsidR="006C2C69">
        <w:rPr>
          <w:lang w:val="en-US"/>
        </w:rPr>
        <w:t>=32.5 km.</w:t>
      </w:r>
    </w:p>
    <w:p w14:paraId="21014802" w14:textId="4AD66DF5" w:rsidR="00532EBF" w:rsidRDefault="00532EBF" w:rsidP="001306D7">
      <w:pPr>
        <w:spacing w:line="360" w:lineRule="auto"/>
        <w:rPr>
          <w:lang w:val="en-US"/>
        </w:rPr>
      </w:pPr>
    </w:p>
    <w:p w14:paraId="1F4526EC" w14:textId="3E1DE8D9" w:rsidR="00E60EEB" w:rsidRDefault="00E60EEB" w:rsidP="001306D7">
      <w:pPr>
        <w:keepNext/>
        <w:spacing w:line="360" w:lineRule="auto"/>
        <w:rPr>
          <w:lang w:val="en-US"/>
        </w:rPr>
      </w:pPr>
      <w:r>
        <w:rPr>
          <w:i/>
          <w:lang w:val="en-US"/>
        </w:rPr>
        <w:lastRenderedPageBreak/>
        <w:t>Population genetics of tsetse flies from Timbéri and Dokoutou</w:t>
      </w:r>
    </w:p>
    <w:p w14:paraId="254E4D9B" w14:textId="4CAFA43D" w:rsidR="00F241D5" w:rsidRPr="00F241D5" w:rsidRDefault="00F241D5" w:rsidP="001306D7">
      <w:pPr>
        <w:spacing w:line="360" w:lineRule="auto"/>
        <w:rPr>
          <w:lang w:val="en-US"/>
        </w:rPr>
      </w:pPr>
      <w:r>
        <w:rPr>
          <w:lang w:val="en-US"/>
        </w:rPr>
        <w:tab/>
        <w:t>After correction for stuttering at loci Gff8, 12 and Gff18</w:t>
      </w:r>
      <w:r w:rsidR="00095794">
        <w:rPr>
          <w:lang w:val="en-US"/>
        </w:rPr>
        <w:t xml:space="preserve"> (</w:t>
      </w:r>
      <w:r w:rsidR="006455CC">
        <w:rPr>
          <w:lang w:val="en-US"/>
        </w:rPr>
        <w:t>Appendix 3</w:t>
      </w:r>
      <w:r w:rsidR="00095794">
        <w:rPr>
          <w:lang w:val="en-US"/>
        </w:rPr>
        <w:t>)</w:t>
      </w:r>
      <w:r>
        <w:rPr>
          <w:lang w:val="en-US"/>
        </w:rPr>
        <w:t>, there was still a small but not significant heterozygote deficit (</w:t>
      </w:r>
      <w:r>
        <w:rPr>
          <w:i/>
          <w:lang w:val="en-US"/>
        </w:rPr>
        <w:t>F</w:t>
      </w:r>
      <w:r>
        <w:rPr>
          <w:vertAlign w:val="subscript"/>
          <w:lang w:val="en-US"/>
        </w:rPr>
        <w:t>IS</w:t>
      </w:r>
      <w:r>
        <w:rPr>
          <w:lang w:val="en-US"/>
        </w:rPr>
        <w:t xml:space="preserve">=0.031, in 95%CI=[-0.045, 0.144], </w:t>
      </w:r>
      <w:r>
        <w:rPr>
          <w:i/>
          <w:lang w:val="en-US"/>
        </w:rPr>
        <w:t>p</w:t>
      </w:r>
      <w:r>
        <w:rPr>
          <w:lang w:val="en-US"/>
        </w:rPr>
        <w:t xml:space="preserve">-value=0.2906), with some evidence of rare null alleles at some loci but with a complete disconnection with the </w:t>
      </w:r>
      <w:r w:rsidR="00C86250">
        <w:rPr>
          <w:lang w:val="en-US"/>
        </w:rPr>
        <w:t xml:space="preserve">too </w:t>
      </w:r>
      <w:r>
        <w:rPr>
          <w:lang w:val="en-US"/>
        </w:rPr>
        <w:t>rare missing genotypes</w:t>
      </w:r>
      <w:r w:rsidR="00C86250">
        <w:rPr>
          <w:lang w:val="en-US"/>
        </w:rPr>
        <w:t xml:space="preserve"> frequencies</w:t>
      </w:r>
      <w:r>
        <w:rPr>
          <w:lang w:val="en-US"/>
        </w:rPr>
        <w:t xml:space="preserve">. We thus chose not to </w:t>
      </w:r>
      <w:r w:rsidR="00095794">
        <w:rPr>
          <w:lang w:val="en-US"/>
        </w:rPr>
        <w:t>recode these missing genotypes for FreeNA computations.</w:t>
      </w:r>
    </w:p>
    <w:p w14:paraId="350C7200" w14:textId="244A632B" w:rsidR="006A5371" w:rsidRDefault="00EC3549" w:rsidP="001306D7">
      <w:pPr>
        <w:spacing w:line="360" w:lineRule="auto"/>
        <w:rPr>
          <w:lang w:val="en-US"/>
        </w:rPr>
      </w:pPr>
      <w:r>
        <w:rPr>
          <w:lang w:val="en-US"/>
        </w:rPr>
        <w:tab/>
      </w:r>
      <w:r w:rsidR="00526A71">
        <w:rPr>
          <w:lang w:val="en-US"/>
        </w:rPr>
        <w:t>Subdivision between</w:t>
      </w:r>
      <w:r w:rsidR="00510FD1">
        <w:rPr>
          <w:lang w:val="en-US"/>
        </w:rPr>
        <w:t xml:space="preserve"> the two zones</w:t>
      </w:r>
      <w:r w:rsidR="00526A71">
        <w:rPr>
          <w:lang w:val="en-US"/>
        </w:rPr>
        <w:t xml:space="preserve"> was highly significant (</w:t>
      </w:r>
      <w:r w:rsidR="00526A71">
        <w:rPr>
          <w:i/>
          <w:lang w:val="en-US"/>
        </w:rPr>
        <w:t>F</w:t>
      </w:r>
      <w:r w:rsidR="00526A71">
        <w:rPr>
          <w:vertAlign w:val="subscript"/>
          <w:lang w:val="en-US"/>
        </w:rPr>
        <w:t>ST</w:t>
      </w:r>
      <w:r w:rsidR="00526A71">
        <w:rPr>
          <w:lang w:val="en-US"/>
        </w:rPr>
        <w:t xml:space="preserve">=0.08 in 95%CI=[0.055, 0.101], </w:t>
      </w:r>
      <w:r w:rsidR="00526A71">
        <w:rPr>
          <w:i/>
          <w:lang w:val="en-US"/>
        </w:rPr>
        <w:t>p</w:t>
      </w:r>
      <w:r w:rsidR="00526A71">
        <w:rPr>
          <w:lang w:val="en-US"/>
        </w:rPr>
        <w:t>-value&lt;0.0001).</w:t>
      </w:r>
      <w:r w:rsidR="00E42417">
        <w:rPr>
          <w:lang w:val="en-US"/>
        </w:rPr>
        <w:t xml:space="preserve"> C</w:t>
      </w:r>
      <w:r w:rsidR="00526A71">
        <w:rPr>
          <w:lang w:val="en-US"/>
        </w:rPr>
        <w:t xml:space="preserve">orrected </w:t>
      </w:r>
      <w:r w:rsidR="00313453">
        <w:rPr>
          <w:i/>
          <w:lang w:val="en-US"/>
        </w:rPr>
        <w:t>F</w:t>
      </w:r>
      <w:r w:rsidR="00313453">
        <w:rPr>
          <w:vertAlign w:val="subscript"/>
          <w:lang w:val="en-US"/>
        </w:rPr>
        <w:t>ST</w:t>
      </w:r>
      <w:r w:rsidR="00313453">
        <w:rPr>
          <w:lang w:val="en-US"/>
        </w:rPr>
        <w:t xml:space="preserve"> </w:t>
      </w:r>
      <w:r w:rsidR="00526A71">
        <w:rPr>
          <w:lang w:val="en-US"/>
        </w:rPr>
        <w:t xml:space="preserve">was a little smaller </w:t>
      </w:r>
      <w:r w:rsidR="00313453">
        <w:rPr>
          <w:lang w:val="en-US"/>
        </w:rPr>
        <w:t>(</w:t>
      </w:r>
      <w:r w:rsidR="00526A71">
        <w:rPr>
          <w:i/>
          <w:lang w:val="en-US"/>
        </w:rPr>
        <w:t>F</w:t>
      </w:r>
      <w:r w:rsidR="00526A71">
        <w:rPr>
          <w:vertAlign w:val="subscript"/>
          <w:lang w:val="en-US"/>
        </w:rPr>
        <w:t>ST_FreeNA</w:t>
      </w:r>
      <w:r w:rsidR="00526A71">
        <w:rPr>
          <w:lang w:val="en-US"/>
        </w:rPr>
        <w:t>=0.0745 in 95%CI=[0.05, 0.0938]</w:t>
      </w:r>
      <w:r w:rsidR="00313453">
        <w:rPr>
          <w:lang w:val="en-US"/>
        </w:rPr>
        <w:t>)</w:t>
      </w:r>
      <w:r w:rsidR="00526A71">
        <w:rPr>
          <w:lang w:val="en-US"/>
        </w:rPr>
        <w:t xml:space="preserve">. </w:t>
      </w:r>
      <w:r w:rsidR="00A80759">
        <w:rPr>
          <w:lang w:val="en-US"/>
        </w:rPr>
        <w:t xml:space="preserve">The correlation between </w:t>
      </w:r>
      <w:r w:rsidR="00A80759">
        <w:rPr>
          <w:i/>
          <w:lang w:val="en-US"/>
        </w:rPr>
        <w:t>G</w:t>
      </w:r>
      <w:r w:rsidR="00A80759">
        <w:rPr>
          <w:vertAlign w:val="subscript"/>
          <w:lang w:val="en-US"/>
        </w:rPr>
        <w:t>ST</w:t>
      </w:r>
      <w:r w:rsidR="00A80759">
        <w:rPr>
          <w:lang w:val="en-US"/>
        </w:rPr>
        <w:t xml:space="preserve"> and </w:t>
      </w:r>
      <w:r w:rsidR="00526A71">
        <w:rPr>
          <w:i/>
          <w:lang w:val="en-US"/>
        </w:rPr>
        <w:t>H</w:t>
      </w:r>
      <w:r w:rsidR="00526A71">
        <w:rPr>
          <w:vertAlign w:val="subscript"/>
          <w:lang w:val="en-US"/>
        </w:rPr>
        <w:t>S</w:t>
      </w:r>
      <w:r w:rsidR="00526A71">
        <w:rPr>
          <w:lang w:val="en-US"/>
        </w:rPr>
        <w:t xml:space="preserve"> was positive. We thus</w:t>
      </w:r>
      <w:r w:rsidR="008251DB">
        <w:rPr>
          <w:lang w:val="en-US"/>
        </w:rPr>
        <w:t xml:space="preserve"> used </w:t>
      </w:r>
      <w:r w:rsidR="008251DB">
        <w:rPr>
          <w:i/>
          <w:lang w:val="en-US"/>
        </w:rPr>
        <w:t>H</w:t>
      </w:r>
      <w:r w:rsidR="008251DB">
        <w:rPr>
          <w:vertAlign w:val="subscript"/>
          <w:lang w:val="en-US"/>
        </w:rPr>
        <w:t>S</w:t>
      </w:r>
      <w:r w:rsidR="008251DB">
        <w:rPr>
          <w:lang w:val="en-US"/>
        </w:rPr>
        <w:t xml:space="preserve">=0.651, and </w:t>
      </w:r>
      <w:r w:rsidR="008251DB">
        <w:rPr>
          <w:i/>
          <w:lang w:val="en-US"/>
        </w:rPr>
        <w:t>H</w:t>
      </w:r>
      <w:r w:rsidR="008251DB">
        <w:rPr>
          <w:vertAlign w:val="subscript"/>
          <w:lang w:val="en-US"/>
        </w:rPr>
        <w:t>T</w:t>
      </w:r>
      <w:r w:rsidR="008251DB">
        <w:rPr>
          <w:lang w:val="en-US"/>
        </w:rPr>
        <w:t>=0.679 to</w:t>
      </w:r>
      <w:r w:rsidR="00526A71">
        <w:rPr>
          <w:lang w:val="en-US"/>
        </w:rPr>
        <w:t xml:space="preserve"> compute </w:t>
      </w:r>
      <w:r w:rsidR="00526A71">
        <w:rPr>
          <w:i/>
          <w:lang w:val="en-US"/>
        </w:rPr>
        <w:t>G</w:t>
      </w:r>
      <w:r w:rsidR="00526A71">
        <w:rPr>
          <w:vertAlign w:val="subscript"/>
          <w:lang w:val="en-US"/>
        </w:rPr>
        <w:t>ST</w:t>
      </w:r>
      <w:r w:rsidR="00526A71">
        <w:rPr>
          <w:lang w:val="en-US"/>
        </w:rPr>
        <w:t>"=</w:t>
      </w:r>
      <w:r w:rsidR="008251DB">
        <w:rPr>
          <w:lang w:val="en-US"/>
        </w:rPr>
        <w:t xml:space="preserve">0.227. Interestingly, recoded </w:t>
      </w:r>
      <w:r w:rsidR="008251DB">
        <w:rPr>
          <w:i/>
          <w:lang w:val="en-US"/>
        </w:rPr>
        <w:t>F</w:t>
      </w:r>
      <w:r w:rsidR="008251DB">
        <w:rPr>
          <w:vertAlign w:val="subscript"/>
          <w:lang w:val="en-US"/>
        </w:rPr>
        <w:t>ST-FreeNA-max</w:t>
      </w:r>
      <w:r w:rsidR="008251DB">
        <w:rPr>
          <w:lang w:val="en-US"/>
        </w:rPr>
        <w:t xml:space="preserve">=0.3274 provided the same value for </w:t>
      </w:r>
      <w:r w:rsidR="008251DB">
        <w:rPr>
          <w:i/>
          <w:lang w:val="en-US"/>
        </w:rPr>
        <w:t>F</w:t>
      </w:r>
      <w:r w:rsidR="008251DB">
        <w:rPr>
          <w:vertAlign w:val="subscript"/>
          <w:lang w:val="en-US"/>
        </w:rPr>
        <w:t>ST-FreeNA</w:t>
      </w:r>
      <w:r w:rsidR="008251DB" w:rsidRPr="001B65C0">
        <w:rPr>
          <w:lang w:val="en-US"/>
        </w:rPr>
        <w:t>'</w:t>
      </w:r>
      <w:r w:rsidR="008251DB">
        <w:rPr>
          <w:lang w:val="en-US"/>
        </w:rPr>
        <w:t>=0.2276 in 95%CI=[0.154, 0.2864]</w:t>
      </w:r>
      <w:r w:rsidR="004B6555">
        <w:rPr>
          <w:lang w:val="en-US"/>
        </w:rPr>
        <w:t xml:space="preserve"> as for </w:t>
      </w:r>
      <w:r w:rsidR="004B6555">
        <w:rPr>
          <w:i/>
          <w:lang w:val="en-US"/>
        </w:rPr>
        <w:t>G</w:t>
      </w:r>
      <w:r w:rsidR="004B6555">
        <w:rPr>
          <w:vertAlign w:val="subscript"/>
          <w:lang w:val="en-US"/>
        </w:rPr>
        <w:t>ST</w:t>
      </w:r>
      <w:r w:rsidR="004B6555">
        <w:rPr>
          <w:lang w:val="en-US"/>
        </w:rPr>
        <w:t>"</w:t>
      </w:r>
      <w:r w:rsidR="008251DB">
        <w:rPr>
          <w:lang w:val="en-US"/>
        </w:rPr>
        <w:t>.</w:t>
      </w:r>
      <w:r w:rsidR="006A5371">
        <w:rPr>
          <w:lang w:val="en-US"/>
        </w:rPr>
        <w:t xml:space="preserve"> This allowed the computation of an effective number of immigrants </w:t>
      </w:r>
      <w:r w:rsidR="006A5371">
        <w:rPr>
          <w:i/>
          <w:lang w:val="en-US"/>
        </w:rPr>
        <w:t>N</w:t>
      </w:r>
      <w:r w:rsidR="006A5371">
        <w:rPr>
          <w:i/>
          <w:vertAlign w:val="subscript"/>
          <w:lang w:val="en-US"/>
        </w:rPr>
        <w:t>e</w:t>
      </w:r>
      <w:r w:rsidR="006A5371">
        <w:rPr>
          <w:i/>
          <w:lang w:val="en-US"/>
        </w:rPr>
        <w:t>m</w:t>
      </w:r>
      <w:r w:rsidR="006A5371">
        <w:rPr>
          <w:lang w:val="en-US"/>
        </w:rPr>
        <w:t>=0.</w:t>
      </w:r>
      <w:r w:rsidR="001C09DE">
        <w:rPr>
          <w:lang w:val="en-US"/>
        </w:rPr>
        <w:t>4</w:t>
      </w:r>
      <w:r w:rsidR="006A5371">
        <w:rPr>
          <w:lang w:val="en-US"/>
        </w:rPr>
        <w:t xml:space="preserve"> in 95%CI=[</w:t>
      </w:r>
      <w:r w:rsidR="00A051E7">
        <w:rPr>
          <w:lang w:val="en-US"/>
        </w:rPr>
        <w:t>0.3</w:t>
      </w:r>
      <w:r w:rsidR="006A5371">
        <w:rPr>
          <w:lang w:val="en-US"/>
        </w:rPr>
        <w:t>, 0.</w:t>
      </w:r>
      <w:r w:rsidR="00A051E7">
        <w:rPr>
          <w:lang w:val="en-US"/>
        </w:rPr>
        <w:t>7</w:t>
      </w:r>
      <w:r w:rsidR="006A5371">
        <w:rPr>
          <w:lang w:val="en-US"/>
        </w:rPr>
        <w:t>] individuals per generation</w:t>
      </w:r>
      <w:r w:rsidR="00A051E7">
        <w:rPr>
          <w:lang w:val="en-US"/>
        </w:rPr>
        <w:t xml:space="preserve"> (with two subpopulations)</w:t>
      </w:r>
      <w:r w:rsidR="00E42417">
        <w:rPr>
          <w:lang w:val="en-US"/>
        </w:rPr>
        <w:t>, exchanged between the two zones (e.g. ~ one individual every six months)</w:t>
      </w:r>
      <w:r w:rsidR="006A5371">
        <w:rPr>
          <w:lang w:val="en-US"/>
        </w:rPr>
        <w:t>.</w:t>
      </w:r>
      <w:r w:rsidR="00D32ACD">
        <w:rPr>
          <w:lang w:val="en-US"/>
        </w:rPr>
        <w:t xml:space="preserve"> </w:t>
      </w:r>
    </w:p>
    <w:p w14:paraId="13A83604" w14:textId="246B2B78" w:rsidR="00D32ACD" w:rsidRPr="00D01695" w:rsidRDefault="00D32ACD" w:rsidP="001306D7">
      <w:pPr>
        <w:spacing w:line="360" w:lineRule="auto"/>
        <w:rPr>
          <w:lang w:val="en-US"/>
        </w:rPr>
      </w:pPr>
      <w:r>
        <w:rPr>
          <w:lang w:val="en-US"/>
        </w:rPr>
        <w:tab/>
        <w:t xml:space="preserve">We could not get many usable values for </w:t>
      </w:r>
      <w:r>
        <w:rPr>
          <w:i/>
          <w:lang w:val="en-US"/>
        </w:rPr>
        <w:t>N</w:t>
      </w:r>
      <w:r>
        <w:rPr>
          <w:i/>
          <w:vertAlign w:val="subscript"/>
          <w:lang w:val="en-US"/>
        </w:rPr>
        <w:t>e</w:t>
      </w:r>
      <w:r>
        <w:rPr>
          <w:lang w:val="en-US"/>
        </w:rPr>
        <w:t xml:space="preserve">, especially for </w:t>
      </w:r>
      <w:r w:rsidR="004B6555">
        <w:rPr>
          <w:lang w:val="en-US"/>
        </w:rPr>
        <w:t>Dokoutou, which</w:t>
      </w:r>
      <w:r>
        <w:rPr>
          <w:lang w:val="en-US"/>
        </w:rPr>
        <w:t xml:space="preserve"> only provided infinite results, except with Balloux's method. Nevertheless, the rare cas</w:t>
      </w:r>
      <w:r w:rsidR="00280F20">
        <w:rPr>
          <w:lang w:val="en-US"/>
        </w:rPr>
        <w:t>es</w:t>
      </w:r>
      <w:r>
        <w:rPr>
          <w:lang w:val="en-US"/>
        </w:rPr>
        <w:t xml:space="preserve"> where a lower limit</w:t>
      </w:r>
      <w:r w:rsidR="00313453">
        <w:rPr>
          <w:lang w:val="en-US"/>
        </w:rPr>
        <w:t xml:space="preserve"> of</w:t>
      </w:r>
      <w:r>
        <w:rPr>
          <w:lang w:val="en-US"/>
        </w:rPr>
        <w:t xml:space="preserve"> </w:t>
      </w:r>
      <w:r w:rsidR="00313453">
        <w:rPr>
          <w:lang w:val="en-US"/>
        </w:rPr>
        <w:t xml:space="preserve">95%CI </w:t>
      </w:r>
      <w:r>
        <w:rPr>
          <w:lang w:val="en-US"/>
        </w:rPr>
        <w:t xml:space="preserve">was available </w:t>
      </w:r>
      <w:r w:rsidR="00A16BF0">
        <w:rPr>
          <w:lang w:val="en-US"/>
        </w:rPr>
        <w:t xml:space="preserve">were used as lower limits to </w:t>
      </w:r>
      <w:r w:rsidR="00A16BF0">
        <w:rPr>
          <w:i/>
          <w:lang w:val="en-US"/>
        </w:rPr>
        <w:t>N</w:t>
      </w:r>
      <w:r w:rsidR="00A16BF0">
        <w:rPr>
          <w:i/>
          <w:vertAlign w:val="subscript"/>
          <w:lang w:val="en-US"/>
        </w:rPr>
        <w:t>e</w:t>
      </w:r>
      <w:r w:rsidR="000D729C">
        <w:rPr>
          <w:lang w:val="en-US"/>
        </w:rPr>
        <w:t xml:space="preserve"> in that </w:t>
      </w:r>
      <w:r w:rsidR="00742576">
        <w:rPr>
          <w:lang w:val="en-US"/>
        </w:rPr>
        <w:t>zone</w:t>
      </w:r>
      <w:r w:rsidR="00313453">
        <w:rPr>
          <w:lang w:val="en-US"/>
        </w:rPr>
        <w:t>. These lower limits</w:t>
      </w:r>
      <w:r w:rsidR="00A16BF0">
        <w:rPr>
          <w:lang w:val="en-US"/>
        </w:rPr>
        <w:t xml:space="preserve"> all suggested higher values in Dokoutou than in Timbéri (Table 3)</w:t>
      </w:r>
      <w:r>
        <w:rPr>
          <w:lang w:val="en-US"/>
        </w:rPr>
        <w:t xml:space="preserve">. </w:t>
      </w:r>
      <w:r w:rsidR="005E2CC5">
        <w:rPr>
          <w:lang w:val="en-US"/>
        </w:rPr>
        <w:t>We used these lowest values to obtain "minimum" averages</w:t>
      </w:r>
      <w:r w:rsidR="000D729C">
        <w:rPr>
          <w:lang w:val="en-US"/>
        </w:rPr>
        <w:t xml:space="preserve"> of effective population densities</w:t>
      </w:r>
      <w:r w:rsidR="005E2CC5">
        <w:rPr>
          <w:lang w:val="en-US"/>
        </w:rPr>
        <w:t xml:space="preserve">. </w:t>
      </w:r>
      <w:r w:rsidR="00E0576B">
        <w:rPr>
          <w:lang w:val="en-US"/>
        </w:rPr>
        <w:t xml:space="preserve">Timbéri displayed an important effective population density </w:t>
      </w:r>
      <w:r w:rsidR="00E0576B">
        <w:rPr>
          <w:i/>
          <w:lang w:val="en-US"/>
        </w:rPr>
        <w:t>D</w:t>
      </w:r>
      <w:r w:rsidR="00E0576B">
        <w:rPr>
          <w:i/>
          <w:vertAlign w:val="subscript"/>
          <w:lang w:val="en-US"/>
        </w:rPr>
        <w:t>e</w:t>
      </w:r>
      <w:r w:rsidR="00E0576B">
        <w:rPr>
          <w:lang w:val="en-US"/>
        </w:rPr>
        <w:t xml:space="preserve">=20 individuals/km² in minimax=[0, 67], while </w:t>
      </w:r>
      <w:r w:rsidR="005E2CC5">
        <w:rPr>
          <w:lang w:val="en-US"/>
        </w:rPr>
        <w:t xml:space="preserve">Dokoutou appeared as extremely dense with more than </w:t>
      </w:r>
      <w:r w:rsidR="0089024E">
        <w:rPr>
          <w:lang w:val="en-US"/>
        </w:rPr>
        <w:t>2</w:t>
      </w:r>
      <w:r w:rsidR="005E2CC5">
        <w:rPr>
          <w:lang w:val="en-US"/>
        </w:rPr>
        <w:t>00 individuals</w:t>
      </w:r>
      <w:r w:rsidR="00E0576B">
        <w:rPr>
          <w:lang w:val="en-US"/>
        </w:rPr>
        <w:t>/</w:t>
      </w:r>
      <w:r w:rsidR="005E2CC5">
        <w:rPr>
          <w:lang w:val="en-US"/>
        </w:rPr>
        <w:t>km²</w:t>
      </w:r>
      <w:r w:rsidR="0089024E">
        <w:rPr>
          <w:lang w:val="en-US"/>
        </w:rPr>
        <w:t xml:space="preserve"> in minimax=[49, 478</w:t>
      </w:r>
      <w:r w:rsidR="00E0576B">
        <w:rPr>
          <w:lang w:val="en-US"/>
        </w:rPr>
        <w:t>].</w:t>
      </w:r>
      <w:r w:rsidR="00D01695">
        <w:rPr>
          <w:lang w:val="en-US"/>
        </w:rPr>
        <w:t xml:space="preserve"> </w:t>
      </w:r>
      <w:r w:rsidR="00D805F3">
        <w:rPr>
          <w:lang w:val="en-US"/>
        </w:rPr>
        <w:t xml:space="preserve">Over the two zones, </w:t>
      </w:r>
      <w:r w:rsidR="00D805F3">
        <w:rPr>
          <w:i/>
          <w:lang w:val="en-US"/>
        </w:rPr>
        <w:t>N</w:t>
      </w:r>
      <w:r w:rsidR="00D805F3">
        <w:rPr>
          <w:i/>
          <w:vertAlign w:val="subscript"/>
          <w:lang w:val="en-US"/>
        </w:rPr>
        <w:t>e</w:t>
      </w:r>
      <w:r w:rsidR="00D805F3">
        <w:rPr>
          <w:lang w:val="en-US"/>
        </w:rPr>
        <w:t>=38 in mini</w:t>
      </w:r>
      <w:r w:rsidR="00AC61BD">
        <w:rPr>
          <w:lang w:val="en-US"/>
        </w:rPr>
        <w:t xml:space="preserve">max=[6, 105]. </w:t>
      </w:r>
      <w:r w:rsidR="00D01695">
        <w:rPr>
          <w:lang w:val="en-US"/>
        </w:rPr>
        <w:t xml:space="preserve">Using the number of immigrants computed above, the immigration rate was </w:t>
      </w:r>
      <w:r w:rsidR="00D01695">
        <w:rPr>
          <w:i/>
          <w:lang w:val="en-US"/>
        </w:rPr>
        <w:t>m</w:t>
      </w:r>
      <w:r w:rsidR="00D01695">
        <w:rPr>
          <w:lang w:val="en-US"/>
        </w:rPr>
        <w:t>=0.01</w:t>
      </w:r>
      <w:r w:rsidR="000733E8">
        <w:rPr>
          <w:lang w:val="en-US"/>
        </w:rPr>
        <w:t>11</w:t>
      </w:r>
      <w:r w:rsidR="00D01695">
        <w:rPr>
          <w:lang w:val="en-US"/>
        </w:rPr>
        <w:t xml:space="preserve"> on average</w:t>
      </w:r>
      <w:r w:rsidR="000733E8">
        <w:rPr>
          <w:lang w:val="en-US"/>
        </w:rPr>
        <w:t>,</w:t>
      </w:r>
      <w:r w:rsidR="00D01695">
        <w:rPr>
          <w:lang w:val="en-US"/>
        </w:rPr>
        <w:t xml:space="preserve"> and varied between 0.00</w:t>
      </w:r>
      <w:r w:rsidR="000733E8">
        <w:rPr>
          <w:lang w:val="en-US"/>
        </w:rPr>
        <w:t>29</w:t>
      </w:r>
      <w:r w:rsidR="00D01695">
        <w:rPr>
          <w:lang w:val="en-US"/>
        </w:rPr>
        <w:t xml:space="preserve"> and 0.11</w:t>
      </w:r>
      <w:r w:rsidR="000733E8">
        <w:rPr>
          <w:lang w:val="en-US"/>
        </w:rPr>
        <w:t>32 (minimum and maximum values)</w:t>
      </w:r>
      <w:r w:rsidR="00D01695">
        <w:rPr>
          <w:lang w:val="en-US"/>
        </w:rPr>
        <w:t xml:space="preserve">. The average distance between traps of the two foci was </w:t>
      </w:r>
      <w:r w:rsidR="00D01695">
        <w:rPr>
          <w:i/>
          <w:lang w:val="en-US"/>
        </w:rPr>
        <w:t>D</w:t>
      </w:r>
      <w:r w:rsidR="00D01695">
        <w:rPr>
          <w:vertAlign w:val="subscript"/>
          <w:lang w:val="en-US"/>
        </w:rPr>
        <w:t>Timberi-Dokoutou</w:t>
      </w:r>
      <w:r w:rsidR="00D01695">
        <w:rPr>
          <w:lang w:val="en-US"/>
        </w:rPr>
        <w:t>=50 km. We could thus estimate a rough proxy for the average dispersal distance</w:t>
      </w:r>
      <w:r w:rsidR="00AC61BD">
        <w:rPr>
          <w:lang w:val="en-US"/>
        </w:rPr>
        <w:t xml:space="preserve"> (</w:t>
      </w:r>
      <w:r w:rsidR="00AC61BD">
        <w:rPr>
          <w:i/>
          <w:lang w:val="en-US"/>
        </w:rPr>
        <w:t>m</w:t>
      </w:r>
      <w:r w:rsidR="00AC61BD">
        <w:rPr>
          <w:lang w:val="en-US"/>
        </w:rPr>
        <w:t>×</w:t>
      </w:r>
      <w:r w:rsidR="00AC61BD">
        <w:rPr>
          <w:i/>
          <w:lang w:val="en-US"/>
        </w:rPr>
        <w:t>D</w:t>
      </w:r>
      <w:r w:rsidR="00AC61BD">
        <w:rPr>
          <w:vertAlign w:val="subscript"/>
          <w:lang w:val="en-US"/>
        </w:rPr>
        <w:t>Timberi-Dokoutou</w:t>
      </w:r>
      <w:r w:rsidR="00AC61BD">
        <w:rPr>
          <w:lang w:val="en-US"/>
        </w:rPr>
        <w:t>)</w:t>
      </w:r>
      <w:r w:rsidR="00D01695">
        <w:rPr>
          <w:lang w:val="en-US"/>
        </w:rPr>
        <w:t xml:space="preserve"> </w:t>
      </w:r>
      <w:r w:rsidR="00D01695">
        <w:rPr>
          <w:i/>
          <w:lang w:val="en-US"/>
        </w:rPr>
        <w:t>δ</w:t>
      </w:r>
      <w:r w:rsidR="00D01695">
        <w:rPr>
          <w:vertAlign w:val="subscript"/>
          <w:lang w:val="en-US"/>
        </w:rPr>
        <w:t>TD</w:t>
      </w:r>
      <w:r w:rsidR="00D01695">
        <w:rPr>
          <w:lang w:val="en-US"/>
        </w:rPr>
        <w:t xml:space="preserve">=557 m per generation, </w:t>
      </w:r>
      <w:r w:rsidR="00313453">
        <w:rPr>
          <w:lang w:val="en-US"/>
        </w:rPr>
        <w:t>with</w:t>
      </w:r>
      <w:r w:rsidR="00D01695">
        <w:rPr>
          <w:lang w:val="en-US"/>
        </w:rPr>
        <w:t xml:space="preserve"> a variation between 149 and 5662 meters</w:t>
      </w:r>
      <w:r w:rsidR="000D729C">
        <w:rPr>
          <w:lang w:val="en-US"/>
        </w:rPr>
        <w:t xml:space="preserve">, which looked much smaller than </w:t>
      </w:r>
      <w:r w:rsidR="000733E8">
        <w:rPr>
          <w:lang w:val="en-US"/>
        </w:rPr>
        <w:t>what was observed</w:t>
      </w:r>
      <w:r w:rsidR="000D729C">
        <w:rPr>
          <w:lang w:val="en-US"/>
        </w:rPr>
        <w:t xml:space="preserve"> in the other two zones</w:t>
      </w:r>
      <w:r w:rsidR="000733E8">
        <w:rPr>
          <w:lang w:val="en-US"/>
        </w:rPr>
        <w:t xml:space="preserve"> (Mandoul and Maro)</w:t>
      </w:r>
      <w:r w:rsidR="00D01695">
        <w:rPr>
          <w:lang w:val="en-US"/>
        </w:rPr>
        <w:t>.</w:t>
      </w:r>
    </w:p>
    <w:p w14:paraId="4D94890F" w14:textId="582ACE16" w:rsidR="00F40F89" w:rsidRDefault="00F40F89" w:rsidP="001306D7">
      <w:pPr>
        <w:spacing w:line="360" w:lineRule="auto"/>
        <w:rPr>
          <w:lang w:val="en-US"/>
        </w:rPr>
      </w:pPr>
    </w:p>
    <w:p w14:paraId="7D310139" w14:textId="07B5A4BA" w:rsidR="00F40F89" w:rsidRPr="00A535B9" w:rsidRDefault="00854513" w:rsidP="001306D7">
      <w:pPr>
        <w:keepNext/>
        <w:keepLines/>
        <w:spacing w:line="360" w:lineRule="auto"/>
        <w:ind w:left="708" w:hanging="708"/>
        <w:rPr>
          <w:lang w:val="en-US"/>
        </w:rPr>
      </w:pPr>
      <w:r>
        <w:rPr>
          <w:lang w:val="en-US"/>
        </w:rPr>
        <w:lastRenderedPageBreak/>
        <w:t xml:space="preserve">Table 3: </w:t>
      </w:r>
      <w:r w:rsidR="00A535B9">
        <w:rPr>
          <w:lang w:val="en-US"/>
        </w:rPr>
        <w:t>Effective population sizes (</w:t>
      </w:r>
      <w:r w:rsidR="00A535B9">
        <w:rPr>
          <w:i/>
          <w:lang w:val="en-US"/>
        </w:rPr>
        <w:t>N</w:t>
      </w:r>
      <w:r w:rsidR="00A535B9">
        <w:rPr>
          <w:i/>
          <w:vertAlign w:val="subscript"/>
          <w:lang w:val="en-US"/>
        </w:rPr>
        <w:t>e</w:t>
      </w:r>
      <w:r w:rsidR="00A535B9">
        <w:rPr>
          <w:lang w:val="en-US"/>
        </w:rPr>
        <w:t xml:space="preserve">) of </w:t>
      </w:r>
      <w:r w:rsidR="00A535B9">
        <w:rPr>
          <w:i/>
          <w:lang w:val="en-US"/>
        </w:rPr>
        <w:t>Glossina fuscipes fuscipes</w:t>
      </w:r>
      <w:r w:rsidR="00A535B9">
        <w:rPr>
          <w:lang w:val="en-US"/>
        </w:rPr>
        <w:t xml:space="preserve"> in Dokoutou and Timb</w:t>
      </w:r>
      <w:r w:rsidR="005A18DC">
        <w:rPr>
          <w:lang w:val="en-US"/>
        </w:rPr>
        <w:t>é</w:t>
      </w:r>
      <w:r w:rsidR="00A535B9">
        <w:rPr>
          <w:lang w:val="en-US"/>
        </w:rPr>
        <w:t xml:space="preserve">ri (Chad), with different methods, and 95%CI </w:t>
      </w:r>
      <w:r w:rsidR="0006165C">
        <w:rPr>
          <w:lang w:val="en-US"/>
        </w:rPr>
        <w:t>(</w:t>
      </w:r>
      <w:r w:rsidR="00A535B9">
        <w:rPr>
          <w:lang w:val="en-US"/>
        </w:rPr>
        <w:t>between brackets</w:t>
      </w:r>
      <w:r w:rsidR="0006165C">
        <w:rPr>
          <w:lang w:val="en-US"/>
        </w:rPr>
        <w:t>)</w:t>
      </w:r>
      <w:r w:rsidR="00A535B9">
        <w:rPr>
          <w:lang w:val="en-US"/>
        </w:rPr>
        <w:t xml:space="preserve"> when available, and averaged across methods</w:t>
      </w:r>
      <w:r w:rsidR="00E677D5">
        <w:rPr>
          <w:lang w:val="en-US"/>
        </w:rPr>
        <w:t>;</w:t>
      </w:r>
      <w:r w:rsidR="00A535B9">
        <w:rPr>
          <w:lang w:val="en-US"/>
        </w:rPr>
        <w:t xml:space="preserve"> and minimum and maximum values observed.</w:t>
      </w:r>
      <w:r w:rsidR="00A535B9" w:rsidRPr="00A535B9">
        <w:rPr>
          <w:lang w:val="en-US"/>
        </w:rPr>
        <w:t xml:space="preserve"> </w:t>
      </w:r>
      <w:r w:rsidR="00B1792A">
        <w:rPr>
          <w:lang w:val="en-US"/>
        </w:rPr>
        <w:t>The surface (</w:t>
      </w:r>
      <w:r w:rsidR="00B1792A">
        <w:rPr>
          <w:i/>
          <w:lang w:val="en-US"/>
        </w:rPr>
        <w:t>S</w:t>
      </w:r>
      <w:r w:rsidR="00B1792A" w:rsidRPr="00A535B9">
        <w:rPr>
          <w:lang w:val="en-US"/>
        </w:rPr>
        <w:t>)</w:t>
      </w:r>
      <w:r w:rsidR="00B1792A">
        <w:rPr>
          <w:lang w:val="en-US"/>
        </w:rPr>
        <w:t xml:space="preserve"> of Timbéri</w:t>
      </w:r>
      <w:r w:rsidR="00A535B9">
        <w:rPr>
          <w:lang w:val="en-US"/>
        </w:rPr>
        <w:t>, in km²,</w:t>
      </w:r>
      <w:r w:rsidR="00A535B9" w:rsidRPr="00A535B9">
        <w:rPr>
          <w:lang w:val="en-US"/>
        </w:rPr>
        <w:t xml:space="preserve"> </w:t>
      </w:r>
      <w:r w:rsidR="00A535B9">
        <w:rPr>
          <w:lang w:val="en-US"/>
        </w:rPr>
        <w:t>w</w:t>
      </w:r>
      <w:r w:rsidR="00B1792A">
        <w:rPr>
          <w:lang w:val="en-US"/>
        </w:rPr>
        <w:t xml:space="preserve">as </w:t>
      </w:r>
      <w:r w:rsidR="00A535B9">
        <w:rPr>
          <w:lang w:val="en-US"/>
        </w:rPr>
        <w:t>computed with geosphere for R</w:t>
      </w:r>
      <w:r w:rsidR="00B1792A">
        <w:rPr>
          <w:lang w:val="en-US"/>
        </w:rPr>
        <w:t xml:space="preserve"> and as </w:t>
      </w:r>
      <w:r w:rsidR="00742576">
        <w:rPr>
          <w:lang w:val="en-US"/>
        </w:rPr>
        <w:t>described</w:t>
      </w:r>
      <w:r w:rsidR="00B1792A">
        <w:rPr>
          <w:lang w:val="en-US"/>
        </w:rPr>
        <w:t xml:space="preserve"> in the Material and Methods section for Dokoutou</w:t>
      </w:r>
      <w:r w:rsidR="00A535B9">
        <w:rPr>
          <w:lang w:val="en-US"/>
        </w:rPr>
        <w:t xml:space="preserve">. Averaged values of </w:t>
      </w:r>
      <w:r w:rsidR="00A535B9">
        <w:rPr>
          <w:i/>
          <w:lang w:val="en-US"/>
        </w:rPr>
        <w:t>N</w:t>
      </w:r>
      <w:r w:rsidR="00A535B9">
        <w:rPr>
          <w:i/>
          <w:vertAlign w:val="subscript"/>
          <w:lang w:val="en-US"/>
        </w:rPr>
        <w:t>e</w:t>
      </w:r>
      <w:r w:rsidR="00A535B9">
        <w:rPr>
          <w:lang w:val="en-US"/>
        </w:rPr>
        <w:t xml:space="preserve"> were used to compute effective population densities (</w:t>
      </w:r>
      <w:r w:rsidR="00A535B9">
        <w:rPr>
          <w:i/>
          <w:lang w:val="en-US"/>
        </w:rPr>
        <w:t>D</w:t>
      </w:r>
      <w:r w:rsidR="00A535B9">
        <w:rPr>
          <w:i/>
          <w:vertAlign w:val="subscript"/>
          <w:lang w:val="en-US"/>
        </w:rPr>
        <w:t>e</w:t>
      </w:r>
      <w:r w:rsidR="00A535B9">
        <w:rPr>
          <w:lang w:val="en-US"/>
        </w:rPr>
        <w:t xml:space="preserve">) with </w:t>
      </w:r>
      <w:r w:rsidR="00A535B9">
        <w:rPr>
          <w:i/>
          <w:lang w:val="en-US"/>
        </w:rPr>
        <w:t>N</w:t>
      </w:r>
      <w:r w:rsidR="00A535B9">
        <w:rPr>
          <w:i/>
          <w:vertAlign w:val="subscript"/>
          <w:lang w:val="en-US"/>
        </w:rPr>
        <w:t>e</w:t>
      </w:r>
      <w:r w:rsidR="00A535B9">
        <w:rPr>
          <w:lang w:val="en-US"/>
        </w:rPr>
        <w:t>/</w:t>
      </w:r>
      <w:r w:rsidR="00A535B9">
        <w:rPr>
          <w:i/>
          <w:lang w:val="en-US"/>
        </w:rPr>
        <w:t>S</w:t>
      </w:r>
      <w:r w:rsidR="00A535B9">
        <w:rPr>
          <w:lang w:val="en-US"/>
        </w:rPr>
        <w:t xml:space="preserve"> and minimum and maximum values observed across methods. </w:t>
      </w:r>
      <w:r w:rsidR="005E2CC5">
        <w:rPr>
          <w:lang w:val="en-US"/>
        </w:rPr>
        <w:t>The lowest value</w:t>
      </w:r>
      <w:r w:rsidR="007E7431">
        <w:rPr>
          <w:lang w:val="en-US"/>
        </w:rPr>
        <w:t xml:space="preserve"> of 95% confidence intervals</w:t>
      </w:r>
      <w:r w:rsidR="005E2CC5">
        <w:rPr>
          <w:lang w:val="en-US"/>
        </w:rPr>
        <w:t xml:space="preserve"> was used </w:t>
      </w:r>
      <w:r w:rsidR="007E7431">
        <w:rPr>
          <w:lang w:val="en-US"/>
        </w:rPr>
        <w:t xml:space="preserve">to compute averages </w:t>
      </w:r>
      <w:r w:rsidR="005E2CC5">
        <w:rPr>
          <w:lang w:val="en-US"/>
        </w:rPr>
        <w:t>when nothing else was available.</w:t>
      </w:r>
    </w:p>
    <w:tbl>
      <w:tblPr>
        <w:tblW w:w="7655" w:type="dxa"/>
        <w:jc w:val="center"/>
        <w:tblCellMar>
          <w:left w:w="70" w:type="dxa"/>
          <w:right w:w="70" w:type="dxa"/>
        </w:tblCellMar>
        <w:tblLook w:val="04A0" w:firstRow="1" w:lastRow="0" w:firstColumn="1" w:lastColumn="0" w:noHBand="0" w:noVBand="1"/>
      </w:tblPr>
      <w:tblGrid>
        <w:gridCol w:w="1200"/>
        <w:gridCol w:w="1354"/>
        <w:gridCol w:w="2975"/>
        <w:gridCol w:w="2126"/>
      </w:tblGrid>
      <w:tr w:rsidR="00854513" w:rsidRPr="00854513" w14:paraId="5F24AB87" w14:textId="77777777" w:rsidTr="00854513">
        <w:trPr>
          <w:trHeight w:val="300"/>
          <w:jc w:val="center"/>
        </w:trPr>
        <w:tc>
          <w:tcPr>
            <w:tcW w:w="1200" w:type="dxa"/>
            <w:tcBorders>
              <w:top w:val="single" w:sz="4" w:space="0" w:color="auto"/>
              <w:left w:val="nil"/>
              <w:bottom w:val="single" w:sz="4" w:space="0" w:color="auto"/>
              <w:right w:val="nil"/>
            </w:tcBorders>
            <w:shd w:val="clear" w:color="auto" w:fill="auto"/>
            <w:noWrap/>
            <w:vAlign w:val="bottom"/>
            <w:hideMark/>
          </w:tcPr>
          <w:p w14:paraId="0281C3AA" w14:textId="77777777" w:rsidR="00854513" w:rsidRPr="00854513" w:rsidRDefault="00854513" w:rsidP="001306D7">
            <w:pPr>
              <w:keepNext/>
              <w:keepLines/>
              <w:spacing w:line="360" w:lineRule="auto"/>
              <w:rPr>
                <w:rFonts w:eastAsia="Times New Roman"/>
                <w:lang w:val="en-US" w:eastAsia="fr-FR"/>
              </w:rPr>
            </w:pPr>
          </w:p>
        </w:tc>
        <w:tc>
          <w:tcPr>
            <w:tcW w:w="1354" w:type="dxa"/>
            <w:tcBorders>
              <w:top w:val="single" w:sz="4" w:space="0" w:color="auto"/>
              <w:left w:val="nil"/>
              <w:bottom w:val="single" w:sz="4" w:space="0" w:color="auto"/>
              <w:right w:val="nil"/>
            </w:tcBorders>
            <w:shd w:val="clear" w:color="auto" w:fill="auto"/>
            <w:noWrap/>
            <w:vAlign w:val="bottom"/>
            <w:hideMark/>
          </w:tcPr>
          <w:p w14:paraId="473C11DF" w14:textId="77777777" w:rsidR="00854513" w:rsidRPr="00854513" w:rsidRDefault="00854513" w:rsidP="001306D7">
            <w:pPr>
              <w:keepNext/>
              <w:keepLines/>
              <w:spacing w:line="360" w:lineRule="auto"/>
              <w:rPr>
                <w:rFonts w:eastAsia="Times New Roman"/>
                <w:lang w:val="en-US" w:eastAsia="fr-FR"/>
              </w:rPr>
            </w:pPr>
          </w:p>
        </w:tc>
        <w:tc>
          <w:tcPr>
            <w:tcW w:w="5101" w:type="dxa"/>
            <w:gridSpan w:val="2"/>
            <w:tcBorders>
              <w:top w:val="single" w:sz="4" w:space="0" w:color="auto"/>
              <w:left w:val="nil"/>
              <w:bottom w:val="single" w:sz="4" w:space="0" w:color="auto"/>
              <w:right w:val="nil"/>
            </w:tcBorders>
            <w:shd w:val="clear" w:color="auto" w:fill="auto"/>
            <w:noWrap/>
            <w:vAlign w:val="bottom"/>
            <w:hideMark/>
          </w:tcPr>
          <w:p w14:paraId="4FA09944" w14:textId="5C7E2EF2" w:rsidR="00854513" w:rsidRPr="00854513" w:rsidRDefault="00854513" w:rsidP="001306D7">
            <w:pPr>
              <w:keepNext/>
              <w:keepLines/>
              <w:spacing w:line="360" w:lineRule="auto"/>
              <w:jc w:val="center"/>
              <w:rPr>
                <w:rFonts w:eastAsia="Times New Roman"/>
                <w:color w:val="000000"/>
                <w:lang w:eastAsia="fr-FR"/>
              </w:rPr>
            </w:pPr>
            <w:r w:rsidRPr="00854513">
              <w:rPr>
                <w:rFonts w:eastAsia="Times New Roman"/>
                <w:color w:val="000000"/>
                <w:lang w:eastAsia="fr-FR"/>
              </w:rPr>
              <w:t>Focus</w:t>
            </w:r>
          </w:p>
        </w:tc>
      </w:tr>
      <w:tr w:rsidR="00A535B9" w:rsidRPr="00854513" w14:paraId="52D18DB8" w14:textId="77777777" w:rsidTr="00A535B9">
        <w:trPr>
          <w:trHeight w:val="300"/>
          <w:jc w:val="center"/>
        </w:trPr>
        <w:tc>
          <w:tcPr>
            <w:tcW w:w="1200" w:type="dxa"/>
            <w:tcBorders>
              <w:top w:val="single" w:sz="4" w:space="0" w:color="auto"/>
              <w:left w:val="nil"/>
              <w:bottom w:val="single" w:sz="4" w:space="0" w:color="auto"/>
              <w:right w:val="nil"/>
            </w:tcBorders>
            <w:shd w:val="clear" w:color="auto" w:fill="auto"/>
            <w:noWrap/>
            <w:vAlign w:val="bottom"/>
            <w:hideMark/>
          </w:tcPr>
          <w:p w14:paraId="1CD5547A" w14:textId="77777777" w:rsidR="00854513" w:rsidRPr="00854513" w:rsidRDefault="00854513" w:rsidP="001306D7">
            <w:pPr>
              <w:keepNext/>
              <w:keepLines/>
              <w:spacing w:line="360" w:lineRule="auto"/>
              <w:rPr>
                <w:rFonts w:eastAsia="Times New Roman"/>
                <w:lang w:eastAsia="fr-FR"/>
              </w:rPr>
            </w:pPr>
          </w:p>
        </w:tc>
        <w:tc>
          <w:tcPr>
            <w:tcW w:w="1354" w:type="dxa"/>
            <w:tcBorders>
              <w:top w:val="single" w:sz="4" w:space="0" w:color="auto"/>
              <w:left w:val="nil"/>
              <w:bottom w:val="single" w:sz="4" w:space="0" w:color="auto"/>
              <w:right w:val="nil"/>
            </w:tcBorders>
            <w:shd w:val="clear" w:color="auto" w:fill="auto"/>
            <w:noWrap/>
            <w:vAlign w:val="bottom"/>
            <w:hideMark/>
          </w:tcPr>
          <w:p w14:paraId="3F169E84" w14:textId="77777777" w:rsidR="00854513" w:rsidRPr="00854513" w:rsidRDefault="00854513" w:rsidP="001306D7">
            <w:pPr>
              <w:keepNext/>
              <w:keepLines/>
              <w:spacing w:line="360" w:lineRule="auto"/>
              <w:rPr>
                <w:rFonts w:eastAsia="Times New Roman"/>
                <w:color w:val="000000"/>
                <w:lang w:eastAsia="fr-FR"/>
              </w:rPr>
            </w:pPr>
            <w:r w:rsidRPr="00854513">
              <w:rPr>
                <w:rFonts w:eastAsia="Times New Roman"/>
                <w:color w:val="000000"/>
                <w:lang w:eastAsia="fr-FR"/>
              </w:rPr>
              <w:t>Method</w:t>
            </w:r>
          </w:p>
        </w:tc>
        <w:tc>
          <w:tcPr>
            <w:tcW w:w="2975" w:type="dxa"/>
            <w:tcBorders>
              <w:top w:val="single" w:sz="4" w:space="0" w:color="auto"/>
              <w:left w:val="nil"/>
              <w:bottom w:val="single" w:sz="4" w:space="0" w:color="auto"/>
              <w:right w:val="nil"/>
            </w:tcBorders>
            <w:shd w:val="clear" w:color="auto" w:fill="auto"/>
            <w:noWrap/>
            <w:vAlign w:val="bottom"/>
            <w:hideMark/>
          </w:tcPr>
          <w:p w14:paraId="61CC11C2" w14:textId="77777777" w:rsidR="00854513" w:rsidRPr="00854513" w:rsidRDefault="00854513" w:rsidP="001306D7">
            <w:pPr>
              <w:keepNext/>
              <w:keepLines/>
              <w:spacing w:line="360" w:lineRule="auto"/>
              <w:rPr>
                <w:rFonts w:eastAsia="Times New Roman"/>
                <w:color w:val="000000"/>
                <w:lang w:eastAsia="fr-FR"/>
              </w:rPr>
            </w:pPr>
            <w:r w:rsidRPr="00854513">
              <w:rPr>
                <w:rFonts w:eastAsia="Times New Roman"/>
                <w:color w:val="000000"/>
                <w:lang w:eastAsia="fr-FR"/>
              </w:rPr>
              <w:t>Dokoutou</w:t>
            </w:r>
          </w:p>
        </w:tc>
        <w:tc>
          <w:tcPr>
            <w:tcW w:w="2126" w:type="dxa"/>
            <w:tcBorders>
              <w:top w:val="single" w:sz="4" w:space="0" w:color="auto"/>
              <w:left w:val="nil"/>
              <w:bottom w:val="single" w:sz="4" w:space="0" w:color="auto"/>
              <w:right w:val="nil"/>
            </w:tcBorders>
            <w:shd w:val="clear" w:color="auto" w:fill="auto"/>
            <w:noWrap/>
            <w:vAlign w:val="bottom"/>
            <w:hideMark/>
          </w:tcPr>
          <w:p w14:paraId="6CD21737" w14:textId="77777777" w:rsidR="00854513" w:rsidRPr="00854513" w:rsidRDefault="00854513" w:rsidP="001306D7">
            <w:pPr>
              <w:keepNext/>
              <w:keepLines/>
              <w:spacing w:line="360" w:lineRule="auto"/>
              <w:rPr>
                <w:rFonts w:eastAsia="Times New Roman"/>
                <w:color w:val="000000"/>
                <w:lang w:eastAsia="fr-FR"/>
              </w:rPr>
            </w:pPr>
            <w:r w:rsidRPr="00854513">
              <w:rPr>
                <w:rFonts w:eastAsia="Times New Roman"/>
                <w:color w:val="000000"/>
                <w:lang w:eastAsia="fr-FR"/>
              </w:rPr>
              <w:t>Timberi</w:t>
            </w:r>
          </w:p>
        </w:tc>
      </w:tr>
      <w:tr w:rsidR="00A535B9" w:rsidRPr="00854513" w14:paraId="4AFAFB92" w14:textId="77777777" w:rsidTr="00A535B9">
        <w:trPr>
          <w:trHeight w:val="300"/>
          <w:jc w:val="center"/>
        </w:trPr>
        <w:tc>
          <w:tcPr>
            <w:tcW w:w="1200" w:type="dxa"/>
            <w:vMerge w:val="restart"/>
            <w:tcBorders>
              <w:top w:val="single" w:sz="4" w:space="0" w:color="auto"/>
              <w:left w:val="nil"/>
              <w:right w:val="nil"/>
            </w:tcBorders>
            <w:shd w:val="clear" w:color="auto" w:fill="auto"/>
            <w:noWrap/>
            <w:vAlign w:val="center"/>
            <w:hideMark/>
          </w:tcPr>
          <w:p w14:paraId="4C36A5AF" w14:textId="77777777" w:rsidR="00A535B9" w:rsidRPr="00854513" w:rsidRDefault="00A535B9" w:rsidP="001306D7">
            <w:pPr>
              <w:keepNext/>
              <w:keepLines/>
              <w:spacing w:line="360" w:lineRule="auto"/>
              <w:rPr>
                <w:rFonts w:eastAsia="Times New Roman"/>
                <w:i/>
                <w:color w:val="000000"/>
                <w:lang w:eastAsia="fr-FR"/>
              </w:rPr>
            </w:pPr>
            <w:r w:rsidRPr="00854513">
              <w:rPr>
                <w:rFonts w:eastAsia="Times New Roman"/>
                <w:i/>
                <w:color w:val="000000"/>
                <w:lang w:eastAsia="fr-FR"/>
              </w:rPr>
              <w:t>N</w:t>
            </w:r>
            <w:r w:rsidRPr="00854513">
              <w:rPr>
                <w:rFonts w:eastAsia="Times New Roman"/>
                <w:i/>
                <w:color w:val="000000"/>
                <w:vertAlign w:val="subscript"/>
                <w:lang w:eastAsia="fr-FR"/>
              </w:rPr>
              <w:t>e</w:t>
            </w:r>
          </w:p>
        </w:tc>
        <w:tc>
          <w:tcPr>
            <w:tcW w:w="1354" w:type="dxa"/>
            <w:tcBorders>
              <w:top w:val="single" w:sz="4" w:space="0" w:color="auto"/>
              <w:left w:val="nil"/>
              <w:bottom w:val="nil"/>
              <w:right w:val="nil"/>
            </w:tcBorders>
            <w:shd w:val="clear" w:color="auto" w:fill="auto"/>
            <w:noWrap/>
            <w:vAlign w:val="bottom"/>
            <w:hideMark/>
          </w:tcPr>
          <w:p w14:paraId="677EFC3E"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LD</w:t>
            </w:r>
          </w:p>
        </w:tc>
        <w:tc>
          <w:tcPr>
            <w:tcW w:w="2975" w:type="dxa"/>
            <w:tcBorders>
              <w:top w:val="single" w:sz="4" w:space="0" w:color="auto"/>
              <w:left w:val="nil"/>
              <w:bottom w:val="nil"/>
              <w:right w:val="nil"/>
            </w:tcBorders>
            <w:shd w:val="clear" w:color="auto" w:fill="auto"/>
            <w:noWrap/>
            <w:vAlign w:val="bottom"/>
            <w:hideMark/>
          </w:tcPr>
          <w:p w14:paraId="0D9FD648"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Infinite [117.3, Infinite]</w:t>
            </w:r>
          </w:p>
        </w:tc>
        <w:tc>
          <w:tcPr>
            <w:tcW w:w="2126" w:type="dxa"/>
            <w:tcBorders>
              <w:top w:val="single" w:sz="4" w:space="0" w:color="auto"/>
              <w:left w:val="nil"/>
              <w:bottom w:val="nil"/>
              <w:right w:val="nil"/>
            </w:tcBorders>
            <w:shd w:val="clear" w:color="auto" w:fill="auto"/>
            <w:noWrap/>
            <w:vAlign w:val="bottom"/>
            <w:hideMark/>
          </w:tcPr>
          <w:p w14:paraId="47EC3005"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92 [23, Infinite]</w:t>
            </w:r>
          </w:p>
        </w:tc>
      </w:tr>
      <w:tr w:rsidR="00A535B9" w:rsidRPr="00854513" w14:paraId="2FF22320" w14:textId="77777777" w:rsidTr="00A535B9">
        <w:trPr>
          <w:trHeight w:val="300"/>
          <w:jc w:val="center"/>
        </w:trPr>
        <w:tc>
          <w:tcPr>
            <w:tcW w:w="1200" w:type="dxa"/>
            <w:vMerge/>
            <w:tcBorders>
              <w:left w:val="nil"/>
              <w:right w:val="nil"/>
            </w:tcBorders>
            <w:shd w:val="clear" w:color="auto" w:fill="auto"/>
            <w:noWrap/>
            <w:vAlign w:val="bottom"/>
            <w:hideMark/>
          </w:tcPr>
          <w:p w14:paraId="1991DC05" w14:textId="77777777" w:rsidR="00A535B9" w:rsidRPr="00854513" w:rsidRDefault="00A535B9" w:rsidP="001306D7">
            <w:pPr>
              <w:keepNext/>
              <w:keepLines/>
              <w:spacing w:line="360" w:lineRule="auto"/>
              <w:rPr>
                <w:rFonts w:eastAsia="Times New Roman"/>
                <w:color w:val="000000"/>
                <w:lang w:eastAsia="fr-FR"/>
              </w:rPr>
            </w:pPr>
          </w:p>
        </w:tc>
        <w:tc>
          <w:tcPr>
            <w:tcW w:w="1354" w:type="dxa"/>
            <w:tcBorders>
              <w:top w:val="nil"/>
              <w:left w:val="nil"/>
              <w:bottom w:val="nil"/>
              <w:right w:val="nil"/>
            </w:tcBorders>
            <w:shd w:val="clear" w:color="auto" w:fill="auto"/>
            <w:noWrap/>
            <w:vAlign w:val="bottom"/>
            <w:hideMark/>
          </w:tcPr>
          <w:p w14:paraId="0BB26657"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Coancestry</w:t>
            </w:r>
          </w:p>
        </w:tc>
        <w:tc>
          <w:tcPr>
            <w:tcW w:w="2975" w:type="dxa"/>
            <w:tcBorders>
              <w:top w:val="nil"/>
              <w:left w:val="nil"/>
              <w:bottom w:val="nil"/>
              <w:right w:val="nil"/>
            </w:tcBorders>
            <w:shd w:val="clear" w:color="auto" w:fill="auto"/>
            <w:noWrap/>
            <w:vAlign w:val="bottom"/>
            <w:hideMark/>
          </w:tcPr>
          <w:p w14:paraId="560CC5C3"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Infinite</w:t>
            </w:r>
          </w:p>
        </w:tc>
        <w:tc>
          <w:tcPr>
            <w:tcW w:w="2126" w:type="dxa"/>
            <w:tcBorders>
              <w:top w:val="nil"/>
              <w:left w:val="nil"/>
              <w:bottom w:val="nil"/>
              <w:right w:val="nil"/>
            </w:tcBorders>
            <w:shd w:val="clear" w:color="auto" w:fill="auto"/>
            <w:noWrap/>
            <w:vAlign w:val="bottom"/>
            <w:hideMark/>
          </w:tcPr>
          <w:p w14:paraId="430B9F7C"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13 [6, 22]</w:t>
            </w:r>
          </w:p>
        </w:tc>
      </w:tr>
      <w:tr w:rsidR="00A535B9" w:rsidRPr="00854513" w14:paraId="71CF5B96" w14:textId="77777777" w:rsidTr="00A535B9">
        <w:trPr>
          <w:trHeight w:val="300"/>
          <w:jc w:val="center"/>
        </w:trPr>
        <w:tc>
          <w:tcPr>
            <w:tcW w:w="1200" w:type="dxa"/>
            <w:vMerge/>
            <w:tcBorders>
              <w:left w:val="nil"/>
              <w:right w:val="nil"/>
            </w:tcBorders>
            <w:shd w:val="clear" w:color="auto" w:fill="auto"/>
            <w:noWrap/>
            <w:vAlign w:val="bottom"/>
            <w:hideMark/>
          </w:tcPr>
          <w:p w14:paraId="773A5C9C" w14:textId="77777777" w:rsidR="00A535B9" w:rsidRPr="00854513" w:rsidRDefault="00A535B9" w:rsidP="001306D7">
            <w:pPr>
              <w:keepNext/>
              <w:keepLines/>
              <w:spacing w:line="360" w:lineRule="auto"/>
              <w:rPr>
                <w:rFonts w:eastAsia="Times New Roman"/>
                <w:color w:val="000000"/>
                <w:lang w:eastAsia="fr-FR"/>
              </w:rPr>
            </w:pPr>
          </w:p>
        </w:tc>
        <w:tc>
          <w:tcPr>
            <w:tcW w:w="1354" w:type="dxa"/>
            <w:tcBorders>
              <w:top w:val="nil"/>
              <w:left w:val="nil"/>
              <w:bottom w:val="nil"/>
              <w:right w:val="nil"/>
            </w:tcBorders>
            <w:shd w:val="clear" w:color="auto" w:fill="auto"/>
            <w:noWrap/>
            <w:vAlign w:val="bottom"/>
            <w:hideMark/>
          </w:tcPr>
          <w:p w14:paraId="14FFD2A6"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Estim</w:t>
            </w:r>
          </w:p>
        </w:tc>
        <w:tc>
          <w:tcPr>
            <w:tcW w:w="2975" w:type="dxa"/>
            <w:tcBorders>
              <w:top w:val="nil"/>
              <w:left w:val="nil"/>
              <w:bottom w:val="nil"/>
              <w:right w:val="nil"/>
            </w:tcBorders>
            <w:shd w:val="clear" w:color="auto" w:fill="auto"/>
            <w:noWrap/>
            <w:vAlign w:val="bottom"/>
            <w:hideMark/>
          </w:tcPr>
          <w:p w14:paraId="3540D517"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Infinite [18, Infinite]</w:t>
            </w:r>
          </w:p>
        </w:tc>
        <w:tc>
          <w:tcPr>
            <w:tcW w:w="2126" w:type="dxa"/>
            <w:tcBorders>
              <w:top w:val="nil"/>
              <w:left w:val="nil"/>
              <w:bottom w:val="nil"/>
              <w:right w:val="nil"/>
            </w:tcBorders>
            <w:shd w:val="clear" w:color="auto" w:fill="auto"/>
            <w:noWrap/>
            <w:vAlign w:val="bottom"/>
            <w:hideMark/>
          </w:tcPr>
          <w:p w14:paraId="133BA255"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Infinite [0, Infinite]</w:t>
            </w:r>
          </w:p>
        </w:tc>
      </w:tr>
      <w:tr w:rsidR="00A535B9" w:rsidRPr="00854513" w14:paraId="2598BBBC" w14:textId="77777777" w:rsidTr="00A535B9">
        <w:trPr>
          <w:trHeight w:val="300"/>
          <w:jc w:val="center"/>
        </w:trPr>
        <w:tc>
          <w:tcPr>
            <w:tcW w:w="1200" w:type="dxa"/>
            <w:vMerge/>
            <w:tcBorders>
              <w:left w:val="nil"/>
              <w:right w:val="nil"/>
            </w:tcBorders>
            <w:shd w:val="clear" w:color="auto" w:fill="auto"/>
            <w:noWrap/>
            <w:vAlign w:val="bottom"/>
            <w:hideMark/>
          </w:tcPr>
          <w:p w14:paraId="3AF978FC" w14:textId="77777777" w:rsidR="00A535B9" w:rsidRPr="00854513" w:rsidRDefault="00A535B9" w:rsidP="001306D7">
            <w:pPr>
              <w:keepNext/>
              <w:keepLines/>
              <w:spacing w:line="360" w:lineRule="auto"/>
              <w:rPr>
                <w:rFonts w:eastAsia="Times New Roman"/>
                <w:color w:val="000000"/>
                <w:lang w:eastAsia="fr-FR"/>
              </w:rPr>
            </w:pPr>
          </w:p>
        </w:tc>
        <w:tc>
          <w:tcPr>
            <w:tcW w:w="1354" w:type="dxa"/>
            <w:tcBorders>
              <w:top w:val="nil"/>
              <w:left w:val="nil"/>
              <w:bottom w:val="nil"/>
              <w:right w:val="nil"/>
            </w:tcBorders>
            <w:shd w:val="clear" w:color="auto" w:fill="auto"/>
            <w:noWrap/>
            <w:vAlign w:val="bottom"/>
            <w:hideMark/>
          </w:tcPr>
          <w:p w14:paraId="0FA3402E"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Balloux</w:t>
            </w:r>
          </w:p>
        </w:tc>
        <w:tc>
          <w:tcPr>
            <w:tcW w:w="2975" w:type="dxa"/>
            <w:tcBorders>
              <w:top w:val="nil"/>
              <w:left w:val="nil"/>
              <w:bottom w:val="nil"/>
              <w:right w:val="nil"/>
            </w:tcBorders>
            <w:shd w:val="clear" w:color="auto" w:fill="auto"/>
            <w:noWrap/>
            <w:vAlign w:val="bottom"/>
            <w:hideMark/>
          </w:tcPr>
          <w:p w14:paraId="04E1D605" w14:textId="39526844"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12</w:t>
            </w:r>
          </w:p>
        </w:tc>
        <w:tc>
          <w:tcPr>
            <w:tcW w:w="2126" w:type="dxa"/>
            <w:tcBorders>
              <w:top w:val="nil"/>
              <w:left w:val="nil"/>
              <w:bottom w:val="nil"/>
              <w:right w:val="nil"/>
            </w:tcBorders>
            <w:shd w:val="clear" w:color="auto" w:fill="auto"/>
            <w:noWrap/>
            <w:vAlign w:val="bottom"/>
            <w:hideMark/>
          </w:tcPr>
          <w:p w14:paraId="66DC1EDC" w14:textId="01034EFE" w:rsidR="00A535B9" w:rsidRPr="00854513" w:rsidRDefault="00A535B9" w:rsidP="001306D7">
            <w:pPr>
              <w:keepNext/>
              <w:keepLines/>
              <w:spacing w:line="360" w:lineRule="auto"/>
              <w:rPr>
                <w:rFonts w:eastAsia="Times New Roman"/>
                <w:color w:val="000000"/>
                <w:lang w:eastAsia="fr-FR"/>
              </w:rPr>
            </w:pPr>
            <w:r>
              <w:rPr>
                <w:rFonts w:eastAsia="Times New Roman"/>
                <w:color w:val="000000"/>
                <w:lang w:eastAsia="fr-FR"/>
              </w:rPr>
              <w:t>4</w:t>
            </w:r>
          </w:p>
        </w:tc>
      </w:tr>
      <w:tr w:rsidR="00A535B9" w:rsidRPr="00854513" w14:paraId="15F3F65C" w14:textId="77777777" w:rsidTr="00A535B9">
        <w:trPr>
          <w:trHeight w:val="300"/>
          <w:jc w:val="center"/>
        </w:trPr>
        <w:tc>
          <w:tcPr>
            <w:tcW w:w="1200" w:type="dxa"/>
            <w:vMerge/>
            <w:tcBorders>
              <w:left w:val="nil"/>
              <w:bottom w:val="single" w:sz="4" w:space="0" w:color="auto"/>
              <w:right w:val="nil"/>
            </w:tcBorders>
            <w:shd w:val="clear" w:color="auto" w:fill="auto"/>
            <w:noWrap/>
            <w:vAlign w:val="bottom"/>
            <w:hideMark/>
          </w:tcPr>
          <w:p w14:paraId="6F66DEA8" w14:textId="77777777" w:rsidR="00A535B9" w:rsidRPr="00854513" w:rsidRDefault="00A535B9" w:rsidP="001306D7">
            <w:pPr>
              <w:keepNext/>
              <w:keepLines/>
              <w:spacing w:line="360" w:lineRule="auto"/>
              <w:jc w:val="right"/>
              <w:rPr>
                <w:rFonts w:eastAsia="Times New Roman"/>
                <w:color w:val="000000"/>
                <w:lang w:eastAsia="fr-FR"/>
              </w:rPr>
            </w:pPr>
          </w:p>
        </w:tc>
        <w:tc>
          <w:tcPr>
            <w:tcW w:w="1354" w:type="dxa"/>
            <w:tcBorders>
              <w:top w:val="nil"/>
              <w:left w:val="nil"/>
              <w:bottom w:val="single" w:sz="4" w:space="0" w:color="auto"/>
              <w:right w:val="nil"/>
            </w:tcBorders>
            <w:shd w:val="clear" w:color="auto" w:fill="auto"/>
            <w:noWrap/>
            <w:vAlign w:val="bottom"/>
            <w:hideMark/>
          </w:tcPr>
          <w:p w14:paraId="5878B82F"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Average</w:t>
            </w:r>
          </w:p>
        </w:tc>
        <w:tc>
          <w:tcPr>
            <w:tcW w:w="2975" w:type="dxa"/>
            <w:tcBorders>
              <w:top w:val="nil"/>
              <w:left w:val="nil"/>
              <w:bottom w:val="single" w:sz="4" w:space="0" w:color="auto"/>
              <w:right w:val="nil"/>
            </w:tcBorders>
            <w:shd w:val="clear" w:color="auto" w:fill="auto"/>
            <w:noWrap/>
            <w:vAlign w:val="bottom"/>
            <w:hideMark/>
          </w:tcPr>
          <w:p w14:paraId="2A3EC54F"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49 [12, 117]</w:t>
            </w:r>
          </w:p>
        </w:tc>
        <w:tc>
          <w:tcPr>
            <w:tcW w:w="2126" w:type="dxa"/>
            <w:tcBorders>
              <w:top w:val="nil"/>
              <w:left w:val="nil"/>
              <w:bottom w:val="single" w:sz="4" w:space="0" w:color="auto"/>
              <w:right w:val="nil"/>
            </w:tcBorders>
            <w:shd w:val="clear" w:color="auto" w:fill="auto"/>
            <w:noWrap/>
            <w:vAlign w:val="bottom"/>
            <w:hideMark/>
          </w:tcPr>
          <w:p w14:paraId="45242032" w14:textId="77777777" w:rsidR="00A535B9" w:rsidRPr="00854513" w:rsidRDefault="00A535B9" w:rsidP="001306D7">
            <w:pPr>
              <w:keepNext/>
              <w:keepLines/>
              <w:spacing w:line="360" w:lineRule="auto"/>
              <w:rPr>
                <w:rFonts w:eastAsia="Times New Roman"/>
                <w:color w:val="000000"/>
                <w:lang w:eastAsia="fr-FR"/>
              </w:rPr>
            </w:pPr>
            <w:r w:rsidRPr="00854513">
              <w:rPr>
                <w:rFonts w:eastAsia="Times New Roman"/>
                <w:color w:val="000000"/>
                <w:lang w:eastAsia="fr-FR"/>
              </w:rPr>
              <w:t>27 [0, 92]</w:t>
            </w:r>
          </w:p>
        </w:tc>
      </w:tr>
      <w:tr w:rsidR="00854513" w:rsidRPr="00854513" w14:paraId="733D89FC" w14:textId="77777777" w:rsidTr="00A535B9">
        <w:trPr>
          <w:trHeight w:val="300"/>
          <w:jc w:val="center"/>
        </w:trPr>
        <w:tc>
          <w:tcPr>
            <w:tcW w:w="2554" w:type="dxa"/>
            <w:gridSpan w:val="2"/>
            <w:tcBorders>
              <w:top w:val="single" w:sz="4" w:space="0" w:color="auto"/>
              <w:left w:val="nil"/>
              <w:right w:val="nil"/>
            </w:tcBorders>
            <w:shd w:val="clear" w:color="auto" w:fill="auto"/>
            <w:noWrap/>
            <w:vAlign w:val="bottom"/>
            <w:hideMark/>
          </w:tcPr>
          <w:p w14:paraId="442CE911" w14:textId="51755699" w:rsidR="00854513" w:rsidRPr="00854513" w:rsidRDefault="00854513" w:rsidP="001306D7">
            <w:pPr>
              <w:keepNext/>
              <w:keepLines/>
              <w:spacing w:line="360" w:lineRule="auto"/>
              <w:rPr>
                <w:rFonts w:eastAsia="Times New Roman"/>
                <w:color w:val="000000"/>
                <w:lang w:eastAsia="fr-FR"/>
              </w:rPr>
            </w:pPr>
            <w:r w:rsidRPr="00854513">
              <w:rPr>
                <w:rFonts w:eastAsia="Times New Roman"/>
                <w:i/>
                <w:color w:val="000000"/>
                <w:lang w:eastAsia="fr-FR"/>
              </w:rPr>
              <w:t>S</w:t>
            </w:r>
            <w:r w:rsidRPr="00854513">
              <w:rPr>
                <w:rFonts w:eastAsia="Times New Roman"/>
                <w:color w:val="000000"/>
                <w:lang w:eastAsia="fr-FR"/>
              </w:rPr>
              <w:t xml:space="preserve"> (km²)</w:t>
            </w:r>
          </w:p>
        </w:tc>
        <w:tc>
          <w:tcPr>
            <w:tcW w:w="2975" w:type="dxa"/>
            <w:tcBorders>
              <w:top w:val="single" w:sz="4" w:space="0" w:color="auto"/>
              <w:left w:val="nil"/>
              <w:right w:val="nil"/>
            </w:tcBorders>
            <w:shd w:val="clear" w:color="auto" w:fill="auto"/>
            <w:noWrap/>
            <w:vAlign w:val="bottom"/>
            <w:hideMark/>
          </w:tcPr>
          <w:p w14:paraId="09F5F72A" w14:textId="787C9488" w:rsidR="00854513" w:rsidRPr="00854513" w:rsidRDefault="00B229CD" w:rsidP="00B1792A">
            <w:pPr>
              <w:keepNext/>
              <w:keepLines/>
              <w:spacing w:line="360" w:lineRule="auto"/>
              <w:rPr>
                <w:rFonts w:eastAsia="Times New Roman"/>
                <w:color w:val="000000"/>
                <w:lang w:eastAsia="fr-FR"/>
              </w:rPr>
            </w:pPr>
            <w:r>
              <w:rPr>
                <w:rFonts w:eastAsia="Times New Roman"/>
                <w:color w:val="000000"/>
                <w:lang w:eastAsia="fr-FR"/>
              </w:rPr>
              <w:t>0.</w:t>
            </w:r>
            <w:r w:rsidR="00B1792A">
              <w:rPr>
                <w:rFonts w:eastAsia="Times New Roman"/>
                <w:color w:val="000000"/>
                <w:lang w:eastAsia="fr-FR"/>
              </w:rPr>
              <w:t>2453</w:t>
            </w:r>
          </w:p>
        </w:tc>
        <w:tc>
          <w:tcPr>
            <w:tcW w:w="2126" w:type="dxa"/>
            <w:tcBorders>
              <w:top w:val="single" w:sz="4" w:space="0" w:color="auto"/>
              <w:left w:val="nil"/>
              <w:right w:val="nil"/>
            </w:tcBorders>
            <w:shd w:val="clear" w:color="auto" w:fill="auto"/>
            <w:noWrap/>
            <w:vAlign w:val="bottom"/>
            <w:hideMark/>
          </w:tcPr>
          <w:p w14:paraId="3C17AC66" w14:textId="39B406A2" w:rsidR="00854513" w:rsidRPr="00854513" w:rsidRDefault="00854513" w:rsidP="001306D7">
            <w:pPr>
              <w:keepNext/>
              <w:keepLines/>
              <w:spacing w:line="360" w:lineRule="auto"/>
              <w:rPr>
                <w:rFonts w:eastAsia="Times New Roman"/>
                <w:color w:val="000000"/>
                <w:lang w:eastAsia="fr-FR"/>
              </w:rPr>
            </w:pPr>
            <w:r w:rsidRPr="00854513">
              <w:rPr>
                <w:rFonts w:eastAsia="Times New Roman"/>
                <w:color w:val="000000"/>
                <w:lang w:eastAsia="fr-FR"/>
              </w:rPr>
              <w:t>1.3712</w:t>
            </w:r>
          </w:p>
        </w:tc>
      </w:tr>
      <w:tr w:rsidR="00854513" w:rsidRPr="00B229CD" w14:paraId="0E97A051" w14:textId="77777777" w:rsidTr="00A535B9">
        <w:trPr>
          <w:trHeight w:val="300"/>
          <w:jc w:val="center"/>
        </w:trPr>
        <w:tc>
          <w:tcPr>
            <w:tcW w:w="2554" w:type="dxa"/>
            <w:gridSpan w:val="2"/>
            <w:tcBorders>
              <w:top w:val="nil"/>
              <w:left w:val="nil"/>
              <w:bottom w:val="single" w:sz="4" w:space="0" w:color="auto"/>
              <w:right w:val="nil"/>
            </w:tcBorders>
            <w:shd w:val="clear" w:color="auto" w:fill="auto"/>
            <w:noWrap/>
            <w:vAlign w:val="bottom"/>
            <w:hideMark/>
          </w:tcPr>
          <w:p w14:paraId="26A2F842" w14:textId="51D865D3" w:rsidR="00854513" w:rsidRPr="00854513" w:rsidRDefault="00854513" w:rsidP="001306D7">
            <w:pPr>
              <w:keepNext/>
              <w:keepLines/>
              <w:spacing w:line="360" w:lineRule="auto"/>
              <w:rPr>
                <w:rFonts w:eastAsia="Times New Roman"/>
                <w:color w:val="000000"/>
                <w:lang w:eastAsia="fr-FR"/>
              </w:rPr>
            </w:pPr>
            <w:r w:rsidRPr="00854513">
              <w:rPr>
                <w:rFonts w:eastAsia="Times New Roman"/>
                <w:i/>
                <w:color w:val="000000"/>
                <w:lang w:eastAsia="fr-FR"/>
              </w:rPr>
              <w:t>D</w:t>
            </w:r>
            <w:r w:rsidRPr="00854513">
              <w:rPr>
                <w:rFonts w:eastAsia="Times New Roman"/>
                <w:i/>
                <w:color w:val="000000"/>
                <w:vertAlign w:val="subscript"/>
                <w:lang w:eastAsia="fr-FR"/>
              </w:rPr>
              <w:t>e</w:t>
            </w:r>
            <w:r w:rsidRPr="00854513">
              <w:rPr>
                <w:rFonts w:eastAsia="Times New Roman"/>
                <w:color w:val="000000"/>
                <w:lang w:eastAsia="fr-FR"/>
              </w:rPr>
              <w:t xml:space="preserve"> (</w:t>
            </w:r>
            <w:r>
              <w:rPr>
                <w:rFonts w:eastAsia="Times New Roman"/>
                <w:color w:val="000000"/>
                <w:lang w:eastAsia="fr-FR"/>
              </w:rPr>
              <w:t>individuals</w:t>
            </w:r>
            <w:r w:rsidRPr="00854513">
              <w:rPr>
                <w:rFonts w:eastAsia="Times New Roman"/>
                <w:color w:val="000000"/>
                <w:lang w:eastAsia="fr-FR"/>
              </w:rPr>
              <w:t>/km²)</w:t>
            </w:r>
          </w:p>
        </w:tc>
        <w:tc>
          <w:tcPr>
            <w:tcW w:w="2975" w:type="dxa"/>
            <w:tcBorders>
              <w:top w:val="nil"/>
              <w:left w:val="nil"/>
              <w:bottom w:val="single" w:sz="4" w:space="0" w:color="auto"/>
              <w:right w:val="nil"/>
            </w:tcBorders>
            <w:shd w:val="clear" w:color="auto" w:fill="auto"/>
            <w:noWrap/>
            <w:vAlign w:val="bottom"/>
            <w:hideMark/>
          </w:tcPr>
          <w:p w14:paraId="551AB55F" w14:textId="01A0562A" w:rsidR="00854513" w:rsidRPr="00B229CD" w:rsidRDefault="00881BC0" w:rsidP="00B229CD">
            <w:pPr>
              <w:keepNext/>
              <w:keepLines/>
              <w:spacing w:line="360" w:lineRule="auto"/>
              <w:rPr>
                <w:rFonts w:eastAsia="Times New Roman"/>
                <w:color w:val="000000"/>
                <w:lang w:val="en-US" w:eastAsia="fr-FR"/>
              </w:rPr>
            </w:pPr>
            <w:r>
              <w:rPr>
                <w:rFonts w:eastAsia="Times New Roman"/>
                <w:color w:val="000000"/>
                <w:lang w:val="en-US" w:eastAsia="fr-FR"/>
              </w:rPr>
              <w:t>200</w:t>
            </w:r>
            <w:r w:rsidR="00854513" w:rsidRPr="00B229CD">
              <w:rPr>
                <w:rFonts w:eastAsia="Times New Roman"/>
                <w:color w:val="000000"/>
                <w:lang w:val="en-US" w:eastAsia="fr-FR"/>
              </w:rPr>
              <w:t xml:space="preserve"> [</w:t>
            </w:r>
            <w:r>
              <w:rPr>
                <w:rFonts w:eastAsia="Times New Roman"/>
                <w:color w:val="000000"/>
                <w:lang w:val="en-US" w:eastAsia="fr-FR"/>
              </w:rPr>
              <w:t>4</w:t>
            </w:r>
            <w:r w:rsidR="00B229CD">
              <w:rPr>
                <w:rFonts w:eastAsia="Times New Roman"/>
                <w:color w:val="000000"/>
                <w:lang w:val="en-US" w:eastAsia="fr-FR"/>
              </w:rPr>
              <w:t>9</w:t>
            </w:r>
            <w:r>
              <w:rPr>
                <w:rFonts w:eastAsia="Times New Roman"/>
                <w:color w:val="000000"/>
                <w:lang w:val="en-US" w:eastAsia="fr-FR"/>
              </w:rPr>
              <w:t>, 478</w:t>
            </w:r>
            <w:r w:rsidR="00A535B9" w:rsidRPr="00B229CD">
              <w:rPr>
                <w:rFonts w:eastAsia="Times New Roman"/>
                <w:color w:val="000000"/>
                <w:lang w:val="en-US" w:eastAsia="fr-FR"/>
              </w:rPr>
              <w:t>]</w:t>
            </w:r>
          </w:p>
        </w:tc>
        <w:tc>
          <w:tcPr>
            <w:tcW w:w="2126" w:type="dxa"/>
            <w:tcBorders>
              <w:top w:val="nil"/>
              <w:left w:val="nil"/>
              <w:bottom w:val="single" w:sz="4" w:space="0" w:color="auto"/>
              <w:right w:val="nil"/>
            </w:tcBorders>
            <w:shd w:val="clear" w:color="auto" w:fill="auto"/>
            <w:noWrap/>
            <w:vAlign w:val="bottom"/>
            <w:hideMark/>
          </w:tcPr>
          <w:p w14:paraId="7CACDC98" w14:textId="77777777" w:rsidR="00854513" w:rsidRPr="00B229CD" w:rsidRDefault="00854513" w:rsidP="001306D7">
            <w:pPr>
              <w:keepNext/>
              <w:keepLines/>
              <w:spacing w:line="360" w:lineRule="auto"/>
              <w:rPr>
                <w:rFonts w:eastAsia="Times New Roman"/>
                <w:color w:val="000000"/>
                <w:lang w:val="en-US" w:eastAsia="fr-FR"/>
              </w:rPr>
            </w:pPr>
            <w:r w:rsidRPr="00B229CD">
              <w:rPr>
                <w:rFonts w:eastAsia="Times New Roman"/>
                <w:color w:val="000000"/>
                <w:lang w:val="en-US" w:eastAsia="fr-FR"/>
              </w:rPr>
              <w:t>20 [0, 67]</w:t>
            </w:r>
          </w:p>
        </w:tc>
      </w:tr>
    </w:tbl>
    <w:p w14:paraId="62367684" w14:textId="77777777" w:rsidR="00854513" w:rsidRPr="00D32ACD" w:rsidRDefault="00854513" w:rsidP="001306D7">
      <w:pPr>
        <w:spacing w:line="360" w:lineRule="auto"/>
        <w:rPr>
          <w:lang w:val="en-US"/>
        </w:rPr>
      </w:pPr>
    </w:p>
    <w:p w14:paraId="4CFBC780" w14:textId="0003D747" w:rsidR="00FB51F1" w:rsidRPr="00882593" w:rsidRDefault="00A641C9" w:rsidP="001306D7">
      <w:pPr>
        <w:spacing w:line="360" w:lineRule="auto"/>
        <w:rPr>
          <w:lang w:val="en-US"/>
        </w:rPr>
      </w:pPr>
      <w:r>
        <w:rPr>
          <w:lang w:val="en-US"/>
        </w:rPr>
        <w:tab/>
        <w:t xml:space="preserve">Isolation by distance was explored first using traps as subsample units, with </w:t>
      </w:r>
      <w:r>
        <w:rPr>
          <w:i/>
          <w:lang w:val="en-US"/>
        </w:rPr>
        <w:t>F</w:t>
      </w:r>
      <w:r>
        <w:rPr>
          <w:vertAlign w:val="subscript"/>
          <w:lang w:val="en-US"/>
        </w:rPr>
        <w:t>ST-FreeNA</w:t>
      </w:r>
      <w:r>
        <w:rPr>
          <w:lang w:val="en-US"/>
        </w:rPr>
        <w:t xml:space="preserve">, but without recoding missing data. With all traps of the two foci, isolation by distance </w:t>
      </w:r>
      <w:r w:rsidR="00D00EB6">
        <w:rPr>
          <w:lang w:val="en-US"/>
        </w:rPr>
        <w:t xml:space="preserve">was significant with a slope </w:t>
      </w:r>
      <w:r w:rsidR="00D00EB6">
        <w:rPr>
          <w:i/>
          <w:lang w:val="en-US"/>
        </w:rPr>
        <w:t>b</w:t>
      </w:r>
      <w:r w:rsidR="00D00EB6">
        <w:rPr>
          <w:vertAlign w:val="subscript"/>
          <w:lang w:val="en-US"/>
        </w:rPr>
        <w:t>TD-traps</w:t>
      </w:r>
      <w:r w:rsidR="00D00EB6">
        <w:rPr>
          <w:lang w:val="en-US"/>
        </w:rPr>
        <w:t>=0.0144</w:t>
      </w:r>
      <w:r w:rsidR="00E83F2C">
        <w:rPr>
          <w:lang w:val="en-US"/>
        </w:rPr>
        <w:t xml:space="preserve"> in 95%CI=[0.001, 0.0208], a neighborhood size </w:t>
      </w:r>
      <w:r w:rsidR="00E83F2C">
        <w:rPr>
          <w:i/>
          <w:lang w:val="en-US"/>
        </w:rPr>
        <w:t>Nb</w:t>
      </w:r>
      <w:r w:rsidR="00E83F2C">
        <w:rPr>
          <w:lang w:val="en-US"/>
        </w:rPr>
        <w:t xml:space="preserve">=69 individuals in 95%CI=[48, 1031], and an effective number of immigrants from neighboring traps </w:t>
      </w:r>
      <w:r w:rsidR="00E83F2C">
        <w:rPr>
          <w:i/>
          <w:lang w:val="en-US"/>
        </w:rPr>
        <w:t>N</w:t>
      </w:r>
      <w:r w:rsidR="00E83F2C">
        <w:rPr>
          <w:i/>
          <w:vertAlign w:val="subscript"/>
          <w:lang w:val="en-US"/>
        </w:rPr>
        <w:t>e</w:t>
      </w:r>
      <w:r w:rsidR="00E83F2C">
        <w:rPr>
          <w:i/>
          <w:lang w:val="en-US"/>
        </w:rPr>
        <w:t>m</w:t>
      </w:r>
      <w:r w:rsidR="00E83F2C">
        <w:rPr>
          <w:lang w:val="en-US"/>
        </w:rPr>
        <w:t xml:space="preserve">=11 individuals per generation in 95%CI=[8, 164]. </w:t>
      </w:r>
      <w:r w:rsidR="00AC61BD">
        <w:rPr>
          <w:lang w:val="en-US"/>
        </w:rPr>
        <w:t xml:space="preserve">As the two zones are quite isolated from each other, the total effective population size can be assumed to correspond to the sum of the effective population sizes in each. Hence </w:t>
      </w:r>
      <w:r w:rsidR="00AC61BD">
        <w:rPr>
          <w:i/>
          <w:lang w:val="en-US"/>
        </w:rPr>
        <w:t>N</w:t>
      </w:r>
      <w:r w:rsidR="00AC61BD" w:rsidRPr="00B72D22">
        <w:rPr>
          <w:i/>
          <w:vertAlign w:val="subscript"/>
          <w:lang w:val="en-US"/>
        </w:rPr>
        <w:t>e</w:t>
      </w:r>
      <w:r w:rsidR="00B72D22">
        <w:rPr>
          <w:lang w:val="en-US"/>
        </w:rPr>
        <w:t>-</w:t>
      </w:r>
      <w:r w:rsidR="00B72D22" w:rsidRPr="00B72D22">
        <w:rPr>
          <w:vertAlign w:val="subscript"/>
          <w:lang w:val="en-US"/>
        </w:rPr>
        <w:t>Tot</w:t>
      </w:r>
      <w:r w:rsidR="00B72D22" w:rsidRPr="00B72D22">
        <w:rPr>
          <w:lang w:val="en-US"/>
        </w:rPr>
        <w:t>=</w:t>
      </w:r>
      <w:r w:rsidR="00B72D22">
        <w:rPr>
          <w:lang w:val="en-US"/>
        </w:rPr>
        <w:t>76 in minimax=[12, 209]</w:t>
      </w:r>
      <w:r w:rsidR="00E83F2C">
        <w:rPr>
          <w:lang w:val="en-US"/>
        </w:rPr>
        <w:t>. C</w:t>
      </w:r>
      <w:r w:rsidR="00131A80">
        <w:rPr>
          <w:lang w:val="en-US"/>
        </w:rPr>
        <w:t xml:space="preserve">onsidering that the space between Timbéri and Dokoutou was empty (which </w:t>
      </w:r>
      <w:r w:rsidR="000D729C">
        <w:rPr>
          <w:lang w:val="en-US"/>
        </w:rPr>
        <w:t>seemed</w:t>
      </w:r>
      <w:r w:rsidR="00E677D5">
        <w:rPr>
          <w:lang w:val="en-US"/>
        </w:rPr>
        <w:t xml:space="preserve"> accurate</w:t>
      </w:r>
      <w:r w:rsidR="00131A80">
        <w:rPr>
          <w:lang w:val="en-US"/>
        </w:rPr>
        <w:t>), the total surface occupied by</w:t>
      </w:r>
      <w:r w:rsidR="004B3DA1">
        <w:rPr>
          <w:lang w:val="en-US"/>
        </w:rPr>
        <w:t xml:space="preserve"> all traps of</w:t>
      </w:r>
      <w:r w:rsidR="00131A80">
        <w:rPr>
          <w:lang w:val="en-US"/>
        </w:rPr>
        <w:t xml:space="preserve"> both foci was </w:t>
      </w:r>
      <w:r w:rsidR="00131A80">
        <w:rPr>
          <w:i/>
          <w:lang w:val="en-US"/>
        </w:rPr>
        <w:t>S</w:t>
      </w:r>
      <w:r w:rsidR="00AA32C0">
        <w:rPr>
          <w:vertAlign w:val="subscript"/>
          <w:lang w:val="en-US"/>
        </w:rPr>
        <w:t>TD</w:t>
      </w:r>
      <w:r w:rsidR="00AA32C0">
        <w:rPr>
          <w:lang w:val="en-US"/>
        </w:rPr>
        <w:t>=</w:t>
      </w:r>
      <w:r w:rsidR="00DC36D6" w:rsidRPr="00DC36D6">
        <w:rPr>
          <w:lang w:val="en-US"/>
        </w:rPr>
        <w:t>3392662</w:t>
      </w:r>
      <w:r w:rsidR="00AA32C0">
        <w:rPr>
          <w:lang w:val="en-US"/>
        </w:rPr>
        <w:t xml:space="preserve"> m²</w:t>
      </w:r>
      <w:r w:rsidR="00B72D22">
        <w:rPr>
          <w:lang w:val="en-US"/>
        </w:rPr>
        <w:t xml:space="preserve"> (computed with the areaPolygon function)</w:t>
      </w:r>
      <w:r w:rsidR="00AA32C0">
        <w:rPr>
          <w:lang w:val="en-US"/>
        </w:rPr>
        <w:t xml:space="preserve">. </w:t>
      </w:r>
      <w:r w:rsidR="004B3DA1">
        <w:rPr>
          <w:lang w:val="en-US"/>
        </w:rPr>
        <w:t xml:space="preserve">This led to an effective population density </w:t>
      </w:r>
      <w:r w:rsidR="004B3DA1">
        <w:rPr>
          <w:i/>
          <w:lang w:val="en-US"/>
        </w:rPr>
        <w:t>D</w:t>
      </w:r>
      <w:r w:rsidR="004B3DA1">
        <w:rPr>
          <w:i/>
          <w:vertAlign w:val="subscript"/>
          <w:lang w:val="en-US"/>
        </w:rPr>
        <w:t>e</w:t>
      </w:r>
      <w:r w:rsidR="004B3DA1">
        <w:rPr>
          <w:vertAlign w:val="subscript"/>
          <w:lang w:val="en-US"/>
        </w:rPr>
        <w:t>_TD-traps</w:t>
      </w:r>
      <w:r w:rsidR="004B3DA1">
        <w:rPr>
          <w:lang w:val="en-US"/>
        </w:rPr>
        <w:t>=2</w:t>
      </w:r>
      <w:r w:rsidR="00B72D22">
        <w:rPr>
          <w:lang w:val="en-US"/>
        </w:rPr>
        <w:t>2</w:t>
      </w:r>
      <w:r w:rsidR="004B3DA1">
        <w:rPr>
          <w:lang w:val="en-US"/>
        </w:rPr>
        <w:t xml:space="preserve"> individuals/km²</w:t>
      </w:r>
      <w:r w:rsidR="00B72D22">
        <w:rPr>
          <w:lang w:val="en-US"/>
        </w:rPr>
        <w:t xml:space="preserve"> in minimax=[4, 62]</w:t>
      </w:r>
      <w:r w:rsidR="004B3DA1">
        <w:rPr>
          <w:lang w:val="en-US"/>
        </w:rPr>
        <w:t xml:space="preserve">, and an estimate of dispersal </w:t>
      </w:r>
      <w:r w:rsidR="004B3DA1">
        <w:rPr>
          <w:i/>
          <w:lang w:val="en-US"/>
        </w:rPr>
        <w:t>δ</w:t>
      </w:r>
      <w:r w:rsidR="004B3DA1">
        <w:rPr>
          <w:vertAlign w:val="subscript"/>
          <w:lang w:val="en-US"/>
        </w:rPr>
        <w:t>TD-traps</w:t>
      </w:r>
      <w:r w:rsidR="00E83F2C">
        <w:rPr>
          <w:lang w:val="en-US"/>
        </w:rPr>
        <w:t>=</w:t>
      </w:r>
      <w:r w:rsidR="00B72D22">
        <w:rPr>
          <w:lang w:val="en-US"/>
        </w:rPr>
        <w:t>993</w:t>
      </w:r>
      <w:r w:rsidR="00E83F2C">
        <w:rPr>
          <w:lang w:val="en-US"/>
        </w:rPr>
        <w:t xml:space="preserve"> m per generation in 95%CI=[</w:t>
      </w:r>
      <w:r w:rsidR="00B72D22">
        <w:rPr>
          <w:lang w:val="en-US"/>
        </w:rPr>
        <w:t>826</w:t>
      </w:r>
      <w:r w:rsidR="00E83F2C">
        <w:rPr>
          <w:lang w:val="en-US"/>
        </w:rPr>
        <w:t xml:space="preserve">, </w:t>
      </w:r>
      <w:r w:rsidR="00B72D22">
        <w:rPr>
          <w:lang w:val="en-US"/>
        </w:rPr>
        <w:t>3824</w:t>
      </w:r>
      <w:r w:rsidR="00E83F2C">
        <w:rPr>
          <w:lang w:val="en-US"/>
        </w:rPr>
        <w:t>]</w:t>
      </w:r>
      <w:r w:rsidR="00B72D22">
        <w:rPr>
          <w:lang w:val="en-US"/>
        </w:rPr>
        <w:t xml:space="preserve"> and minimax=[498, 9580]</w:t>
      </w:r>
      <w:r w:rsidR="006C18DD">
        <w:rPr>
          <w:lang w:val="en-US"/>
        </w:rPr>
        <w:t xml:space="preserve">, which </w:t>
      </w:r>
      <w:r w:rsidR="000D729C">
        <w:rPr>
          <w:lang w:val="en-US"/>
        </w:rPr>
        <w:t>appeared very</w:t>
      </w:r>
      <w:r w:rsidR="006C18DD">
        <w:rPr>
          <w:lang w:val="en-US"/>
        </w:rPr>
        <w:t xml:space="preserve"> close to the </w:t>
      </w:r>
      <w:r w:rsidR="006C18DD">
        <w:rPr>
          <w:i/>
          <w:lang w:val="en-US"/>
        </w:rPr>
        <w:t>F</w:t>
      </w:r>
      <w:r w:rsidR="006C18DD">
        <w:rPr>
          <w:vertAlign w:val="subscript"/>
          <w:lang w:val="en-US"/>
        </w:rPr>
        <w:t>ST-FreeNa</w:t>
      </w:r>
      <w:r w:rsidR="006C18DD">
        <w:rPr>
          <w:lang w:val="en-US"/>
        </w:rPr>
        <w:t>' based estimation given above</w:t>
      </w:r>
      <w:r w:rsidR="00E83F2C">
        <w:rPr>
          <w:lang w:val="en-US"/>
        </w:rPr>
        <w:t xml:space="preserve">. Within each </w:t>
      </w:r>
      <w:r w:rsidR="00BD70A8">
        <w:rPr>
          <w:lang w:val="en-US"/>
        </w:rPr>
        <w:t xml:space="preserve">site </w:t>
      </w:r>
      <w:r w:rsidR="00E83F2C">
        <w:rPr>
          <w:lang w:val="en-US"/>
        </w:rPr>
        <w:t>(separately), isolation by distance between traps provided a negative slope in Dokoutou</w:t>
      </w:r>
      <w:r w:rsidR="00AE30E6">
        <w:rPr>
          <w:lang w:val="en-US"/>
        </w:rPr>
        <w:t xml:space="preserve"> </w:t>
      </w:r>
      <w:r w:rsidR="005C30A0">
        <w:rPr>
          <w:lang w:val="en-US"/>
        </w:rPr>
        <w:t>for the average and the 95%CI,</w:t>
      </w:r>
      <w:r w:rsidR="00E83F2C">
        <w:rPr>
          <w:lang w:val="en-US"/>
        </w:rPr>
        <w:t xml:space="preserve"> and</w:t>
      </w:r>
      <w:r w:rsidR="005C30A0">
        <w:rPr>
          <w:lang w:val="en-US"/>
        </w:rPr>
        <w:t xml:space="preserve"> for</w:t>
      </w:r>
      <w:r w:rsidR="00E83F2C">
        <w:rPr>
          <w:lang w:val="en-US"/>
        </w:rPr>
        <w:t xml:space="preserve"> Ti</w:t>
      </w:r>
      <w:r w:rsidR="005C30A0">
        <w:rPr>
          <w:lang w:val="en-US"/>
        </w:rPr>
        <w:t>m</w:t>
      </w:r>
      <w:r w:rsidR="00E83F2C">
        <w:rPr>
          <w:lang w:val="en-US"/>
        </w:rPr>
        <w:t>b</w:t>
      </w:r>
      <w:r w:rsidR="005C30A0">
        <w:rPr>
          <w:lang w:val="en-US"/>
        </w:rPr>
        <w:t>é</w:t>
      </w:r>
      <w:r w:rsidR="00E83F2C">
        <w:rPr>
          <w:lang w:val="en-US"/>
        </w:rPr>
        <w:t>ri</w:t>
      </w:r>
      <w:r w:rsidR="005C30A0">
        <w:rPr>
          <w:lang w:val="en-US"/>
        </w:rPr>
        <w:t xml:space="preserve"> only the upper limit was positive (</w:t>
      </w:r>
      <w:r w:rsidR="005C30A0">
        <w:rPr>
          <w:i/>
          <w:lang w:val="en-US"/>
        </w:rPr>
        <w:t>b</w:t>
      </w:r>
      <w:r w:rsidR="005C30A0">
        <w:rPr>
          <w:vertAlign w:val="subscript"/>
          <w:lang w:val="en-US"/>
        </w:rPr>
        <w:t>Timberi-</w:t>
      </w:r>
      <w:r w:rsidR="006C18DD">
        <w:rPr>
          <w:vertAlign w:val="subscript"/>
          <w:lang w:val="en-US"/>
        </w:rPr>
        <w:t>u</w:t>
      </w:r>
      <w:r w:rsidR="005C30A0">
        <w:rPr>
          <w:lang w:val="en-US"/>
        </w:rPr>
        <w:t>=0.033), with a corresponding</w:t>
      </w:r>
      <w:r w:rsidR="006C18DD">
        <w:rPr>
          <w:lang w:val="en-US"/>
        </w:rPr>
        <w:t xml:space="preserve"> lower</w:t>
      </w:r>
      <w:r w:rsidR="005C30A0">
        <w:rPr>
          <w:lang w:val="en-US"/>
        </w:rPr>
        <w:t xml:space="preserve"> </w:t>
      </w:r>
      <w:r w:rsidR="005C30A0">
        <w:rPr>
          <w:i/>
          <w:lang w:val="en-US"/>
        </w:rPr>
        <w:t>Nb</w:t>
      </w:r>
      <w:r w:rsidR="006C18DD">
        <w:rPr>
          <w:vertAlign w:val="subscript"/>
          <w:lang w:val="en-US"/>
        </w:rPr>
        <w:t>l</w:t>
      </w:r>
      <w:r w:rsidR="005C30A0">
        <w:rPr>
          <w:lang w:val="en-US"/>
        </w:rPr>
        <w:t>=30</w:t>
      </w:r>
      <w:r w:rsidR="00C63F80">
        <w:rPr>
          <w:lang w:val="en-US"/>
        </w:rPr>
        <w:t xml:space="preserve"> individuals</w:t>
      </w:r>
      <w:r w:rsidR="0090305E">
        <w:rPr>
          <w:lang w:val="en-US"/>
        </w:rPr>
        <w:t xml:space="preserve"> and </w:t>
      </w:r>
      <w:r w:rsidR="0090305E">
        <w:rPr>
          <w:i/>
          <w:lang w:val="en-US"/>
        </w:rPr>
        <w:t>N</w:t>
      </w:r>
      <w:r w:rsidR="0090305E">
        <w:rPr>
          <w:i/>
          <w:vertAlign w:val="subscript"/>
          <w:lang w:val="en-US"/>
        </w:rPr>
        <w:t>e</w:t>
      </w:r>
      <w:r w:rsidR="0090305E" w:rsidRPr="0090305E">
        <w:rPr>
          <w:i/>
          <w:lang w:val="en-US"/>
        </w:rPr>
        <w:t>m</w:t>
      </w:r>
      <w:r w:rsidR="006C18DD">
        <w:rPr>
          <w:vertAlign w:val="subscript"/>
          <w:lang w:val="en-US"/>
        </w:rPr>
        <w:t>l</w:t>
      </w:r>
      <w:r w:rsidR="0090305E">
        <w:rPr>
          <w:lang w:val="en-US"/>
        </w:rPr>
        <w:t xml:space="preserve">=5 individuals per </w:t>
      </w:r>
      <w:r w:rsidR="0090305E">
        <w:rPr>
          <w:lang w:val="en-US"/>
        </w:rPr>
        <w:lastRenderedPageBreak/>
        <w:t xml:space="preserve">generation. For Timbéri, </w:t>
      </w:r>
      <w:r w:rsidR="0090305E">
        <w:rPr>
          <w:i/>
          <w:lang w:val="en-US"/>
        </w:rPr>
        <w:t>D</w:t>
      </w:r>
      <w:r w:rsidR="0090305E">
        <w:rPr>
          <w:i/>
          <w:vertAlign w:val="subscript"/>
          <w:lang w:val="en-US"/>
        </w:rPr>
        <w:t>e</w:t>
      </w:r>
      <w:r w:rsidR="0090305E">
        <w:rPr>
          <w:lang w:val="en-US"/>
        </w:rPr>
        <w:t>=20 individuals/km²</w:t>
      </w:r>
      <w:r w:rsidR="00C63F80">
        <w:rPr>
          <w:lang w:val="en-US"/>
        </w:rPr>
        <w:t xml:space="preserve"> in minimax=[0, 67]</w:t>
      </w:r>
      <w:r w:rsidR="0090305E">
        <w:rPr>
          <w:lang w:val="en-US"/>
        </w:rPr>
        <w:t xml:space="preserve">, which would give </w:t>
      </w:r>
      <w:r w:rsidR="0090305E">
        <w:rPr>
          <w:i/>
          <w:lang w:val="en-US"/>
        </w:rPr>
        <w:t>δ</w:t>
      </w:r>
      <w:r w:rsidR="0090305E">
        <w:rPr>
          <w:vertAlign w:val="subscript"/>
          <w:lang w:val="en-US"/>
        </w:rPr>
        <w:t>Timberi-Traps-</w:t>
      </w:r>
      <w:r w:rsidR="006C18DD">
        <w:rPr>
          <w:vertAlign w:val="subscript"/>
          <w:lang w:val="en-US"/>
        </w:rPr>
        <w:t>l</w:t>
      </w:r>
      <w:r w:rsidR="0090305E">
        <w:rPr>
          <w:lang w:val="en-US"/>
        </w:rPr>
        <w:t>=699 m/generation</w:t>
      </w:r>
      <w:r w:rsidR="00C63F80">
        <w:rPr>
          <w:lang w:val="en-US"/>
        </w:rPr>
        <w:t xml:space="preserve"> in minimax=[13, infinity], where infinity may correspond to the maximum distance between two traps (4876 m). This</w:t>
      </w:r>
      <w:r w:rsidR="006C18DD">
        <w:rPr>
          <w:lang w:val="en-US"/>
        </w:rPr>
        <w:t xml:space="preserve"> is also in the range estimated before, though </w:t>
      </w:r>
      <w:r w:rsidR="00C63F80">
        <w:rPr>
          <w:lang w:val="en-US"/>
        </w:rPr>
        <w:t>this average</w:t>
      </w:r>
      <w:r w:rsidR="006C18DD">
        <w:rPr>
          <w:lang w:val="en-US"/>
        </w:rPr>
        <w:t xml:space="preserve"> represents </w:t>
      </w:r>
      <w:r w:rsidR="00613492">
        <w:rPr>
          <w:lang w:val="en-US"/>
        </w:rPr>
        <w:t>only a 7</w:t>
      </w:r>
      <w:r w:rsidR="00613492" w:rsidRPr="00613492">
        <w:rPr>
          <w:vertAlign w:val="superscript"/>
          <w:lang w:val="en-US"/>
        </w:rPr>
        <w:t>th</w:t>
      </w:r>
      <w:r w:rsidR="00613492">
        <w:rPr>
          <w:lang w:val="en-US"/>
        </w:rPr>
        <w:t xml:space="preserve"> of the width of this (almost) panmictic site</w:t>
      </w:r>
      <w:r w:rsidR="0090305E">
        <w:rPr>
          <w:lang w:val="en-US"/>
        </w:rPr>
        <w:t>.</w:t>
      </w:r>
      <w:r w:rsidR="00CB639F">
        <w:rPr>
          <w:lang w:val="en-US"/>
        </w:rPr>
        <w:t xml:space="preserve"> However, the low number of traps and the existence of traps with a single (unusable) fly led us to </w:t>
      </w:r>
      <w:r w:rsidR="0006165C">
        <w:rPr>
          <w:lang w:val="en-US"/>
        </w:rPr>
        <w:t>test</w:t>
      </w:r>
      <w:r w:rsidR="00CB639F">
        <w:rPr>
          <w:lang w:val="en-US"/>
        </w:rPr>
        <w:t xml:space="preserve"> isolation by distance between </w:t>
      </w:r>
      <w:r w:rsidR="0006165C">
        <w:rPr>
          <w:lang w:val="en-US"/>
        </w:rPr>
        <w:t xml:space="preserve">traps with a </w:t>
      </w:r>
      <w:r w:rsidR="0006165C">
        <w:rPr>
          <w:i/>
          <w:lang w:val="en-US"/>
        </w:rPr>
        <w:t>D</w:t>
      </w:r>
      <w:r w:rsidR="0006165C">
        <w:rPr>
          <w:vertAlign w:val="subscript"/>
          <w:lang w:val="en-US"/>
        </w:rPr>
        <w:t>CSE</w:t>
      </w:r>
      <w:r w:rsidR="0006165C">
        <w:rPr>
          <w:lang w:val="en-US"/>
        </w:rPr>
        <w:t xml:space="preserve"> based Mantel test. The result was significant (one sided </w:t>
      </w:r>
      <w:r w:rsidR="0006165C">
        <w:rPr>
          <w:i/>
          <w:lang w:val="en-US"/>
        </w:rPr>
        <w:t>p</w:t>
      </w:r>
      <w:r w:rsidR="0006165C">
        <w:rPr>
          <w:lang w:val="en-US"/>
        </w:rPr>
        <w:t xml:space="preserve">-value=0.0019). Isolation by distance between </w:t>
      </w:r>
      <w:r w:rsidR="00CB639F">
        <w:rPr>
          <w:lang w:val="en-US"/>
        </w:rPr>
        <w:t xml:space="preserve">individuals, using parameter </w:t>
      </w:r>
      <w:r w:rsidR="00CB639F">
        <w:rPr>
          <w:i/>
          <w:lang w:val="en-US"/>
        </w:rPr>
        <w:t>ê</w:t>
      </w:r>
      <w:r w:rsidR="006C18DD">
        <w:rPr>
          <w:lang w:val="en-US"/>
        </w:rPr>
        <w:t>,</w:t>
      </w:r>
      <w:r w:rsidR="0006165C">
        <w:rPr>
          <w:lang w:val="en-US"/>
        </w:rPr>
        <w:t xml:space="preserve"> gave</w:t>
      </w:r>
      <w:r w:rsidR="00CB639F">
        <w:rPr>
          <w:lang w:val="en-US"/>
        </w:rPr>
        <w:t xml:space="preserve"> similar </w:t>
      </w:r>
      <w:r w:rsidR="0006165C">
        <w:rPr>
          <w:lang w:val="en-US"/>
        </w:rPr>
        <w:t xml:space="preserve">results </w:t>
      </w:r>
      <w:r w:rsidR="00CB639F">
        <w:rPr>
          <w:lang w:val="en-US"/>
        </w:rPr>
        <w:t>in Dokoutou (all slopes</w:t>
      </w:r>
      <w:r w:rsidR="006C18DD">
        <w:rPr>
          <w:lang w:val="en-US"/>
        </w:rPr>
        <w:t xml:space="preserve"> were</w:t>
      </w:r>
      <w:r w:rsidR="00CB639F">
        <w:rPr>
          <w:lang w:val="en-US"/>
        </w:rPr>
        <w:t xml:space="preserve"> negative), and Ti</w:t>
      </w:r>
      <w:r w:rsidR="0006165C">
        <w:rPr>
          <w:lang w:val="en-US"/>
        </w:rPr>
        <w:t>m</w:t>
      </w:r>
      <w:r w:rsidR="00CB639F">
        <w:rPr>
          <w:lang w:val="en-US"/>
        </w:rPr>
        <w:t xml:space="preserve">béri (only the upper limit was positive, </w:t>
      </w:r>
      <w:r w:rsidR="00CB639F">
        <w:rPr>
          <w:i/>
          <w:lang w:val="en-US"/>
        </w:rPr>
        <w:t>b</w:t>
      </w:r>
      <w:r w:rsidR="00CB639F">
        <w:rPr>
          <w:vertAlign w:val="subscript"/>
          <w:lang w:val="en-US"/>
        </w:rPr>
        <w:t>Timberi-</w:t>
      </w:r>
      <w:r w:rsidR="0006165C">
        <w:rPr>
          <w:vertAlign w:val="subscript"/>
          <w:lang w:val="en-US"/>
        </w:rPr>
        <w:t>u</w:t>
      </w:r>
      <w:r w:rsidR="00CB639F">
        <w:rPr>
          <w:lang w:val="en-US"/>
        </w:rPr>
        <w:t>=0.0044). For Timb</w:t>
      </w:r>
      <w:r w:rsidR="005A18DC">
        <w:rPr>
          <w:lang w:val="en-US"/>
        </w:rPr>
        <w:t>é</w:t>
      </w:r>
      <w:r w:rsidR="00CB639F">
        <w:rPr>
          <w:lang w:val="en-US"/>
        </w:rPr>
        <w:t xml:space="preserve">ri, </w:t>
      </w:r>
      <w:r w:rsidR="00CB639F" w:rsidRPr="0006165C">
        <w:rPr>
          <w:lang w:val="en-US"/>
        </w:rPr>
        <w:t>the</w:t>
      </w:r>
      <w:r w:rsidR="00CB639F">
        <w:rPr>
          <w:lang w:val="en-US"/>
        </w:rPr>
        <w:t xml:space="preserve"> corresponding</w:t>
      </w:r>
      <w:r w:rsidR="0006165C">
        <w:rPr>
          <w:lang w:val="en-US"/>
        </w:rPr>
        <w:t xml:space="preserve"> lower</w:t>
      </w:r>
      <w:r w:rsidR="00CB639F">
        <w:rPr>
          <w:lang w:val="en-US"/>
        </w:rPr>
        <w:t xml:space="preserve"> </w:t>
      </w:r>
      <w:r w:rsidR="00CB639F">
        <w:rPr>
          <w:i/>
          <w:lang w:val="en-US"/>
        </w:rPr>
        <w:t>Nb</w:t>
      </w:r>
      <w:r w:rsidR="0006165C">
        <w:rPr>
          <w:vertAlign w:val="subscript"/>
          <w:lang w:val="en-US"/>
        </w:rPr>
        <w:t>l</w:t>
      </w:r>
      <w:r w:rsidR="00CB639F">
        <w:rPr>
          <w:lang w:val="en-US"/>
        </w:rPr>
        <w:t xml:space="preserve">=226 </w:t>
      </w:r>
      <w:r w:rsidR="006C18DD">
        <w:rPr>
          <w:lang w:val="en-US"/>
        </w:rPr>
        <w:t xml:space="preserve">individuals </w:t>
      </w:r>
      <w:r w:rsidR="00CB639F">
        <w:rPr>
          <w:lang w:val="en-US"/>
        </w:rPr>
        <w:t xml:space="preserve">and </w:t>
      </w:r>
      <w:r w:rsidR="00CB639F">
        <w:rPr>
          <w:i/>
          <w:lang w:val="en-US"/>
        </w:rPr>
        <w:t>N</w:t>
      </w:r>
      <w:r w:rsidR="00CB639F">
        <w:rPr>
          <w:i/>
          <w:vertAlign w:val="subscript"/>
          <w:lang w:val="en-US"/>
        </w:rPr>
        <w:t>e</w:t>
      </w:r>
      <w:r w:rsidR="00CB639F" w:rsidRPr="0090305E">
        <w:rPr>
          <w:i/>
          <w:lang w:val="en-US"/>
        </w:rPr>
        <w:t>m</w:t>
      </w:r>
      <w:r w:rsidR="0006165C">
        <w:rPr>
          <w:vertAlign w:val="subscript"/>
          <w:lang w:val="en-US"/>
        </w:rPr>
        <w:t>l</w:t>
      </w:r>
      <w:r w:rsidR="00CB639F">
        <w:rPr>
          <w:lang w:val="en-US"/>
        </w:rPr>
        <w:t xml:space="preserve">=36 individuals per generation and </w:t>
      </w:r>
      <w:r w:rsidR="00CB639F">
        <w:rPr>
          <w:i/>
          <w:lang w:val="en-US"/>
        </w:rPr>
        <w:t>δ</w:t>
      </w:r>
      <w:r w:rsidR="00CB639F">
        <w:rPr>
          <w:vertAlign w:val="subscript"/>
          <w:lang w:val="en-US"/>
        </w:rPr>
        <w:t>Timberi-Traps-</w:t>
      </w:r>
      <w:r w:rsidR="0006165C">
        <w:rPr>
          <w:vertAlign w:val="subscript"/>
          <w:lang w:val="en-US"/>
        </w:rPr>
        <w:t>l</w:t>
      </w:r>
      <w:r w:rsidR="00CB639F">
        <w:rPr>
          <w:lang w:val="en-US"/>
        </w:rPr>
        <w:t>=1909 m/generation</w:t>
      </w:r>
      <w:r w:rsidR="00C63F80">
        <w:rPr>
          <w:lang w:val="en-US"/>
        </w:rPr>
        <w:t xml:space="preserve"> in minimax=[5, infinity]</w:t>
      </w:r>
      <w:r w:rsidR="00993D7E">
        <w:rPr>
          <w:lang w:val="en-US"/>
        </w:rPr>
        <w:t>. These values</w:t>
      </w:r>
      <w:r w:rsidR="00D66360">
        <w:rPr>
          <w:lang w:val="en-US"/>
        </w:rPr>
        <w:t xml:space="preserve"> lied again into the window of values computed above</w:t>
      </w:r>
      <w:r w:rsidR="00CB639F">
        <w:rPr>
          <w:lang w:val="en-US"/>
        </w:rPr>
        <w:t xml:space="preserve">. Isolation by distance between subsites was only possible in Timbéri. It gave a significant result with </w:t>
      </w:r>
      <w:r w:rsidR="00CB639F">
        <w:rPr>
          <w:i/>
          <w:lang w:val="en-US"/>
        </w:rPr>
        <w:t>b</w:t>
      </w:r>
      <w:r w:rsidR="00CB639F">
        <w:rPr>
          <w:vertAlign w:val="subscript"/>
          <w:lang w:val="en-US"/>
        </w:rPr>
        <w:t>Timbéri-subsites</w:t>
      </w:r>
      <w:r w:rsidR="00CB639F">
        <w:rPr>
          <w:lang w:val="en-US"/>
        </w:rPr>
        <w:t xml:space="preserve">=0.0095 in 95%CI=[0.0042, 0.0147], </w:t>
      </w:r>
      <w:r w:rsidR="00CB639F">
        <w:rPr>
          <w:i/>
          <w:lang w:val="en-US"/>
        </w:rPr>
        <w:t>Nb</w:t>
      </w:r>
      <w:r w:rsidR="00CB639F">
        <w:rPr>
          <w:lang w:val="en-US"/>
        </w:rPr>
        <w:t>=</w:t>
      </w:r>
      <w:r w:rsidR="0065679B">
        <w:rPr>
          <w:lang w:val="en-US"/>
        </w:rPr>
        <w:t xml:space="preserve">105 in 95%CI=[69, 238], </w:t>
      </w:r>
      <w:r w:rsidR="0065679B">
        <w:rPr>
          <w:i/>
          <w:lang w:val="en-US"/>
        </w:rPr>
        <w:t>N</w:t>
      </w:r>
      <w:r w:rsidR="0065679B">
        <w:rPr>
          <w:i/>
          <w:vertAlign w:val="subscript"/>
          <w:lang w:val="en-US"/>
        </w:rPr>
        <w:t>e</w:t>
      </w:r>
      <w:r w:rsidR="0065679B">
        <w:rPr>
          <w:i/>
          <w:lang w:val="en-US"/>
        </w:rPr>
        <w:t>m</w:t>
      </w:r>
      <w:r w:rsidR="0065679B">
        <w:rPr>
          <w:lang w:val="en-US"/>
        </w:rPr>
        <w:t xml:space="preserve">=17 in 95%CI=[11, 38], and </w:t>
      </w:r>
      <w:r w:rsidR="0065679B">
        <w:rPr>
          <w:i/>
          <w:lang w:val="en-US"/>
        </w:rPr>
        <w:t>δ</w:t>
      </w:r>
      <w:r w:rsidR="0065679B">
        <w:rPr>
          <w:vertAlign w:val="subscript"/>
          <w:lang w:val="en-US"/>
        </w:rPr>
        <w:t>Timberi-subsites</w:t>
      </w:r>
      <w:r w:rsidR="004B3DA1">
        <w:rPr>
          <w:lang w:val="en-US"/>
        </w:rPr>
        <w:t>=1304 m per generation in 95%CI=[1048, 1961]</w:t>
      </w:r>
      <w:r w:rsidR="00993D7E">
        <w:rPr>
          <w:lang w:val="en-US"/>
        </w:rPr>
        <w:t xml:space="preserve"> with a minimax=[568, infinity]</w:t>
      </w:r>
      <w:r w:rsidR="00FB51F1">
        <w:rPr>
          <w:lang w:val="en-US"/>
        </w:rPr>
        <w:t xml:space="preserve">. </w:t>
      </w:r>
      <w:r w:rsidR="00550F96">
        <w:rPr>
          <w:lang w:val="en-US"/>
        </w:rPr>
        <w:t xml:space="preserve">These values </w:t>
      </w:r>
      <w:r w:rsidR="004A5162">
        <w:rPr>
          <w:lang w:val="en-US"/>
        </w:rPr>
        <w:t>we</w:t>
      </w:r>
      <w:r w:rsidR="00550F96">
        <w:rPr>
          <w:lang w:val="en-US"/>
        </w:rPr>
        <w:t>re not significantly different from those measure</w:t>
      </w:r>
      <w:r w:rsidR="00F8672A">
        <w:rPr>
          <w:lang w:val="en-US"/>
        </w:rPr>
        <w:t>d between traps across the two zones</w:t>
      </w:r>
      <w:r w:rsidR="00550F96">
        <w:rPr>
          <w:lang w:val="en-US"/>
        </w:rPr>
        <w:t xml:space="preserve"> (as can be seen above).</w:t>
      </w:r>
      <w:r w:rsidR="00993D7E">
        <w:rPr>
          <w:lang w:val="en-US"/>
        </w:rPr>
        <w:t xml:space="preserve"> Hence, whatever the scale of study, </w:t>
      </w:r>
      <w:r w:rsidR="00993D7E">
        <w:rPr>
          <w:i/>
          <w:lang w:val="en-US"/>
        </w:rPr>
        <w:t>F</w:t>
      </w:r>
      <w:r w:rsidR="00993D7E">
        <w:rPr>
          <w:vertAlign w:val="subscript"/>
          <w:lang w:val="en-US"/>
        </w:rPr>
        <w:t>ST</w:t>
      </w:r>
      <w:r w:rsidR="00993D7E">
        <w:rPr>
          <w:lang w:val="en-US"/>
        </w:rPr>
        <w:t xml:space="preserve"> base</w:t>
      </w:r>
      <w:r w:rsidR="006963A6">
        <w:rPr>
          <w:lang w:val="en-US"/>
        </w:rPr>
        <w:t>d between the two populations, i</w:t>
      </w:r>
      <w:r w:rsidR="00993D7E">
        <w:rPr>
          <w:lang w:val="en-US"/>
        </w:rPr>
        <w:t>solation by distance over all or within Timbéri alone, or between individuals, dispersal distance was almost the same</w:t>
      </w:r>
      <w:r w:rsidR="001F47D0">
        <w:rPr>
          <w:lang w:val="en-US"/>
        </w:rPr>
        <w:t>:</w:t>
      </w:r>
      <w:r w:rsidR="00993D7E">
        <w:rPr>
          <w:lang w:val="en-US"/>
        </w:rPr>
        <w:t xml:space="preserve"> </w:t>
      </w:r>
      <w:r w:rsidR="00882593">
        <w:rPr>
          <w:i/>
          <w:lang w:val="en-US"/>
        </w:rPr>
        <w:t>δ</w:t>
      </w:r>
      <w:r w:rsidR="00882593">
        <w:rPr>
          <w:vertAlign w:val="subscript"/>
          <w:lang w:val="en-US"/>
        </w:rPr>
        <w:t>average</w:t>
      </w:r>
      <w:r w:rsidR="00882593">
        <w:rPr>
          <w:lang w:val="en-US"/>
        </w:rPr>
        <w:t>=1092 m/generation in minimax=[247, 5974].</w:t>
      </w:r>
    </w:p>
    <w:p w14:paraId="3760A88E" w14:textId="77777777" w:rsidR="00C812BF" w:rsidRPr="00E60EEB" w:rsidRDefault="00C812BF" w:rsidP="001306D7">
      <w:pPr>
        <w:spacing w:line="360" w:lineRule="auto"/>
        <w:rPr>
          <w:lang w:val="en-US"/>
        </w:rPr>
      </w:pPr>
    </w:p>
    <w:p w14:paraId="75360C35" w14:textId="1D053C92" w:rsidR="004E3BF6" w:rsidRDefault="00A2153A" w:rsidP="00613272">
      <w:pPr>
        <w:keepNext/>
        <w:spacing w:line="360" w:lineRule="auto"/>
        <w:rPr>
          <w:lang w:val="en-US"/>
        </w:rPr>
      </w:pPr>
      <w:r>
        <w:rPr>
          <w:i/>
          <w:lang w:val="en-US"/>
        </w:rPr>
        <w:t>Factorial components analys</w:t>
      </w:r>
      <w:r w:rsidR="00051F02">
        <w:rPr>
          <w:i/>
          <w:lang w:val="en-US"/>
        </w:rPr>
        <w:t>i</w:t>
      </w:r>
      <w:r>
        <w:rPr>
          <w:i/>
          <w:lang w:val="en-US"/>
        </w:rPr>
        <w:t>s (FCA)</w:t>
      </w:r>
      <w:r w:rsidR="008D640A">
        <w:rPr>
          <w:i/>
          <w:lang w:val="en-US"/>
        </w:rPr>
        <w:t>,</w:t>
      </w:r>
      <w:r w:rsidR="009843DD">
        <w:rPr>
          <w:i/>
          <w:lang w:val="en-US"/>
        </w:rPr>
        <w:t xml:space="preserve"> DAPC</w:t>
      </w:r>
      <w:r w:rsidR="008D640A">
        <w:rPr>
          <w:i/>
          <w:lang w:val="en-US"/>
        </w:rPr>
        <w:t xml:space="preserve"> and NJTRee analyse</w:t>
      </w:r>
      <w:r w:rsidR="009843DD">
        <w:rPr>
          <w:i/>
          <w:lang w:val="en-US"/>
        </w:rPr>
        <w:t>s</w:t>
      </w:r>
    </w:p>
    <w:p w14:paraId="01525E0C" w14:textId="6F7F87EE" w:rsidR="00A2153A" w:rsidRDefault="00A2153A" w:rsidP="00613272">
      <w:pPr>
        <w:keepNext/>
        <w:spacing w:line="360" w:lineRule="auto"/>
        <w:rPr>
          <w:lang w:val="en-US"/>
        </w:rPr>
      </w:pPr>
      <w:r>
        <w:rPr>
          <w:lang w:val="en-US"/>
        </w:rPr>
        <w:tab/>
      </w:r>
      <w:r w:rsidR="009843DD">
        <w:rPr>
          <w:lang w:val="en-US"/>
        </w:rPr>
        <w:t xml:space="preserve">The results </w:t>
      </w:r>
      <w:r w:rsidR="00D35805">
        <w:rPr>
          <w:lang w:val="en-US"/>
        </w:rPr>
        <w:t xml:space="preserve">of the FCA analysis is presented in Figure </w:t>
      </w:r>
      <w:r w:rsidR="00313DDA">
        <w:rPr>
          <w:lang w:val="en-US"/>
        </w:rPr>
        <w:t>2</w:t>
      </w:r>
      <w:r w:rsidR="00D35805">
        <w:rPr>
          <w:lang w:val="en-US"/>
        </w:rPr>
        <w:t>.</w:t>
      </w:r>
      <w:r w:rsidR="00A23BB5">
        <w:rPr>
          <w:lang w:val="en-US"/>
        </w:rPr>
        <w:t xml:space="preserve"> </w:t>
      </w:r>
      <w:r w:rsidR="008064C5">
        <w:rPr>
          <w:lang w:val="en-US"/>
        </w:rPr>
        <w:t>The two</w:t>
      </w:r>
      <w:r w:rsidR="00A23BB5">
        <w:rPr>
          <w:lang w:val="en-US"/>
        </w:rPr>
        <w:t xml:space="preserve"> first ax</w:t>
      </w:r>
      <w:r w:rsidR="00313DDA">
        <w:rPr>
          <w:lang w:val="en-US"/>
        </w:rPr>
        <w:t>e</w:t>
      </w:r>
      <w:r w:rsidR="00A23BB5">
        <w:rPr>
          <w:lang w:val="en-US"/>
        </w:rPr>
        <w:t>s w</w:t>
      </w:r>
      <w:r w:rsidR="0005643C">
        <w:rPr>
          <w:lang w:val="en-US"/>
        </w:rPr>
        <w:t>ere</w:t>
      </w:r>
      <w:r w:rsidR="00A23BB5">
        <w:rPr>
          <w:lang w:val="en-US"/>
        </w:rPr>
        <w:t xml:space="preserve"> significant according to the broken stick </w:t>
      </w:r>
      <w:r w:rsidR="009F5288">
        <w:rPr>
          <w:lang w:val="en-US"/>
        </w:rPr>
        <w:t xml:space="preserve">criterion </w:t>
      </w:r>
      <w:r w:rsidR="00A23BB5">
        <w:rPr>
          <w:lang w:val="en-US"/>
        </w:rPr>
        <w:t>(</w:t>
      </w:r>
      <w:r w:rsidR="002F6967">
        <w:rPr>
          <w:lang w:val="en-US"/>
        </w:rPr>
        <w:t>highest e</w:t>
      </w:r>
      <w:r w:rsidR="00A23BB5">
        <w:rPr>
          <w:lang w:val="en-US"/>
        </w:rPr>
        <w:t>xpected percentage</w:t>
      </w:r>
      <w:r w:rsidR="00313DDA">
        <w:rPr>
          <w:lang w:val="en-US"/>
        </w:rPr>
        <w:t>s</w:t>
      </w:r>
      <w:r w:rsidR="00A23BB5">
        <w:rPr>
          <w:lang w:val="en-US"/>
        </w:rPr>
        <w:t xml:space="preserve"> of inertia </w:t>
      </w:r>
      <w:r w:rsidR="00A23BB5">
        <w:rPr>
          <w:i/>
          <w:lang w:val="en-US"/>
        </w:rPr>
        <w:t>I</w:t>
      </w:r>
      <w:r w:rsidR="00A23BB5">
        <w:rPr>
          <w:vertAlign w:val="subscript"/>
          <w:lang w:val="en-US"/>
        </w:rPr>
        <w:t>E</w:t>
      </w:r>
      <w:r w:rsidR="002F6967">
        <w:rPr>
          <w:vertAlign w:val="subscript"/>
          <w:lang w:val="en-US"/>
        </w:rPr>
        <w:t>1</w:t>
      </w:r>
      <w:r w:rsidR="00A23BB5">
        <w:rPr>
          <w:lang w:val="en-US"/>
        </w:rPr>
        <w:t>=</w:t>
      </w:r>
      <w:r w:rsidR="002F6967">
        <w:rPr>
          <w:lang w:val="en-US"/>
        </w:rPr>
        <w:t>3.</w:t>
      </w:r>
      <w:r w:rsidR="00313DDA">
        <w:rPr>
          <w:lang w:val="en-US"/>
        </w:rPr>
        <w:t>77</w:t>
      </w:r>
      <w:r w:rsidR="002F6967">
        <w:rPr>
          <w:lang w:val="en-US"/>
        </w:rPr>
        <w:t xml:space="preserve">, </w:t>
      </w:r>
      <w:r w:rsidR="00313DDA">
        <w:rPr>
          <w:lang w:val="en-US"/>
        </w:rPr>
        <w:t xml:space="preserve">and </w:t>
      </w:r>
      <w:r w:rsidR="00313DDA">
        <w:rPr>
          <w:i/>
          <w:lang w:val="en-US"/>
        </w:rPr>
        <w:t>I</w:t>
      </w:r>
      <w:r w:rsidR="00313DDA">
        <w:rPr>
          <w:vertAlign w:val="subscript"/>
          <w:lang w:val="en-US"/>
        </w:rPr>
        <w:t>E2</w:t>
      </w:r>
      <w:r w:rsidR="00313DDA">
        <w:rPr>
          <w:lang w:val="en-US"/>
        </w:rPr>
        <w:t xml:space="preserve">=3.09; </w:t>
      </w:r>
      <w:r w:rsidR="002F6967">
        <w:rPr>
          <w:lang w:val="en-US"/>
        </w:rPr>
        <w:t>observed one</w:t>
      </w:r>
      <w:r w:rsidR="0005643C">
        <w:rPr>
          <w:lang w:val="en-US"/>
        </w:rPr>
        <w:t>s</w:t>
      </w:r>
      <w:r w:rsidR="002F6967">
        <w:rPr>
          <w:lang w:val="en-US"/>
        </w:rPr>
        <w:t xml:space="preserve"> </w:t>
      </w:r>
      <w:r w:rsidR="002F6967">
        <w:rPr>
          <w:i/>
          <w:lang w:val="en-US"/>
        </w:rPr>
        <w:t>I</w:t>
      </w:r>
      <w:r w:rsidR="002F6967">
        <w:rPr>
          <w:vertAlign w:val="subscript"/>
          <w:lang w:val="en-US"/>
        </w:rPr>
        <w:t>O1</w:t>
      </w:r>
      <w:r w:rsidR="002F6967">
        <w:rPr>
          <w:lang w:val="en-US"/>
        </w:rPr>
        <w:t>=</w:t>
      </w:r>
      <w:r w:rsidR="00313DDA">
        <w:rPr>
          <w:lang w:val="en-US"/>
        </w:rPr>
        <w:t>4</w:t>
      </w:r>
      <w:r w:rsidR="002F6967">
        <w:rPr>
          <w:lang w:val="en-US"/>
        </w:rPr>
        <w:t>.</w:t>
      </w:r>
      <w:r w:rsidR="00313DDA">
        <w:rPr>
          <w:lang w:val="en-US"/>
        </w:rPr>
        <w:t xml:space="preserve">53 and </w:t>
      </w:r>
      <w:r w:rsidR="00313DDA">
        <w:rPr>
          <w:i/>
          <w:lang w:val="en-US"/>
        </w:rPr>
        <w:t>I</w:t>
      </w:r>
      <w:r w:rsidR="00313DDA">
        <w:rPr>
          <w:vertAlign w:val="subscript"/>
          <w:lang w:val="en-US"/>
        </w:rPr>
        <w:t>O2</w:t>
      </w:r>
      <w:r w:rsidR="00313DDA">
        <w:rPr>
          <w:lang w:val="en-US"/>
        </w:rPr>
        <w:t>=3.38</w:t>
      </w:r>
      <w:r w:rsidR="0005643C">
        <w:rPr>
          <w:lang w:val="en-US"/>
        </w:rPr>
        <w:t xml:space="preserve"> respectively</w:t>
      </w:r>
      <w:r w:rsidR="002F6967">
        <w:rPr>
          <w:lang w:val="en-US"/>
        </w:rPr>
        <w:t>)</w:t>
      </w:r>
      <w:r w:rsidR="00313DDA">
        <w:rPr>
          <w:lang w:val="en-US"/>
        </w:rPr>
        <w:t>.</w:t>
      </w:r>
      <w:r w:rsidR="00A23BB5">
        <w:rPr>
          <w:lang w:val="en-US"/>
        </w:rPr>
        <w:t xml:space="preserve"> </w:t>
      </w:r>
      <w:r w:rsidR="0005643C">
        <w:rPr>
          <w:lang w:val="en-US"/>
        </w:rPr>
        <w:t>Axis</w:t>
      </w:r>
      <w:r w:rsidR="00A23BB5">
        <w:rPr>
          <w:lang w:val="en-US"/>
        </w:rPr>
        <w:t xml:space="preserve"> </w:t>
      </w:r>
      <w:r w:rsidR="006963A6">
        <w:rPr>
          <w:lang w:val="en-US"/>
        </w:rPr>
        <w:t xml:space="preserve">1 </w:t>
      </w:r>
      <w:r w:rsidR="00A23BB5">
        <w:rPr>
          <w:lang w:val="en-US"/>
        </w:rPr>
        <w:t>separate</w:t>
      </w:r>
      <w:r w:rsidR="002F6967">
        <w:rPr>
          <w:lang w:val="en-US"/>
        </w:rPr>
        <w:t>d</w:t>
      </w:r>
      <w:r w:rsidR="00A23BB5">
        <w:rPr>
          <w:lang w:val="en-US"/>
        </w:rPr>
        <w:t xml:space="preserve"> rather well Mandoul individuals from individuals from other samples, except for a few individuals that seem</w:t>
      </w:r>
      <w:r w:rsidR="00051F02">
        <w:rPr>
          <w:lang w:val="en-US"/>
        </w:rPr>
        <w:t>ed</w:t>
      </w:r>
      <w:r w:rsidR="00A23BB5">
        <w:rPr>
          <w:lang w:val="en-US"/>
        </w:rPr>
        <w:t xml:space="preserve"> close to </w:t>
      </w:r>
      <w:r w:rsidR="0005643C">
        <w:rPr>
          <w:lang w:val="en-US"/>
        </w:rPr>
        <w:t>Timb</w:t>
      </w:r>
      <w:r w:rsidR="001B7F79">
        <w:rPr>
          <w:lang w:val="en-US"/>
        </w:rPr>
        <w:t>é</w:t>
      </w:r>
      <w:r w:rsidR="0005643C">
        <w:rPr>
          <w:lang w:val="en-US"/>
        </w:rPr>
        <w:t>ri or Maro</w:t>
      </w:r>
      <w:r w:rsidR="00C260F4">
        <w:rPr>
          <w:lang w:val="en-US"/>
        </w:rPr>
        <w:t>.</w:t>
      </w:r>
      <w:r w:rsidR="00A23BB5">
        <w:rPr>
          <w:lang w:val="en-US"/>
        </w:rPr>
        <w:t xml:space="preserve"> </w:t>
      </w:r>
      <w:r w:rsidR="002F6967">
        <w:rPr>
          <w:lang w:val="en-US"/>
        </w:rPr>
        <w:t>The second axis separate</w:t>
      </w:r>
      <w:r w:rsidR="0005643C">
        <w:rPr>
          <w:lang w:val="en-US"/>
        </w:rPr>
        <w:t>d</w:t>
      </w:r>
      <w:r w:rsidR="002F6967">
        <w:rPr>
          <w:lang w:val="en-US"/>
        </w:rPr>
        <w:t xml:space="preserve"> Dokoutou, except for </w:t>
      </w:r>
      <w:r w:rsidR="0005643C">
        <w:rPr>
          <w:lang w:val="en-US"/>
        </w:rPr>
        <w:t>a few</w:t>
      </w:r>
      <w:r w:rsidR="002F6967">
        <w:rPr>
          <w:lang w:val="en-US"/>
        </w:rPr>
        <w:t xml:space="preserve"> individuals that appeared close to individuals from Timbéri</w:t>
      </w:r>
      <w:r w:rsidR="007C2C18">
        <w:rPr>
          <w:lang w:val="en-US"/>
        </w:rPr>
        <w:t xml:space="preserve"> or Maro</w:t>
      </w:r>
      <w:r w:rsidR="002F6967">
        <w:rPr>
          <w:lang w:val="en-US"/>
        </w:rPr>
        <w:t xml:space="preserve">. </w:t>
      </w:r>
      <w:r w:rsidR="007C2C18">
        <w:rPr>
          <w:lang w:val="en-US"/>
        </w:rPr>
        <w:t>Most other f</w:t>
      </w:r>
      <w:r w:rsidR="002F6967">
        <w:rPr>
          <w:lang w:val="en-US"/>
        </w:rPr>
        <w:t xml:space="preserve">lies from Timbéri seemed </w:t>
      </w:r>
      <w:r w:rsidR="007C2C18">
        <w:rPr>
          <w:lang w:val="en-US"/>
        </w:rPr>
        <w:t>to belong to the same pool defined by Maro</w:t>
      </w:r>
      <w:r w:rsidR="00F8672A">
        <w:rPr>
          <w:lang w:val="en-US"/>
        </w:rPr>
        <w:t xml:space="preserve"> individuals. Maro</w:t>
      </w:r>
      <w:r w:rsidR="007C2C18">
        <w:rPr>
          <w:lang w:val="en-US"/>
        </w:rPr>
        <w:t xml:space="preserve"> appeared very heterogeneous</w:t>
      </w:r>
      <w:r w:rsidR="002F6967">
        <w:rPr>
          <w:lang w:val="en-US"/>
        </w:rPr>
        <w:t>, which suggest</w:t>
      </w:r>
      <w:r w:rsidR="00051F02">
        <w:rPr>
          <w:lang w:val="en-US"/>
        </w:rPr>
        <w:t>ed</w:t>
      </w:r>
      <w:r w:rsidR="002F6967">
        <w:rPr>
          <w:lang w:val="en-US"/>
        </w:rPr>
        <w:t xml:space="preserve"> </w:t>
      </w:r>
      <w:r w:rsidR="007C2C18">
        <w:rPr>
          <w:lang w:val="en-US"/>
        </w:rPr>
        <w:t>substantial immigration</w:t>
      </w:r>
      <w:r w:rsidR="002F6967">
        <w:rPr>
          <w:lang w:val="en-US"/>
        </w:rPr>
        <w:t xml:space="preserve"> </w:t>
      </w:r>
      <w:r w:rsidR="00AC34FC">
        <w:rPr>
          <w:lang w:val="en-US"/>
        </w:rPr>
        <w:t>from nearby (genetically close)</w:t>
      </w:r>
      <w:r w:rsidR="007C2C18">
        <w:rPr>
          <w:lang w:val="en-US"/>
        </w:rPr>
        <w:t xml:space="preserve"> or even remote (genetically distant)</w:t>
      </w:r>
      <w:r w:rsidR="00AC34FC">
        <w:rPr>
          <w:lang w:val="en-US"/>
        </w:rPr>
        <w:t xml:space="preserve"> sites. </w:t>
      </w:r>
      <w:r w:rsidR="007C2C18">
        <w:rPr>
          <w:lang w:val="en-US"/>
        </w:rPr>
        <w:t>Some o</w:t>
      </w:r>
      <w:r w:rsidR="00AC34FC">
        <w:rPr>
          <w:lang w:val="en-US"/>
        </w:rPr>
        <w:t>utliers also suggest</w:t>
      </w:r>
      <w:r w:rsidR="00051F02">
        <w:rPr>
          <w:lang w:val="en-US"/>
        </w:rPr>
        <w:t>ed</w:t>
      </w:r>
      <w:r w:rsidR="00AC34FC">
        <w:rPr>
          <w:lang w:val="en-US"/>
        </w:rPr>
        <w:t xml:space="preserve"> recruitment of flies from </w:t>
      </w:r>
      <w:r w:rsidR="007C2C18">
        <w:rPr>
          <w:lang w:val="en-US"/>
        </w:rPr>
        <w:t>zones that were not sampled</w:t>
      </w:r>
      <w:r w:rsidR="00AC34FC">
        <w:rPr>
          <w:lang w:val="en-US"/>
        </w:rPr>
        <w:t>.</w:t>
      </w:r>
      <w:r w:rsidR="00C260F4">
        <w:rPr>
          <w:lang w:val="en-US"/>
        </w:rPr>
        <w:t xml:space="preserve"> It is difficult to clearly see the contribution of spatial and temporal distances to that picture. Spatially, </w:t>
      </w:r>
      <w:r w:rsidR="00C260F4">
        <w:rPr>
          <w:lang w:val="en-US"/>
        </w:rPr>
        <w:lastRenderedPageBreak/>
        <w:t>Maro appeared as the most remote zone, while temporally, Mandoul is by far the most isolated one.</w:t>
      </w:r>
    </w:p>
    <w:p w14:paraId="19913D24" w14:textId="5C4647FB" w:rsidR="00D35805" w:rsidRDefault="00D35805" w:rsidP="001306D7">
      <w:pPr>
        <w:spacing w:line="360" w:lineRule="auto"/>
        <w:rPr>
          <w:lang w:val="en-US"/>
        </w:rPr>
      </w:pPr>
    </w:p>
    <w:p w14:paraId="0F444A45" w14:textId="410A618E" w:rsidR="00D35805" w:rsidRPr="00A23BB5" w:rsidRDefault="00D35805" w:rsidP="001306D7">
      <w:pPr>
        <w:keepNext/>
        <w:keepLines/>
        <w:pBdr>
          <w:top w:val="single" w:sz="4" w:space="1" w:color="auto"/>
          <w:left w:val="single" w:sz="4" w:space="4" w:color="auto"/>
          <w:bottom w:val="single" w:sz="4" w:space="1" w:color="auto"/>
          <w:right w:val="single" w:sz="4" w:space="4" w:color="auto"/>
        </w:pBdr>
        <w:spacing w:line="360" w:lineRule="auto"/>
        <w:ind w:left="708" w:hanging="708"/>
        <w:rPr>
          <w:lang w:val="en-US"/>
        </w:rPr>
      </w:pPr>
      <w:r>
        <w:rPr>
          <w:lang w:val="en-US"/>
        </w:rPr>
        <w:t xml:space="preserve">Figure </w:t>
      </w:r>
      <w:r w:rsidR="00B21D14">
        <w:rPr>
          <w:lang w:val="en-US"/>
        </w:rPr>
        <w:t>2</w:t>
      </w:r>
      <w:r>
        <w:rPr>
          <w:lang w:val="en-US"/>
        </w:rPr>
        <w:t xml:space="preserve">: </w:t>
      </w:r>
      <w:r w:rsidR="00A23BB5">
        <w:rPr>
          <w:lang w:val="en-US"/>
        </w:rPr>
        <w:t xml:space="preserve">Presentation of the two dimensions projection of individuals of </w:t>
      </w:r>
      <w:r w:rsidR="00A23BB5">
        <w:rPr>
          <w:i/>
          <w:lang w:val="en-US"/>
        </w:rPr>
        <w:t>Glossina fuscipes fuscipes</w:t>
      </w:r>
      <w:r w:rsidR="00A23BB5">
        <w:rPr>
          <w:lang w:val="en-US"/>
        </w:rPr>
        <w:t xml:space="preserve"> from different </w:t>
      </w:r>
      <w:r w:rsidR="008F5355">
        <w:rPr>
          <w:lang w:val="en-US"/>
        </w:rPr>
        <w:t xml:space="preserve">zones (with different </w:t>
      </w:r>
      <w:r w:rsidR="00F8672A">
        <w:rPr>
          <w:lang w:val="en-US"/>
        </w:rPr>
        <w:t>colors</w:t>
      </w:r>
      <w:r w:rsidR="008F5355">
        <w:rPr>
          <w:lang w:val="en-US"/>
        </w:rPr>
        <w:t>)</w:t>
      </w:r>
      <w:r w:rsidR="00A23BB5">
        <w:rPr>
          <w:lang w:val="en-US"/>
        </w:rPr>
        <w:t xml:space="preserve"> from Southern Chad according to the first two axes of a Factorial correspondence analysis. Percent of inertia are indicated. </w:t>
      </w:r>
      <w:r w:rsidR="008F5355">
        <w:rPr>
          <w:lang w:val="en-US"/>
        </w:rPr>
        <w:t>Both</w:t>
      </w:r>
      <w:r w:rsidR="00A23BB5">
        <w:rPr>
          <w:lang w:val="en-US"/>
        </w:rPr>
        <w:t xml:space="preserve"> Ax</w:t>
      </w:r>
      <w:r w:rsidR="008F5355">
        <w:rPr>
          <w:lang w:val="en-US"/>
        </w:rPr>
        <w:t>e</w:t>
      </w:r>
      <w:r w:rsidR="00A23BB5">
        <w:rPr>
          <w:lang w:val="en-US"/>
        </w:rPr>
        <w:t xml:space="preserve">s 1 </w:t>
      </w:r>
      <w:r w:rsidR="008F5355">
        <w:rPr>
          <w:lang w:val="en-US"/>
        </w:rPr>
        <w:t xml:space="preserve">and 2 </w:t>
      </w:r>
      <w:r w:rsidR="00A23BB5">
        <w:rPr>
          <w:lang w:val="en-US"/>
        </w:rPr>
        <w:t>w</w:t>
      </w:r>
      <w:r w:rsidR="008F5355">
        <w:rPr>
          <w:lang w:val="en-US"/>
        </w:rPr>
        <w:t>ere</w:t>
      </w:r>
      <w:r w:rsidR="00A23BB5">
        <w:rPr>
          <w:lang w:val="en-US"/>
        </w:rPr>
        <w:t xml:space="preserve"> significant.</w:t>
      </w:r>
      <w:r w:rsidR="00C260F4">
        <w:rPr>
          <w:lang w:val="en-US"/>
        </w:rPr>
        <w:t xml:space="preserve"> Mandoul flies belong to cohort 1, Maro to cohort 22 and Dokoutou and Timberi to cohort 32.</w:t>
      </w:r>
    </w:p>
    <w:p w14:paraId="20868F47" w14:textId="09750893" w:rsidR="00AA06FA" w:rsidRDefault="008F5355" w:rsidP="001306D7">
      <w:pPr>
        <w:keepNext/>
        <w:keepLines/>
        <w:pBdr>
          <w:top w:val="single" w:sz="4" w:space="1" w:color="auto"/>
          <w:left w:val="single" w:sz="4" w:space="4" w:color="auto"/>
          <w:bottom w:val="single" w:sz="4" w:space="1" w:color="auto"/>
          <w:right w:val="single" w:sz="4" w:space="4" w:color="auto"/>
        </w:pBdr>
        <w:spacing w:line="360" w:lineRule="auto"/>
        <w:jc w:val="center"/>
        <w:rPr>
          <w:lang w:val="en-US"/>
        </w:rPr>
      </w:pPr>
      <w:r>
        <w:rPr>
          <w:noProof/>
          <w:lang w:val="en-US"/>
        </w:rPr>
        <w:drawing>
          <wp:inline distT="0" distB="0" distL="0" distR="0" wp14:anchorId="69D6A7D2" wp14:editId="46172E22">
            <wp:extent cx="6085628" cy="3674853"/>
            <wp:effectExtent l="0" t="0" r="0"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ffChadFCAFig2.tif"/>
                    <pic:cNvPicPr/>
                  </pic:nvPicPr>
                  <pic:blipFill>
                    <a:blip r:embed="rId19">
                      <a:extLst>
                        <a:ext uri="{28A0092B-C50C-407E-A947-70E740481C1C}">
                          <a14:useLocalDpi xmlns:a14="http://schemas.microsoft.com/office/drawing/2010/main" val="0"/>
                        </a:ext>
                      </a:extLst>
                    </a:blip>
                    <a:stretch>
                      <a:fillRect/>
                    </a:stretch>
                  </pic:blipFill>
                  <pic:spPr>
                    <a:xfrm>
                      <a:off x="0" y="0"/>
                      <a:ext cx="6123315" cy="3697610"/>
                    </a:xfrm>
                    <a:prstGeom prst="rect">
                      <a:avLst/>
                    </a:prstGeom>
                  </pic:spPr>
                </pic:pic>
              </a:graphicData>
            </a:graphic>
          </wp:inline>
        </w:drawing>
      </w:r>
    </w:p>
    <w:p w14:paraId="3A421A56" w14:textId="399D27F0" w:rsidR="00A2153A" w:rsidRDefault="00A2153A" w:rsidP="001306D7">
      <w:pPr>
        <w:spacing w:line="360" w:lineRule="auto"/>
        <w:rPr>
          <w:lang w:val="en-US"/>
        </w:rPr>
      </w:pPr>
    </w:p>
    <w:p w14:paraId="5D11E5D9" w14:textId="7B1E35A6" w:rsidR="00D3166D" w:rsidRDefault="00D3166D" w:rsidP="001306D7">
      <w:pPr>
        <w:spacing w:line="360" w:lineRule="auto"/>
        <w:rPr>
          <w:lang w:val="en-US"/>
        </w:rPr>
      </w:pPr>
      <w:r>
        <w:rPr>
          <w:lang w:val="en-US"/>
        </w:rPr>
        <w:tab/>
        <w:t>The DAPC analysis offered</w:t>
      </w:r>
      <w:r w:rsidR="00F8672A">
        <w:rPr>
          <w:lang w:val="en-US"/>
        </w:rPr>
        <w:t xml:space="preserve"> a</w:t>
      </w:r>
      <w:r>
        <w:rPr>
          <w:lang w:val="en-US"/>
        </w:rPr>
        <w:t xml:space="preserve"> </w:t>
      </w:r>
      <w:r w:rsidR="00FD399E">
        <w:rPr>
          <w:lang w:val="en-US"/>
        </w:rPr>
        <w:t>very</w:t>
      </w:r>
      <w:r>
        <w:rPr>
          <w:lang w:val="en-US"/>
        </w:rPr>
        <w:t xml:space="preserve"> confused picture</w:t>
      </w:r>
      <w:r w:rsidR="00FD399E">
        <w:rPr>
          <w:lang w:val="en-US"/>
        </w:rPr>
        <w:t xml:space="preserve"> that was impossible to interpret biologically. This </w:t>
      </w:r>
      <w:r w:rsidR="0026637E">
        <w:rPr>
          <w:lang w:val="en-US"/>
        </w:rPr>
        <w:t xml:space="preserve">analysis </w:t>
      </w:r>
      <w:r w:rsidR="00FD399E">
        <w:rPr>
          <w:lang w:val="en-US"/>
        </w:rPr>
        <w:t xml:space="preserve">is </w:t>
      </w:r>
      <w:r w:rsidR="0026637E">
        <w:rPr>
          <w:lang w:val="en-US"/>
        </w:rPr>
        <w:t xml:space="preserve">presented and </w:t>
      </w:r>
      <w:r w:rsidR="00FD399E">
        <w:rPr>
          <w:lang w:val="en-US"/>
        </w:rPr>
        <w:t xml:space="preserve">discussed in </w:t>
      </w:r>
      <w:r w:rsidR="006455CC">
        <w:rPr>
          <w:lang w:val="en-US"/>
        </w:rPr>
        <w:t>Appendix 4</w:t>
      </w:r>
      <w:r>
        <w:rPr>
          <w:lang w:val="en-US"/>
        </w:rPr>
        <w:t xml:space="preserve">. </w:t>
      </w:r>
    </w:p>
    <w:p w14:paraId="496776BB" w14:textId="686C323F" w:rsidR="008D640A" w:rsidRPr="005E3A5F" w:rsidRDefault="008D640A" w:rsidP="001306D7">
      <w:pPr>
        <w:spacing w:line="360" w:lineRule="auto"/>
        <w:rPr>
          <w:lang w:val="en-US"/>
        </w:rPr>
      </w:pPr>
      <w:r>
        <w:rPr>
          <w:lang w:val="en-US"/>
        </w:rPr>
        <w:tab/>
      </w:r>
      <w:r w:rsidR="00AC1F8B">
        <w:rPr>
          <w:lang w:val="en-US"/>
        </w:rPr>
        <w:t>T</w:t>
      </w:r>
      <w:r>
        <w:rPr>
          <w:lang w:val="en-US"/>
        </w:rPr>
        <w:t xml:space="preserve">he NJTree brought some more light (Figure </w:t>
      </w:r>
      <w:r w:rsidR="00AB0E9B">
        <w:rPr>
          <w:lang w:val="en-US"/>
        </w:rPr>
        <w:t>3</w:t>
      </w:r>
      <w:r>
        <w:rPr>
          <w:lang w:val="en-US"/>
        </w:rPr>
        <w:t xml:space="preserve">) as </w:t>
      </w:r>
      <w:r w:rsidR="00B041A1">
        <w:rPr>
          <w:lang w:val="en-US"/>
        </w:rPr>
        <w:t>temporal distances</w:t>
      </w:r>
      <w:r w:rsidR="000D4095" w:rsidRPr="000D4095">
        <w:rPr>
          <w:lang w:val="en-US"/>
        </w:rPr>
        <w:t xml:space="preserve"> </w:t>
      </w:r>
      <w:r w:rsidR="000D4095">
        <w:rPr>
          <w:lang w:val="en-US"/>
        </w:rPr>
        <w:t>apparently</w:t>
      </w:r>
      <w:r w:rsidR="00B041A1">
        <w:rPr>
          <w:lang w:val="en-US"/>
        </w:rPr>
        <w:t xml:space="preserve"> affected more the distribution of branch</w:t>
      </w:r>
      <w:r w:rsidR="00CE3C3C">
        <w:rPr>
          <w:lang w:val="en-US"/>
        </w:rPr>
        <w:t xml:space="preserve"> length</w:t>
      </w:r>
      <w:r w:rsidR="00B041A1">
        <w:rPr>
          <w:lang w:val="en-US"/>
        </w:rPr>
        <w:t xml:space="preserve">s than geographic distances. Indeed, Maro and Dokoutou, which were the two most remote zones, were relatively close in the tree and only 10 generations apart, while Mandoul sites, which were geographically closer to Timbéri, but temporally very distant (31 generations), appeared as the most remote </w:t>
      </w:r>
      <w:r w:rsidR="000D4095">
        <w:rPr>
          <w:lang w:val="en-US"/>
        </w:rPr>
        <w:t>lineage</w:t>
      </w:r>
      <w:r w:rsidR="00B041A1">
        <w:rPr>
          <w:lang w:val="en-US"/>
        </w:rPr>
        <w:t xml:space="preserve"> of the tree. </w:t>
      </w:r>
      <w:r w:rsidR="00B041A1" w:rsidRPr="005E3A5F">
        <w:rPr>
          <w:lang w:val="en-US"/>
        </w:rPr>
        <w:t>This was confirmed by the partial Mantel test</w:t>
      </w:r>
      <w:r w:rsidR="00C200C4" w:rsidRPr="005E3A5F">
        <w:rPr>
          <w:lang w:val="en-US"/>
        </w:rPr>
        <w:t xml:space="preserve"> that provided a higher </w:t>
      </w:r>
      <w:r w:rsidR="002C36E5" w:rsidRPr="005E3A5F">
        <w:rPr>
          <w:lang w:val="en-US"/>
        </w:rPr>
        <w:t xml:space="preserve">partial </w:t>
      </w:r>
      <w:r w:rsidR="00C200C4" w:rsidRPr="005E3A5F">
        <w:rPr>
          <w:lang w:val="en-US"/>
        </w:rPr>
        <w:t xml:space="preserve">correlation of </w:t>
      </w:r>
      <w:r w:rsidR="00C200C4" w:rsidRPr="005E3A5F">
        <w:rPr>
          <w:i/>
          <w:lang w:val="en-US"/>
        </w:rPr>
        <w:t>D</w:t>
      </w:r>
      <w:r w:rsidR="00C200C4" w:rsidRPr="005E3A5F">
        <w:rPr>
          <w:vertAlign w:val="subscript"/>
          <w:lang w:val="en-US"/>
        </w:rPr>
        <w:t>CSE</w:t>
      </w:r>
      <w:r w:rsidR="00C200C4" w:rsidRPr="005E3A5F">
        <w:rPr>
          <w:lang w:val="en-US"/>
        </w:rPr>
        <w:t xml:space="preserve"> with temporal distances (</w:t>
      </w:r>
      <w:r w:rsidR="002C36E5" w:rsidRPr="005E3A5F">
        <w:rPr>
          <w:i/>
          <w:lang w:val="en-US"/>
        </w:rPr>
        <w:t>r</w:t>
      </w:r>
      <w:r w:rsidR="002C36E5" w:rsidRPr="005E3A5F">
        <w:rPr>
          <w:vertAlign w:val="subscript"/>
          <w:lang w:val="en-US"/>
        </w:rPr>
        <w:t>Temporal</w:t>
      </w:r>
      <w:r w:rsidR="002C36E5" w:rsidRPr="005E3A5F">
        <w:rPr>
          <w:lang w:val="en-US"/>
        </w:rPr>
        <w:t xml:space="preserve">=0.3175, </w:t>
      </w:r>
      <w:r w:rsidR="002C36E5" w:rsidRPr="005E3A5F">
        <w:rPr>
          <w:i/>
          <w:lang w:val="en-US"/>
        </w:rPr>
        <w:t>p</w:t>
      </w:r>
      <w:r w:rsidR="002C36E5" w:rsidRPr="005E3A5F">
        <w:rPr>
          <w:lang w:val="en-US"/>
        </w:rPr>
        <w:t>-value&lt;0.0001) than with geographic distances (</w:t>
      </w:r>
      <w:r w:rsidR="002C36E5" w:rsidRPr="005E3A5F">
        <w:rPr>
          <w:i/>
          <w:lang w:val="en-US"/>
        </w:rPr>
        <w:t>r</w:t>
      </w:r>
      <w:r w:rsidR="002C36E5" w:rsidRPr="005E3A5F">
        <w:rPr>
          <w:vertAlign w:val="subscript"/>
          <w:lang w:val="en-US"/>
        </w:rPr>
        <w:t>Geographic</w:t>
      </w:r>
      <w:r w:rsidR="002C36E5" w:rsidRPr="005E3A5F">
        <w:rPr>
          <w:lang w:val="en-US"/>
        </w:rPr>
        <w:t xml:space="preserve">=0.2108, </w:t>
      </w:r>
      <w:r w:rsidR="002C36E5" w:rsidRPr="005E3A5F">
        <w:rPr>
          <w:i/>
          <w:lang w:val="en-US"/>
        </w:rPr>
        <w:t>p</w:t>
      </w:r>
      <w:r w:rsidR="002C36E5" w:rsidRPr="005E3A5F">
        <w:rPr>
          <w:lang w:val="en-US"/>
        </w:rPr>
        <w:t>-value=0.0041).</w:t>
      </w:r>
    </w:p>
    <w:p w14:paraId="5AC3F86C" w14:textId="57E8555E" w:rsidR="00B21D14" w:rsidRPr="005E3A5F" w:rsidRDefault="00B21D14" w:rsidP="001306D7">
      <w:pPr>
        <w:spacing w:line="360" w:lineRule="auto"/>
        <w:rPr>
          <w:lang w:val="en-US"/>
        </w:rPr>
      </w:pPr>
    </w:p>
    <w:p w14:paraId="071FDF01" w14:textId="569BCD0F" w:rsidR="00B21D14" w:rsidRPr="00B041A1" w:rsidRDefault="00B21D14" w:rsidP="001306D7">
      <w:pPr>
        <w:keepNext/>
        <w:keepLines/>
        <w:pBdr>
          <w:top w:val="single" w:sz="4" w:space="1" w:color="auto"/>
          <w:left w:val="single" w:sz="4" w:space="4" w:color="auto"/>
          <w:bottom w:val="single" w:sz="4" w:space="1" w:color="auto"/>
          <w:right w:val="single" w:sz="4" w:space="4" w:color="auto"/>
        </w:pBdr>
        <w:spacing w:line="360" w:lineRule="auto"/>
        <w:ind w:left="708" w:hanging="708"/>
        <w:rPr>
          <w:lang w:val="en-US"/>
        </w:rPr>
      </w:pPr>
      <w:r>
        <w:rPr>
          <w:lang w:val="en-US"/>
        </w:rPr>
        <w:lastRenderedPageBreak/>
        <w:t xml:space="preserve">Figure </w:t>
      </w:r>
      <w:r w:rsidR="00AB0E9B">
        <w:rPr>
          <w:lang w:val="en-US"/>
        </w:rPr>
        <w:t>3</w:t>
      </w:r>
      <w:r>
        <w:rPr>
          <w:lang w:val="en-US"/>
        </w:rPr>
        <w:t xml:space="preserve">: </w:t>
      </w:r>
      <w:r w:rsidR="00B041A1">
        <w:rPr>
          <w:lang w:val="en-US"/>
        </w:rPr>
        <w:t>Neighbor-joining Tree based on Cavalli-Sforza and E</w:t>
      </w:r>
      <w:r w:rsidR="009E189A">
        <w:rPr>
          <w:lang w:val="en-US"/>
        </w:rPr>
        <w:t>d</w:t>
      </w:r>
      <w:r w:rsidR="00B041A1">
        <w:rPr>
          <w:lang w:val="en-US"/>
        </w:rPr>
        <w:t xml:space="preserve">ward's chord distance between the different sites of Southern Chad for </w:t>
      </w:r>
      <w:r w:rsidR="00B041A1">
        <w:rPr>
          <w:i/>
          <w:lang w:val="en-US"/>
        </w:rPr>
        <w:t>Glossina fuscipes fuscipes</w:t>
      </w:r>
      <w:r w:rsidR="00B041A1">
        <w:rPr>
          <w:lang w:val="en-US"/>
        </w:rPr>
        <w:t>. Zones and cohorts are indicated with the same colors as for Figures 2.</w:t>
      </w:r>
    </w:p>
    <w:p w14:paraId="3670A0AE" w14:textId="25A91948" w:rsidR="00B21D14" w:rsidRDefault="007D5883" w:rsidP="001306D7">
      <w:pPr>
        <w:keepNext/>
        <w:keepLines/>
        <w:pBdr>
          <w:top w:val="single" w:sz="4" w:space="1" w:color="auto"/>
          <w:left w:val="single" w:sz="4" w:space="4" w:color="auto"/>
          <w:bottom w:val="single" w:sz="4" w:space="1" w:color="auto"/>
          <w:right w:val="single" w:sz="4" w:space="4" w:color="auto"/>
        </w:pBdr>
        <w:spacing w:line="360" w:lineRule="auto"/>
        <w:jc w:val="center"/>
        <w:rPr>
          <w:lang w:val="en-US"/>
        </w:rPr>
      </w:pPr>
      <w:r>
        <w:rPr>
          <w:noProof/>
          <w:lang w:val="en-US"/>
        </w:rPr>
        <w:drawing>
          <wp:inline distT="0" distB="0" distL="0" distR="0" wp14:anchorId="633BA6F0" wp14:editId="4665973E">
            <wp:extent cx="6163135" cy="4390589"/>
            <wp:effectExtent l="0" t="0" r="952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ffChadNJTreeFig4.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81394" cy="4403597"/>
                    </a:xfrm>
                    <a:prstGeom prst="rect">
                      <a:avLst/>
                    </a:prstGeom>
                  </pic:spPr>
                </pic:pic>
              </a:graphicData>
            </a:graphic>
          </wp:inline>
        </w:drawing>
      </w:r>
    </w:p>
    <w:p w14:paraId="2102380C" w14:textId="62B0EB17" w:rsidR="00D3166D" w:rsidRDefault="00D3166D" w:rsidP="001306D7">
      <w:pPr>
        <w:spacing w:line="360" w:lineRule="auto"/>
        <w:rPr>
          <w:lang w:val="en-US"/>
        </w:rPr>
      </w:pPr>
    </w:p>
    <w:p w14:paraId="3837AC3F" w14:textId="77777777" w:rsidR="0026637E" w:rsidRPr="00CE5E9F" w:rsidRDefault="0026637E" w:rsidP="001306D7">
      <w:pPr>
        <w:spacing w:line="360" w:lineRule="auto"/>
        <w:rPr>
          <w:lang w:val="en-US"/>
        </w:rPr>
      </w:pPr>
    </w:p>
    <w:p w14:paraId="357F4FC8" w14:textId="77777777" w:rsidR="004E3BF6" w:rsidRPr="00CE5E9F" w:rsidRDefault="004E3BF6" w:rsidP="001306D7">
      <w:pPr>
        <w:keepNext/>
        <w:spacing w:line="360" w:lineRule="auto"/>
        <w:rPr>
          <w:lang w:val="en-US"/>
        </w:rPr>
      </w:pPr>
      <w:r w:rsidRPr="00CE5E9F">
        <w:rPr>
          <w:i/>
          <w:lang w:val="en-US"/>
        </w:rPr>
        <w:t>Sex specific genetic structure</w:t>
      </w:r>
    </w:p>
    <w:p w14:paraId="681337DE" w14:textId="1A75854C" w:rsidR="00B710B9" w:rsidRPr="00C97CDC" w:rsidRDefault="004E3BF6" w:rsidP="001306D7">
      <w:pPr>
        <w:keepNext/>
        <w:spacing w:line="360" w:lineRule="auto"/>
        <w:rPr>
          <w:lang w:val="en-US"/>
        </w:rPr>
      </w:pPr>
      <w:r w:rsidRPr="00CE5E9F">
        <w:rPr>
          <w:lang w:val="en-US"/>
        </w:rPr>
        <w:tab/>
      </w:r>
      <w:r w:rsidR="00521F97">
        <w:rPr>
          <w:lang w:val="en-US"/>
        </w:rPr>
        <w:t>S</w:t>
      </w:r>
      <w:r w:rsidR="00EB4A91">
        <w:rPr>
          <w:lang w:val="en-US"/>
        </w:rPr>
        <w:t xml:space="preserve">ubsamples with only one gender </w:t>
      </w:r>
      <w:r w:rsidR="005935D8">
        <w:rPr>
          <w:lang w:val="en-US"/>
        </w:rPr>
        <w:t xml:space="preserve">or one individual were removed for these analyses to avoid error messages. </w:t>
      </w:r>
      <w:r w:rsidRPr="00CE5E9F">
        <w:rPr>
          <w:lang w:val="en-US"/>
        </w:rPr>
        <w:t>Measures were contradictory depending on the statistic</w:t>
      </w:r>
      <w:r w:rsidR="00023128" w:rsidRPr="00CE5E9F">
        <w:rPr>
          <w:lang w:val="en-US"/>
        </w:rPr>
        <w:t xml:space="preserve"> or</w:t>
      </w:r>
      <w:r w:rsidRPr="00CE5E9F">
        <w:rPr>
          <w:lang w:val="en-US"/>
        </w:rPr>
        <w:t xml:space="preserve"> the cohort</w:t>
      </w:r>
      <w:r w:rsidR="00023128" w:rsidRPr="00CE5E9F">
        <w:rPr>
          <w:lang w:val="en-US"/>
        </w:rPr>
        <w:t xml:space="preserve"> used</w:t>
      </w:r>
      <w:r w:rsidR="00227183">
        <w:rPr>
          <w:lang w:val="en-US"/>
        </w:rPr>
        <w:t xml:space="preserve"> (Table </w:t>
      </w:r>
      <w:r w:rsidR="00D80D69">
        <w:rPr>
          <w:lang w:val="en-US"/>
        </w:rPr>
        <w:t>4</w:t>
      </w:r>
      <w:r w:rsidRPr="00CE5E9F">
        <w:rPr>
          <w:lang w:val="en-US"/>
        </w:rPr>
        <w:t>)</w:t>
      </w:r>
      <w:r w:rsidR="00227183">
        <w:rPr>
          <w:lang w:val="en-US"/>
        </w:rPr>
        <w:t xml:space="preserve">. </w:t>
      </w:r>
      <w:r w:rsidR="00521F97">
        <w:rPr>
          <w:lang w:val="en-US"/>
        </w:rPr>
        <w:t xml:space="preserve">Globally, </w:t>
      </w:r>
      <w:r w:rsidR="00C97CDC">
        <w:rPr>
          <w:lang w:val="en-US"/>
        </w:rPr>
        <w:t>no test was significant (</w:t>
      </w:r>
      <w:r w:rsidR="00C97CDC">
        <w:rPr>
          <w:i/>
          <w:lang w:val="en-US"/>
        </w:rPr>
        <w:t>p</w:t>
      </w:r>
      <w:r w:rsidR="00C97CDC">
        <w:rPr>
          <w:lang w:val="en-US"/>
        </w:rPr>
        <w:t>-values&gt;0.19)</w:t>
      </w:r>
      <w:r w:rsidR="003C1D41">
        <w:rPr>
          <w:lang w:val="en-US"/>
        </w:rPr>
        <w:t>, even if there was some tendencies toward male biased dispersal</w:t>
      </w:r>
      <w:r w:rsidR="00C97CDC">
        <w:rPr>
          <w:lang w:val="en-US"/>
        </w:rPr>
        <w:t>.</w:t>
      </w:r>
    </w:p>
    <w:p w14:paraId="00411291" w14:textId="7817A763" w:rsidR="001B239C" w:rsidRDefault="001B239C" w:rsidP="001306D7">
      <w:pPr>
        <w:spacing w:line="360" w:lineRule="auto"/>
        <w:rPr>
          <w:lang w:val="en-US"/>
        </w:rPr>
      </w:pPr>
    </w:p>
    <w:p w14:paraId="51634E78" w14:textId="3CE1CC6D" w:rsidR="001B239C" w:rsidRPr="005E6BD5" w:rsidRDefault="001B239C" w:rsidP="001306D7">
      <w:pPr>
        <w:keepNext/>
        <w:keepLines/>
        <w:spacing w:line="360" w:lineRule="auto"/>
        <w:ind w:left="708" w:hanging="708"/>
        <w:rPr>
          <w:lang w:val="en-US"/>
        </w:rPr>
      </w:pPr>
      <w:r>
        <w:rPr>
          <w:lang w:val="en-US"/>
        </w:rPr>
        <w:lastRenderedPageBreak/>
        <w:t xml:space="preserve">Table </w:t>
      </w:r>
      <w:r w:rsidR="00D80D69">
        <w:rPr>
          <w:lang w:val="en-US"/>
        </w:rPr>
        <w:t>4</w:t>
      </w:r>
      <w:r w:rsidRPr="00CE5E9F">
        <w:rPr>
          <w:lang w:val="en-US"/>
        </w:rPr>
        <w:t>: Results of the sex specific genetic structure analyses undertaken in the different cohorts available</w:t>
      </w:r>
      <w:r>
        <w:rPr>
          <w:lang w:val="en-US"/>
        </w:rPr>
        <w:t>, for the different statistics used. Significance (</w:t>
      </w:r>
      <w:r>
        <w:rPr>
          <w:i/>
          <w:lang w:val="en-US"/>
        </w:rPr>
        <w:t>p</w:t>
      </w:r>
      <w:r>
        <w:rPr>
          <w:lang w:val="en-US"/>
        </w:rPr>
        <w:t xml:space="preserve">-values) and their </w:t>
      </w:r>
      <w:r w:rsidR="00F642A1">
        <w:rPr>
          <w:lang w:val="en-US"/>
        </w:rPr>
        <w:t>combination with the generalized binomial procedure (A</w:t>
      </w:r>
      <w:r w:rsidR="00120442">
        <w:rPr>
          <w:lang w:val="en-US"/>
        </w:rPr>
        <w:t>ll</w:t>
      </w:r>
      <w:r w:rsidR="00F642A1">
        <w:rPr>
          <w:lang w:val="en-US"/>
        </w:rPr>
        <w:t>) are also given</w:t>
      </w:r>
      <w:r w:rsidRPr="00CE5E9F">
        <w:rPr>
          <w:lang w:val="en-US"/>
        </w:rPr>
        <w:t xml:space="preserve">. </w:t>
      </w:r>
      <w:r w:rsidR="00F642A1">
        <w:rPr>
          <w:lang w:val="en-US"/>
        </w:rPr>
        <w:t xml:space="preserve">All tests </w:t>
      </w:r>
      <w:r w:rsidR="00C97CDC">
        <w:rPr>
          <w:lang w:val="en-US"/>
        </w:rPr>
        <w:t>we</w:t>
      </w:r>
      <w:r w:rsidR="00F642A1">
        <w:rPr>
          <w:lang w:val="en-US"/>
        </w:rPr>
        <w:t>re one-sided (</w:t>
      </w:r>
      <w:r w:rsidR="006D45FF">
        <w:rPr>
          <w:lang w:val="en-US"/>
        </w:rPr>
        <w:t xml:space="preserve">alternative hypothesis H1: </w:t>
      </w:r>
      <w:r w:rsidR="00F642A1">
        <w:rPr>
          <w:lang w:val="en-US"/>
        </w:rPr>
        <w:t>males disperse more)</w:t>
      </w:r>
      <w:r w:rsidRPr="00CE5E9F">
        <w:rPr>
          <w:lang w:val="en-US"/>
        </w:rPr>
        <w:t xml:space="preserve">. </w:t>
      </w:r>
      <w:r w:rsidR="003F379C">
        <w:rPr>
          <w:lang w:val="en-US"/>
        </w:rPr>
        <w:t xml:space="preserve">Values indicating the </w:t>
      </w:r>
      <w:r w:rsidR="00EF395C">
        <w:rPr>
          <w:lang w:val="en-US"/>
        </w:rPr>
        <w:t>"</w:t>
      </w:r>
      <w:r w:rsidR="003F379C">
        <w:rPr>
          <w:lang w:val="en-US"/>
        </w:rPr>
        <w:t>most dispersive gender</w:t>
      </w:r>
      <w:r w:rsidR="00EF395C">
        <w:rPr>
          <w:lang w:val="en-US"/>
        </w:rPr>
        <w:t>"</w:t>
      </w:r>
      <w:r w:rsidR="003F379C">
        <w:rPr>
          <w:lang w:val="en-US"/>
        </w:rPr>
        <w:t xml:space="preserve"> are in bold.</w:t>
      </w:r>
      <w:r w:rsidR="003C1D41">
        <w:rPr>
          <w:lang w:val="en-US"/>
        </w:rPr>
        <w:t xml:space="preserve"> </w:t>
      </w:r>
      <w:r w:rsidR="003C1D41" w:rsidRPr="005E6BD5">
        <w:rPr>
          <w:lang w:val="en-US"/>
        </w:rPr>
        <w:t>C1: Mandoul; C22: Maro</w:t>
      </w:r>
      <w:r w:rsidR="008F6ADF" w:rsidRPr="005E6BD5">
        <w:rPr>
          <w:lang w:val="en-US"/>
        </w:rPr>
        <w:t>; and C32: Dokoutou-Timbéri</w:t>
      </w:r>
      <w:r w:rsidR="003C1D41" w:rsidRPr="005E6BD5">
        <w:rPr>
          <w:lang w:val="en-US"/>
        </w:rPr>
        <w:t>.</w:t>
      </w:r>
      <w:r w:rsidR="005E6BD5" w:rsidRPr="005E6BD5">
        <w:rPr>
          <w:lang w:val="en-US"/>
        </w:rPr>
        <w:t xml:space="preserve"> Note that with three tests, the maximum </w:t>
      </w:r>
      <w:r w:rsidR="00CE3C3C">
        <w:rPr>
          <w:lang w:val="en-US"/>
        </w:rPr>
        <w:t xml:space="preserve">possible </w:t>
      </w:r>
      <w:r w:rsidR="005E6BD5" w:rsidRPr="005E6BD5">
        <w:rPr>
          <w:lang w:val="en-US"/>
        </w:rPr>
        <w:t xml:space="preserve">combined </w:t>
      </w:r>
      <w:r w:rsidR="005E6BD5">
        <w:rPr>
          <w:i/>
          <w:lang w:val="en-US"/>
        </w:rPr>
        <w:t>p</w:t>
      </w:r>
      <w:r w:rsidR="005E6BD5">
        <w:rPr>
          <w:lang w:val="en-US"/>
        </w:rPr>
        <w:t>-value</w:t>
      </w:r>
      <w:r w:rsidR="00194767">
        <w:rPr>
          <w:lang w:val="en-US"/>
        </w:rPr>
        <w:t xml:space="preserve"> (All)</w:t>
      </w:r>
      <w:r w:rsidR="005E6BD5">
        <w:rPr>
          <w:lang w:val="en-US"/>
        </w:rPr>
        <w:t xml:space="preserve"> was 0.125.</w:t>
      </w:r>
    </w:p>
    <w:tbl>
      <w:tblPr>
        <w:tblW w:w="6663" w:type="dxa"/>
        <w:jc w:val="center"/>
        <w:tblCellMar>
          <w:left w:w="70" w:type="dxa"/>
          <w:right w:w="70" w:type="dxa"/>
        </w:tblCellMar>
        <w:tblLook w:val="04A0" w:firstRow="1" w:lastRow="0" w:firstColumn="1" w:lastColumn="0" w:noHBand="0" w:noVBand="1"/>
      </w:tblPr>
      <w:tblGrid>
        <w:gridCol w:w="687"/>
        <w:gridCol w:w="1133"/>
        <w:gridCol w:w="165"/>
        <w:gridCol w:w="975"/>
        <w:gridCol w:w="1140"/>
        <w:gridCol w:w="1140"/>
        <w:gridCol w:w="1423"/>
      </w:tblGrid>
      <w:tr w:rsidR="008F6ADF" w:rsidRPr="0053079F" w14:paraId="1FAEC410" w14:textId="77777777" w:rsidTr="005E6BD5">
        <w:trPr>
          <w:trHeight w:val="300"/>
          <w:jc w:val="center"/>
        </w:trPr>
        <w:tc>
          <w:tcPr>
            <w:tcW w:w="1985" w:type="dxa"/>
            <w:gridSpan w:val="3"/>
            <w:tcBorders>
              <w:top w:val="single" w:sz="4" w:space="0" w:color="auto"/>
              <w:left w:val="nil"/>
              <w:bottom w:val="single" w:sz="4" w:space="0" w:color="auto"/>
              <w:right w:val="nil"/>
            </w:tcBorders>
            <w:shd w:val="clear" w:color="auto" w:fill="auto"/>
            <w:noWrap/>
            <w:vAlign w:val="bottom"/>
            <w:hideMark/>
          </w:tcPr>
          <w:p w14:paraId="687B3C96" w14:textId="77777777" w:rsidR="008F6ADF" w:rsidRPr="0053079F" w:rsidRDefault="008F6ADF" w:rsidP="001306D7">
            <w:pPr>
              <w:keepNext/>
              <w:spacing w:line="360" w:lineRule="auto"/>
              <w:rPr>
                <w:rFonts w:eastAsia="Times New Roman"/>
                <w:color w:val="000000"/>
                <w:lang w:eastAsia="fr-FR"/>
              </w:rPr>
            </w:pPr>
            <w:r w:rsidRPr="0053079F">
              <w:rPr>
                <w:rFonts w:eastAsia="Times New Roman"/>
                <w:color w:val="000000"/>
                <w:lang w:eastAsia="fr-FR"/>
              </w:rPr>
              <w:t>Parameter tested</w:t>
            </w:r>
          </w:p>
        </w:tc>
        <w:tc>
          <w:tcPr>
            <w:tcW w:w="975" w:type="dxa"/>
            <w:tcBorders>
              <w:top w:val="single" w:sz="4" w:space="0" w:color="auto"/>
              <w:left w:val="nil"/>
              <w:bottom w:val="single" w:sz="4" w:space="0" w:color="auto"/>
              <w:right w:val="nil"/>
            </w:tcBorders>
            <w:shd w:val="clear" w:color="auto" w:fill="auto"/>
            <w:noWrap/>
            <w:vAlign w:val="bottom"/>
            <w:hideMark/>
          </w:tcPr>
          <w:p w14:paraId="5AD0359C" w14:textId="22FBD495"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C1</w:t>
            </w:r>
          </w:p>
        </w:tc>
        <w:tc>
          <w:tcPr>
            <w:tcW w:w="1140" w:type="dxa"/>
            <w:tcBorders>
              <w:top w:val="single" w:sz="4" w:space="0" w:color="auto"/>
              <w:left w:val="nil"/>
              <w:bottom w:val="single" w:sz="4" w:space="0" w:color="auto"/>
              <w:right w:val="nil"/>
            </w:tcBorders>
            <w:shd w:val="clear" w:color="auto" w:fill="auto"/>
            <w:noWrap/>
            <w:vAlign w:val="bottom"/>
            <w:hideMark/>
          </w:tcPr>
          <w:p w14:paraId="00A589D4"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C22</w:t>
            </w:r>
          </w:p>
        </w:tc>
        <w:tc>
          <w:tcPr>
            <w:tcW w:w="1140" w:type="dxa"/>
            <w:tcBorders>
              <w:top w:val="single" w:sz="4" w:space="0" w:color="auto"/>
              <w:left w:val="nil"/>
              <w:bottom w:val="single" w:sz="4" w:space="0" w:color="auto"/>
              <w:right w:val="nil"/>
            </w:tcBorders>
            <w:shd w:val="clear" w:color="auto" w:fill="auto"/>
            <w:noWrap/>
            <w:vAlign w:val="bottom"/>
            <w:hideMark/>
          </w:tcPr>
          <w:p w14:paraId="08CFDF5B"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C32</w:t>
            </w:r>
          </w:p>
        </w:tc>
        <w:tc>
          <w:tcPr>
            <w:tcW w:w="1423" w:type="dxa"/>
            <w:tcBorders>
              <w:top w:val="single" w:sz="4" w:space="0" w:color="auto"/>
              <w:left w:val="nil"/>
              <w:bottom w:val="single" w:sz="4" w:space="0" w:color="auto"/>
              <w:right w:val="nil"/>
            </w:tcBorders>
            <w:shd w:val="clear" w:color="auto" w:fill="auto"/>
            <w:noWrap/>
            <w:vAlign w:val="bottom"/>
            <w:hideMark/>
          </w:tcPr>
          <w:p w14:paraId="29B85557"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All</w:t>
            </w:r>
          </w:p>
        </w:tc>
      </w:tr>
      <w:tr w:rsidR="008F6ADF" w:rsidRPr="0053079F" w14:paraId="6A8FF3AC" w14:textId="77777777" w:rsidTr="005E6BD5">
        <w:trPr>
          <w:trHeight w:val="315"/>
          <w:jc w:val="center"/>
        </w:trPr>
        <w:tc>
          <w:tcPr>
            <w:tcW w:w="687" w:type="dxa"/>
            <w:tcBorders>
              <w:top w:val="single" w:sz="4" w:space="0" w:color="auto"/>
              <w:left w:val="nil"/>
              <w:bottom w:val="nil"/>
              <w:right w:val="nil"/>
            </w:tcBorders>
            <w:shd w:val="clear" w:color="auto" w:fill="auto"/>
            <w:noWrap/>
            <w:vAlign w:val="bottom"/>
            <w:hideMark/>
          </w:tcPr>
          <w:p w14:paraId="0EA45FC3" w14:textId="77777777" w:rsidR="008F6ADF" w:rsidRPr="0053079F" w:rsidRDefault="008F6ADF" w:rsidP="001306D7">
            <w:pPr>
              <w:keepNext/>
              <w:spacing w:line="360" w:lineRule="auto"/>
              <w:rPr>
                <w:rFonts w:eastAsia="Times New Roman"/>
                <w:i/>
                <w:color w:val="000000"/>
                <w:lang w:eastAsia="fr-FR"/>
              </w:rPr>
            </w:pPr>
            <w:r w:rsidRPr="0053079F">
              <w:rPr>
                <w:rFonts w:eastAsia="Times New Roman"/>
                <w:i/>
                <w:color w:val="000000"/>
                <w:lang w:eastAsia="fr-FR"/>
              </w:rPr>
              <w:t>mAI</w:t>
            </w:r>
            <w:r w:rsidRPr="0053079F">
              <w:rPr>
                <w:rFonts w:eastAsia="Times New Roman"/>
                <w:i/>
                <w:color w:val="000000"/>
                <w:vertAlign w:val="subscript"/>
                <w:lang w:eastAsia="fr-FR"/>
              </w:rPr>
              <w:t>c</w:t>
            </w:r>
          </w:p>
        </w:tc>
        <w:tc>
          <w:tcPr>
            <w:tcW w:w="1133" w:type="dxa"/>
            <w:tcBorders>
              <w:top w:val="single" w:sz="4" w:space="0" w:color="auto"/>
              <w:left w:val="nil"/>
              <w:bottom w:val="nil"/>
              <w:right w:val="nil"/>
            </w:tcBorders>
            <w:shd w:val="clear" w:color="auto" w:fill="auto"/>
            <w:noWrap/>
            <w:vAlign w:val="bottom"/>
            <w:hideMark/>
          </w:tcPr>
          <w:p w14:paraId="52FA71AD" w14:textId="77777777" w:rsidR="008F6ADF" w:rsidRPr="0053079F" w:rsidRDefault="008F6ADF" w:rsidP="001306D7">
            <w:pPr>
              <w:keepNext/>
              <w:spacing w:line="360" w:lineRule="auto"/>
              <w:rPr>
                <w:rFonts w:eastAsia="Times New Roman"/>
                <w:color w:val="000000"/>
                <w:lang w:eastAsia="fr-FR"/>
              </w:rPr>
            </w:pPr>
            <w:r w:rsidRPr="0053079F">
              <w:rPr>
                <w:rFonts w:eastAsia="Times New Roman"/>
                <w:color w:val="000000"/>
                <w:lang w:eastAsia="fr-FR"/>
              </w:rPr>
              <w:t>Females</w:t>
            </w:r>
          </w:p>
        </w:tc>
        <w:tc>
          <w:tcPr>
            <w:tcW w:w="1140" w:type="dxa"/>
            <w:gridSpan w:val="2"/>
            <w:tcBorders>
              <w:top w:val="single" w:sz="4" w:space="0" w:color="auto"/>
              <w:left w:val="nil"/>
              <w:bottom w:val="nil"/>
              <w:right w:val="nil"/>
            </w:tcBorders>
            <w:shd w:val="clear" w:color="auto" w:fill="auto"/>
            <w:noWrap/>
            <w:vAlign w:val="bottom"/>
            <w:hideMark/>
          </w:tcPr>
          <w:p w14:paraId="6CE7D405"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0.1862</w:t>
            </w:r>
          </w:p>
        </w:tc>
        <w:tc>
          <w:tcPr>
            <w:tcW w:w="1140" w:type="dxa"/>
            <w:tcBorders>
              <w:top w:val="single" w:sz="4" w:space="0" w:color="auto"/>
              <w:left w:val="nil"/>
              <w:bottom w:val="nil"/>
              <w:right w:val="nil"/>
            </w:tcBorders>
            <w:shd w:val="clear" w:color="auto" w:fill="auto"/>
            <w:noWrap/>
            <w:vAlign w:val="bottom"/>
            <w:hideMark/>
          </w:tcPr>
          <w:p w14:paraId="14BDC7FE"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0.1100</w:t>
            </w:r>
          </w:p>
        </w:tc>
        <w:tc>
          <w:tcPr>
            <w:tcW w:w="1140" w:type="dxa"/>
            <w:tcBorders>
              <w:top w:val="single" w:sz="4" w:space="0" w:color="auto"/>
              <w:left w:val="nil"/>
              <w:bottom w:val="nil"/>
              <w:right w:val="nil"/>
            </w:tcBorders>
            <w:shd w:val="clear" w:color="auto" w:fill="auto"/>
            <w:noWrap/>
            <w:vAlign w:val="bottom"/>
            <w:hideMark/>
          </w:tcPr>
          <w:p w14:paraId="79F19271" w14:textId="77777777"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-0.3838</w:t>
            </w:r>
          </w:p>
        </w:tc>
        <w:tc>
          <w:tcPr>
            <w:tcW w:w="1423" w:type="dxa"/>
            <w:tcBorders>
              <w:top w:val="single" w:sz="4" w:space="0" w:color="auto"/>
              <w:left w:val="nil"/>
              <w:bottom w:val="nil"/>
              <w:right w:val="nil"/>
            </w:tcBorders>
            <w:shd w:val="clear" w:color="auto" w:fill="auto"/>
            <w:noWrap/>
            <w:vAlign w:val="bottom"/>
            <w:hideMark/>
          </w:tcPr>
          <w:p w14:paraId="438BF056" w14:textId="18AE3F98" w:rsidR="008F6ADF" w:rsidRPr="0053079F" w:rsidRDefault="005E6BD5" w:rsidP="001306D7">
            <w:pPr>
              <w:keepNext/>
              <w:spacing w:line="360" w:lineRule="auto"/>
              <w:jc w:val="right"/>
              <w:rPr>
                <w:rFonts w:eastAsia="Times New Roman"/>
                <w:color w:val="000000"/>
                <w:lang w:eastAsia="fr-FR"/>
              </w:rPr>
            </w:pPr>
            <w:r>
              <w:rPr>
                <w:rFonts w:eastAsia="Times New Roman"/>
                <w:color w:val="000000"/>
                <w:lang w:eastAsia="fr-FR"/>
              </w:rPr>
              <w:t>-0.0282</w:t>
            </w:r>
          </w:p>
        </w:tc>
      </w:tr>
      <w:tr w:rsidR="008F6ADF" w:rsidRPr="0053079F" w14:paraId="31F77A2C" w14:textId="77777777" w:rsidTr="005E6BD5">
        <w:trPr>
          <w:trHeight w:val="315"/>
          <w:jc w:val="center"/>
        </w:trPr>
        <w:tc>
          <w:tcPr>
            <w:tcW w:w="687" w:type="dxa"/>
            <w:tcBorders>
              <w:top w:val="nil"/>
              <w:left w:val="nil"/>
              <w:bottom w:val="nil"/>
              <w:right w:val="nil"/>
            </w:tcBorders>
            <w:shd w:val="clear" w:color="auto" w:fill="auto"/>
            <w:noWrap/>
            <w:vAlign w:val="bottom"/>
            <w:hideMark/>
          </w:tcPr>
          <w:p w14:paraId="2F8404EC" w14:textId="77777777" w:rsidR="008F6ADF" w:rsidRPr="0053079F" w:rsidRDefault="008F6ADF" w:rsidP="001306D7">
            <w:pPr>
              <w:keepNext/>
              <w:spacing w:line="360" w:lineRule="auto"/>
              <w:jc w:val="right"/>
              <w:rPr>
                <w:rFonts w:eastAsia="Times New Roman"/>
                <w:color w:val="000000"/>
                <w:lang w:eastAsia="fr-FR"/>
              </w:rPr>
            </w:pPr>
          </w:p>
        </w:tc>
        <w:tc>
          <w:tcPr>
            <w:tcW w:w="1133" w:type="dxa"/>
            <w:tcBorders>
              <w:top w:val="nil"/>
              <w:left w:val="nil"/>
              <w:bottom w:val="nil"/>
              <w:right w:val="nil"/>
            </w:tcBorders>
            <w:shd w:val="clear" w:color="auto" w:fill="auto"/>
            <w:noWrap/>
            <w:vAlign w:val="bottom"/>
            <w:hideMark/>
          </w:tcPr>
          <w:p w14:paraId="76BD99BD" w14:textId="77777777" w:rsidR="008F6ADF" w:rsidRPr="0053079F" w:rsidRDefault="008F6ADF" w:rsidP="001306D7">
            <w:pPr>
              <w:keepNext/>
              <w:spacing w:line="360" w:lineRule="auto"/>
              <w:rPr>
                <w:rFonts w:eastAsia="Times New Roman"/>
                <w:color w:val="000000"/>
                <w:lang w:eastAsia="fr-FR"/>
              </w:rPr>
            </w:pPr>
            <w:r w:rsidRPr="0053079F">
              <w:rPr>
                <w:rFonts w:eastAsia="Times New Roman"/>
                <w:color w:val="000000"/>
                <w:lang w:eastAsia="fr-FR"/>
              </w:rPr>
              <w:t>Males</w:t>
            </w:r>
          </w:p>
        </w:tc>
        <w:tc>
          <w:tcPr>
            <w:tcW w:w="1140" w:type="dxa"/>
            <w:gridSpan w:val="2"/>
            <w:tcBorders>
              <w:top w:val="nil"/>
              <w:left w:val="nil"/>
              <w:bottom w:val="nil"/>
              <w:right w:val="nil"/>
            </w:tcBorders>
            <w:shd w:val="clear" w:color="auto" w:fill="auto"/>
            <w:noWrap/>
            <w:vAlign w:val="bottom"/>
            <w:hideMark/>
          </w:tcPr>
          <w:p w14:paraId="62BFD6DA" w14:textId="77777777"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-0.4276</w:t>
            </w:r>
          </w:p>
        </w:tc>
        <w:tc>
          <w:tcPr>
            <w:tcW w:w="1140" w:type="dxa"/>
            <w:tcBorders>
              <w:top w:val="nil"/>
              <w:left w:val="nil"/>
              <w:bottom w:val="nil"/>
              <w:right w:val="nil"/>
            </w:tcBorders>
            <w:shd w:val="clear" w:color="auto" w:fill="auto"/>
            <w:noWrap/>
            <w:vAlign w:val="bottom"/>
            <w:hideMark/>
          </w:tcPr>
          <w:p w14:paraId="74A25850" w14:textId="77777777"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-0.2781</w:t>
            </w:r>
          </w:p>
        </w:tc>
        <w:tc>
          <w:tcPr>
            <w:tcW w:w="1140" w:type="dxa"/>
            <w:tcBorders>
              <w:top w:val="nil"/>
              <w:left w:val="nil"/>
              <w:bottom w:val="nil"/>
              <w:right w:val="nil"/>
            </w:tcBorders>
            <w:shd w:val="clear" w:color="auto" w:fill="auto"/>
            <w:noWrap/>
            <w:vAlign w:val="bottom"/>
            <w:hideMark/>
          </w:tcPr>
          <w:p w14:paraId="36D14C1B"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0.3838</w:t>
            </w:r>
          </w:p>
        </w:tc>
        <w:tc>
          <w:tcPr>
            <w:tcW w:w="1423" w:type="dxa"/>
            <w:tcBorders>
              <w:top w:val="nil"/>
              <w:left w:val="nil"/>
              <w:bottom w:val="nil"/>
              <w:right w:val="nil"/>
            </w:tcBorders>
            <w:shd w:val="clear" w:color="auto" w:fill="auto"/>
            <w:noWrap/>
            <w:vAlign w:val="bottom"/>
            <w:hideMark/>
          </w:tcPr>
          <w:p w14:paraId="166168A0" w14:textId="5AECE3AF"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-0.1</w:t>
            </w:r>
            <w:r w:rsidR="005E6BD5">
              <w:rPr>
                <w:rFonts w:eastAsia="Times New Roman"/>
                <w:b/>
                <w:bCs/>
                <w:color w:val="000000"/>
                <w:lang w:eastAsia="fr-FR"/>
              </w:rPr>
              <w:t>073</w:t>
            </w:r>
          </w:p>
        </w:tc>
      </w:tr>
      <w:tr w:rsidR="008F6ADF" w:rsidRPr="0053079F" w14:paraId="433CD530" w14:textId="77777777" w:rsidTr="005E6BD5">
        <w:trPr>
          <w:trHeight w:val="300"/>
          <w:jc w:val="center"/>
        </w:trPr>
        <w:tc>
          <w:tcPr>
            <w:tcW w:w="687" w:type="dxa"/>
            <w:tcBorders>
              <w:top w:val="nil"/>
              <w:left w:val="nil"/>
              <w:bottom w:val="single" w:sz="4" w:space="0" w:color="auto"/>
              <w:right w:val="nil"/>
            </w:tcBorders>
            <w:shd w:val="clear" w:color="auto" w:fill="auto"/>
            <w:noWrap/>
            <w:vAlign w:val="bottom"/>
            <w:hideMark/>
          </w:tcPr>
          <w:p w14:paraId="7E16BEBA" w14:textId="77777777" w:rsidR="008F6ADF" w:rsidRPr="0053079F" w:rsidRDefault="008F6ADF" w:rsidP="001306D7">
            <w:pPr>
              <w:keepNext/>
              <w:spacing w:line="360" w:lineRule="auto"/>
              <w:jc w:val="right"/>
              <w:rPr>
                <w:rFonts w:eastAsia="Times New Roman"/>
                <w:b/>
                <w:bCs/>
                <w:color w:val="000000"/>
                <w:lang w:eastAsia="fr-FR"/>
              </w:rPr>
            </w:pPr>
          </w:p>
        </w:tc>
        <w:tc>
          <w:tcPr>
            <w:tcW w:w="1133" w:type="dxa"/>
            <w:tcBorders>
              <w:top w:val="nil"/>
              <w:left w:val="nil"/>
              <w:bottom w:val="single" w:sz="4" w:space="0" w:color="auto"/>
              <w:right w:val="nil"/>
            </w:tcBorders>
            <w:shd w:val="clear" w:color="auto" w:fill="auto"/>
            <w:noWrap/>
            <w:vAlign w:val="bottom"/>
            <w:hideMark/>
          </w:tcPr>
          <w:p w14:paraId="499FD01E" w14:textId="77777777" w:rsidR="008F6ADF" w:rsidRPr="0053079F" w:rsidRDefault="008F6ADF" w:rsidP="001306D7">
            <w:pPr>
              <w:keepNext/>
              <w:spacing w:line="360" w:lineRule="auto"/>
              <w:rPr>
                <w:rFonts w:eastAsia="Times New Roman"/>
                <w:color w:val="000000"/>
                <w:lang w:eastAsia="fr-FR"/>
              </w:rPr>
            </w:pPr>
            <w:r w:rsidRPr="0053079F">
              <w:rPr>
                <w:rFonts w:eastAsia="Times New Roman"/>
                <w:i/>
                <w:color w:val="000000"/>
                <w:lang w:eastAsia="fr-FR"/>
              </w:rPr>
              <w:t>p</w:t>
            </w:r>
            <w:r w:rsidRPr="0053079F">
              <w:rPr>
                <w:rFonts w:eastAsia="Times New Roman"/>
                <w:color w:val="000000"/>
                <w:lang w:eastAsia="fr-FR"/>
              </w:rPr>
              <w:t>-value</w:t>
            </w:r>
          </w:p>
        </w:tc>
        <w:tc>
          <w:tcPr>
            <w:tcW w:w="1140" w:type="dxa"/>
            <w:gridSpan w:val="2"/>
            <w:tcBorders>
              <w:top w:val="nil"/>
              <w:left w:val="nil"/>
              <w:bottom w:val="single" w:sz="4" w:space="0" w:color="auto"/>
              <w:right w:val="nil"/>
            </w:tcBorders>
            <w:shd w:val="clear" w:color="auto" w:fill="auto"/>
            <w:noWrap/>
            <w:vAlign w:val="bottom"/>
            <w:hideMark/>
          </w:tcPr>
          <w:p w14:paraId="12FFF421"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0.1672</w:t>
            </w:r>
          </w:p>
        </w:tc>
        <w:tc>
          <w:tcPr>
            <w:tcW w:w="1140" w:type="dxa"/>
            <w:tcBorders>
              <w:top w:val="nil"/>
              <w:left w:val="nil"/>
              <w:bottom w:val="single" w:sz="4" w:space="0" w:color="auto"/>
              <w:right w:val="nil"/>
            </w:tcBorders>
            <w:shd w:val="clear" w:color="auto" w:fill="auto"/>
            <w:noWrap/>
            <w:vAlign w:val="bottom"/>
            <w:hideMark/>
          </w:tcPr>
          <w:p w14:paraId="004558AE"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0.2925</w:t>
            </w:r>
          </w:p>
        </w:tc>
        <w:tc>
          <w:tcPr>
            <w:tcW w:w="1140" w:type="dxa"/>
            <w:tcBorders>
              <w:top w:val="nil"/>
              <w:left w:val="nil"/>
              <w:bottom w:val="single" w:sz="4" w:space="0" w:color="auto"/>
              <w:right w:val="nil"/>
            </w:tcBorders>
            <w:shd w:val="clear" w:color="auto" w:fill="auto"/>
            <w:noWrap/>
            <w:vAlign w:val="bottom"/>
            <w:hideMark/>
          </w:tcPr>
          <w:p w14:paraId="37854A79"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0.8069</w:t>
            </w:r>
          </w:p>
        </w:tc>
        <w:tc>
          <w:tcPr>
            <w:tcW w:w="1423" w:type="dxa"/>
            <w:tcBorders>
              <w:top w:val="nil"/>
              <w:left w:val="nil"/>
              <w:bottom w:val="single" w:sz="4" w:space="0" w:color="auto"/>
              <w:right w:val="nil"/>
            </w:tcBorders>
            <w:shd w:val="clear" w:color="auto" w:fill="auto"/>
            <w:noWrap/>
            <w:vAlign w:val="bottom"/>
            <w:hideMark/>
          </w:tcPr>
          <w:p w14:paraId="0F86D8EE" w14:textId="14BDE98A" w:rsidR="008F6ADF" w:rsidRPr="0053079F" w:rsidRDefault="005E6BD5" w:rsidP="001306D7">
            <w:pPr>
              <w:keepNext/>
              <w:spacing w:line="360" w:lineRule="auto"/>
              <w:jc w:val="right"/>
              <w:rPr>
                <w:rFonts w:eastAsia="Times New Roman"/>
                <w:color w:val="000000"/>
                <w:lang w:eastAsia="fr-FR"/>
              </w:rPr>
            </w:pPr>
            <w:r>
              <w:rPr>
                <w:rFonts w:eastAsia="Times New Roman"/>
                <w:color w:val="000000"/>
                <w:lang w:eastAsia="fr-FR"/>
              </w:rPr>
              <w:t>&gt;0.1250</w:t>
            </w:r>
          </w:p>
        </w:tc>
      </w:tr>
      <w:tr w:rsidR="008F6ADF" w:rsidRPr="0053079F" w14:paraId="50934E1C" w14:textId="77777777" w:rsidTr="005E6BD5">
        <w:trPr>
          <w:trHeight w:val="315"/>
          <w:jc w:val="center"/>
        </w:trPr>
        <w:tc>
          <w:tcPr>
            <w:tcW w:w="687" w:type="dxa"/>
            <w:tcBorders>
              <w:top w:val="single" w:sz="4" w:space="0" w:color="auto"/>
              <w:left w:val="nil"/>
              <w:bottom w:val="nil"/>
              <w:right w:val="nil"/>
            </w:tcBorders>
            <w:shd w:val="clear" w:color="auto" w:fill="auto"/>
            <w:noWrap/>
            <w:vAlign w:val="bottom"/>
            <w:hideMark/>
          </w:tcPr>
          <w:p w14:paraId="0FCB6B28" w14:textId="77777777" w:rsidR="008F6ADF" w:rsidRPr="0053079F" w:rsidRDefault="008F6ADF" w:rsidP="001306D7">
            <w:pPr>
              <w:keepNext/>
              <w:spacing w:line="360" w:lineRule="auto"/>
              <w:rPr>
                <w:rFonts w:eastAsia="Times New Roman"/>
                <w:i/>
                <w:color w:val="000000"/>
                <w:lang w:eastAsia="fr-FR"/>
              </w:rPr>
            </w:pPr>
            <w:r w:rsidRPr="0053079F">
              <w:rPr>
                <w:rFonts w:eastAsia="Times New Roman"/>
                <w:i/>
                <w:color w:val="000000"/>
                <w:lang w:eastAsia="fr-FR"/>
              </w:rPr>
              <w:t>vAI</w:t>
            </w:r>
            <w:r w:rsidRPr="0053079F">
              <w:rPr>
                <w:rFonts w:eastAsia="Times New Roman"/>
                <w:i/>
                <w:color w:val="000000"/>
                <w:vertAlign w:val="subscript"/>
                <w:lang w:eastAsia="fr-FR"/>
              </w:rPr>
              <w:t>c</w:t>
            </w:r>
          </w:p>
        </w:tc>
        <w:tc>
          <w:tcPr>
            <w:tcW w:w="1133" w:type="dxa"/>
            <w:tcBorders>
              <w:top w:val="single" w:sz="4" w:space="0" w:color="auto"/>
              <w:left w:val="nil"/>
              <w:bottom w:val="nil"/>
              <w:right w:val="nil"/>
            </w:tcBorders>
            <w:shd w:val="clear" w:color="auto" w:fill="auto"/>
            <w:noWrap/>
            <w:vAlign w:val="bottom"/>
            <w:hideMark/>
          </w:tcPr>
          <w:p w14:paraId="09DA9369" w14:textId="77777777" w:rsidR="008F6ADF" w:rsidRPr="0053079F" w:rsidRDefault="008F6ADF" w:rsidP="001306D7">
            <w:pPr>
              <w:keepNext/>
              <w:spacing w:line="360" w:lineRule="auto"/>
              <w:rPr>
                <w:rFonts w:eastAsia="Times New Roman"/>
                <w:color w:val="000000"/>
                <w:lang w:eastAsia="fr-FR"/>
              </w:rPr>
            </w:pPr>
            <w:r w:rsidRPr="0053079F">
              <w:rPr>
                <w:rFonts w:eastAsia="Times New Roman"/>
                <w:color w:val="000000"/>
                <w:lang w:eastAsia="fr-FR"/>
              </w:rPr>
              <w:t>Females</w:t>
            </w:r>
          </w:p>
        </w:tc>
        <w:tc>
          <w:tcPr>
            <w:tcW w:w="1140" w:type="dxa"/>
            <w:gridSpan w:val="2"/>
            <w:tcBorders>
              <w:top w:val="single" w:sz="4" w:space="0" w:color="auto"/>
              <w:left w:val="nil"/>
              <w:bottom w:val="nil"/>
              <w:right w:val="nil"/>
            </w:tcBorders>
            <w:shd w:val="clear" w:color="auto" w:fill="auto"/>
            <w:noWrap/>
            <w:vAlign w:val="bottom"/>
            <w:hideMark/>
          </w:tcPr>
          <w:p w14:paraId="2155C743"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5.6234</w:t>
            </w:r>
          </w:p>
        </w:tc>
        <w:tc>
          <w:tcPr>
            <w:tcW w:w="1140" w:type="dxa"/>
            <w:tcBorders>
              <w:top w:val="single" w:sz="4" w:space="0" w:color="auto"/>
              <w:left w:val="nil"/>
              <w:bottom w:val="nil"/>
              <w:right w:val="nil"/>
            </w:tcBorders>
            <w:shd w:val="clear" w:color="auto" w:fill="auto"/>
            <w:noWrap/>
            <w:vAlign w:val="bottom"/>
            <w:hideMark/>
          </w:tcPr>
          <w:p w14:paraId="72CA1DF1" w14:textId="77777777"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6.5356</w:t>
            </w:r>
          </w:p>
        </w:tc>
        <w:tc>
          <w:tcPr>
            <w:tcW w:w="1140" w:type="dxa"/>
            <w:tcBorders>
              <w:top w:val="single" w:sz="4" w:space="0" w:color="auto"/>
              <w:left w:val="nil"/>
              <w:bottom w:val="nil"/>
              <w:right w:val="nil"/>
            </w:tcBorders>
            <w:shd w:val="clear" w:color="auto" w:fill="auto"/>
            <w:noWrap/>
            <w:vAlign w:val="bottom"/>
            <w:hideMark/>
          </w:tcPr>
          <w:p w14:paraId="1D5608DD" w14:textId="77777777"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11.2584</w:t>
            </w:r>
          </w:p>
        </w:tc>
        <w:tc>
          <w:tcPr>
            <w:tcW w:w="1423" w:type="dxa"/>
            <w:tcBorders>
              <w:top w:val="single" w:sz="4" w:space="0" w:color="auto"/>
              <w:left w:val="nil"/>
              <w:bottom w:val="nil"/>
              <w:right w:val="nil"/>
            </w:tcBorders>
            <w:shd w:val="clear" w:color="auto" w:fill="auto"/>
            <w:noWrap/>
            <w:vAlign w:val="bottom"/>
            <w:hideMark/>
          </w:tcPr>
          <w:p w14:paraId="089ED663" w14:textId="70ADF80C"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7.</w:t>
            </w:r>
            <w:r w:rsidR="005E6BD5">
              <w:rPr>
                <w:rFonts w:eastAsia="Times New Roman"/>
                <w:b/>
                <w:bCs/>
                <w:color w:val="000000"/>
                <w:lang w:eastAsia="fr-FR"/>
              </w:rPr>
              <w:t>8058</w:t>
            </w:r>
          </w:p>
        </w:tc>
      </w:tr>
      <w:tr w:rsidR="008F6ADF" w:rsidRPr="0053079F" w14:paraId="3F78652A" w14:textId="77777777" w:rsidTr="005E6BD5">
        <w:trPr>
          <w:trHeight w:val="315"/>
          <w:jc w:val="center"/>
        </w:trPr>
        <w:tc>
          <w:tcPr>
            <w:tcW w:w="687" w:type="dxa"/>
            <w:tcBorders>
              <w:top w:val="nil"/>
              <w:left w:val="nil"/>
              <w:bottom w:val="nil"/>
              <w:right w:val="nil"/>
            </w:tcBorders>
            <w:shd w:val="clear" w:color="auto" w:fill="auto"/>
            <w:noWrap/>
            <w:vAlign w:val="bottom"/>
            <w:hideMark/>
          </w:tcPr>
          <w:p w14:paraId="3E286037" w14:textId="77777777" w:rsidR="008F6ADF" w:rsidRPr="0053079F" w:rsidRDefault="008F6ADF" w:rsidP="001306D7">
            <w:pPr>
              <w:keepNext/>
              <w:spacing w:line="360" w:lineRule="auto"/>
              <w:jc w:val="right"/>
              <w:rPr>
                <w:rFonts w:eastAsia="Times New Roman"/>
                <w:b/>
                <w:bCs/>
                <w:color w:val="000000"/>
                <w:lang w:eastAsia="fr-FR"/>
              </w:rPr>
            </w:pPr>
          </w:p>
        </w:tc>
        <w:tc>
          <w:tcPr>
            <w:tcW w:w="1133" w:type="dxa"/>
            <w:tcBorders>
              <w:top w:val="nil"/>
              <w:left w:val="nil"/>
              <w:bottom w:val="nil"/>
              <w:right w:val="nil"/>
            </w:tcBorders>
            <w:shd w:val="clear" w:color="auto" w:fill="auto"/>
            <w:noWrap/>
            <w:vAlign w:val="bottom"/>
            <w:hideMark/>
          </w:tcPr>
          <w:p w14:paraId="2DFFE1DE" w14:textId="77777777" w:rsidR="008F6ADF" w:rsidRPr="0053079F" w:rsidRDefault="008F6ADF" w:rsidP="001306D7">
            <w:pPr>
              <w:keepNext/>
              <w:spacing w:line="360" w:lineRule="auto"/>
              <w:rPr>
                <w:rFonts w:eastAsia="Times New Roman"/>
                <w:color w:val="000000"/>
                <w:lang w:eastAsia="fr-FR"/>
              </w:rPr>
            </w:pPr>
            <w:r w:rsidRPr="0053079F">
              <w:rPr>
                <w:rFonts w:eastAsia="Times New Roman"/>
                <w:color w:val="000000"/>
                <w:lang w:eastAsia="fr-FR"/>
              </w:rPr>
              <w:t>Males</w:t>
            </w:r>
          </w:p>
        </w:tc>
        <w:tc>
          <w:tcPr>
            <w:tcW w:w="1140" w:type="dxa"/>
            <w:gridSpan w:val="2"/>
            <w:tcBorders>
              <w:top w:val="nil"/>
              <w:left w:val="nil"/>
              <w:bottom w:val="nil"/>
              <w:right w:val="nil"/>
            </w:tcBorders>
            <w:shd w:val="clear" w:color="auto" w:fill="auto"/>
            <w:noWrap/>
            <w:vAlign w:val="bottom"/>
            <w:hideMark/>
          </w:tcPr>
          <w:p w14:paraId="4C88CADA" w14:textId="77777777"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8.6431</w:t>
            </w:r>
          </w:p>
        </w:tc>
        <w:tc>
          <w:tcPr>
            <w:tcW w:w="1140" w:type="dxa"/>
            <w:tcBorders>
              <w:top w:val="nil"/>
              <w:left w:val="nil"/>
              <w:bottom w:val="nil"/>
              <w:right w:val="nil"/>
            </w:tcBorders>
            <w:shd w:val="clear" w:color="auto" w:fill="auto"/>
            <w:noWrap/>
            <w:vAlign w:val="bottom"/>
            <w:hideMark/>
          </w:tcPr>
          <w:p w14:paraId="36DAF8CB"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5.9403</w:t>
            </w:r>
          </w:p>
        </w:tc>
        <w:tc>
          <w:tcPr>
            <w:tcW w:w="1140" w:type="dxa"/>
            <w:tcBorders>
              <w:top w:val="nil"/>
              <w:left w:val="nil"/>
              <w:bottom w:val="nil"/>
              <w:right w:val="nil"/>
            </w:tcBorders>
            <w:shd w:val="clear" w:color="auto" w:fill="auto"/>
            <w:noWrap/>
            <w:vAlign w:val="bottom"/>
            <w:hideMark/>
          </w:tcPr>
          <w:p w14:paraId="530406D5"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5.5601</w:t>
            </w:r>
          </w:p>
        </w:tc>
        <w:tc>
          <w:tcPr>
            <w:tcW w:w="1423" w:type="dxa"/>
            <w:tcBorders>
              <w:top w:val="nil"/>
              <w:left w:val="nil"/>
              <w:bottom w:val="nil"/>
              <w:right w:val="nil"/>
            </w:tcBorders>
            <w:shd w:val="clear" w:color="auto" w:fill="auto"/>
            <w:noWrap/>
            <w:vAlign w:val="bottom"/>
            <w:hideMark/>
          </w:tcPr>
          <w:p w14:paraId="5C86EE7F" w14:textId="2A8E5007" w:rsidR="008F6ADF" w:rsidRPr="0053079F" w:rsidRDefault="005E6BD5" w:rsidP="001306D7">
            <w:pPr>
              <w:keepNext/>
              <w:spacing w:line="360" w:lineRule="auto"/>
              <w:jc w:val="right"/>
              <w:rPr>
                <w:rFonts w:eastAsia="Times New Roman"/>
                <w:color w:val="000000"/>
                <w:lang w:eastAsia="fr-FR"/>
              </w:rPr>
            </w:pPr>
            <w:r>
              <w:rPr>
                <w:rFonts w:eastAsia="Times New Roman"/>
                <w:color w:val="000000"/>
                <w:lang w:eastAsia="fr-FR"/>
              </w:rPr>
              <w:t>6.7145</w:t>
            </w:r>
          </w:p>
        </w:tc>
      </w:tr>
      <w:tr w:rsidR="008F6ADF" w:rsidRPr="0053079F" w14:paraId="34784D6B" w14:textId="77777777" w:rsidTr="005E6BD5">
        <w:trPr>
          <w:trHeight w:val="300"/>
          <w:jc w:val="center"/>
        </w:trPr>
        <w:tc>
          <w:tcPr>
            <w:tcW w:w="687" w:type="dxa"/>
            <w:tcBorders>
              <w:top w:val="nil"/>
              <w:left w:val="nil"/>
              <w:bottom w:val="single" w:sz="4" w:space="0" w:color="auto"/>
              <w:right w:val="nil"/>
            </w:tcBorders>
            <w:shd w:val="clear" w:color="auto" w:fill="auto"/>
            <w:noWrap/>
            <w:vAlign w:val="bottom"/>
            <w:hideMark/>
          </w:tcPr>
          <w:p w14:paraId="08CDCCBC" w14:textId="77777777" w:rsidR="008F6ADF" w:rsidRPr="0053079F" w:rsidRDefault="008F6ADF" w:rsidP="001306D7">
            <w:pPr>
              <w:keepNext/>
              <w:spacing w:line="360" w:lineRule="auto"/>
              <w:jc w:val="right"/>
              <w:rPr>
                <w:rFonts w:eastAsia="Times New Roman"/>
                <w:color w:val="000000"/>
                <w:lang w:eastAsia="fr-FR"/>
              </w:rPr>
            </w:pPr>
          </w:p>
        </w:tc>
        <w:tc>
          <w:tcPr>
            <w:tcW w:w="1133" w:type="dxa"/>
            <w:tcBorders>
              <w:top w:val="nil"/>
              <w:left w:val="nil"/>
              <w:bottom w:val="single" w:sz="4" w:space="0" w:color="auto"/>
              <w:right w:val="nil"/>
            </w:tcBorders>
            <w:shd w:val="clear" w:color="auto" w:fill="auto"/>
            <w:noWrap/>
            <w:vAlign w:val="bottom"/>
            <w:hideMark/>
          </w:tcPr>
          <w:p w14:paraId="5A33FEEB" w14:textId="77777777" w:rsidR="008F6ADF" w:rsidRPr="0053079F" w:rsidRDefault="008F6ADF" w:rsidP="001306D7">
            <w:pPr>
              <w:keepNext/>
              <w:spacing w:line="360" w:lineRule="auto"/>
              <w:rPr>
                <w:rFonts w:eastAsia="Times New Roman"/>
                <w:color w:val="000000"/>
                <w:lang w:eastAsia="fr-FR"/>
              </w:rPr>
            </w:pPr>
            <w:r w:rsidRPr="0053079F">
              <w:rPr>
                <w:rFonts w:eastAsia="Times New Roman"/>
                <w:i/>
                <w:color w:val="000000"/>
                <w:lang w:eastAsia="fr-FR"/>
              </w:rPr>
              <w:t>p</w:t>
            </w:r>
            <w:r w:rsidRPr="0053079F">
              <w:rPr>
                <w:rFonts w:eastAsia="Times New Roman"/>
                <w:color w:val="000000"/>
                <w:lang w:eastAsia="fr-FR"/>
              </w:rPr>
              <w:t>-value</w:t>
            </w:r>
          </w:p>
        </w:tc>
        <w:tc>
          <w:tcPr>
            <w:tcW w:w="1140" w:type="dxa"/>
            <w:gridSpan w:val="2"/>
            <w:tcBorders>
              <w:top w:val="nil"/>
              <w:left w:val="nil"/>
              <w:bottom w:val="single" w:sz="4" w:space="0" w:color="auto"/>
              <w:right w:val="nil"/>
            </w:tcBorders>
            <w:shd w:val="clear" w:color="auto" w:fill="auto"/>
            <w:noWrap/>
            <w:vAlign w:val="bottom"/>
            <w:hideMark/>
          </w:tcPr>
          <w:p w14:paraId="17C7672C"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0.0932</w:t>
            </w:r>
          </w:p>
        </w:tc>
        <w:tc>
          <w:tcPr>
            <w:tcW w:w="1140" w:type="dxa"/>
            <w:tcBorders>
              <w:top w:val="nil"/>
              <w:left w:val="nil"/>
              <w:bottom w:val="single" w:sz="4" w:space="0" w:color="auto"/>
              <w:right w:val="nil"/>
            </w:tcBorders>
            <w:shd w:val="clear" w:color="auto" w:fill="auto"/>
            <w:noWrap/>
            <w:vAlign w:val="bottom"/>
            <w:hideMark/>
          </w:tcPr>
          <w:p w14:paraId="57CDC8BE"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0.4934</w:t>
            </w:r>
          </w:p>
        </w:tc>
        <w:tc>
          <w:tcPr>
            <w:tcW w:w="1140" w:type="dxa"/>
            <w:tcBorders>
              <w:top w:val="nil"/>
              <w:left w:val="nil"/>
              <w:bottom w:val="single" w:sz="4" w:space="0" w:color="auto"/>
              <w:right w:val="nil"/>
            </w:tcBorders>
            <w:shd w:val="clear" w:color="auto" w:fill="auto"/>
            <w:noWrap/>
            <w:vAlign w:val="bottom"/>
            <w:hideMark/>
          </w:tcPr>
          <w:p w14:paraId="53BC6D61"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0.9363</w:t>
            </w:r>
          </w:p>
        </w:tc>
        <w:tc>
          <w:tcPr>
            <w:tcW w:w="1423" w:type="dxa"/>
            <w:tcBorders>
              <w:top w:val="nil"/>
              <w:left w:val="nil"/>
              <w:bottom w:val="single" w:sz="4" w:space="0" w:color="auto"/>
              <w:right w:val="nil"/>
            </w:tcBorders>
            <w:shd w:val="clear" w:color="auto" w:fill="auto"/>
            <w:noWrap/>
            <w:vAlign w:val="bottom"/>
            <w:hideMark/>
          </w:tcPr>
          <w:p w14:paraId="7EBD0511" w14:textId="24C7FC8D" w:rsidR="008F6ADF" w:rsidRPr="0053079F" w:rsidRDefault="005E6BD5" w:rsidP="001306D7">
            <w:pPr>
              <w:keepNext/>
              <w:spacing w:line="360" w:lineRule="auto"/>
              <w:jc w:val="right"/>
              <w:rPr>
                <w:rFonts w:eastAsia="Times New Roman"/>
                <w:color w:val="000000"/>
                <w:lang w:eastAsia="fr-FR"/>
              </w:rPr>
            </w:pPr>
            <w:r>
              <w:rPr>
                <w:rFonts w:eastAsia="Times New Roman"/>
                <w:color w:val="000000"/>
                <w:lang w:eastAsia="fr-FR"/>
              </w:rPr>
              <w:t>&gt;0.1250</w:t>
            </w:r>
          </w:p>
        </w:tc>
      </w:tr>
      <w:tr w:rsidR="008F6ADF" w:rsidRPr="0053079F" w14:paraId="44192F5F" w14:textId="77777777" w:rsidTr="005E6BD5">
        <w:trPr>
          <w:trHeight w:val="300"/>
          <w:jc w:val="center"/>
        </w:trPr>
        <w:tc>
          <w:tcPr>
            <w:tcW w:w="687" w:type="dxa"/>
            <w:tcBorders>
              <w:top w:val="single" w:sz="4" w:space="0" w:color="auto"/>
              <w:left w:val="nil"/>
              <w:bottom w:val="nil"/>
              <w:right w:val="nil"/>
            </w:tcBorders>
            <w:shd w:val="clear" w:color="auto" w:fill="auto"/>
            <w:noWrap/>
            <w:vAlign w:val="bottom"/>
            <w:hideMark/>
          </w:tcPr>
          <w:p w14:paraId="063EDF9C" w14:textId="77777777" w:rsidR="008F6ADF" w:rsidRPr="0053079F" w:rsidRDefault="008F6ADF" w:rsidP="001306D7">
            <w:pPr>
              <w:keepNext/>
              <w:spacing w:line="360" w:lineRule="auto"/>
              <w:rPr>
                <w:rFonts w:eastAsia="Times New Roman"/>
                <w:color w:val="000000"/>
                <w:lang w:eastAsia="fr-FR"/>
              </w:rPr>
            </w:pPr>
            <w:r w:rsidRPr="0053079F">
              <w:rPr>
                <w:rFonts w:eastAsia="Times New Roman"/>
                <w:i/>
                <w:color w:val="000000"/>
                <w:lang w:eastAsia="fr-FR"/>
              </w:rPr>
              <w:t>F</w:t>
            </w:r>
            <w:r w:rsidRPr="0053079F">
              <w:rPr>
                <w:rFonts w:eastAsia="Times New Roman"/>
                <w:color w:val="000000"/>
                <w:vertAlign w:val="subscript"/>
                <w:lang w:eastAsia="fr-FR"/>
              </w:rPr>
              <w:t>ST</w:t>
            </w:r>
          </w:p>
        </w:tc>
        <w:tc>
          <w:tcPr>
            <w:tcW w:w="1133" w:type="dxa"/>
            <w:tcBorders>
              <w:top w:val="single" w:sz="4" w:space="0" w:color="auto"/>
              <w:left w:val="nil"/>
              <w:bottom w:val="nil"/>
              <w:right w:val="nil"/>
            </w:tcBorders>
            <w:shd w:val="clear" w:color="auto" w:fill="auto"/>
            <w:noWrap/>
            <w:vAlign w:val="bottom"/>
            <w:hideMark/>
          </w:tcPr>
          <w:p w14:paraId="35152011" w14:textId="77777777" w:rsidR="008F6ADF" w:rsidRPr="0053079F" w:rsidRDefault="008F6ADF" w:rsidP="001306D7">
            <w:pPr>
              <w:keepNext/>
              <w:spacing w:line="360" w:lineRule="auto"/>
              <w:rPr>
                <w:rFonts w:eastAsia="Times New Roman"/>
                <w:color w:val="000000"/>
                <w:lang w:eastAsia="fr-FR"/>
              </w:rPr>
            </w:pPr>
            <w:r w:rsidRPr="0053079F">
              <w:rPr>
                <w:rFonts w:eastAsia="Times New Roman"/>
                <w:color w:val="000000"/>
                <w:lang w:eastAsia="fr-FR"/>
              </w:rPr>
              <w:t>Females</w:t>
            </w:r>
          </w:p>
        </w:tc>
        <w:tc>
          <w:tcPr>
            <w:tcW w:w="1140" w:type="dxa"/>
            <w:gridSpan w:val="2"/>
            <w:tcBorders>
              <w:top w:val="single" w:sz="4" w:space="0" w:color="auto"/>
              <w:left w:val="nil"/>
              <w:bottom w:val="nil"/>
              <w:right w:val="nil"/>
            </w:tcBorders>
            <w:shd w:val="clear" w:color="auto" w:fill="auto"/>
            <w:noWrap/>
            <w:vAlign w:val="bottom"/>
            <w:hideMark/>
          </w:tcPr>
          <w:p w14:paraId="067BEF17"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0.0095</w:t>
            </w:r>
          </w:p>
        </w:tc>
        <w:tc>
          <w:tcPr>
            <w:tcW w:w="1140" w:type="dxa"/>
            <w:tcBorders>
              <w:top w:val="single" w:sz="4" w:space="0" w:color="auto"/>
              <w:left w:val="nil"/>
              <w:bottom w:val="nil"/>
              <w:right w:val="nil"/>
            </w:tcBorders>
            <w:shd w:val="clear" w:color="auto" w:fill="auto"/>
            <w:noWrap/>
            <w:vAlign w:val="bottom"/>
            <w:hideMark/>
          </w:tcPr>
          <w:p w14:paraId="5B9000B3"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-0.0106</w:t>
            </w:r>
          </w:p>
        </w:tc>
        <w:tc>
          <w:tcPr>
            <w:tcW w:w="1140" w:type="dxa"/>
            <w:tcBorders>
              <w:top w:val="single" w:sz="4" w:space="0" w:color="auto"/>
              <w:left w:val="nil"/>
              <w:bottom w:val="nil"/>
              <w:right w:val="nil"/>
            </w:tcBorders>
            <w:shd w:val="clear" w:color="auto" w:fill="auto"/>
            <w:noWrap/>
            <w:vAlign w:val="bottom"/>
            <w:hideMark/>
          </w:tcPr>
          <w:p w14:paraId="083F650E"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0.0792</w:t>
            </w:r>
          </w:p>
        </w:tc>
        <w:tc>
          <w:tcPr>
            <w:tcW w:w="1423" w:type="dxa"/>
            <w:tcBorders>
              <w:top w:val="single" w:sz="4" w:space="0" w:color="auto"/>
              <w:left w:val="nil"/>
              <w:bottom w:val="nil"/>
              <w:right w:val="nil"/>
            </w:tcBorders>
            <w:shd w:val="clear" w:color="auto" w:fill="auto"/>
            <w:noWrap/>
            <w:vAlign w:val="bottom"/>
            <w:hideMark/>
          </w:tcPr>
          <w:p w14:paraId="03147D57" w14:textId="57D0A7F9"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0.02</w:t>
            </w:r>
            <w:r w:rsidR="005E6BD5">
              <w:rPr>
                <w:rFonts w:eastAsia="Times New Roman"/>
                <w:color w:val="000000"/>
                <w:lang w:eastAsia="fr-FR"/>
              </w:rPr>
              <w:t>6</w:t>
            </w:r>
            <w:r w:rsidRPr="0053079F">
              <w:rPr>
                <w:rFonts w:eastAsia="Times New Roman"/>
                <w:color w:val="000000"/>
                <w:lang w:eastAsia="fr-FR"/>
              </w:rPr>
              <w:t>0</w:t>
            </w:r>
          </w:p>
        </w:tc>
      </w:tr>
      <w:tr w:rsidR="008F6ADF" w:rsidRPr="0053079F" w14:paraId="1EECCF47" w14:textId="77777777" w:rsidTr="005E6BD5">
        <w:trPr>
          <w:trHeight w:val="315"/>
          <w:jc w:val="center"/>
        </w:trPr>
        <w:tc>
          <w:tcPr>
            <w:tcW w:w="687" w:type="dxa"/>
            <w:tcBorders>
              <w:top w:val="nil"/>
              <w:left w:val="nil"/>
              <w:right w:val="nil"/>
            </w:tcBorders>
            <w:shd w:val="clear" w:color="auto" w:fill="auto"/>
            <w:noWrap/>
            <w:vAlign w:val="bottom"/>
            <w:hideMark/>
          </w:tcPr>
          <w:p w14:paraId="153B3545" w14:textId="77777777" w:rsidR="008F6ADF" w:rsidRPr="0053079F" w:rsidRDefault="008F6ADF" w:rsidP="001306D7">
            <w:pPr>
              <w:keepNext/>
              <w:spacing w:line="360" w:lineRule="auto"/>
              <w:jc w:val="right"/>
              <w:rPr>
                <w:rFonts w:eastAsia="Times New Roman"/>
                <w:color w:val="000000"/>
                <w:lang w:eastAsia="fr-FR"/>
              </w:rPr>
            </w:pPr>
          </w:p>
        </w:tc>
        <w:tc>
          <w:tcPr>
            <w:tcW w:w="1133" w:type="dxa"/>
            <w:tcBorders>
              <w:top w:val="nil"/>
              <w:left w:val="nil"/>
              <w:right w:val="nil"/>
            </w:tcBorders>
            <w:shd w:val="clear" w:color="auto" w:fill="auto"/>
            <w:noWrap/>
            <w:vAlign w:val="bottom"/>
            <w:hideMark/>
          </w:tcPr>
          <w:p w14:paraId="1B7755CF" w14:textId="77777777" w:rsidR="008F6ADF" w:rsidRPr="0053079F" w:rsidRDefault="008F6ADF" w:rsidP="001306D7">
            <w:pPr>
              <w:keepNext/>
              <w:spacing w:line="360" w:lineRule="auto"/>
              <w:rPr>
                <w:rFonts w:eastAsia="Times New Roman"/>
                <w:color w:val="000000"/>
                <w:lang w:eastAsia="fr-FR"/>
              </w:rPr>
            </w:pPr>
            <w:r w:rsidRPr="0053079F">
              <w:rPr>
                <w:rFonts w:eastAsia="Times New Roman"/>
                <w:color w:val="000000"/>
                <w:lang w:eastAsia="fr-FR"/>
              </w:rPr>
              <w:t>Males</w:t>
            </w:r>
          </w:p>
        </w:tc>
        <w:tc>
          <w:tcPr>
            <w:tcW w:w="1140" w:type="dxa"/>
            <w:gridSpan w:val="2"/>
            <w:tcBorders>
              <w:top w:val="nil"/>
              <w:left w:val="nil"/>
              <w:right w:val="nil"/>
            </w:tcBorders>
            <w:shd w:val="clear" w:color="auto" w:fill="auto"/>
            <w:noWrap/>
            <w:vAlign w:val="bottom"/>
            <w:hideMark/>
          </w:tcPr>
          <w:p w14:paraId="4C23B373" w14:textId="77777777"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0.0056</w:t>
            </w:r>
          </w:p>
        </w:tc>
        <w:tc>
          <w:tcPr>
            <w:tcW w:w="1140" w:type="dxa"/>
            <w:tcBorders>
              <w:top w:val="nil"/>
              <w:left w:val="nil"/>
              <w:right w:val="nil"/>
            </w:tcBorders>
            <w:shd w:val="clear" w:color="auto" w:fill="auto"/>
            <w:noWrap/>
            <w:vAlign w:val="bottom"/>
            <w:hideMark/>
          </w:tcPr>
          <w:p w14:paraId="10A82709" w14:textId="77777777"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-0.0275</w:t>
            </w:r>
          </w:p>
        </w:tc>
        <w:tc>
          <w:tcPr>
            <w:tcW w:w="1140" w:type="dxa"/>
            <w:tcBorders>
              <w:top w:val="nil"/>
              <w:left w:val="nil"/>
              <w:right w:val="nil"/>
            </w:tcBorders>
            <w:shd w:val="clear" w:color="auto" w:fill="auto"/>
            <w:noWrap/>
            <w:vAlign w:val="bottom"/>
            <w:hideMark/>
          </w:tcPr>
          <w:p w14:paraId="487AC6DF" w14:textId="77777777"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0.0655</w:t>
            </w:r>
          </w:p>
        </w:tc>
        <w:tc>
          <w:tcPr>
            <w:tcW w:w="1423" w:type="dxa"/>
            <w:tcBorders>
              <w:top w:val="nil"/>
              <w:left w:val="nil"/>
              <w:right w:val="nil"/>
            </w:tcBorders>
            <w:shd w:val="clear" w:color="auto" w:fill="auto"/>
            <w:noWrap/>
            <w:vAlign w:val="bottom"/>
            <w:hideMark/>
          </w:tcPr>
          <w:p w14:paraId="292C2DFB" w14:textId="1CA6AEEC" w:rsidR="008F6ADF" w:rsidRPr="0053079F" w:rsidRDefault="008F6ADF" w:rsidP="001306D7">
            <w:pPr>
              <w:keepNext/>
              <w:spacing w:line="360" w:lineRule="auto"/>
              <w:jc w:val="right"/>
              <w:rPr>
                <w:rFonts w:eastAsia="Times New Roman"/>
                <w:b/>
                <w:bCs/>
                <w:color w:val="000000"/>
                <w:lang w:eastAsia="fr-FR"/>
              </w:rPr>
            </w:pPr>
            <w:r w:rsidRPr="0053079F">
              <w:rPr>
                <w:rFonts w:eastAsia="Times New Roman"/>
                <w:b/>
                <w:bCs/>
                <w:color w:val="000000"/>
                <w:lang w:eastAsia="fr-FR"/>
              </w:rPr>
              <w:t>0.0</w:t>
            </w:r>
            <w:r w:rsidR="005E6BD5">
              <w:rPr>
                <w:rFonts w:eastAsia="Times New Roman"/>
                <w:b/>
                <w:bCs/>
                <w:color w:val="000000"/>
                <w:lang w:eastAsia="fr-FR"/>
              </w:rPr>
              <w:t>145</w:t>
            </w:r>
          </w:p>
        </w:tc>
      </w:tr>
      <w:tr w:rsidR="008F6ADF" w:rsidRPr="0053079F" w14:paraId="7FC98834" w14:textId="77777777" w:rsidTr="005E6BD5">
        <w:trPr>
          <w:trHeight w:val="300"/>
          <w:jc w:val="center"/>
        </w:trPr>
        <w:tc>
          <w:tcPr>
            <w:tcW w:w="687" w:type="dxa"/>
            <w:tcBorders>
              <w:top w:val="nil"/>
              <w:left w:val="nil"/>
              <w:bottom w:val="single" w:sz="4" w:space="0" w:color="auto"/>
              <w:right w:val="nil"/>
            </w:tcBorders>
            <w:shd w:val="clear" w:color="auto" w:fill="auto"/>
            <w:noWrap/>
            <w:vAlign w:val="bottom"/>
            <w:hideMark/>
          </w:tcPr>
          <w:p w14:paraId="7DD88924" w14:textId="77777777" w:rsidR="008F6ADF" w:rsidRPr="0053079F" w:rsidRDefault="008F6ADF" w:rsidP="001306D7">
            <w:pPr>
              <w:keepNext/>
              <w:spacing w:line="360" w:lineRule="auto"/>
              <w:jc w:val="right"/>
              <w:rPr>
                <w:rFonts w:eastAsia="Times New Roman"/>
                <w:b/>
                <w:bCs/>
                <w:color w:val="000000"/>
                <w:lang w:eastAsia="fr-FR"/>
              </w:rPr>
            </w:pPr>
          </w:p>
        </w:tc>
        <w:tc>
          <w:tcPr>
            <w:tcW w:w="1133" w:type="dxa"/>
            <w:tcBorders>
              <w:top w:val="nil"/>
              <w:left w:val="nil"/>
              <w:bottom w:val="single" w:sz="4" w:space="0" w:color="auto"/>
              <w:right w:val="nil"/>
            </w:tcBorders>
            <w:shd w:val="clear" w:color="auto" w:fill="auto"/>
            <w:noWrap/>
            <w:vAlign w:val="bottom"/>
            <w:hideMark/>
          </w:tcPr>
          <w:p w14:paraId="77122CAD" w14:textId="77777777" w:rsidR="008F6ADF" w:rsidRPr="0053079F" w:rsidRDefault="008F6ADF" w:rsidP="001306D7">
            <w:pPr>
              <w:keepNext/>
              <w:spacing w:line="360" w:lineRule="auto"/>
              <w:rPr>
                <w:rFonts w:eastAsia="Times New Roman"/>
                <w:color w:val="000000"/>
                <w:lang w:eastAsia="fr-FR"/>
              </w:rPr>
            </w:pPr>
            <w:r w:rsidRPr="0053079F">
              <w:rPr>
                <w:rFonts w:eastAsia="Times New Roman"/>
                <w:i/>
                <w:color w:val="000000"/>
                <w:lang w:eastAsia="fr-FR"/>
              </w:rPr>
              <w:t>p</w:t>
            </w:r>
            <w:r w:rsidRPr="0053079F">
              <w:rPr>
                <w:rFonts w:eastAsia="Times New Roman"/>
                <w:color w:val="000000"/>
                <w:lang w:eastAsia="fr-FR"/>
              </w:rPr>
              <w:t>-value</w:t>
            </w:r>
          </w:p>
        </w:tc>
        <w:tc>
          <w:tcPr>
            <w:tcW w:w="1140" w:type="dxa"/>
            <w:gridSpan w:val="2"/>
            <w:tcBorders>
              <w:top w:val="nil"/>
              <w:left w:val="nil"/>
              <w:bottom w:val="single" w:sz="4" w:space="0" w:color="auto"/>
              <w:right w:val="nil"/>
            </w:tcBorders>
            <w:shd w:val="clear" w:color="auto" w:fill="auto"/>
            <w:noWrap/>
            <w:vAlign w:val="bottom"/>
            <w:hideMark/>
          </w:tcPr>
          <w:p w14:paraId="0F48D9C5"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0.4971</w:t>
            </w:r>
          </w:p>
        </w:tc>
        <w:tc>
          <w:tcPr>
            <w:tcW w:w="1140" w:type="dxa"/>
            <w:tcBorders>
              <w:top w:val="nil"/>
              <w:left w:val="nil"/>
              <w:bottom w:val="single" w:sz="4" w:space="0" w:color="auto"/>
              <w:right w:val="nil"/>
            </w:tcBorders>
            <w:shd w:val="clear" w:color="auto" w:fill="auto"/>
            <w:noWrap/>
            <w:vAlign w:val="bottom"/>
            <w:hideMark/>
          </w:tcPr>
          <w:p w14:paraId="78D703D9"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0.3219</w:t>
            </w:r>
          </w:p>
        </w:tc>
        <w:tc>
          <w:tcPr>
            <w:tcW w:w="1140" w:type="dxa"/>
            <w:tcBorders>
              <w:top w:val="nil"/>
              <w:left w:val="nil"/>
              <w:bottom w:val="single" w:sz="4" w:space="0" w:color="auto"/>
              <w:right w:val="nil"/>
            </w:tcBorders>
            <w:shd w:val="clear" w:color="auto" w:fill="auto"/>
            <w:noWrap/>
            <w:vAlign w:val="bottom"/>
            <w:hideMark/>
          </w:tcPr>
          <w:p w14:paraId="0BE53E0F" w14:textId="77777777"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0.3081</w:t>
            </w:r>
          </w:p>
        </w:tc>
        <w:tc>
          <w:tcPr>
            <w:tcW w:w="1423" w:type="dxa"/>
            <w:tcBorders>
              <w:top w:val="nil"/>
              <w:left w:val="nil"/>
              <w:bottom w:val="single" w:sz="4" w:space="0" w:color="auto"/>
              <w:right w:val="nil"/>
            </w:tcBorders>
            <w:shd w:val="clear" w:color="auto" w:fill="auto"/>
            <w:noWrap/>
            <w:vAlign w:val="bottom"/>
            <w:hideMark/>
          </w:tcPr>
          <w:p w14:paraId="748A7C25" w14:textId="3C39473E" w:rsidR="008F6ADF" w:rsidRPr="0053079F" w:rsidRDefault="008F6ADF" w:rsidP="001306D7">
            <w:pPr>
              <w:keepNext/>
              <w:spacing w:line="360" w:lineRule="auto"/>
              <w:jc w:val="right"/>
              <w:rPr>
                <w:rFonts w:eastAsia="Times New Roman"/>
                <w:color w:val="000000"/>
                <w:lang w:eastAsia="fr-FR"/>
              </w:rPr>
            </w:pPr>
            <w:r w:rsidRPr="0053079F">
              <w:rPr>
                <w:rFonts w:eastAsia="Times New Roman"/>
                <w:color w:val="000000"/>
                <w:lang w:eastAsia="fr-FR"/>
              </w:rPr>
              <w:t>0.</w:t>
            </w:r>
            <w:r w:rsidR="005E6BD5">
              <w:rPr>
                <w:rFonts w:eastAsia="Times New Roman"/>
                <w:color w:val="000000"/>
                <w:lang w:eastAsia="fr-FR"/>
              </w:rPr>
              <w:t>1229</w:t>
            </w:r>
          </w:p>
        </w:tc>
      </w:tr>
    </w:tbl>
    <w:p w14:paraId="3E7D6824" w14:textId="3607CDA3" w:rsidR="001B239C" w:rsidRDefault="001B239C" w:rsidP="001306D7">
      <w:pPr>
        <w:keepNext/>
        <w:spacing w:line="360" w:lineRule="auto"/>
        <w:rPr>
          <w:lang w:val="en-US"/>
        </w:rPr>
      </w:pPr>
    </w:p>
    <w:p w14:paraId="069338B4" w14:textId="4CB3FC8D" w:rsidR="00A20A9D" w:rsidRDefault="00A20A9D" w:rsidP="001306D7">
      <w:pPr>
        <w:spacing w:line="360" w:lineRule="auto"/>
        <w:rPr>
          <w:lang w:val="en-US"/>
        </w:rPr>
      </w:pPr>
    </w:p>
    <w:p w14:paraId="2FEC8DBB" w14:textId="40660A15" w:rsidR="008C34F7" w:rsidRDefault="008C34F7" w:rsidP="001306D7">
      <w:pPr>
        <w:keepNext/>
        <w:spacing w:line="360" w:lineRule="auto"/>
        <w:rPr>
          <w:lang w:val="en-US"/>
        </w:rPr>
      </w:pPr>
      <w:r>
        <w:rPr>
          <w:i/>
          <w:lang w:val="en-US"/>
        </w:rPr>
        <w:t>Bottleneck detection</w:t>
      </w:r>
    </w:p>
    <w:p w14:paraId="400BD609" w14:textId="5B0DA572" w:rsidR="00CA7434" w:rsidRPr="00DA4B93" w:rsidRDefault="00F82F55" w:rsidP="001306D7">
      <w:pPr>
        <w:spacing w:line="360" w:lineRule="auto"/>
        <w:rPr>
          <w:lang w:val="en-US"/>
        </w:rPr>
      </w:pPr>
      <w:r>
        <w:rPr>
          <w:lang w:val="en-US"/>
        </w:rPr>
        <w:tab/>
      </w:r>
      <w:r w:rsidR="00F56B19">
        <w:rPr>
          <w:lang w:val="en-US"/>
        </w:rPr>
        <w:t>F</w:t>
      </w:r>
      <w:r w:rsidR="00111C0B">
        <w:rPr>
          <w:lang w:val="en-US"/>
        </w:rPr>
        <w:t>or these analyses, f</w:t>
      </w:r>
      <w:r w:rsidR="00F56B19">
        <w:rPr>
          <w:lang w:val="en-US"/>
        </w:rPr>
        <w:t xml:space="preserve">ollowing the previous results, </w:t>
      </w:r>
      <w:r w:rsidR="00A51049">
        <w:rPr>
          <w:lang w:val="en-US"/>
        </w:rPr>
        <w:t xml:space="preserve">we considered </w:t>
      </w:r>
      <w:r w:rsidR="00F56B19">
        <w:rPr>
          <w:lang w:val="en-US"/>
        </w:rPr>
        <w:t>Mandoul</w:t>
      </w:r>
      <w:r w:rsidR="00A51049">
        <w:rPr>
          <w:lang w:val="en-US"/>
        </w:rPr>
        <w:t>,</w:t>
      </w:r>
      <w:r w:rsidR="009214C7">
        <w:rPr>
          <w:lang w:val="en-US"/>
        </w:rPr>
        <w:t xml:space="preserve"> Maro</w:t>
      </w:r>
      <w:r w:rsidR="00F56B19">
        <w:rPr>
          <w:lang w:val="en-US"/>
        </w:rPr>
        <w:t>, Dokoutou</w:t>
      </w:r>
      <w:r w:rsidR="00A51049">
        <w:rPr>
          <w:lang w:val="en-US"/>
        </w:rPr>
        <w:t>,</w:t>
      </w:r>
      <w:r w:rsidR="00F56B19">
        <w:rPr>
          <w:lang w:val="en-US"/>
        </w:rPr>
        <w:t xml:space="preserve"> and Timb</w:t>
      </w:r>
      <w:r w:rsidR="00D8103E">
        <w:rPr>
          <w:lang w:val="en-US"/>
        </w:rPr>
        <w:t>é</w:t>
      </w:r>
      <w:r w:rsidR="009214C7">
        <w:rPr>
          <w:lang w:val="en-US"/>
        </w:rPr>
        <w:t>ri</w:t>
      </w:r>
      <w:r w:rsidR="00A51049">
        <w:rPr>
          <w:lang w:val="en-US"/>
        </w:rPr>
        <w:t xml:space="preserve"> as four different subpopulations</w:t>
      </w:r>
      <w:r w:rsidR="00F56B19">
        <w:rPr>
          <w:lang w:val="en-US"/>
        </w:rPr>
        <w:t xml:space="preserve">. </w:t>
      </w:r>
      <w:r>
        <w:rPr>
          <w:lang w:val="en-US"/>
        </w:rPr>
        <w:t>The results of t</w:t>
      </w:r>
      <w:r w:rsidR="009E189A">
        <w:rPr>
          <w:lang w:val="en-US"/>
        </w:rPr>
        <w:t xml:space="preserve">hese analyses are presented in </w:t>
      </w:r>
      <w:r>
        <w:rPr>
          <w:lang w:val="en-US"/>
        </w:rPr>
        <w:t xml:space="preserve">Table </w:t>
      </w:r>
      <w:r w:rsidR="00D80D69">
        <w:rPr>
          <w:lang w:val="en-US"/>
        </w:rPr>
        <w:t>5</w:t>
      </w:r>
      <w:r w:rsidR="003C1D41">
        <w:rPr>
          <w:lang w:val="en-US"/>
        </w:rPr>
        <w:t>.</w:t>
      </w:r>
      <w:r w:rsidR="00405321">
        <w:rPr>
          <w:lang w:val="en-US"/>
        </w:rPr>
        <w:t xml:space="preserve"> </w:t>
      </w:r>
      <w:r w:rsidR="00F56B19">
        <w:rPr>
          <w:lang w:val="en-US"/>
        </w:rPr>
        <w:t xml:space="preserve">Globally, we </w:t>
      </w:r>
      <w:r w:rsidR="00345C48">
        <w:rPr>
          <w:lang w:val="en-US"/>
        </w:rPr>
        <w:t>found</w:t>
      </w:r>
      <w:r w:rsidR="00F56B19">
        <w:rPr>
          <w:lang w:val="en-US"/>
        </w:rPr>
        <w:t xml:space="preserve"> a</w:t>
      </w:r>
      <w:r w:rsidR="00345C48">
        <w:rPr>
          <w:lang w:val="en-US"/>
        </w:rPr>
        <w:t xml:space="preserve"> rather</w:t>
      </w:r>
      <w:r w:rsidR="00F56B19">
        <w:rPr>
          <w:lang w:val="en-US"/>
        </w:rPr>
        <w:t xml:space="preserve"> convincing evidence of a bottleneck signature. Locally, o</w:t>
      </w:r>
      <w:r w:rsidR="00405321">
        <w:rPr>
          <w:lang w:val="en-US"/>
        </w:rPr>
        <w:t xml:space="preserve">nly Mandoul and Timbéri presented a moderately and a </w:t>
      </w:r>
      <w:r w:rsidR="00345C48">
        <w:rPr>
          <w:lang w:val="en-US"/>
        </w:rPr>
        <w:t>strongly</w:t>
      </w:r>
      <w:r w:rsidR="00405321">
        <w:rPr>
          <w:lang w:val="en-US"/>
        </w:rPr>
        <w:t xml:space="preserve"> </w:t>
      </w:r>
      <w:r w:rsidR="00F56B19">
        <w:rPr>
          <w:lang w:val="en-US"/>
        </w:rPr>
        <w:t>(respectively)</w:t>
      </w:r>
      <w:r w:rsidR="00345C48">
        <w:rPr>
          <w:lang w:val="en-US"/>
        </w:rPr>
        <w:t xml:space="preserve"> significant</w:t>
      </w:r>
      <w:r w:rsidR="00F56B19">
        <w:rPr>
          <w:lang w:val="en-US"/>
        </w:rPr>
        <w:t xml:space="preserve"> </w:t>
      </w:r>
      <w:r w:rsidR="00405321">
        <w:rPr>
          <w:lang w:val="en-US"/>
        </w:rPr>
        <w:t xml:space="preserve">signature of </w:t>
      </w:r>
      <w:r w:rsidR="006D7B43">
        <w:rPr>
          <w:lang w:val="en-US"/>
        </w:rPr>
        <w:t>b</w:t>
      </w:r>
      <w:r w:rsidR="00405321">
        <w:rPr>
          <w:lang w:val="en-US"/>
        </w:rPr>
        <w:t>ottleneck.</w:t>
      </w:r>
      <w:r w:rsidR="00DA4B93">
        <w:rPr>
          <w:lang w:val="en-US"/>
        </w:rPr>
        <w:t xml:space="preserve"> </w:t>
      </w:r>
    </w:p>
    <w:p w14:paraId="5742924B" w14:textId="637FD161" w:rsidR="00AA2D8D" w:rsidRPr="00E458A8" w:rsidRDefault="00AA2D8D" w:rsidP="001306D7">
      <w:pPr>
        <w:spacing w:line="360" w:lineRule="auto"/>
        <w:rPr>
          <w:lang w:val="en-US"/>
        </w:rPr>
      </w:pPr>
    </w:p>
    <w:p w14:paraId="73186B9E" w14:textId="0D2FD351" w:rsidR="00F82F55" w:rsidRPr="003107FE" w:rsidRDefault="00F82F55" w:rsidP="00406D86">
      <w:pPr>
        <w:keepNext/>
        <w:keepLines/>
        <w:spacing w:line="360" w:lineRule="auto"/>
        <w:ind w:left="708" w:hanging="708"/>
        <w:rPr>
          <w:lang w:val="en-US"/>
        </w:rPr>
      </w:pPr>
      <w:r>
        <w:rPr>
          <w:lang w:val="en-US"/>
        </w:rPr>
        <w:lastRenderedPageBreak/>
        <w:t xml:space="preserve">Table </w:t>
      </w:r>
      <w:r w:rsidR="00D80D69">
        <w:rPr>
          <w:lang w:val="en-US"/>
        </w:rPr>
        <w:t>5</w:t>
      </w:r>
      <w:r>
        <w:rPr>
          <w:lang w:val="en-US"/>
        </w:rPr>
        <w:t xml:space="preserve">: </w:t>
      </w:r>
      <w:r w:rsidR="003107FE">
        <w:rPr>
          <w:lang w:val="en-US"/>
        </w:rPr>
        <w:t>R</w:t>
      </w:r>
      <w:r>
        <w:rPr>
          <w:lang w:val="en-US"/>
        </w:rPr>
        <w:t>esults of the Bottleneck analysis for different</w:t>
      </w:r>
      <w:r w:rsidR="00AA2D8D">
        <w:rPr>
          <w:lang w:val="en-US"/>
        </w:rPr>
        <w:t xml:space="preserve"> samples</w:t>
      </w:r>
      <w:r w:rsidR="00E458A8">
        <w:rPr>
          <w:lang w:val="en-US"/>
        </w:rPr>
        <w:t>, and for different models of mutations (IAM, TPM, and SMM)</w:t>
      </w:r>
      <w:r w:rsidR="003107FE">
        <w:rPr>
          <w:lang w:val="en-US"/>
        </w:rPr>
        <w:t xml:space="preserve">. For each </w:t>
      </w:r>
      <w:r w:rsidR="00AA2D8D">
        <w:rPr>
          <w:lang w:val="en-US"/>
        </w:rPr>
        <w:t>model of mutation</w:t>
      </w:r>
      <w:r w:rsidR="003107FE">
        <w:rPr>
          <w:lang w:val="en-US"/>
        </w:rPr>
        <w:t xml:space="preserve">, </w:t>
      </w:r>
      <w:r w:rsidR="003107FE">
        <w:rPr>
          <w:i/>
          <w:lang w:val="en-US"/>
        </w:rPr>
        <w:t>p</w:t>
      </w:r>
      <w:r w:rsidR="003107FE">
        <w:rPr>
          <w:lang w:val="en-US"/>
        </w:rPr>
        <w:t>-values were combined with the generalized binomial test</w:t>
      </w:r>
      <w:r w:rsidR="00E07E85">
        <w:rPr>
          <w:lang w:val="en-US"/>
        </w:rPr>
        <w:t xml:space="preserve"> (All),</w:t>
      </w:r>
      <w:r w:rsidR="003107FE">
        <w:rPr>
          <w:lang w:val="en-US"/>
        </w:rPr>
        <w:t xml:space="preserve"> with the adapted optimal number of tests considered (</w:t>
      </w:r>
      <w:r w:rsidR="003107FE">
        <w:rPr>
          <w:i/>
          <w:lang w:val="en-US"/>
        </w:rPr>
        <w:t>k</w:t>
      </w:r>
      <w:r w:rsidR="003107FE">
        <w:rPr>
          <w:lang w:val="en-US"/>
        </w:rPr>
        <w:t>'</w:t>
      </w:r>
      <w:r w:rsidR="00E07E85">
        <w:rPr>
          <w:lang w:val="en-US"/>
        </w:rPr>
        <w:t>=2</w:t>
      </w:r>
      <w:r w:rsidR="003107FE">
        <w:rPr>
          <w:lang w:val="en-US"/>
        </w:rPr>
        <w:t>), following rules define</w:t>
      </w:r>
      <w:r w:rsidR="00E07E85">
        <w:rPr>
          <w:lang w:val="en-US"/>
        </w:rPr>
        <w:t>d for this procedure (see text)</w:t>
      </w:r>
      <w:r w:rsidR="00F66EFC">
        <w:rPr>
          <w:lang w:val="en-US"/>
        </w:rPr>
        <w:t>.</w:t>
      </w:r>
    </w:p>
    <w:tbl>
      <w:tblPr>
        <w:tblW w:w="7965" w:type="dxa"/>
        <w:jc w:val="center"/>
        <w:tblLook w:val="04A0" w:firstRow="1" w:lastRow="0" w:firstColumn="1" w:lastColumn="0" w:noHBand="0" w:noVBand="1"/>
      </w:tblPr>
      <w:tblGrid>
        <w:gridCol w:w="2725"/>
        <w:gridCol w:w="1560"/>
        <w:gridCol w:w="1780"/>
        <w:gridCol w:w="1900"/>
      </w:tblGrid>
      <w:tr w:rsidR="00E07E85" w:rsidRPr="00E07E85" w14:paraId="3BA2C404" w14:textId="77777777" w:rsidTr="00345C48">
        <w:trPr>
          <w:trHeight w:val="300"/>
          <w:jc w:val="center"/>
        </w:trPr>
        <w:tc>
          <w:tcPr>
            <w:tcW w:w="2725" w:type="dxa"/>
            <w:tcBorders>
              <w:top w:val="single" w:sz="4" w:space="0" w:color="auto"/>
              <w:left w:val="nil"/>
              <w:bottom w:val="single" w:sz="4" w:space="0" w:color="auto"/>
              <w:right w:val="nil"/>
            </w:tcBorders>
            <w:shd w:val="clear" w:color="auto" w:fill="auto"/>
            <w:noWrap/>
            <w:vAlign w:val="bottom"/>
            <w:hideMark/>
          </w:tcPr>
          <w:p w14:paraId="3CC59D81" w14:textId="77777777" w:rsidR="00E07E85" w:rsidRPr="00E07E85" w:rsidRDefault="00E07E85" w:rsidP="00406D86">
            <w:pPr>
              <w:keepNext/>
              <w:keepLines/>
              <w:spacing w:line="360" w:lineRule="auto"/>
              <w:rPr>
                <w:rFonts w:eastAsia="Times New Roman"/>
                <w:color w:val="000000"/>
                <w:lang w:val="en-US"/>
              </w:rPr>
            </w:pPr>
            <w:r w:rsidRPr="00E07E85">
              <w:rPr>
                <w:rFonts w:eastAsia="Times New Roman"/>
                <w:color w:val="000000"/>
                <w:lang w:val="en-US"/>
              </w:rPr>
              <w:t>Sample</w:t>
            </w:r>
          </w:p>
        </w:tc>
        <w:tc>
          <w:tcPr>
            <w:tcW w:w="1560" w:type="dxa"/>
            <w:tcBorders>
              <w:top w:val="single" w:sz="4" w:space="0" w:color="auto"/>
              <w:left w:val="nil"/>
              <w:bottom w:val="single" w:sz="4" w:space="0" w:color="auto"/>
              <w:right w:val="nil"/>
            </w:tcBorders>
            <w:shd w:val="clear" w:color="auto" w:fill="auto"/>
            <w:noWrap/>
            <w:vAlign w:val="bottom"/>
            <w:hideMark/>
          </w:tcPr>
          <w:p w14:paraId="043820B4"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IAM</w:t>
            </w:r>
          </w:p>
        </w:tc>
        <w:tc>
          <w:tcPr>
            <w:tcW w:w="1780" w:type="dxa"/>
            <w:tcBorders>
              <w:top w:val="single" w:sz="4" w:space="0" w:color="auto"/>
              <w:left w:val="nil"/>
              <w:bottom w:val="single" w:sz="4" w:space="0" w:color="auto"/>
              <w:right w:val="nil"/>
            </w:tcBorders>
            <w:shd w:val="clear" w:color="auto" w:fill="auto"/>
            <w:noWrap/>
            <w:vAlign w:val="bottom"/>
            <w:hideMark/>
          </w:tcPr>
          <w:p w14:paraId="784B4DC3"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TPM</w:t>
            </w:r>
          </w:p>
        </w:tc>
        <w:tc>
          <w:tcPr>
            <w:tcW w:w="1900" w:type="dxa"/>
            <w:tcBorders>
              <w:top w:val="single" w:sz="4" w:space="0" w:color="auto"/>
              <w:left w:val="nil"/>
              <w:bottom w:val="single" w:sz="4" w:space="0" w:color="auto"/>
              <w:right w:val="nil"/>
            </w:tcBorders>
            <w:shd w:val="clear" w:color="auto" w:fill="auto"/>
            <w:noWrap/>
            <w:vAlign w:val="bottom"/>
            <w:hideMark/>
          </w:tcPr>
          <w:p w14:paraId="7BF330C4"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SMM</w:t>
            </w:r>
          </w:p>
        </w:tc>
      </w:tr>
      <w:tr w:rsidR="00E07E85" w:rsidRPr="00E07E85" w14:paraId="6A8C49CE" w14:textId="77777777" w:rsidTr="00345C48">
        <w:trPr>
          <w:trHeight w:val="300"/>
          <w:jc w:val="center"/>
        </w:trPr>
        <w:tc>
          <w:tcPr>
            <w:tcW w:w="2725" w:type="dxa"/>
            <w:tcBorders>
              <w:top w:val="single" w:sz="4" w:space="0" w:color="auto"/>
              <w:left w:val="nil"/>
              <w:bottom w:val="nil"/>
              <w:right w:val="nil"/>
            </w:tcBorders>
            <w:shd w:val="clear" w:color="auto" w:fill="auto"/>
            <w:noWrap/>
            <w:vAlign w:val="bottom"/>
            <w:hideMark/>
          </w:tcPr>
          <w:p w14:paraId="6E46AE2F" w14:textId="77777777" w:rsidR="00E07E85" w:rsidRPr="00E07E85" w:rsidRDefault="00E07E85" w:rsidP="00406D86">
            <w:pPr>
              <w:keepNext/>
              <w:keepLines/>
              <w:spacing w:line="360" w:lineRule="auto"/>
              <w:rPr>
                <w:rFonts w:eastAsia="Times New Roman"/>
                <w:color w:val="000000"/>
                <w:lang w:val="en-US"/>
              </w:rPr>
            </w:pPr>
            <w:r w:rsidRPr="00E07E85">
              <w:rPr>
                <w:rFonts w:eastAsia="Times New Roman"/>
                <w:color w:val="000000"/>
                <w:lang w:val="en-US"/>
              </w:rPr>
              <w:t>Mandoul</w:t>
            </w:r>
          </w:p>
        </w:tc>
        <w:tc>
          <w:tcPr>
            <w:tcW w:w="1560" w:type="dxa"/>
            <w:tcBorders>
              <w:top w:val="single" w:sz="4" w:space="0" w:color="auto"/>
              <w:left w:val="nil"/>
              <w:bottom w:val="nil"/>
              <w:right w:val="nil"/>
            </w:tcBorders>
            <w:shd w:val="clear" w:color="auto" w:fill="auto"/>
            <w:noWrap/>
            <w:vAlign w:val="bottom"/>
            <w:hideMark/>
          </w:tcPr>
          <w:p w14:paraId="28952E06"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0.0019</w:t>
            </w:r>
          </w:p>
        </w:tc>
        <w:tc>
          <w:tcPr>
            <w:tcW w:w="1780" w:type="dxa"/>
            <w:tcBorders>
              <w:top w:val="single" w:sz="4" w:space="0" w:color="auto"/>
              <w:left w:val="nil"/>
              <w:bottom w:val="nil"/>
              <w:right w:val="nil"/>
            </w:tcBorders>
            <w:shd w:val="clear" w:color="auto" w:fill="auto"/>
            <w:noWrap/>
            <w:vAlign w:val="bottom"/>
            <w:hideMark/>
          </w:tcPr>
          <w:p w14:paraId="7E1353D9"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0.0644</w:t>
            </w:r>
          </w:p>
        </w:tc>
        <w:tc>
          <w:tcPr>
            <w:tcW w:w="1900" w:type="dxa"/>
            <w:tcBorders>
              <w:top w:val="single" w:sz="4" w:space="0" w:color="auto"/>
              <w:left w:val="nil"/>
              <w:bottom w:val="nil"/>
              <w:right w:val="nil"/>
            </w:tcBorders>
            <w:shd w:val="clear" w:color="auto" w:fill="auto"/>
            <w:noWrap/>
            <w:vAlign w:val="bottom"/>
            <w:hideMark/>
          </w:tcPr>
          <w:p w14:paraId="4684AA76"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0.1797</w:t>
            </w:r>
          </w:p>
        </w:tc>
      </w:tr>
      <w:tr w:rsidR="00E07E85" w:rsidRPr="00E07E85" w14:paraId="5F54E7C4" w14:textId="77777777" w:rsidTr="00E07E85">
        <w:trPr>
          <w:trHeight w:val="300"/>
          <w:jc w:val="center"/>
        </w:trPr>
        <w:tc>
          <w:tcPr>
            <w:tcW w:w="2725" w:type="dxa"/>
            <w:tcBorders>
              <w:top w:val="nil"/>
              <w:left w:val="nil"/>
              <w:bottom w:val="nil"/>
              <w:right w:val="nil"/>
            </w:tcBorders>
            <w:shd w:val="clear" w:color="auto" w:fill="auto"/>
            <w:noWrap/>
            <w:vAlign w:val="bottom"/>
            <w:hideMark/>
          </w:tcPr>
          <w:p w14:paraId="22F854FB" w14:textId="77777777" w:rsidR="00E07E85" w:rsidRPr="00E07E85" w:rsidRDefault="00E07E85" w:rsidP="00406D86">
            <w:pPr>
              <w:keepNext/>
              <w:keepLines/>
              <w:spacing w:line="360" w:lineRule="auto"/>
              <w:rPr>
                <w:rFonts w:eastAsia="Times New Roman"/>
                <w:color w:val="000000"/>
                <w:lang w:val="en-US"/>
              </w:rPr>
            </w:pPr>
            <w:r w:rsidRPr="00E07E85">
              <w:rPr>
                <w:rFonts w:eastAsia="Times New Roman"/>
                <w:color w:val="000000"/>
                <w:lang w:val="en-US"/>
              </w:rPr>
              <w:t>Maro</w:t>
            </w:r>
          </w:p>
        </w:tc>
        <w:tc>
          <w:tcPr>
            <w:tcW w:w="1560" w:type="dxa"/>
            <w:tcBorders>
              <w:top w:val="nil"/>
              <w:left w:val="nil"/>
              <w:bottom w:val="nil"/>
              <w:right w:val="nil"/>
            </w:tcBorders>
            <w:shd w:val="clear" w:color="auto" w:fill="auto"/>
            <w:noWrap/>
            <w:vAlign w:val="bottom"/>
            <w:hideMark/>
          </w:tcPr>
          <w:p w14:paraId="2BE0DF4D"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0.9356</w:t>
            </w:r>
          </w:p>
        </w:tc>
        <w:tc>
          <w:tcPr>
            <w:tcW w:w="1780" w:type="dxa"/>
            <w:tcBorders>
              <w:top w:val="nil"/>
              <w:left w:val="nil"/>
              <w:bottom w:val="nil"/>
              <w:right w:val="nil"/>
            </w:tcBorders>
            <w:shd w:val="clear" w:color="auto" w:fill="auto"/>
            <w:noWrap/>
            <w:vAlign w:val="bottom"/>
            <w:hideMark/>
          </w:tcPr>
          <w:p w14:paraId="6CE356B3"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0.9932</w:t>
            </w:r>
          </w:p>
        </w:tc>
        <w:tc>
          <w:tcPr>
            <w:tcW w:w="1900" w:type="dxa"/>
            <w:tcBorders>
              <w:top w:val="nil"/>
              <w:left w:val="nil"/>
              <w:bottom w:val="nil"/>
              <w:right w:val="nil"/>
            </w:tcBorders>
            <w:shd w:val="clear" w:color="auto" w:fill="auto"/>
            <w:noWrap/>
            <w:vAlign w:val="bottom"/>
            <w:hideMark/>
          </w:tcPr>
          <w:p w14:paraId="6882070A"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1</w:t>
            </w:r>
          </w:p>
        </w:tc>
      </w:tr>
      <w:tr w:rsidR="00E07E85" w:rsidRPr="00E07E85" w14:paraId="6B8DD4E8" w14:textId="77777777" w:rsidTr="00E07E85">
        <w:trPr>
          <w:trHeight w:val="300"/>
          <w:jc w:val="center"/>
        </w:trPr>
        <w:tc>
          <w:tcPr>
            <w:tcW w:w="2725" w:type="dxa"/>
            <w:tcBorders>
              <w:top w:val="nil"/>
              <w:left w:val="nil"/>
              <w:bottom w:val="nil"/>
              <w:right w:val="nil"/>
            </w:tcBorders>
            <w:shd w:val="clear" w:color="auto" w:fill="auto"/>
            <w:noWrap/>
            <w:vAlign w:val="bottom"/>
            <w:hideMark/>
          </w:tcPr>
          <w:p w14:paraId="574C41F0" w14:textId="77777777" w:rsidR="00E07E85" w:rsidRPr="00E07E85" w:rsidRDefault="00E07E85" w:rsidP="00406D86">
            <w:pPr>
              <w:keepNext/>
              <w:keepLines/>
              <w:spacing w:line="360" w:lineRule="auto"/>
              <w:rPr>
                <w:rFonts w:eastAsia="Times New Roman"/>
                <w:color w:val="000000"/>
                <w:lang w:val="en-US"/>
              </w:rPr>
            </w:pPr>
            <w:r w:rsidRPr="00E07E85">
              <w:rPr>
                <w:rFonts w:eastAsia="Times New Roman"/>
                <w:color w:val="000000"/>
                <w:lang w:val="en-US"/>
              </w:rPr>
              <w:t>Dokoutou</w:t>
            </w:r>
          </w:p>
        </w:tc>
        <w:tc>
          <w:tcPr>
            <w:tcW w:w="1560" w:type="dxa"/>
            <w:tcBorders>
              <w:top w:val="nil"/>
              <w:left w:val="nil"/>
              <w:bottom w:val="nil"/>
              <w:right w:val="nil"/>
            </w:tcBorders>
            <w:shd w:val="clear" w:color="auto" w:fill="auto"/>
            <w:noWrap/>
            <w:vAlign w:val="bottom"/>
            <w:hideMark/>
          </w:tcPr>
          <w:p w14:paraId="238A7812"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0.1016</w:t>
            </w:r>
          </w:p>
        </w:tc>
        <w:tc>
          <w:tcPr>
            <w:tcW w:w="1780" w:type="dxa"/>
            <w:tcBorders>
              <w:top w:val="nil"/>
              <w:left w:val="nil"/>
              <w:bottom w:val="nil"/>
              <w:right w:val="nil"/>
            </w:tcBorders>
            <w:shd w:val="clear" w:color="auto" w:fill="auto"/>
            <w:noWrap/>
            <w:vAlign w:val="bottom"/>
            <w:hideMark/>
          </w:tcPr>
          <w:p w14:paraId="122D02E3"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0.5898</w:t>
            </w:r>
          </w:p>
        </w:tc>
        <w:tc>
          <w:tcPr>
            <w:tcW w:w="1900" w:type="dxa"/>
            <w:tcBorders>
              <w:top w:val="nil"/>
              <w:left w:val="nil"/>
              <w:bottom w:val="nil"/>
              <w:right w:val="nil"/>
            </w:tcBorders>
            <w:shd w:val="clear" w:color="auto" w:fill="auto"/>
            <w:noWrap/>
            <w:vAlign w:val="bottom"/>
            <w:hideMark/>
          </w:tcPr>
          <w:p w14:paraId="63D488B8"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0.999</w:t>
            </w:r>
          </w:p>
        </w:tc>
      </w:tr>
      <w:tr w:rsidR="00E07E85" w:rsidRPr="00E07E85" w14:paraId="724B77F0" w14:textId="77777777" w:rsidTr="00345C48">
        <w:trPr>
          <w:trHeight w:val="300"/>
          <w:jc w:val="center"/>
        </w:trPr>
        <w:tc>
          <w:tcPr>
            <w:tcW w:w="2725" w:type="dxa"/>
            <w:tcBorders>
              <w:top w:val="nil"/>
              <w:left w:val="nil"/>
              <w:right w:val="nil"/>
            </w:tcBorders>
            <w:shd w:val="clear" w:color="auto" w:fill="auto"/>
            <w:noWrap/>
            <w:vAlign w:val="bottom"/>
            <w:hideMark/>
          </w:tcPr>
          <w:p w14:paraId="3B2DAEDC" w14:textId="77777777" w:rsidR="00E07E85" w:rsidRPr="00E07E85" w:rsidRDefault="00E07E85" w:rsidP="00406D86">
            <w:pPr>
              <w:keepNext/>
              <w:keepLines/>
              <w:spacing w:line="360" w:lineRule="auto"/>
              <w:rPr>
                <w:rFonts w:eastAsia="Times New Roman"/>
                <w:color w:val="000000"/>
                <w:lang w:val="en-US"/>
              </w:rPr>
            </w:pPr>
            <w:r w:rsidRPr="00E07E85">
              <w:rPr>
                <w:rFonts w:eastAsia="Times New Roman"/>
                <w:color w:val="000000"/>
                <w:lang w:val="en-US"/>
              </w:rPr>
              <w:t>Timbéri</w:t>
            </w:r>
          </w:p>
        </w:tc>
        <w:tc>
          <w:tcPr>
            <w:tcW w:w="1560" w:type="dxa"/>
            <w:tcBorders>
              <w:top w:val="nil"/>
              <w:left w:val="nil"/>
              <w:right w:val="nil"/>
            </w:tcBorders>
            <w:shd w:val="clear" w:color="auto" w:fill="auto"/>
            <w:noWrap/>
            <w:vAlign w:val="bottom"/>
            <w:hideMark/>
          </w:tcPr>
          <w:p w14:paraId="6299FB05"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0.001</w:t>
            </w:r>
          </w:p>
        </w:tc>
        <w:tc>
          <w:tcPr>
            <w:tcW w:w="1780" w:type="dxa"/>
            <w:tcBorders>
              <w:top w:val="nil"/>
              <w:left w:val="nil"/>
              <w:right w:val="nil"/>
            </w:tcBorders>
            <w:shd w:val="clear" w:color="auto" w:fill="auto"/>
            <w:noWrap/>
            <w:vAlign w:val="bottom"/>
            <w:hideMark/>
          </w:tcPr>
          <w:p w14:paraId="483FEB7F"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0.0049</w:t>
            </w:r>
          </w:p>
        </w:tc>
        <w:tc>
          <w:tcPr>
            <w:tcW w:w="1900" w:type="dxa"/>
            <w:tcBorders>
              <w:top w:val="nil"/>
              <w:left w:val="nil"/>
              <w:right w:val="nil"/>
            </w:tcBorders>
            <w:shd w:val="clear" w:color="auto" w:fill="auto"/>
            <w:noWrap/>
            <w:vAlign w:val="bottom"/>
            <w:hideMark/>
          </w:tcPr>
          <w:p w14:paraId="573A4A91"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0.4102</w:t>
            </w:r>
          </w:p>
        </w:tc>
      </w:tr>
      <w:tr w:rsidR="00E07E85" w:rsidRPr="00E07E85" w14:paraId="0CDCE4A3" w14:textId="77777777" w:rsidTr="00345C48">
        <w:trPr>
          <w:trHeight w:val="300"/>
          <w:jc w:val="center"/>
        </w:trPr>
        <w:tc>
          <w:tcPr>
            <w:tcW w:w="2725" w:type="dxa"/>
            <w:tcBorders>
              <w:top w:val="nil"/>
              <w:left w:val="nil"/>
              <w:bottom w:val="single" w:sz="4" w:space="0" w:color="auto"/>
              <w:right w:val="nil"/>
            </w:tcBorders>
            <w:shd w:val="clear" w:color="auto" w:fill="auto"/>
            <w:noWrap/>
            <w:vAlign w:val="bottom"/>
            <w:hideMark/>
          </w:tcPr>
          <w:p w14:paraId="5445152B" w14:textId="32FE4F94" w:rsidR="00E07E85" w:rsidRPr="00E07E85" w:rsidRDefault="00345C48" w:rsidP="00406D86">
            <w:pPr>
              <w:keepNext/>
              <w:keepLines/>
              <w:spacing w:line="360" w:lineRule="auto"/>
              <w:rPr>
                <w:rFonts w:eastAsia="Times New Roman"/>
                <w:color w:val="000000"/>
                <w:lang w:val="en-US"/>
              </w:rPr>
            </w:pPr>
            <w:r>
              <w:rPr>
                <w:rFonts w:eastAsia="Times New Roman"/>
                <w:color w:val="000000"/>
                <w:lang w:val="en-US"/>
              </w:rPr>
              <w:t>All</w:t>
            </w:r>
          </w:p>
        </w:tc>
        <w:tc>
          <w:tcPr>
            <w:tcW w:w="1560" w:type="dxa"/>
            <w:tcBorders>
              <w:top w:val="nil"/>
              <w:left w:val="nil"/>
              <w:bottom w:val="single" w:sz="4" w:space="0" w:color="auto"/>
              <w:right w:val="nil"/>
            </w:tcBorders>
            <w:shd w:val="clear" w:color="auto" w:fill="auto"/>
            <w:noWrap/>
            <w:vAlign w:val="bottom"/>
            <w:hideMark/>
          </w:tcPr>
          <w:p w14:paraId="7949EA82"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&lt;0.0001</w:t>
            </w:r>
          </w:p>
        </w:tc>
        <w:tc>
          <w:tcPr>
            <w:tcW w:w="1780" w:type="dxa"/>
            <w:tcBorders>
              <w:top w:val="nil"/>
              <w:left w:val="nil"/>
              <w:bottom w:val="single" w:sz="4" w:space="0" w:color="auto"/>
              <w:right w:val="nil"/>
            </w:tcBorders>
            <w:shd w:val="clear" w:color="auto" w:fill="auto"/>
            <w:noWrap/>
            <w:vAlign w:val="bottom"/>
            <w:hideMark/>
          </w:tcPr>
          <w:p w14:paraId="23B67FE7"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0.0228</w:t>
            </w:r>
          </w:p>
        </w:tc>
        <w:tc>
          <w:tcPr>
            <w:tcW w:w="1900" w:type="dxa"/>
            <w:tcBorders>
              <w:top w:val="nil"/>
              <w:left w:val="nil"/>
              <w:bottom w:val="single" w:sz="4" w:space="0" w:color="auto"/>
              <w:right w:val="nil"/>
            </w:tcBorders>
            <w:shd w:val="clear" w:color="auto" w:fill="auto"/>
            <w:noWrap/>
            <w:vAlign w:val="bottom"/>
            <w:hideMark/>
          </w:tcPr>
          <w:p w14:paraId="2B55925E" w14:textId="77777777" w:rsidR="00E07E85" w:rsidRPr="00E07E85" w:rsidRDefault="00E07E85" w:rsidP="00406D86">
            <w:pPr>
              <w:keepNext/>
              <w:keepLines/>
              <w:spacing w:line="360" w:lineRule="auto"/>
              <w:jc w:val="right"/>
              <w:rPr>
                <w:rFonts w:eastAsia="Times New Roman"/>
                <w:color w:val="000000"/>
                <w:lang w:val="en-US"/>
              </w:rPr>
            </w:pPr>
            <w:r w:rsidRPr="00E07E85">
              <w:rPr>
                <w:rFonts w:eastAsia="Times New Roman"/>
                <w:color w:val="000000"/>
                <w:lang w:val="en-US"/>
              </w:rPr>
              <w:t>0.5425</w:t>
            </w:r>
          </w:p>
        </w:tc>
      </w:tr>
    </w:tbl>
    <w:p w14:paraId="45F91BD8" w14:textId="77777777" w:rsidR="00F82F55" w:rsidRPr="008C34F7" w:rsidRDefault="00F82F55" w:rsidP="001306D7">
      <w:pPr>
        <w:spacing w:line="360" w:lineRule="auto"/>
        <w:jc w:val="center"/>
        <w:rPr>
          <w:lang w:val="en-US"/>
        </w:rPr>
      </w:pPr>
    </w:p>
    <w:p w14:paraId="1FD3B7F2" w14:textId="77777777" w:rsidR="008C34F7" w:rsidRDefault="008C34F7" w:rsidP="001306D7">
      <w:pPr>
        <w:spacing w:line="360" w:lineRule="auto"/>
        <w:rPr>
          <w:lang w:val="en-US"/>
        </w:rPr>
      </w:pPr>
    </w:p>
    <w:p w14:paraId="562F0ED0" w14:textId="77777777" w:rsidR="007C47BF" w:rsidRPr="00CE5E9F" w:rsidRDefault="007C47BF" w:rsidP="001306D7">
      <w:pPr>
        <w:keepNext/>
        <w:spacing w:line="360" w:lineRule="auto"/>
        <w:rPr>
          <w:lang w:val="en-US"/>
        </w:rPr>
      </w:pPr>
      <w:r w:rsidRPr="00CE5E9F">
        <w:rPr>
          <w:b/>
          <w:lang w:val="en-US"/>
        </w:rPr>
        <w:t>Discussion</w:t>
      </w:r>
    </w:p>
    <w:p w14:paraId="262160E8" w14:textId="593157E8" w:rsidR="00464DD7" w:rsidRDefault="00464DD7" w:rsidP="001306D7">
      <w:pPr>
        <w:spacing w:line="360" w:lineRule="auto"/>
        <w:rPr>
          <w:lang w:val="en-US"/>
        </w:rPr>
      </w:pPr>
      <w:r w:rsidRPr="00CE5E9F">
        <w:rPr>
          <w:lang w:val="en-US"/>
        </w:rPr>
        <w:tab/>
        <w:t>Although null</w:t>
      </w:r>
      <w:r>
        <w:rPr>
          <w:lang w:val="en-US"/>
        </w:rPr>
        <w:t xml:space="preserve"> alleles explained most </w:t>
      </w:r>
      <w:r w:rsidRPr="00CE5E9F">
        <w:rPr>
          <w:lang w:val="en-US"/>
        </w:rPr>
        <w:t xml:space="preserve">heterozygote deficits, there was a tendency for </w:t>
      </w:r>
      <w:r>
        <w:rPr>
          <w:lang w:val="en-US"/>
        </w:rPr>
        <w:t>stuttering at several loci. Stuttering was quite variable across the different zones: no evidence in Mandoul, five loci were probably affected in Maro, and three loci in Dokoutou and Timbéri. Fortunately, no SAD was evidence</w:t>
      </w:r>
      <w:r w:rsidR="00A20C15">
        <w:rPr>
          <w:lang w:val="en-US"/>
        </w:rPr>
        <w:t>d</w:t>
      </w:r>
      <w:r>
        <w:rPr>
          <w:lang w:val="en-US"/>
        </w:rPr>
        <w:t xml:space="preserve"> in any of these samples.</w:t>
      </w:r>
      <w:r w:rsidRPr="00CE5E9F">
        <w:rPr>
          <w:lang w:val="en-US"/>
        </w:rPr>
        <w:t xml:space="preserve"> </w:t>
      </w:r>
      <w:r>
        <w:rPr>
          <w:lang w:val="en-US"/>
        </w:rPr>
        <w:t xml:space="preserve">Stuttering and </w:t>
      </w:r>
      <w:r w:rsidR="00194767">
        <w:rPr>
          <w:lang w:val="en-US"/>
        </w:rPr>
        <w:t>null</w:t>
      </w:r>
      <w:r>
        <w:rPr>
          <w:lang w:val="en-US"/>
        </w:rPr>
        <w:t xml:space="preserve"> alleles issues were taken care of before further analyses and inferences were made. Nevertheless, finding a way to avoid more efficiently amplification problems remains a progress that would be very welcome</w:t>
      </w:r>
      <w:r w:rsidR="00194767">
        <w:rPr>
          <w:lang w:val="en-US"/>
        </w:rPr>
        <w:t xml:space="preserve"> for the study of tsetse flies</w:t>
      </w:r>
      <w:r>
        <w:rPr>
          <w:lang w:val="en-US"/>
        </w:rPr>
        <w:t>.</w:t>
      </w:r>
    </w:p>
    <w:p w14:paraId="15E67760" w14:textId="11204120" w:rsidR="009659BD" w:rsidRDefault="004A61A5" w:rsidP="001306D7">
      <w:pPr>
        <w:spacing w:line="360" w:lineRule="auto"/>
        <w:rPr>
          <w:lang w:val="en-US"/>
        </w:rPr>
      </w:pPr>
      <w:r>
        <w:rPr>
          <w:lang w:val="en-US"/>
        </w:rPr>
        <w:tab/>
        <w:t xml:space="preserve">The strongly </w:t>
      </w:r>
      <w:r w:rsidR="00500FB8">
        <w:rPr>
          <w:lang w:val="en-US"/>
        </w:rPr>
        <w:t xml:space="preserve">female </w:t>
      </w:r>
      <w:r>
        <w:rPr>
          <w:lang w:val="en-US"/>
        </w:rPr>
        <w:t xml:space="preserve">biased </w:t>
      </w:r>
      <w:r w:rsidR="00EE7B54">
        <w:rPr>
          <w:lang w:val="en-US"/>
        </w:rPr>
        <w:t>sex-ratio</w:t>
      </w:r>
      <w:r w:rsidR="00D377BC">
        <w:rPr>
          <w:lang w:val="en-US"/>
        </w:rPr>
        <w:t xml:space="preserve"> </w:t>
      </w:r>
      <w:r w:rsidR="000B7517">
        <w:rPr>
          <w:lang w:val="en-US"/>
        </w:rPr>
        <w:t xml:space="preserve">observed </w:t>
      </w:r>
      <w:r w:rsidR="00D377BC">
        <w:rPr>
          <w:lang w:val="en-US"/>
        </w:rPr>
        <w:t>in the least dense zones</w:t>
      </w:r>
      <w:r>
        <w:rPr>
          <w:lang w:val="en-US"/>
        </w:rPr>
        <w:t xml:space="preserve"> is difficult to understand</w:t>
      </w:r>
      <w:r w:rsidR="00D377BC">
        <w:rPr>
          <w:lang w:val="en-US"/>
        </w:rPr>
        <w:t>.</w:t>
      </w:r>
      <w:r w:rsidR="00AC1F8B">
        <w:rPr>
          <w:lang w:val="en-US"/>
        </w:rPr>
        <w:t xml:space="preserve"> </w:t>
      </w:r>
      <w:r w:rsidR="00D71967">
        <w:rPr>
          <w:lang w:val="en-US"/>
        </w:rPr>
        <w:t xml:space="preserve">As can be seen in Table 6, densities of </w:t>
      </w:r>
      <w:r w:rsidR="009D48EE">
        <w:rPr>
          <w:lang w:val="en-US"/>
        </w:rPr>
        <w:t xml:space="preserve">trapped </w:t>
      </w:r>
      <w:r w:rsidR="00D71967">
        <w:rPr>
          <w:lang w:val="en-US"/>
        </w:rPr>
        <w:t xml:space="preserve">flies </w:t>
      </w:r>
      <w:r w:rsidR="009D48EE">
        <w:rPr>
          <w:lang w:val="en-US"/>
        </w:rPr>
        <w:t>we</w:t>
      </w:r>
      <w:r w:rsidR="00D71967">
        <w:rPr>
          <w:lang w:val="en-US"/>
        </w:rPr>
        <w:t>re strongly correlated with effective population densities (</w:t>
      </w:r>
      <w:r w:rsidR="00D71967">
        <w:rPr>
          <w:i/>
          <w:lang w:val="en-US"/>
        </w:rPr>
        <w:t>ρ</w:t>
      </w:r>
      <w:r w:rsidR="00D71967">
        <w:rPr>
          <w:lang w:val="en-US"/>
        </w:rPr>
        <w:t xml:space="preserve">=1, </w:t>
      </w:r>
      <w:r w:rsidR="00D71967">
        <w:rPr>
          <w:i/>
          <w:lang w:val="en-US"/>
        </w:rPr>
        <w:t>p</w:t>
      </w:r>
      <w:r w:rsidR="00D71967">
        <w:rPr>
          <w:lang w:val="en-US"/>
        </w:rPr>
        <w:t>-value=0.0417</w:t>
      </w:r>
      <w:r w:rsidR="00FC6520">
        <w:rPr>
          <w:lang w:val="en-US"/>
        </w:rPr>
        <w:t>, one-sided</w:t>
      </w:r>
      <w:r w:rsidR="00D71967">
        <w:rPr>
          <w:lang w:val="en-US"/>
        </w:rPr>
        <w:t xml:space="preserve">), which gives some reliability to </w:t>
      </w:r>
      <w:r w:rsidR="0026637E">
        <w:rPr>
          <w:lang w:val="en-US"/>
        </w:rPr>
        <w:t>density</w:t>
      </w:r>
      <w:r w:rsidR="00D71967">
        <w:rPr>
          <w:lang w:val="en-US"/>
        </w:rPr>
        <w:t xml:space="preserve"> estimates</w:t>
      </w:r>
      <w:r w:rsidR="0026637E">
        <w:rPr>
          <w:lang w:val="en-US"/>
        </w:rPr>
        <w:t xml:space="preserve"> and </w:t>
      </w:r>
      <w:r w:rsidR="00D9200A">
        <w:rPr>
          <w:lang w:val="en-US"/>
        </w:rPr>
        <w:t>its</w:t>
      </w:r>
      <w:r w:rsidR="0026637E">
        <w:rPr>
          <w:lang w:val="en-US"/>
        </w:rPr>
        <w:t xml:space="preserve"> correlation</w:t>
      </w:r>
      <w:r w:rsidR="00D9200A">
        <w:rPr>
          <w:lang w:val="en-US"/>
        </w:rPr>
        <w:t xml:space="preserve"> with </w:t>
      </w:r>
      <w:r w:rsidR="00D9200A" w:rsidRPr="00D9200A">
        <w:rPr>
          <w:i/>
          <w:lang w:val="en-US"/>
        </w:rPr>
        <w:t>SR</w:t>
      </w:r>
      <w:r w:rsidR="00D71967">
        <w:rPr>
          <w:lang w:val="en-US"/>
        </w:rPr>
        <w:t>.</w:t>
      </w:r>
      <w:r w:rsidR="00AE174D">
        <w:rPr>
          <w:lang w:val="en-US"/>
        </w:rPr>
        <w:t xml:space="preserve"> Th</w:t>
      </w:r>
      <w:r w:rsidR="009D48EE">
        <w:rPr>
          <w:lang w:val="en-US"/>
        </w:rPr>
        <w:t xml:space="preserve">e data </w:t>
      </w:r>
      <w:r>
        <w:rPr>
          <w:lang w:val="en-US"/>
        </w:rPr>
        <w:t>suggest</w:t>
      </w:r>
      <w:r w:rsidR="0046577B">
        <w:rPr>
          <w:lang w:val="en-US"/>
        </w:rPr>
        <w:t>ed</w:t>
      </w:r>
      <w:r>
        <w:rPr>
          <w:lang w:val="en-US"/>
        </w:rPr>
        <w:t xml:space="preserve"> </w:t>
      </w:r>
      <w:r w:rsidR="00670C70">
        <w:rPr>
          <w:lang w:val="en-US"/>
        </w:rPr>
        <w:t>that</w:t>
      </w:r>
      <w:r w:rsidR="00D377BC">
        <w:rPr>
          <w:lang w:val="en-US"/>
        </w:rPr>
        <w:t xml:space="preserve"> populations with very low </w:t>
      </w:r>
      <w:r w:rsidR="009D48EE">
        <w:rPr>
          <w:lang w:val="en-US"/>
        </w:rPr>
        <w:t xml:space="preserve">densities contain much more females than males, whereas </w:t>
      </w:r>
      <w:r w:rsidR="00D377BC">
        <w:rPr>
          <w:lang w:val="en-US"/>
        </w:rPr>
        <w:t xml:space="preserve">the sex ratio becomes </w:t>
      </w:r>
      <w:r w:rsidR="00B57F7B">
        <w:rPr>
          <w:lang w:val="en-US"/>
        </w:rPr>
        <w:t xml:space="preserve">more balanced in areas with higher population densities. It might also be that </w:t>
      </w:r>
      <w:r w:rsidR="00670C70">
        <w:rPr>
          <w:lang w:val="en-US"/>
        </w:rPr>
        <w:t xml:space="preserve">males </w:t>
      </w:r>
      <w:r w:rsidR="00D377BC">
        <w:rPr>
          <w:lang w:val="en-US"/>
        </w:rPr>
        <w:t xml:space="preserve">from </w:t>
      </w:r>
      <w:r w:rsidR="00B57F7B">
        <w:rPr>
          <w:lang w:val="en-US"/>
        </w:rPr>
        <w:t xml:space="preserve">low-density </w:t>
      </w:r>
      <w:r w:rsidR="00D377BC">
        <w:rPr>
          <w:lang w:val="en-US"/>
        </w:rPr>
        <w:t xml:space="preserve">populations </w:t>
      </w:r>
      <w:r w:rsidR="00B57F7B">
        <w:rPr>
          <w:lang w:val="en-US"/>
        </w:rPr>
        <w:t xml:space="preserve">respond less to </w:t>
      </w:r>
      <w:r w:rsidR="00D377BC">
        <w:rPr>
          <w:lang w:val="en-US"/>
        </w:rPr>
        <w:t>biconical traps than females</w:t>
      </w:r>
      <w:r w:rsidR="00670C70">
        <w:rPr>
          <w:lang w:val="en-US"/>
        </w:rPr>
        <w:t xml:space="preserve">, </w:t>
      </w:r>
      <w:r w:rsidR="00D377BC">
        <w:rPr>
          <w:lang w:val="en-US"/>
        </w:rPr>
        <w:t xml:space="preserve">a phenomenon that </w:t>
      </w:r>
      <w:r w:rsidR="0046577B">
        <w:rPr>
          <w:lang w:val="en-US"/>
        </w:rPr>
        <w:t xml:space="preserve">would </w:t>
      </w:r>
      <w:r w:rsidR="00D377BC">
        <w:rPr>
          <w:lang w:val="en-US"/>
        </w:rPr>
        <w:t xml:space="preserve">tend to disappear in </w:t>
      </w:r>
      <w:r w:rsidR="00670C70">
        <w:rPr>
          <w:lang w:val="en-US"/>
        </w:rPr>
        <w:t xml:space="preserve">the </w:t>
      </w:r>
      <w:r w:rsidR="00653D73">
        <w:rPr>
          <w:lang w:val="en-US"/>
        </w:rPr>
        <w:t xml:space="preserve">sites </w:t>
      </w:r>
      <w:r w:rsidR="00B57F7B">
        <w:rPr>
          <w:lang w:val="en-US"/>
        </w:rPr>
        <w:t xml:space="preserve">with higher population densities </w:t>
      </w:r>
      <w:r w:rsidR="009659BD">
        <w:rPr>
          <w:lang w:val="en-US"/>
        </w:rPr>
        <w:t xml:space="preserve">(Table </w:t>
      </w:r>
      <w:r w:rsidR="00D80D69">
        <w:rPr>
          <w:lang w:val="en-US"/>
        </w:rPr>
        <w:t>6</w:t>
      </w:r>
      <w:r w:rsidR="009659BD">
        <w:rPr>
          <w:lang w:val="en-US"/>
        </w:rPr>
        <w:t>)</w:t>
      </w:r>
      <w:r w:rsidR="00670C70">
        <w:rPr>
          <w:lang w:val="en-US"/>
        </w:rPr>
        <w:t xml:space="preserve">. </w:t>
      </w:r>
      <w:r w:rsidR="00B57F7B">
        <w:rPr>
          <w:lang w:val="en-US"/>
        </w:rPr>
        <w:t xml:space="preserve">Sites with high tsetse population densities </w:t>
      </w:r>
      <w:r w:rsidR="00D377BC">
        <w:rPr>
          <w:lang w:val="en-US"/>
        </w:rPr>
        <w:t>may correlate with higher resource availability</w:t>
      </w:r>
      <w:r w:rsidR="00670C70">
        <w:rPr>
          <w:lang w:val="en-US"/>
        </w:rPr>
        <w:t xml:space="preserve"> </w:t>
      </w:r>
      <w:r w:rsidR="00630B4B">
        <w:rPr>
          <w:lang w:val="en-US"/>
        </w:rPr>
        <w:t>(</w:t>
      </w:r>
      <w:r w:rsidR="00D377BC">
        <w:rPr>
          <w:lang w:val="en-US"/>
        </w:rPr>
        <w:t xml:space="preserve">more hosts) where </w:t>
      </w:r>
      <w:r w:rsidR="00670C70">
        <w:rPr>
          <w:lang w:val="en-US"/>
        </w:rPr>
        <w:t>females</w:t>
      </w:r>
      <w:r w:rsidR="007D5883">
        <w:rPr>
          <w:lang w:val="en-US"/>
        </w:rPr>
        <w:t xml:space="preserve">, with higher energy </w:t>
      </w:r>
      <w:r w:rsidR="0046577B">
        <w:rPr>
          <w:lang w:val="en-US"/>
        </w:rPr>
        <w:t>requirement</w:t>
      </w:r>
      <w:r w:rsidR="007D5883">
        <w:rPr>
          <w:lang w:val="en-US"/>
        </w:rPr>
        <w:t>s,</w:t>
      </w:r>
      <w:r w:rsidR="00630B4B">
        <w:rPr>
          <w:lang w:val="en-US"/>
        </w:rPr>
        <w:t xml:space="preserve"> </w:t>
      </w:r>
      <w:r w:rsidR="00B57F7B">
        <w:rPr>
          <w:lang w:val="en-US"/>
        </w:rPr>
        <w:t xml:space="preserve">do not </w:t>
      </w:r>
      <w:r w:rsidR="00630B4B">
        <w:rPr>
          <w:lang w:val="en-US"/>
        </w:rPr>
        <w:t xml:space="preserve">need </w:t>
      </w:r>
      <w:r w:rsidR="00B57F7B">
        <w:rPr>
          <w:lang w:val="en-US"/>
        </w:rPr>
        <w:t xml:space="preserve">to </w:t>
      </w:r>
      <w:r w:rsidR="00630B4B">
        <w:rPr>
          <w:lang w:val="en-US"/>
        </w:rPr>
        <w:t xml:space="preserve">fly a lot to find </w:t>
      </w:r>
      <w:r w:rsidR="00B57F7B">
        <w:rPr>
          <w:lang w:val="en-US"/>
        </w:rPr>
        <w:t xml:space="preserve">a </w:t>
      </w:r>
      <w:r w:rsidR="00630B4B">
        <w:rPr>
          <w:lang w:val="en-US"/>
        </w:rPr>
        <w:t xml:space="preserve">host </w:t>
      </w:r>
      <w:r w:rsidR="00B57F7B">
        <w:rPr>
          <w:lang w:val="en-US"/>
        </w:rPr>
        <w:t xml:space="preserve">for </w:t>
      </w:r>
      <w:r w:rsidR="00630B4B">
        <w:rPr>
          <w:lang w:val="en-US"/>
        </w:rPr>
        <w:t>feed</w:t>
      </w:r>
      <w:r w:rsidR="00B57F7B">
        <w:rPr>
          <w:lang w:val="en-US"/>
        </w:rPr>
        <w:t>ing</w:t>
      </w:r>
      <w:r w:rsidR="00670C70">
        <w:rPr>
          <w:lang w:val="en-US"/>
        </w:rPr>
        <w:t xml:space="preserve">. Alternatively, females </w:t>
      </w:r>
      <w:r w:rsidR="00B57F7B">
        <w:rPr>
          <w:lang w:val="en-US"/>
        </w:rPr>
        <w:t xml:space="preserve">need to </w:t>
      </w:r>
      <w:r w:rsidR="00670C70">
        <w:rPr>
          <w:lang w:val="en-US"/>
        </w:rPr>
        <w:t xml:space="preserve">spend more time flying in </w:t>
      </w:r>
      <w:r w:rsidR="006F629A">
        <w:rPr>
          <w:lang w:val="en-US"/>
        </w:rPr>
        <w:t>zones with scattered hosts on which to feed</w:t>
      </w:r>
      <w:r w:rsidR="00B57F7B">
        <w:rPr>
          <w:lang w:val="en-US"/>
        </w:rPr>
        <w:t xml:space="preserve">, and hence, would be more easily trapped, </w:t>
      </w:r>
      <w:r w:rsidR="007D5883">
        <w:rPr>
          <w:lang w:val="en-US"/>
        </w:rPr>
        <w:t xml:space="preserve">while male with smaller </w:t>
      </w:r>
      <w:r w:rsidR="00B57F7B">
        <w:rPr>
          <w:lang w:val="en-US"/>
        </w:rPr>
        <w:t xml:space="preserve">energy </w:t>
      </w:r>
      <w:r w:rsidR="007D5883">
        <w:rPr>
          <w:lang w:val="en-US"/>
        </w:rPr>
        <w:t xml:space="preserve">needs </w:t>
      </w:r>
      <w:r w:rsidR="00AE174D">
        <w:rPr>
          <w:lang w:val="en-US"/>
        </w:rPr>
        <w:t xml:space="preserve">would </w:t>
      </w:r>
      <w:r w:rsidR="00B57F7B">
        <w:rPr>
          <w:lang w:val="en-US"/>
        </w:rPr>
        <w:t xml:space="preserve">fly less and not be </w:t>
      </w:r>
      <w:r w:rsidR="00EB3A7F">
        <w:rPr>
          <w:lang w:val="en-US"/>
        </w:rPr>
        <w:t xml:space="preserve">so much </w:t>
      </w:r>
      <w:r w:rsidR="00B57F7B">
        <w:rPr>
          <w:lang w:val="en-US"/>
        </w:rPr>
        <w:t>exposed to trapping signals as females</w:t>
      </w:r>
      <w:r w:rsidR="00670C70">
        <w:rPr>
          <w:lang w:val="en-US"/>
        </w:rPr>
        <w:t>.</w:t>
      </w:r>
      <w:r w:rsidR="00AC1F8B">
        <w:rPr>
          <w:lang w:val="en-US"/>
        </w:rPr>
        <w:t xml:space="preserve"> </w:t>
      </w:r>
      <w:r w:rsidR="00D9200A">
        <w:rPr>
          <w:lang w:val="en-US"/>
        </w:rPr>
        <w:t>Another non-exclusive hypothesis would relate to</w:t>
      </w:r>
      <w:r w:rsidR="006F629A">
        <w:rPr>
          <w:lang w:val="en-US"/>
        </w:rPr>
        <w:t xml:space="preserve"> the density of suitable spots for </w:t>
      </w:r>
      <w:r w:rsidR="00AE174D">
        <w:rPr>
          <w:lang w:val="en-US"/>
        </w:rPr>
        <w:t>larviposition</w:t>
      </w:r>
      <w:r w:rsidR="00D9200A">
        <w:rPr>
          <w:lang w:val="en-US"/>
        </w:rPr>
        <w:t xml:space="preserve">. </w:t>
      </w:r>
      <w:r w:rsidR="009F4F4C">
        <w:rPr>
          <w:lang w:val="en-US"/>
        </w:rPr>
        <w:t xml:space="preserve">Pregnant females are known to be highly selective </w:t>
      </w:r>
      <w:r w:rsidR="009F4F4C">
        <w:rPr>
          <w:lang w:val="en-US"/>
        </w:rPr>
        <w:lastRenderedPageBreak/>
        <w:t>before choosing a site where</w:t>
      </w:r>
      <w:r w:rsidR="00FC6520">
        <w:rPr>
          <w:lang w:val="en-US"/>
        </w:rPr>
        <w:t xml:space="preserve"> to</w:t>
      </w:r>
      <w:r w:rsidR="009F4F4C">
        <w:rPr>
          <w:lang w:val="en-US"/>
        </w:rPr>
        <w:t xml:space="preserve"> larviposit</w:t>
      </w:r>
      <w:r w:rsidR="00377B23">
        <w:rPr>
          <w:lang w:val="en-US"/>
        </w:rPr>
        <w:t xml:space="preserve"> </w:t>
      </w:r>
      <w:r w:rsidR="00377B23">
        <w:rPr>
          <w:lang w:val="en-US"/>
        </w:rPr>
        <w:fldChar w:fldCharType="begin"/>
      </w:r>
      <w:r w:rsidR="00C64047">
        <w:rPr>
          <w:lang w:val="en-US"/>
        </w:rPr>
        <w:instrText xml:space="preserve"> ADDIN EN.CITE &lt;EndNote&gt;&lt;Cite&gt;&lt;Author&gt;Gimonneau&lt;/Author&gt;&lt;Year&gt;2021&lt;/Year&gt;&lt;RecNum&gt;2722&lt;/RecNum&gt;&lt;DisplayText&gt;(Gimonneau et al., 2021)&lt;/DisplayText&gt;&lt;record&gt;&lt;rec-number&gt;2722&lt;/rec-number&gt;&lt;foreign-keys&gt;&lt;key app="EN" db-id="rf5xr2sd6sa0xretvs2xptxk2fpvvw5z5z90" timestamp="1635147962"&gt;2722&lt;/key&gt;&lt;/foreign-keys&gt;&lt;ref-type name="Journal Article"&gt;17&lt;/ref-type&gt;&lt;contributors&gt;&lt;authors&gt;&lt;author&gt;Gimonneau, Geoffrey&lt;/author&gt;&lt;author&gt;Ouedraogo, Romaric&lt;/author&gt;&lt;author&gt;Salou, Ernest&lt;/author&gt;&lt;author&gt;Rayaisse, Jean-Baptiste&lt;/author&gt;&lt;author&gt;Buatois, Bruno&lt;/author&gt;&lt;author&gt;Solano, Philippe&lt;/author&gt;&lt;author&gt;Dormont, Laurent&lt;/author&gt;&lt;author&gt;Roux, Olivier&lt;/author&gt;&lt;author&gt;Bouyer, Jérémy&lt;/author&gt;&lt;/authors&gt;&lt;/contributors&gt;&lt;titles&gt;&lt;title&gt;&lt;style face="normal" font="default" size="100%"&gt;Larviposition site selection mediated by volatile semiochemicals in &lt;/style&gt;&lt;style face="italic" font="default" size="100%"&gt;Glossina palpalis gambiensis&lt;/style&gt;&lt;/title&gt;&lt;secondary-title&gt;Ecological Entomology&lt;/secondary-title&gt;&lt;/titles&gt;&lt;periodical&gt;&lt;full-title&gt;Ecological Entomology&lt;/full-title&gt;&lt;abbr-1&gt;Ecol Entomol&lt;/abbr-1&gt;&lt;abbr-2&gt;Ecol. Entomol.&lt;/abbr-2&gt;&lt;/periodical&gt;&lt;pages&gt;301-309&lt;/pages&gt;&lt;volume&gt;46&lt;/volume&gt;&lt;dates&gt;&lt;year&gt;2021&lt;/year&gt;&lt;/dates&gt;&lt;urls&gt;&lt;/urls&gt;&lt;electronic-resource-num&gt;DOI: 10.1111/een.12962&lt;/electronic-resource-num&gt;&lt;/record&gt;&lt;/Cite&gt;&lt;/EndNote&gt;</w:instrText>
      </w:r>
      <w:r w:rsidR="00377B23">
        <w:rPr>
          <w:lang w:val="en-US"/>
        </w:rPr>
        <w:fldChar w:fldCharType="separate"/>
      </w:r>
      <w:r w:rsidR="00C64047">
        <w:rPr>
          <w:noProof/>
          <w:lang w:val="en-US"/>
        </w:rPr>
        <w:t>(Gimonneau et al., 2021)</w:t>
      </w:r>
      <w:r w:rsidR="00377B23">
        <w:rPr>
          <w:lang w:val="en-US"/>
        </w:rPr>
        <w:fldChar w:fldCharType="end"/>
      </w:r>
      <w:r w:rsidR="009F4F4C">
        <w:rPr>
          <w:lang w:val="en-US"/>
        </w:rPr>
        <w:t>. In zones with higher densities of suitable larviposition spots, f</w:t>
      </w:r>
      <w:r w:rsidR="00D9200A">
        <w:rPr>
          <w:lang w:val="en-US"/>
        </w:rPr>
        <w:t>emales do not need to search far away for larviposit</w:t>
      </w:r>
      <w:r w:rsidR="00FC6520">
        <w:rPr>
          <w:lang w:val="en-US"/>
        </w:rPr>
        <w:t>ing</w:t>
      </w:r>
      <w:r w:rsidR="009F4F4C">
        <w:rPr>
          <w:lang w:val="en-US"/>
        </w:rPr>
        <w:t xml:space="preserve"> their larva</w:t>
      </w:r>
      <w:r w:rsidR="00FC6520">
        <w:rPr>
          <w:lang w:val="en-US"/>
        </w:rPr>
        <w:t>,</w:t>
      </w:r>
      <w:r w:rsidR="00D9200A">
        <w:rPr>
          <w:lang w:val="en-US"/>
        </w:rPr>
        <w:t xml:space="preserve"> while in zones with less suitable larviposition spots</w:t>
      </w:r>
      <w:r w:rsidR="009F4F4C">
        <w:rPr>
          <w:lang w:val="en-US"/>
        </w:rPr>
        <w:t>, females would s</w:t>
      </w:r>
      <w:r w:rsidR="00FC6520">
        <w:rPr>
          <w:lang w:val="en-US"/>
        </w:rPr>
        <w:t>pend</w:t>
      </w:r>
      <w:r w:rsidR="009F4F4C">
        <w:rPr>
          <w:lang w:val="en-US"/>
        </w:rPr>
        <w:t xml:space="preserve"> more time searching for suitable sites and </w:t>
      </w:r>
      <w:r w:rsidR="00B57F7B">
        <w:rPr>
          <w:lang w:val="en-US"/>
        </w:rPr>
        <w:t xml:space="preserve">hence, have a higher probability of being </w:t>
      </w:r>
      <w:r w:rsidR="0046577B">
        <w:rPr>
          <w:lang w:val="en-US"/>
        </w:rPr>
        <w:t>captur</w:t>
      </w:r>
      <w:r w:rsidR="00B57F7B">
        <w:rPr>
          <w:lang w:val="en-US"/>
        </w:rPr>
        <w:t xml:space="preserve">ed </w:t>
      </w:r>
      <w:r w:rsidR="009F4F4C">
        <w:rPr>
          <w:lang w:val="en-US"/>
        </w:rPr>
        <w:t>in biconical traps</w:t>
      </w:r>
      <w:r w:rsidR="00D9200A">
        <w:rPr>
          <w:lang w:val="en-US"/>
        </w:rPr>
        <w:t>.</w:t>
      </w:r>
      <w:r w:rsidR="009F4F4C">
        <w:rPr>
          <w:lang w:val="en-US"/>
        </w:rPr>
        <w:t xml:space="preserve"> Males can </w:t>
      </w:r>
      <w:r w:rsidR="00B57F7B">
        <w:rPr>
          <w:lang w:val="en-US"/>
        </w:rPr>
        <w:t xml:space="preserve">mate with virgin </w:t>
      </w:r>
      <w:r w:rsidR="009F4F4C">
        <w:rPr>
          <w:lang w:val="en-US"/>
        </w:rPr>
        <w:t xml:space="preserve">females </w:t>
      </w:r>
      <w:r w:rsidR="00B57F7B">
        <w:rPr>
          <w:lang w:val="en-US"/>
        </w:rPr>
        <w:t xml:space="preserve">that emerge from pupae in the </w:t>
      </w:r>
      <w:r w:rsidR="009F4F4C">
        <w:rPr>
          <w:lang w:val="en-US"/>
        </w:rPr>
        <w:t xml:space="preserve">larviposition sites soon after their imaginal molt, or </w:t>
      </w:r>
      <w:r w:rsidR="00B57F7B">
        <w:rPr>
          <w:lang w:val="en-US"/>
        </w:rPr>
        <w:t xml:space="preserve">when </w:t>
      </w:r>
      <w:r w:rsidR="009F4F4C">
        <w:rPr>
          <w:lang w:val="en-US"/>
        </w:rPr>
        <w:t xml:space="preserve">feeding </w:t>
      </w:r>
      <w:r w:rsidR="00B57F7B">
        <w:rPr>
          <w:lang w:val="en-US"/>
        </w:rPr>
        <w:t xml:space="preserve">on a host. This is however unlikely to influence trap catches, as tsetse responses to traps are feeding responses and not mating responses. </w:t>
      </w:r>
      <w:r w:rsidR="0046577B">
        <w:rPr>
          <w:lang w:val="en-US"/>
        </w:rPr>
        <w:t xml:space="preserve">If density negatively correlates with female dispersal distances, </w:t>
      </w:r>
      <w:r w:rsidR="00C64047">
        <w:rPr>
          <w:lang w:val="en-US"/>
        </w:rPr>
        <w:t>our observations</w:t>
      </w:r>
      <w:r w:rsidR="0046577B">
        <w:rPr>
          <w:lang w:val="en-US"/>
        </w:rPr>
        <w:t xml:space="preserve"> may also be related to other disturbing results </w:t>
      </w:r>
      <w:r w:rsidR="00C64047">
        <w:rPr>
          <w:lang w:val="en-US"/>
        </w:rPr>
        <w:fldChar w:fldCharType="begin"/>
      </w:r>
      <w:r w:rsidR="00C64047">
        <w:rPr>
          <w:lang w:val="en-US"/>
        </w:rPr>
        <w:instrText xml:space="preserve"> ADDIN EN.CITE &lt;EndNote&gt;&lt;Cite&gt;&lt;Author&gt;De Meeûs&lt;/Author&gt;&lt;Year&gt;2019&lt;/Year&gt;&lt;RecNum&gt;2315&lt;/RecNum&gt;&lt;DisplayText&gt;(De Meeûs et al., 2019)&lt;/DisplayText&gt;&lt;record&gt;&lt;rec-number&gt;2315&lt;/rec-number&gt;&lt;foreign-keys&gt;&lt;key app="EN" db-id="rf5xr2sd6sa0xretvs2xptxk2fpvvw5z5z90" timestamp="1558623219"&gt;2315&lt;/key&gt;&lt;/foreign-keys&gt;&lt;ref-type name="Journal Article"&gt;17&lt;/ref-type&gt;&lt;contributors&gt;&lt;authors&gt;&lt;author&gt;De Meeûs, Thierry&lt;/author&gt;&lt;author&gt;Ravel, Sophie&lt;/author&gt;&lt;author&gt;Solano, Philippe&lt;/author&gt;&lt;author&gt;Bouyer, Jérémy&lt;/author&gt;&lt;/authors&gt;&lt;/contributors&gt;&lt;titles&gt;&lt;title&gt;Negative density dependent dispersal in tsetse flies: a risk for control campaigns?&lt;/title&gt;&lt;secondary-title&gt;Trends in Parasitology&lt;/secondary-title&gt;&lt;/titles&gt;&lt;periodical&gt;&lt;full-title&gt;Trends in Parasitology&lt;/full-title&gt;&lt;abbr-1&gt;Trends Parasitol.&lt;/abbr-1&gt;&lt;abbr-2&gt;Trends Parasitol&lt;/abbr-2&gt;&lt;/periodical&gt;&lt;pages&gt;615-621&lt;/pages&gt;&lt;volume&gt;35&lt;/volume&gt;&lt;number&gt; 8&lt;/number&gt;&lt;dates&gt;&lt;year&gt;2019&lt;/year&gt;&lt;/dates&gt;&lt;urls&gt;&lt;/urls&gt;&lt;/record&gt;&lt;/Cite&gt;&lt;/EndNote&gt;</w:instrText>
      </w:r>
      <w:r w:rsidR="00C64047">
        <w:rPr>
          <w:lang w:val="en-US"/>
        </w:rPr>
        <w:fldChar w:fldCharType="separate"/>
      </w:r>
      <w:r w:rsidR="00C64047">
        <w:rPr>
          <w:noProof/>
          <w:lang w:val="en-US"/>
        </w:rPr>
        <w:t>(De Meeûs et al., 2019)</w:t>
      </w:r>
      <w:r w:rsidR="00C64047">
        <w:rPr>
          <w:lang w:val="en-US"/>
        </w:rPr>
        <w:fldChar w:fldCharType="end"/>
      </w:r>
      <w:r w:rsidR="0046577B">
        <w:rPr>
          <w:lang w:val="en-US"/>
        </w:rPr>
        <w:t xml:space="preserve">. </w:t>
      </w:r>
      <w:r w:rsidR="00D9200A">
        <w:rPr>
          <w:lang w:val="en-US"/>
        </w:rPr>
        <w:t>Al</w:t>
      </w:r>
      <w:r w:rsidR="00B57F7B">
        <w:rPr>
          <w:lang w:val="en-US"/>
        </w:rPr>
        <w:t xml:space="preserve">though the above may seem </w:t>
      </w:r>
      <w:r w:rsidR="00D9200A">
        <w:rPr>
          <w:lang w:val="en-US"/>
        </w:rPr>
        <w:t>highly speculative</w:t>
      </w:r>
      <w:r w:rsidR="00DD2B88">
        <w:rPr>
          <w:lang w:val="en-US"/>
        </w:rPr>
        <w:t xml:space="preserve">, it </w:t>
      </w:r>
      <w:r w:rsidR="00D9200A">
        <w:rPr>
          <w:lang w:val="en-US"/>
        </w:rPr>
        <w:t>opens new routes for</w:t>
      </w:r>
      <w:r w:rsidR="00AE174D">
        <w:rPr>
          <w:lang w:val="en-US"/>
        </w:rPr>
        <w:t xml:space="preserve"> specific</w:t>
      </w:r>
      <w:r w:rsidR="00D9200A">
        <w:rPr>
          <w:lang w:val="en-US"/>
        </w:rPr>
        <w:t xml:space="preserve"> field and experimental investigations to better understand the </w:t>
      </w:r>
      <w:r w:rsidR="00DD2B88">
        <w:rPr>
          <w:lang w:val="en-US"/>
        </w:rPr>
        <w:t xml:space="preserve">density-dependent effects on the </w:t>
      </w:r>
      <w:r w:rsidR="00D9200A">
        <w:rPr>
          <w:lang w:val="en-US"/>
        </w:rPr>
        <w:t>ecology of tsetse flies</w:t>
      </w:r>
      <w:r w:rsidR="00AE174D">
        <w:rPr>
          <w:lang w:val="en-US"/>
        </w:rPr>
        <w:t>.</w:t>
      </w:r>
      <w:r w:rsidR="0046577B">
        <w:rPr>
          <w:lang w:val="en-US"/>
        </w:rPr>
        <w:t xml:space="preserve"> </w:t>
      </w:r>
    </w:p>
    <w:p w14:paraId="03467C08" w14:textId="77777777" w:rsidR="00AC1F8B" w:rsidRPr="006E6D41" w:rsidRDefault="00AC1F8B" w:rsidP="001306D7">
      <w:pPr>
        <w:spacing w:line="360" w:lineRule="auto"/>
        <w:rPr>
          <w:lang w:val="en-US"/>
        </w:rPr>
      </w:pPr>
    </w:p>
    <w:p w14:paraId="6CECF192" w14:textId="65E687C3" w:rsidR="009659BD" w:rsidRPr="008353AC" w:rsidRDefault="009659BD" w:rsidP="001306D7">
      <w:pPr>
        <w:keepNext/>
        <w:keepLines/>
        <w:spacing w:line="360" w:lineRule="auto"/>
        <w:ind w:left="708" w:hanging="708"/>
        <w:rPr>
          <w:lang w:val="en-US"/>
        </w:rPr>
      </w:pPr>
      <w:r>
        <w:rPr>
          <w:lang w:val="en-US"/>
        </w:rPr>
        <w:t xml:space="preserve">Table </w:t>
      </w:r>
      <w:r w:rsidR="00D80D69">
        <w:rPr>
          <w:lang w:val="en-US"/>
        </w:rPr>
        <w:t>6</w:t>
      </w:r>
      <w:r w:rsidR="008353AC">
        <w:rPr>
          <w:lang w:val="en-US"/>
        </w:rPr>
        <w:t xml:space="preserve">: Synthesis of numbers and densities </w:t>
      </w:r>
      <w:r w:rsidR="009E189A">
        <w:rPr>
          <w:lang w:val="en-US"/>
        </w:rPr>
        <w:t xml:space="preserve">of </w:t>
      </w:r>
      <w:r w:rsidR="009E189A">
        <w:rPr>
          <w:i/>
          <w:lang w:val="en-US"/>
        </w:rPr>
        <w:t>Glossina fuscipes fuscipes</w:t>
      </w:r>
      <w:r w:rsidR="009E189A">
        <w:rPr>
          <w:lang w:val="en-US"/>
        </w:rPr>
        <w:t xml:space="preserve"> </w:t>
      </w:r>
      <w:r w:rsidR="008353AC">
        <w:rPr>
          <w:lang w:val="en-US"/>
        </w:rPr>
        <w:t>captured in traps (</w:t>
      </w:r>
      <w:r w:rsidR="008353AC">
        <w:rPr>
          <w:i/>
          <w:lang w:val="en-US"/>
        </w:rPr>
        <w:t>N</w:t>
      </w:r>
      <w:r w:rsidR="008353AC">
        <w:rPr>
          <w:i/>
          <w:vertAlign w:val="subscript"/>
          <w:lang w:val="en-US"/>
        </w:rPr>
        <w:t>t</w:t>
      </w:r>
      <w:r w:rsidR="008353AC">
        <w:rPr>
          <w:lang w:val="en-US"/>
        </w:rPr>
        <w:t xml:space="preserve"> and </w:t>
      </w:r>
      <w:r w:rsidR="008353AC">
        <w:rPr>
          <w:i/>
          <w:lang w:val="en-US"/>
        </w:rPr>
        <w:t>D</w:t>
      </w:r>
      <w:r w:rsidR="008353AC">
        <w:rPr>
          <w:i/>
          <w:vertAlign w:val="subscript"/>
          <w:lang w:val="en-US"/>
        </w:rPr>
        <w:t>t</w:t>
      </w:r>
      <w:r w:rsidR="008353AC">
        <w:rPr>
          <w:lang w:val="en-US"/>
        </w:rPr>
        <w:t>), of effective population sizes and densities (</w:t>
      </w:r>
      <w:r w:rsidR="008353AC">
        <w:rPr>
          <w:i/>
          <w:lang w:val="en-US"/>
        </w:rPr>
        <w:t>N</w:t>
      </w:r>
      <w:r w:rsidR="008353AC">
        <w:rPr>
          <w:i/>
          <w:vertAlign w:val="subscript"/>
          <w:lang w:val="en-US"/>
        </w:rPr>
        <w:t>e</w:t>
      </w:r>
      <w:r w:rsidR="008353AC">
        <w:rPr>
          <w:lang w:val="en-US"/>
        </w:rPr>
        <w:t xml:space="preserve"> and </w:t>
      </w:r>
      <w:r w:rsidR="008353AC">
        <w:rPr>
          <w:i/>
          <w:lang w:val="en-US"/>
        </w:rPr>
        <w:t>D</w:t>
      </w:r>
      <w:r w:rsidR="008353AC">
        <w:rPr>
          <w:i/>
          <w:vertAlign w:val="subscript"/>
          <w:lang w:val="en-US"/>
        </w:rPr>
        <w:t>e</w:t>
      </w:r>
      <w:r w:rsidR="008353AC">
        <w:rPr>
          <w:lang w:val="en-US"/>
        </w:rPr>
        <w:t>),</w:t>
      </w:r>
      <w:r w:rsidR="00FC6520">
        <w:rPr>
          <w:lang w:val="en-US"/>
        </w:rPr>
        <w:t xml:space="preserve"> and of Sex-ratio</w:t>
      </w:r>
      <w:r w:rsidR="008353AC">
        <w:rPr>
          <w:lang w:val="en-US"/>
        </w:rPr>
        <w:t xml:space="preserve"> in the different </w:t>
      </w:r>
      <w:r w:rsidR="00E442DA">
        <w:rPr>
          <w:lang w:val="en-US"/>
        </w:rPr>
        <w:t>zones</w:t>
      </w:r>
      <w:r w:rsidR="008353AC">
        <w:rPr>
          <w:lang w:val="en-US"/>
        </w:rPr>
        <w:t xml:space="preserve"> of Southern Chad. </w:t>
      </w:r>
    </w:p>
    <w:tbl>
      <w:tblPr>
        <w:tblW w:w="8576" w:type="dxa"/>
        <w:jc w:val="center"/>
        <w:tblCellMar>
          <w:left w:w="70" w:type="dxa"/>
          <w:right w:w="70" w:type="dxa"/>
        </w:tblCellMar>
        <w:tblLook w:val="04A0" w:firstRow="1" w:lastRow="0" w:firstColumn="1" w:lastColumn="0" w:noHBand="0" w:noVBand="1"/>
      </w:tblPr>
      <w:tblGrid>
        <w:gridCol w:w="1201"/>
        <w:gridCol w:w="2020"/>
        <w:gridCol w:w="1741"/>
        <w:gridCol w:w="2126"/>
        <w:gridCol w:w="1488"/>
      </w:tblGrid>
      <w:tr w:rsidR="00CA1444" w:rsidRPr="009659BD" w14:paraId="55FE4C77" w14:textId="3BDECD3D" w:rsidTr="00E442DA">
        <w:trPr>
          <w:trHeight w:val="315"/>
          <w:jc w:val="center"/>
        </w:trPr>
        <w:tc>
          <w:tcPr>
            <w:tcW w:w="1201" w:type="dxa"/>
            <w:tcBorders>
              <w:top w:val="nil"/>
              <w:left w:val="nil"/>
              <w:bottom w:val="single" w:sz="4" w:space="0" w:color="auto"/>
              <w:right w:val="nil"/>
            </w:tcBorders>
            <w:shd w:val="clear" w:color="auto" w:fill="auto"/>
            <w:noWrap/>
            <w:vAlign w:val="bottom"/>
            <w:hideMark/>
          </w:tcPr>
          <w:p w14:paraId="01D4CC13" w14:textId="77777777" w:rsidR="00CA1444" w:rsidRPr="009659BD" w:rsidRDefault="00CA1444" w:rsidP="001306D7">
            <w:pPr>
              <w:keepNext/>
              <w:keepLines/>
              <w:spacing w:line="360" w:lineRule="auto"/>
              <w:rPr>
                <w:rFonts w:ascii="Times New Roman" w:eastAsia="Times New Roman" w:hAnsi="Times New Roman" w:cs="Times New Roman"/>
                <w:lang w:val="en-US" w:eastAsia="fr-FR"/>
              </w:rPr>
            </w:pPr>
            <w:bookmarkStart w:id="0" w:name="OLE_LINK1"/>
          </w:p>
        </w:tc>
        <w:tc>
          <w:tcPr>
            <w:tcW w:w="2020" w:type="dxa"/>
            <w:tcBorders>
              <w:top w:val="single" w:sz="4" w:space="0" w:color="auto"/>
              <w:left w:val="nil"/>
              <w:bottom w:val="single" w:sz="4" w:space="0" w:color="auto"/>
              <w:right w:val="nil"/>
            </w:tcBorders>
            <w:shd w:val="clear" w:color="auto" w:fill="auto"/>
            <w:noWrap/>
            <w:vAlign w:val="bottom"/>
            <w:hideMark/>
          </w:tcPr>
          <w:p w14:paraId="5BA5B69D" w14:textId="77777777" w:rsidR="00CA1444" w:rsidRPr="009659BD" w:rsidRDefault="00CA1444" w:rsidP="001306D7">
            <w:pPr>
              <w:keepNext/>
              <w:keepLines/>
              <w:spacing w:line="360" w:lineRule="auto"/>
              <w:jc w:val="right"/>
              <w:rPr>
                <w:rFonts w:eastAsia="Times New Roman"/>
                <w:color w:val="000000"/>
                <w:lang w:eastAsia="fr-FR"/>
              </w:rPr>
            </w:pPr>
            <w:r w:rsidRPr="009659BD">
              <w:rPr>
                <w:rFonts w:eastAsia="Times New Roman"/>
                <w:color w:val="000000"/>
                <w:lang w:eastAsia="fr-FR"/>
              </w:rPr>
              <w:t>Mandoul</w:t>
            </w:r>
          </w:p>
        </w:tc>
        <w:tc>
          <w:tcPr>
            <w:tcW w:w="1741" w:type="dxa"/>
            <w:tcBorders>
              <w:top w:val="single" w:sz="4" w:space="0" w:color="auto"/>
              <w:left w:val="nil"/>
              <w:bottom w:val="single" w:sz="4" w:space="0" w:color="auto"/>
              <w:right w:val="nil"/>
            </w:tcBorders>
            <w:shd w:val="clear" w:color="auto" w:fill="auto"/>
            <w:noWrap/>
            <w:vAlign w:val="bottom"/>
            <w:hideMark/>
          </w:tcPr>
          <w:p w14:paraId="7F5B8A56" w14:textId="77777777" w:rsidR="00CA1444" w:rsidRPr="009659BD" w:rsidRDefault="00CA1444" w:rsidP="001306D7">
            <w:pPr>
              <w:keepNext/>
              <w:keepLines/>
              <w:spacing w:line="360" w:lineRule="auto"/>
              <w:jc w:val="right"/>
              <w:rPr>
                <w:rFonts w:eastAsia="Times New Roman"/>
                <w:color w:val="000000"/>
                <w:lang w:eastAsia="fr-FR"/>
              </w:rPr>
            </w:pPr>
            <w:r w:rsidRPr="009659BD">
              <w:rPr>
                <w:rFonts w:eastAsia="Times New Roman"/>
                <w:color w:val="000000"/>
                <w:lang w:eastAsia="fr-FR"/>
              </w:rPr>
              <w:t>Maro</w:t>
            </w:r>
          </w:p>
        </w:tc>
        <w:tc>
          <w:tcPr>
            <w:tcW w:w="2126" w:type="dxa"/>
            <w:tcBorders>
              <w:top w:val="single" w:sz="4" w:space="0" w:color="auto"/>
              <w:left w:val="nil"/>
              <w:bottom w:val="single" w:sz="4" w:space="0" w:color="auto"/>
              <w:right w:val="nil"/>
            </w:tcBorders>
            <w:shd w:val="clear" w:color="auto" w:fill="auto"/>
            <w:noWrap/>
            <w:vAlign w:val="bottom"/>
            <w:hideMark/>
          </w:tcPr>
          <w:p w14:paraId="75D70C43" w14:textId="04BD3FCD" w:rsidR="00CA1444" w:rsidRPr="009659BD" w:rsidRDefault="00CA1444" w:rsidP="001306D7">
            <w:pPr>
              <w:keepNext/>
              <w:keepLines/>
              <w:spacing w:line="360" w:lineRule="auto"/>
              <w:jc w:val="right"/>
              <w:rPr>
                <w:rFonts w:eastAsia="Times New Roman"/>
                <w:color w:val="000000"/>
                <w:lang w:eastAsia="fr-FR"/>
              </w:rPr>
            </w:pPr>
            <w:r w:rsidRPr="009659BD">
              <w:rPr>
                <w:rFonts w:eastAsia="Times New Roman"/>
                <w:color w:val="000000"/>
                <w:lang w:eastAsia="fr-FR"/>
              </w:rPr>
              <w:t>Dokoutou</w:t>
            </w:r>
          </w:p>
        </w:tc>
        <w:tc>
          <w:tcPr>
            <w:tcW w:w="1488" w:type="dxa"/>
            <w:tcBorders>
              <w:top w:val="single" w:sz="4" w:space="0" w:color="auto"/>
              <w:left w:val="nil"/>
              <w:bottom w:val="single" w:sz="4" w:space="0" w:color="auto"/>
              <w:right w:val="nil"/>
            </w:tcBorders>
          </w:tcPr>
          <w:p w14:paraId="6D747893" w14:textId="59A62F9D" w:rsidR="00CA1444" w:rsidRPr="009659BD" w:rsidRDefault="00CA1444" w:rsidP="001306D7">
            <w:pPr>
              <w:keepNext/>
              <w:keepLines/>
              <w:spacing w:line="360" w:lineRule="auto"/>
              <w:jc w:val="right"/>
              <w:rPr>
                <w:rFonts w:eastAsia="Times New Roman"/>
                <w:color w:val="000000"/>
                <w:lang w:eastAsia="fr-FR"/>
              </w:rPr>
            </w:pPr>
            <w:r w:rsidRPr="009659BD">
              <w:rPr>
                <w:rFonts w:eastAsia="Times New Roman"/>
                <w:color w:val="000000"/>
                <w:lang w:eastAsia="fr-FR"/>
              </w:rPr>
              <w:t>Timb</w:t>
            </w:r>
            <w:r w:rsidR="0096611B">
              <w:rPr>
                <w:rFonts w:eastAsia="Times New Roman"/>
                <w:color w:val="000000"/>
                <w:lang w:eastAsia="fr-FR"/>
              </w:rPr>
              <w:t>é</w:t>
            </w:r>
            <w:r w:rsidRPr="009659BD">
              <w:rPr>
                <w:rFonts w:eastAsia="Times New Roman"/>
                <w:color w:val="000000"/>
                <w:lang w:eastAsia="fr-FR"/>
              </w:rPr>
              <w:t>r</w:t>
            </w:r>
            <w:r>
              <w:rPr>
                <w:rFonts w:eastAsia="Times New Roman"/>
                <w:color w:val="000000"/>
                <w:lang w:eastAsia="fr-FR"/>
              </w:rPr>
              <w:t>i</w:t>
            </w:r>
          </w:p>
        </w:tc>
      </w:tr>
      <w:tr w:rsidR="00CA1444" w:rsidRPr="009659BD" w14:paraId="6649BB7C" w14:textId="1A5A2407" w:rsidTr="00E442DA">
        <w:trPr>
          <w:trHeight w:val="315"/>
          <w:jc w:val="center"/>
        </w:trPr>
        <w:tc>
          <w:tcPr>
            <w:tcW w:w="1201" w:type="dxa"/>
            <w:tcBorders>
              <w:top w:val="single" w:sz="4" w:space="0" w:color="auto"/>
              <w:left w:val="nil"/>
              <w:bottom w:val="nil"/>
              <w:right w:val="nil"/>
            </w:tcBorders>
            <w:shd w:val="clear" w:color="auto" w:fill="auto"/>
            <w:noWrap/>
            <w:vAlign w:val="bottom"/>
            <w:hideMark/>
          </w:tcPr>
          <w:p w14:paraId="17C86140" w14:textId="77777777" w:rsidR="00CA1444" w:rsidRPr="009659BD" w:rsidRDefault="00CA1444" w:rsidP="001306D7">
            <w:pPr>
              <w:keepNext/>
              <w:keepLines/>
              <w:spacing w:line="360" w:lineRule="auto"/>
              <w:rPr>
                <w:rFonts w:eastAsia="Times New Roman"/>
                <w:color w:val="000000"/>
                <w:lang w:eastAsia="fr-FR"/>
              </w:rPr>
            </w:pPr>
            <w:r w:rsidRPr="009659BD">
              <w:rPr>
                <w:rFonts w:eastAsia="Times New Roman"/>
                <w:color w:val="000000"/>
                <w:lang w:eastAsia="fr-FR"/>
              </w:rPr>
              <w:t>S (km²)</w:t>
            </w:r>
          </w:p>
        </w:tc>
        <w:tc>
          <w:tcPr>
            <w:tcW w:w="2020" w:type="dxa"/>
            <w:tcBorders>
              <w:top w:val="single" w:sz="4" w:space="0" w:color="auto"/>
              <w:left w:val="nil"/>
              <w:bottom w:val="nil"/>
              <w:right w:val="nil"/>
            </w:tcBorders>
            <w:shd w:val="clear" w:color="auto" w:fill="auto"/>
            <w:noWrap/>
            <w:vAlign w:val="bottom"/>
            <w:hideMark/>
          </w:tcPr>
          <w:p w14:paraId="7D479CED" w14:textId="754C8862" w:rsidR="00CA1444" w:rsidRPr="009659BD" w:rsidRDefault="00CA1444" w:rsidP="00E74DB9">
            <w:pPr>
              <w:keepNext/>
              <w:keepLines/>
              <w:spacing w:line="360" w:lineRule="auto"/>
              <w:jc w:val="right"/>
              <w:rPr>
                <w:rFonts w:eastAsia="Times New Roman"/>
                <w:color w:val="000000"/>
                <w:lang w:eastAsia="fr-FR"/>
              </w:rPr>
            </w:pPr>
            <w:r w:rsidRPr="009659BD">
              <w:rPr>
                <w:rFonts w:eastAsia="Times New Roman"/>
                <w:color w:val="000000"/>
                <w:lang w:eastAsia="fr-FR"/>
              </w:rPr>
              <w:t>32</w:t>
            </w:r>
          </w:p>
        </w:tc>
        <w:tc>
          <w:tcPr>
            <w:tcW w:w="1741" w:type="dxa"/>
            <w:tcBorders>
              <w:top w:val="single" w:sz="4" w:space="0" w:color="auto"/>
              <w:left w:val="nil"/>
              <w:bottom w:val="nil"/>
              <w:right w:val="nil"/>
            </w:tcBorders>
            <w:shd w:val="clear" w:color="auto" w:fill="auto"/>
            <w:noWrap/>
            <w:vAlign w:val="bottom"/>
            <w:hideMark/>
          </w:tcPr>
          <w:p w14:paraId="3F5C37A5" w14:textId="1B4AC55F" w:rsidR="00CA1444" w:rsidRPr="009659BD" w:rsidRDefault="00CA1444" w:rsidP="00E74DB9">
            <w:pPr>
              <w:keepNext/>
              <w:keepLines/>
              <w:spacing w:line="360" w:lineRule="auto"/>
              <w:jc w:val="right"/>
              <w:rPr>
                <w:rFonts w:eastAsia="Times New Roman"/>
                <w:color w:val="000000"/>
                <w:lang w:eastAsia="fr-FR"/>
              </w:rPr>
            </w:pPr>
            <w:r w:rsidRPr="009659BD">
              <w:rPr>
                <w:rFonts w:eastAsia="Times New Roman"/>
                <w:color w:val="000000"/>
                <w:lang w:eastAsia="fr-FR"/>
              </w:rPr>
              <w:t>22</w:t>
            </w:r>
            <w:r w:rsidR="00E74DB9">
              <w:rPr>
                <w:rFonts w:eastAsia="Times New Roman"/>
                <w:color w:val="000000"/>
                <w:lang w:eastAsia="fr-FR"/>
              </w:rPr>
              <w:t>7</w:t>
            </w:r>
          </w:p>
        </w:tc>
        <w:tc>
          <w:tcPr>
            <w:tcW w:w="2126" w:type="dxa"/>
            <w:tcBorders>
              <w:top w:val="single" w:sz="4" w:space="0" w:color="auto"/>
              <w:left w:val="nil"/>
              <w:bottom w:val="nil"/>
              <w:right w:val="nil"/>
            </w:tcBorders>
            <w:shd w:val="clear" w:color="auto" w:fill="auto"/>
            <w:noWrap/>
            <w:vAlign w:val="bottom"/>
            <w:hideMark/>
          </w:tcPr>
          <w:p w14:paraId="4FCF7F0B" w14:textId="6974120D" w:rsidR="00CA1444" w:rsidRPr="009659BD" w:rsidRDefault="00CA1444" w:rsidP="00E74DB9">
            <w:pPr>
              <w:keepNext/>
              <w:keepLines/>
              <w:spacing w:line="360" w:lineRule="auto"/>
              <w:jc w:val="right"/>
              <w:rPr>
                <w:rFonts w:eastAsia="Times New Roman"/>
                <w:color w:val="000000"/>
                <w:lang w:eastAsia="fr-FR"/>
              </w:rPr>
            </w:pPr>
            <w:r>
              <w:rPr>
                <w:rFonts w:eastAsia="Times New Roman"/>
                <w:color w:val="000000"/>
                <w:lang w:eastAsia="fr-FR"/>
              </w:rPr>
              <w:t>0.</w:t>
            </w:r>
            <w:r w:rsidR="00E74DB9">
              <w:rPr>
                <w:rFonts w:eastAsia="Times New Roman"/>
                <w:color w:val="000000"/>
                <w:lang w:eastAsia="fr-FR"/>
              </w:rPr>
              <w:t>2</w:t>
            </w:r>
          </w:p>
        </w:tc>
        <w:tc>
          <w:tcPr>
            <w:tcW w:w="1488" w:type="dxa"/>
            <w:tcBorders>
              <w:top w:val="single" w:sz="4" w:space="0" w:color="auto"/>
              <w:left w:val="nil"/>
              <w:bottom w:val="nil"/>
              <w:right w:val="nil"/>
            </w:tcBorders>
          </w:tcPr>
          <w:p w14:paraId="0F24DF09" w14:textId="67B54D8E" w:rsidR="00CA1444" w:rsidRPr="009659BD" w:rsidRDefault="00CA1444" w:rsidP="00E74DB9">
            <w:pPr>
              <w:keepNext/>
              <w:keepLines/>
              <w:spacing w:line="360" w:lineRule="auto"/>
              <w:jc w:val="right"/>
              <w:rPr>
                <w:rFonts w:eastAsia="Times New Roman"/>
                <w:color w:val="000000"/>
                <w:lang w:eastAsia="fr-FR"/>
              </w:rPr>
            </w:pPr>
            <w:r>
              <w:rPr>
                <w:rFonts w:eastAsia="Times New Roman"/>
                <w:color w:val="000000"/>
                <w:lang w:eastAsia="fr-FR"/>
              </w:rPr>
              <w:t>1.</w:t>
            </w:r>
            <w:r w:rsidR="00E74DB9">
              <w:rPr>
                <w:rFonts w:eastAsia="Times New Roman"/>
                <w:color w:val="000000"/>
                <w:lang w:eastAsia="fr-FR"/>
              </w:rPr>
              <w:t>4</w:t>
            </w:r>
          </w:p>
        </w:tc>
      </w:tr>
      <w:tr w:rsidR="00CA1444" w:rsidRPr="009659BD" w14:paraId="31FCD958" w14:textId="057083BB" w:rsidTr="00E442DA">
        <w:trPr>
          <w:trHeight w:val="315"/>
          <w:jc w:val="center"/>
        </w:trPr>
        <w:tc>
          <w:tcPr>
            <w:tcW w:w="1201" w:type="dxa"/>
            <w:tcBorders>
              <w:top w:val="nil"/>
              <w:left w:val="nil"/>
              <w:bottom w:val="nil"/>
              <w:right w:val="nil"/>
            </w:tcBorders>
            <w:shd w:val="clear" w:color="auto" w:fill="auto"/>
            <w:noWrap/>
            <w:vAlign w:val="bottom"/>
            <w:hideMark/>
          </w:tcPr>
          <w:p w14:paraId="35AA72DE" w14:textId="77777777" w:rsidR="00CA1444" w:rsidRPr="00FC6520" w:rsidRDefault="00CA1444" w:rsidP="001306D7">
            <w:pPr>
              <w:keepNext/>
              <w:keepLines/>
              <w:spacing w:line="360" w:lineRule="auto"/>
              <w:rPr>
                <w:rFonts w:eastAsia="Times New Roman"/>
                <w:i/>
                <w:color w:val="000000"/>
                <w:lang w:eastAsia="fr-FR"/>
              </w:rPr>
            </w:pPr>
            <w:r w:rsidRPr="00FC6520">
              <w:rPr>
                <w:rFonts w:eastAsia="Times New Roman"/>
                <w:i/>
                <w:color w:val="000000"/>
                <w:lang w:eastAsia="fr-FR"/>
              </w:rPr>
              <w:t>N</w:t>
            </w:r>
            <w:r w:rsidRPr="00FC6520">
              <w:rPr>
                <w:rFonts w:eastAsia="Times New Roman"/>
                <w:i/>
                <w:color w:val="000000"/>
                <w:vertAlign w:val="subscript"/>
                <w:lang w:eastAsia="fr-FR"/>
              </w:rPr>
              <w:t>t</w:t>
            </w:r>
          </w:p>
        </w:tc>
        <w:tc>
          <w:tcPr>
            <w:tcW w:w="2020" w:type="dxa"/>
            <w:tcBorders>
              <w:top w:val="nil"/>
              <w:left w:val="nil"/>
              <w:bottom w:val="nil"/>
              <w:right w:val="nil"/>
            </w:tcBorders>
            <w:shd w:val="clear" w:color="auto" w:fill="auto"/>
            <w:noWrap/>
            <w:vAlign w:val="bottom"/>
            <w:hideMark/>
          </w:tcPr>
          <w:p w14:paraId="67057AEC" w14:textId="77777777" w:rsidR="00CA1444" w:rsidRPr="009659BD" w:rsidRDefault="00CA1444" w:rsidP="001306D7">
            <w:pPr>
              <w:keepNext/>
              <w:keepLines/>
              <w:spacing w:line="360" w:lineRule="auto"/>
              <w:jc w:val="right"/>
              <w:rPr>
                <w:rFonts w:eastAsia="Times New Roman"/>
                <w:color w:val="000000"/>
                <w:lang w:eastAsia="fr-FR"/>
              </w:rPr>
            </w:pPr>
            <w:r w:rsidRPr="009659BD">
              <w:rPr>
                <w:rFonts w:eastAsia="Times New Roman"/>
                <w:color w:val="000000"/>
                <w:lang w:eastAsia="fr-FR"/>
              </w:rPr>
              <w:t>148</w:t>
            </w:r>
          </w:p>
        </w:tc>
        <w:tc>
          <w:tcPr>
            <w:tcW w:w="1741" w:type="dxa"/>
            <w:tcBorders>
              <w:top w:val="nil"/>
              <w:left w:val="nil"/>
              <w:bottom w:val="nil"/>
              <w:right w:val="nil"/>
            </w:tcBorders>
            <w:shd w:val="clear" w:color="auto" w:fill="auto"/>
            <w:noWrap/>
            <w:vAlign w:val="bottom"/>
            <w:hideMark/>
          </w:tcPr>
          <w:p w14:paraId="5849AC7D" w14:textId="77777777" w:rsidR="00CA1444" w:rsidRPr="009659BD" w:rsidRDefault="00CA1444" w:rsidP="001306D7">
            <w:pPr>
              <w:keepNext/>
              <w:keepLines/>
              <w:spacing w:line="360" w:lineRule="auto"/>
              <w:jc w:val="right"/>
              <w:rPr>
                <w:rFonts w:eastAsia="Times New Roman"/>
                <w:color w:val="000000"/>
                <w:lang w:eastAsia="fr-FR"/>
              </w:rPr>
            </w:pPr>
            <w:r w:rsidRPr="009659BD">
              <w:rPr>
                <w:rFonts w:eastAsia="Times New Roman"/>
                <w:color w:val="000000"/>
                <w:lang w:eastAsia="fr-FR"/>
              </w:rPr>
              <w:t>67</w:t>
            </w:r>
          </w:p>
        </w:tc>
        <w:tc>
          <w:tcPr>
            <w:tcW w:w="2126" w:type="dxa"/>
            <w:tcBorders>
              <w:top w:val="nil"/>
              <w:left w:val="nil"/>
              <w:bottom w:val="nil"/>
              <w:right w:val="nil"/>
            </w:tcBorders>
            <w:shd w:val="clear" w:color="auto" w:fill="auto"/>
            <w:noWrap/>
            <w:vAlign w:val="bottom"/>
            <w:hideMark/>
          </w:tcPr>
          <w:p w14:paraId="1D6B21D0" w14:textId="1C4E7BB0" w:rsidR="00CA1444" w:rsidRPr="009659BD" w:rsidRDefault="00CA1444" w:rsidP="001306D7">
            <w:pPr>
              <w:keepNext/>
              <w:keepLines/>
              <w:spacing w:line="360" w:lineRule="auto"/>
              <w:jc w:val="right"/>
              <w:rPr>
                <w:rFonts w:eastAsia="Times New Roman"/>
                <w:color w:val="000000"/>
                <w:lang w:eastAsia="fr-FR"/>
              </w:rPr>
            </w:pPr>
            <w:r>
              <w:rPr>
                <w:rFonts w:eastAsia="Times New Roman"/>
                <w:color w:val="000000"/>
                <w:lang w:eastAsia="fr-FR"/>
              </w:rPr>
              <w:t>27</w:t>
            </w:r>
          </w:p>
        </w:tc>
        <w:tc>
          <w:tcPr>
            <w:tcW w:w="1488" w:type="dxa"/>
            <w:tcBorders>
              <w:top w:val="nil"/>
              <w:left w:val="nil"/>
              <w:bottom w:val="nil"/>
              <w:right w:val="nil"/>
            </w:tcBorders>
          </w:tcPr>
          <w:p w14:paraId="487A5581" w14:textId="476F06AD" w:rsidR="00CA1444" w:rsidRPr="009659BD" w:rsidRDefault="00CA1444" w:rsidP="001306D7">
            <w:pPr>
              <w:keepNext/>
              <w:keepLines/>
              <w:spacing w:line="360" w:lineRule="auto"/>
              <w:jc w:val="right"/>
              <w:rPr>
                <w:rFonts w:eastAsia="Times New Roman"/>
                <w:color w:val="000000"/>
                <w:lang w:eastAsia="fr-FR"/>
              </w:rPr>
            </w:pPr>
            <w:r>
              <w:rPr>
                <w:rFonts w:eastAsia="Times New Roman"/>
                <w:color w:val="000000"/>
                <w:lang w:eastAsia="fr-FR"/>
              </w:rPr>
              <w:t>22</w:t>
            </w:r>
          </w:p>
        </w:tc>
      </w:tr>
      <w:tr w:rsidR="00CA1444" w:rsidRPr="009659BD" w14:paraId="407599A2" w14:textId="614654E1" w:rsidTr="00E442DA">
        <w:trPr>
          <w:trHeight w:val="315"/>
          <w:jc w:val="center"/>
        </w:trPr>
        <w:tc>
          <w:tcPr>
            <w:tcW w:w="1201" w:type="dxa"/>
            <w:tcBorders>
              <w:top w:val="nil"/>
              <w:left w:val="nil"/>
              <w:bottom w:val="nil"/>
              <w:right w:val="nil"/>
            </w:tcBorders>
            <w:shd w:val="clear" w:color="auto" w:fill="auto"/>
            <w:noWrap/>
            <w:vAlign w:val="bottom"/>
            <w:hideMark/>
          </w:tcPr>
          <w:p w14:paraId="4C2AC1F6" w14:textId="77777777" w:rsidR="00CA1444" w:rsidRPr="00FC6520" w:rsidRDefault="00CA1444" w:rsidP="001306D7">
            <w:pPr>
              <w:keepNext/>
              <w:keepLines/>
              <w:spacing w:line="360" w:lineRule="auto"/>
              <w:rPr>
                <w:rFonts w:eastAsia="Times New Roman"/>
                <w:i/>
                <w:color w:val="000000"/>
                <w:lang w:eastAsia="fr-FR"/>
              </w:rPr>
            </w:pPr>
            <w:r w:rsidRPr="00FC6520">
              <w:rPr>
                <w:rFonts w:eastAsia="Times New Roman"/>
                <w:i/>
                <w:color w:val="000000"/>
                <w:lang w:eastAsia="fr-FR"/>
              </w:rPr>
              <w:t>N</w:t>
            </w:r>
            <w:r w:rsidRPr="00FC6520">
              <w:rPr>
                <w:rFonts w:eastAsia="Times New Roman"/>
                <w:i/>
                <w:color w:val="000000"/>
                <w:vertAlign w:val="subscript"/>
                <w:lang w:eastAsia="fr-FR"/>
              </w:rPr>
              <w:t>e</w:t>
            </w:r>
          </w:p>
        </w:tc>
        <w:tc>
          <w:tcPr>
            <w:tcW w:w="2020" w:type="dxa"/>
            <w:tcBorders>
              <w:top w:val="nil"/>
              <w:left w:val="nil"/>
              <w:bottom w:val="nil"/>
              <w:right w:val="nil"/>
            </w:tcBorders>
            <w:shd w:val="clear" w:color="auto" w:fill="auto"/>
            <w:noWrap/>
            <w:vAlign w:val="bottom"/>
            <w:hideMark/>
          </w:tcPr>
          <w:p w14:paraId="1F5FCEAA" w14:textId="2BE017BD" w:rsidR="00CA1444" w:rsidRPr="009659BD" w:rsidRDefault="00CA1444" w:rsidP="001306D7">
            <w:pPr>
              <w:keepNext/>
              <w:keepLines/>
              <w:spacing w:line="360" w:lineRule="auto"/>
              <w:jc w:val="right"/>
              <w:rPr>
                <w:rFonts w:eastAsia="Times New Roman"/>
                <w:color w:val="000000"/>
                <w:lang w:eastAsia="fr-FR"/>
              </w:rPr>
            </w:pPr>
            <w:r w:rsidRPr="009659BD">
              <w:rPr>
                <w:rFonts w:eastAsia="Times New Roman"/>
                <w:color w:val="000000"/>
                <w:lang w:eastAsia="fr-FR"/>
              </w:rPr>
              <w:t>141</w:t>
            </w:r>
          </w:p>
        </w:tc>
        <w:tc>
          <w:tcPr>
            <w:tcW w:w="1741" w:type="dxa"/>
            <w:tcBorders>
              <w:top w:val="nil"/>
              <w:left w:val="nil"/>
              <w:bottom w:val="nil"/>
              <w:right w:val="nil"/>
            </w:tcBorders>
            <w:shd w:val="clear" w:color="auto" w:fill="auto"/>
            <w:noWrap/>
            <w:vAlign w:val="bottom"/>
            <w:hideMark/>
          </w:tcPr>
          <w:p w14:paraId="3988107F" w14:textId="417E9999" w:rsidR="00CA1444" w:rsidRPr="009659BD" w:rsidRDefault="00CA1444" w:rsidP="001306D7">
            <w:pPr>
              <w:keepNext/>
              <w:keepLines/>
              <w:spacing w:line="360" w:lineRule="auto"/>
              <w:jc w:val="right"/>
              <w:rPr>
                <w:rFonts w:eastAsia="Times New Roman"/>
                <w:color w:val="000000"/>
                <w:lang w:eastAsia="fr-FR"/>
              </w:rPr>
            </w:pPr>
            <w:r w:rsidRPr="009659BD">
              <w:rPr>
                <w:rFonts w:eastAsia="Times New Roman"/>
                <w:color w:val="000000"/>
                <w:lang w:eastAsia="fr-FR"/>
              </w:rPr>
              <w:t>28</w:t>
            </w:r>
          </w:p>
        </w:tc>
        <w:tc>
          <w:tcPr>
            <w:tcW w:w="2126" w:type="dxa"/>
            <w:tcBorders>
              <w:top w:val="nil"/>
              <w:left w:val="nil"/>
              <w:bottom w:val="nil"/>
              <w:right w:val="nil"/>
            </w:tcBorders>
            <w:shd w:val="clear" w:color="auto" w:fill="auto"/>
            <w:noWrap/>
            <w:vAlign w:val="bottom"/>
            <w:hideMark/>
          </w:tcPr>
          <w:p w14:paraId="33EDAF94" w14:textId="1B0522F0" w:rsidR="00CA1444" w:rsidRPr="009659BD" w:rsidRDefault="00CA1444" w:rsidP="001306D7">
            <w:pPr>
              <w:keepNext/>
              <w:keepLines/>
              <w:spacing w:line="360" w:lineRule="auto"/>
              <w:jc w:val="right"/>
              <w:rPr>
                <w:rFonts w:eastAsia="Times New Roman"/>
                <w:color w:val="000000"/>
                <w:lang w:eastAsia="fr-FR"/>
              </w:rPr>
            </w:pPr>
            <w:r>
              <w:rPr>
                <w:rFonts w:eastAsia="Times New Roman"/>
                <w:color w:val="000000"/>
                <w:lang w:eastAsia="fr-FR"/>
              </w:rPr>
              <w:t>49</w:t>
            </w:r>
          </w:p>
        </w:tc>
        <w:tc>
          <w:tcPr>
            <w:tcW w:w="1488" w:type="dxa"/>
            <w:tcBorders>
              <w:top w:val="nil"/>
              <w:left w:val="nil"/>
              <w:bottom w:val="nil"/>
              <w:right w:val="nil"/>
            </w:tcBorders>
          </w:tcPr>
          <w:p w14:paraId="62332370" w14:textId="54E6FA38" w:rsidR="00CA1444" w:rsidRPr="009659BD" w:rsidRDefault="00CA1444" w:rsidP="001306D7">
            <w:pPr>
              <w:keepNext/>
              <w:keepLines/>
              <w:spacing w:line="360" w:lineRule="auto"/>
              <w:jc w:val="right"/>
              <w:rPr>
                <w:rFonts w:eastAsia="Times New Roman"/>
                <w:color w:val="000000"/>
                <w:lang w:eastAsia="fr-FR"/>
              </w:rPr>
            </w:pPr>
            <w:r>
              <w:rPr>
                <w:rFonts w:eastAsia="Times New Roman"/>
                <w:color w:val="000000"/>
                <w:lang w:eastAsia="fr-FR"/>
              </w:rPr>
              <w:t>27</w:t>
            </w:r>
          </w:p>
        </w:tc>
      </w:tr>
      <w:tr w:rsidR="00CA1444" w:rsidRPr="009659BD" w14:paraId="2AEE84B8" w14:textId="552D47D9" w:rsidTr="00E442DA">
        <w:trPr>
          <w:trHeight w:val="315"/>
          <w:jc w:val="center"/>
        </w:trPr>
        <w:tc>
          <w:tcPr>
            <w:tcW w:w="1201" w:type="dxa"/>
            <w:tcBorders>
              <w:top w:val="nil"/>
              <w:left w:val="nil"/>
              <w:right w:val="nil"/>
            </w:tcBorders>
            <w:shd w:val="clear" w:color="auto" w:fill="auto"/>
            <w:noWrap/>
            <w:vAlign w:val="bottom"/>
            <w:hideMark/>
          </w:tcPr>
          <w:p w14:paraId="7A939FA9" w14:textId="77777777" w:rsidR="00CA1444" w:rsidRPr="009659BD" w:rsidRDefault="00CA1444" w:rsidP="001306D7">
            <w:pPr>
              <w:keepNext/>
              <w:keepLines/>
              <w:spacing w:line="360" w:lineRule="auto"/>
              <w:rPr>
                <w:rFonts w:eastAsia="Times New Roman"/>
                <w:color w:val="000000"/>
                <w:lang w:eastAsia="fr-FR"/>
              </w:rPr>
            </w:pPr>
            <w:r w:rsidRPr="00FC6520">
              <w:rPr>
                <w:rFonts w:eastAsia="Times New Roman"/>
                <w:i/>
                <w:color w:val="000000"/>
                <w:lang w:eastAsia="fr-FR"/>
              </w:rPr>
              <w:t>D</w:t>
            </w:r>
            <w:r w:rsidRPr="00FC6520">
              <w:rPr>
                <w:rFonts w:eastAsia="Times New Roman"/>
                <w:i/>
                <w:color w:val="000000"/>
                <w:vertAlign w:val="subscript"/>
                <w:lang w:eastAsia="fr-FR"/>
              </w:rPr>
              <w:t>t</w:t>
            </w:r>
            <w:r w:rsidRPr="009659BD">
              <w:rPr>
                <w:rFonts w:eastAsia="Times New Roman"/>
                <w:color w:val="000000"/>
                <w:lang w:eastAsia="fr-FR"/>
              </w:rPr>
              <w:t xml:space="preserve"> (/km²)</w:t>
            </w:r>
          </w:p>
        </w:tc>
        <w:tc>
          <w:tcPr>
            <w:tcW w:w="2020" w:type="dxa"/>
            <w:tcBorders>
              <w:top w:val="nil"/>
              <w:left w:val="nil"/>
              <w:right w:val="nil"/>
            </w:tcBorders>
            <w:shd w:val="clear" w:color="auto" w:fill="auto"/>
            <w:noWrap/>
            <w:vAlign w:val="bottom"/>
            <w:hideMark/>
          </w:tcPr>
          <w:p w14:paraId="0C60FEFF" w14:textId="1ACB42D9" w:rsidR="00CA1444" w:rsidRPr="009659BD" w:rsidRDefault="00CA1444" w:rsidP="00E74DB9">
            <w:pPr>
              <w:keepNext/>
              <w:keepLines/>
              <w:spacing w:line="360" w:lineRule="auto"/>
              <w:jc w:val="right"/>
              <w:rPr>
                <w:rFonts w:eastAsia="Times New Roman"/>
                <w:color w:val="000000"/>
                <w:lang w:eastAsia="fr-FR"/>
              </w:rPr>
            </w:pPr>
            <w:r w:rsidRPr="009659BD">
              <w:rPr>
                <w:rFonts w:eastAsia="Times New Roman"/>
                <w:color w:val="000000"/>
                <w:lang w:eastAsia="fr-FR"/>
              </w:rPr>
              <w:t>4.6</w:t>
            </w:r>
          </w:p>
        </w:tc>
        <w:tc>
          <w:tcPr>
            <w:tcW w:w="1741" w:type="dxa"/>
            <w:tcBorders>
              <w:top w:val="nil"/>
              <w:left w:val="nil"/>
              <w:right w:val="nil"/>
            </w:tcBorders>
            <w:shd w:val="clear" w:color="auto" w:fill="auto"/>
            <w:noWrap/>
            <w:vAlign w:val="bottom"/>
            <w:hideMark/>
          </w:tcPr>
          <w:p w14:paraId="002345FF" w14:textId="6307E1D3" w:rsidR="00CA1444" w:rsidRPr="009659BD" w:rsidRDefault="00CA1444" w:rsidP="001306D7">
            <w:pPr>
              <w:keepNext/>
              <w:keepLines/>
              <w:spacing w:line="360" w:lineRule="auto"/>
              <w:jc w:val="right"/>
              <w:rPr>
                <w:rFonts w:eastAsia="Times New Roman"/>
                <w:color w:val="000000"/>
                <w:lang w:eastAsia="fr-FR"/>
              </w:rPr>
            </w:pPr>
            <w:r w:rsidRPr="009659BD">
              <w:rPr>
                <w:rFonts w:eastAsia="Times New Roman"/>
                <w:color w:val="000000"/>
                <w:lang w:eastAsia="fr-FR"/>
              </w:rPr>
              <w:t>0</w:t>
            </w:r>
            <w:r w:rsidR="00E74DB9">
              <w:rPr>
                <w:rFonts w:eastAsia="Times New Roman"/>
                <w:color w:val="000000"/>
                <w:lang w:eastAsia="fr-FR"/>
              </w:rPr>
              <w:t>.3</w:t>
            </w:r>
          </w:p>
        </w:tc>
        <w:tc>
          <w:tcPr>
            <w:tcW w:w="2126" w:type="dxa"/>
            <w:tcBorders>
              <w:top w:val="nil"/>
              <w:left w:val="nil"/>
              <w:right w:val="nil"/>
            </w:tcBorders>
            <w:shd w:val="clear" w:color="auto" w:fill="auto"/>
            <w:noWrap/>
            <w:vAlign w:val="bottom"/>
            <w:hideMark/>
          </w:tcPr>
          <w:p w14:paraId="6440F471" w14:textId="1B5B0763" w:rsidR="00CA1444" w:rsidRPr="009659BD" w:rsidRDefault="005F37AC" w:rsidP="00E74DB9">
            <w:pPr>
              <w:keepNext/>
              <w:keepLines/>
              <w:spacing w:line="360" w:lineRule="auto"/>
              <w:jc w:val="right"/>
              <w:rPr>
                <w:rFonts w:eastAsia="Times New Roman"/>
                <w:color w:val="000000"/>
                <w:lang w:eastAsia="fr-FR"/>
              </w:rPr>
            </w:pPr>
            <w:r>
              <w:rPr>
                <w:rFonts w:eastAsia="Times New Roman"/>
                <w:color w:val="000000"/>
                <w:lang w:eastAsia="fr-FR"/>
              </w:rPr>
              <w:t>4</w:t>
            </w:r>
            <w:r w:rsidR="00E74DB9">
              <w:rPr>
                <w:rFonts w:eastAsia="Times New Roman"/>
                <w:color w:val="000000"/>
                <w:lang w:eastAsia="fr-FR"/>
              </w:rPr>
              <w:t>9.1</w:t>
            </w:r>
          </w:p>
        </w:tc>
        <w:tc>
          <w:tcPr>
            <w:tcW w:w="1488" w:type="dxa"/>
            <w:tcBorders>
              <w:top w:val="nil"/>
              <w:left w:val="nil"/>
              <w:right w:val="nil"/>
            </w:tcBorders>
          </w:tcPr>
          <w:p w14:paraId="452A3D01" w14:textId="177249BB" w:rsidR="00CA1444" w:rsidRPr="009659BD" w:rsidRDefault="00CA1444" w:rsidP="001306D7">
            <w:pPr>
              <w:keepNext/>
              <w:keepLines/>
              <w:spacing w:line="360" w:lineRule="auto"/>
              <w:jc w:val="right"/>
              <w:rPr>
                <w:rFonts w:eastAsia="Times New Roman"/>
                <w:color w:val="000000"/>
                <w:lang w:eastAsia="fr-FR"/>
              </w:rPr>
            </w:pPr>
            <w:r>
              <w:rPr>
                <w:rFonts w:eastAsia="Times New Roman"/>
                <w:color w:val="000000"/>
                <w:lang w:eastAsia="fr-FR"/>
              </w:rPr>
              <w:t>16</w:t>
            </w:r>
          </w:p>
        </w:tc>
      </w:tr>
      <w:tr w:rsidR="00CA1444" w:rsidRPr="009659BD" w14:paraId="02AED72F" w14:textId="5AFDF8B6" w:rsidTr="00E442DA">
        <w:trPr>
          <w:trHeight w:val="315"/>
          <w:jc w:val="center"/>
        </w:trPr>
        <w:tc>
          <w:tcPr>
            <w:tcW w:w="1201" w:type="dxa"/>
            <w:tcBorders>
              <w:top w:val="nil"/>
              <w:left w:val="nil"/>
              <w:bottom w:val="nil"/>
              <w:right w:val="nil"/>
            </w:tcBorders>
            <w:shd w:val="clear" w:color="auto" w:fill="auto"/>
            <w:noWrap/>
            <w:vAlign w:val="bottom"/>
            <w:hideMark/>
          </w:tcPr>
          <w:p w14:paraId="1B665DC3" w14:textId="77777777" w:rsidR="00CA1444" w:rsidRPr="009659BD" w:rsidRDefault="00CA1444" w:rsidP="001306D7">
            <w:pPr>
              <w:keepNext/>
              <w:keepLines/>
              <w:spacing w:line="360" w:lineRule="auto"/>
              <w:rPr>
                <w:rFonts w:eastAsia="Times New Roman"/>
                <w:color w:val="000000"/>
                <w:lang w:eastAsia="fr-FR"/>
              </w:rPr>
            </w:pPr>
            <w:r w:rsidRPr="00FC6520">
              <w:rPr>
                <w:rFonts w:eastAsia="Times New Roman"/>
                <w:i/>
                <w:color w:val="000000"/>
                <w:lang w:eastAsia="fr-FR"/>
              </w:rPr>
              <w:t>D</w:t>
            </w:r>
            <w:r w:rsidRPr="00FC6520">
              <w:rPr>
                <w:rFonts w:eastAsia="Times New Roman"/>
                <w:i/>
                <w:color w:val="000000"/>
                <w:vertAlign w:val="subscript"/>
                <w:lang w:eastAsia="fr-FR"/>
              </w:rPr>
              <w:t>e</w:t>
            </w:r>
            <w:r w:rsidRPr="009659BD">
              <w:rPr>
                <w:rFonts w:eastAsia="Times New Roman"/>
                <w:color w:val="000000"/>
                <w:lang w:eastAsia="fr-FR"/>
              </w:rPr>
              <w:t xml:space="preserve"> (/km²)</w:t>
            </w:r>
          </w:p>
        </w:tc>
        <w:tc>
          <w:tcPr>
            <w:tcW w:w="2020" w:type="dxa"/>
            <w:tcBorders>
              <w:top w:val="nil"/>
              <w:left w:val="nil"/>
              <w:bottom w:val="nil"/>
              <w:right w:val="nil"/>
            </w:tcBorders>
            <w:shd w:val="clear" w:color="auto" w:fill="auto"/>
            <w:noWrap/>
            <w:vAlign w:val="bottom"/>
            <w:hideMark/>
          </w:tcPr>
          <w:p w14:paraId="4127D04A" w14:textId="63F34B41" w:rsidR="00CA1444" w:rsidRPr="009659BD" w:rsidRDefault="00CA1444" w:rsidP="001306D7">
            <w:pPr>
              <w:keepNext/>
              <w:keepLines/>
              <w:spacing w:line="360" w:lineRule="auto"/>
              <w:jc w:val="right"/>
              <w:rPr>
                <w:rFonts w:eastAsia="Times New Roman"/>
                <w:color w:val="000000"/>
                <w:lang w:eastAsia="fr-FR"/>
              </w:rPr>
            </w:pPr>
            <w:r w:rsidRPr="009659BD">
              <w:rPr>
                <w:rFonts w:eastAsia="Times New Roman"/>
                <w:color w:val="000000"/>
                <w:lang w:eastAsia="fr-FR"/>
              </w:rPr>
              <w:t>4</w:t>
            </w:r>
            <w:r w:rsidR="00E74DB9">
              <w:rPr>
                <w:rFonts w:eastAsia="Times New Roman"/>
                <w:color w:val="000000"/>
                <w:lang w:eastAsia="fr-FR"/>
              </w:rPr>
              <w:t>.4</w:t>
            </w:r>
          </w:p>
        </w:tc>
        <w:tc>
          <w:tcPr>
            <w:tcW w:w="1741" w:type="dxa"/>
            <w:tcBorders>
              <w:top w:val="nil"/>
              <w:left w:val="nil"/>
              <w:bottom w:val="nil"/>
              <w:right w:val="nil"/>
            </w:tcBorders>
            <w:shd w:val="clear" w:color="auto" w:fill="auto"/>
            <w:noWrap/>
            <w:vAlign w:val="bottom"/>
            <w:hideMark/>
          </w:tcPr>
          <w:p w14:paraId="2F6E878B" w14:textId="744D411D" w:rsidR="00CA1444" w:rsidRPr="009659BD" w:rsidRDefault="00E74DB9" w:rsidP="001306D7">
            <w:pPr>
              <w:keepNext/>
              <w:keepLines/>
              <w:spacing w:line="360" w:lineRule="auto"/>
              <w:jc w:val="right"/>
              <w:rPr>
                <w:rFonts w:eastAsia="Times New Roman"/>
                <w:color w:val="000000"/>
                <w:lang w:eastAsia="fr-FR"/>
              </w:rPr>
            </w:pPr>
            <w:r>
              <w:rPr>
                <w:rFonts w:eastAsia="Times New Roman"/>
                <w:color w:val="000000"/>
                <w:lang w:eastAsia="fr-FR"/>
              </w:rPr>
              <w:t>0.1</w:t>
            </w:r>
          </w:p>
        </w:tc>
        <w:tc>
          <w:tcPr>
            <w:tcW w:w="2126" w:type="dxa"/>
            <w:tcBorders>
              <w:top w:val="nil"/>
              <w:left w:val="nil"/>
              <w:bottom w:val="nil"/>
              <w:right w:val="nil"/>
            </w:tcBorders>
            <w:shd w:val="clear" w:color="auto" w:fill="auto"/>
            <w:noWrap/>
            <w:vAlign w:val="bottom"/>
            <w:hideMark/>
          </w:tcPr>
          <w:p w14:paraId="3E529F1C" w14:textId="29FA3C13" w:rsidR="00CA1444" w:rsidRPr="009659BD" w:rsidRDefault="00E74DB9" w:rsidP="001306D7">
            <w:pPr>
              <w:keepNext/>
              <w:keepLines/>
              <w:spacing w:line="360" w:lineRule="auto"/>
              <w:jc w:val="right"/>
              <w:rPr>
                <w:rFonts w:eastAsia="Times New Roman"/>
                <w:color w:val="000000"/>
                <w:lang w:eastAsia="fr-FR"/>
              </w:rPr>
            </w:pPr>
            <w:r>
              <w:rPr>
                <w:rFonts w:eastAsia="Times New Roman"/>
                <w:color w:val="000000"/>
                <w:lang w:eastAsia="fr-FR"/>
              </w:rPr>
              <w:t>110.1</w:t>
            </w:r>
          </w:p>
        </w:tc>
        <w:tc>
          <w:tcPr>
            <w:tcW w:w="1488" w:type="dxa"/>
            <w:tcBorders>
              <w:top w:val="nil"/>
              <w:left w:val="nil"/>
              <w:bottom w:val="nil"/>
              <w:right w:val="nil"/>
            </w:tcBorders>
          </w:tcPr>
          <w:p w14:paraId="5C3B4046" w14:textId="6A11AF6E" w:rsidR="00CA1444" w:rsidRPr="009659BD" w:rsidRDefault="00E442DA" w:rsidP="001306D7">
            <w:pPr>
              <w:keepNext/>
              <w:keepLines/>
              <w:spacing w:line="360" w:lineRule="auto"/>
              <w:jc w:val="right"/>
              <w:rPr>
                <w:rFonts w:eastAsia="Times New Roman"/>
                <w:color w:val="000000"/>
                <w:lang w:eastAsia="fr-FR"/>
              </w:rPr>
            </w:pPr>
            <w:r>
              <w:rPr>
                <w:rFonts w:eastAsia="Times New Roman"/>
                <w:color w:val="000000"/>
                <w:lang w:eastAsia="fr-FR"/>
              </w:rPr>
              <w:t>20</w:t>
            </w:r>
          </w:p>
        </w:tc>
      </w:tr>
      <w:tr w:rsidR="00CA1444" w:rsidRPr="009659BD" w14:paraId="7DCAAC70" w14:textId="53AE1350" w:rsidTr="00E442DA">
        <w:trPr>
          <w:trHeight w:val="315"/>
          <w:jc w:val="center"/>
        </w:trPr>
        <w:tc>
          <w:tcPr>
            <w:tcW w:w="1201" w:type="dxa"/>
            <w:tcBorders>
              <w:top w:val="nil"/>
              <w:left w:val="nil"/>
              <w:bottom w:val="single" w:sz="4" w:space="0" w:color="auto"/>
              <w:right w:val="nil"/>
            </w:tcBorders>
            <w:shd w:val="clear" w:color="auto" w:fill="auto"/>
            <w:noWrap/>
            <w:vAlign w:val="bottom"/>
          </w:tcPr>
          <w:p w14:paraId="37BCB1E8" w14:textId="3855C3B9" w:rsidR="00CA1444" w:rsidRPr="009E189A" w:rsidRDefault="00CA1444" w:rsidP="001306D7">
            <w:pPr>
              <w:keepNext/>
              <w:keepLines/>
              <w:spacing w:line="360" w:lineRule="auto"/>
              <w:rPr>
                <w:rFonts w:eastAsia="Times New Roman"/>
                <w:color w:val="000000"/>
                <w:lang w:val="en-US" w:eastAsia="fr-FR"/>
              </w:rPr>
            </w:pPr>
            <w:r w:rsidRPr="009E189A">
              <w:rPr>
                <w:rFonts w:eastAsia="Times New Roman"/>
                <w:color w:val="000000"/>
                <w:lang w:val="en-US" w:eastAsia="fr-FR"/>
              </w:rPr>
              <w:t>Sex ratio</w:t>
            </w:r>
          </w:p>
        </w:tc>
        <w:tc>
          <w:tcPr>
            <w:tcW w:w="2020" w:type="dxa"/>
            <w:tcBorders>
              <w:top w:val="nil"/>
              <w:left w:val="nil"/>
              <w:bottom w:val="single" w:sz="4" w:space="0" w:color="auto"/>
              <w:right w:val="nil"/>
            </w:tcBorders>
            <w:shd w:val="clear" w:color="auto" w:fill="auto"/>
            <w:noWrap/>
            <w:vAlign w:val="bottom"/>
          </w:tcPr>
          <w:p w14:paraId="5D01F17D" w14:textId="595BCCAF" w:rsidR="00CA1444" w:rsidRPr="009659BD" w:rsidRDefault="00CA1444" w:rsidP="001306D7">
            <w:pPr>
              <w:keepNext/>
              <w:keepLines/>
              <w:spacing w:line="360" w:lineRule="auto"/>
              <w:jc w:val="right"/>
              <w:rPr>
                <w:rFonts w:eastAsia="Times New Roman"/>
                <w:color w:val="000000"/>
                <w:lang w:eastAsia="fr-FR"/>
              </w:rPr>
            </w:pPr>
            <w:r>
              <w:rPr>
                <w:rFonts w:eastAsia="Times New Roman"/>
                <w:color w:val="000000"/>
                <w:lang w:eastAsia="fr-FR"/>
              </w:rPr>
              <w:t>0.51</w:t>
            </w:r>
          </w:p>
        </w:tc>
        <w:tc>
          <w:tcPr>
            <w:tcW w:w="1741" w:type="dxa"/>
            <w:tcBorders>
              <w:top w:val="nil"/>
              <w:left w:val="nil"/>
              <w:bottom w:val="single" w:sz="4" w:space="0" w:color="auto"/>
              <w:right w:val="nil"/>
            </w:tcBorders>
            <w:shd w:val="clear" w:color="auto" w:fill="auto"/>
            <w:noWrap/>
            <w:vAlign w:val="bottom"/>
          </w:tcPr>
          <w:p w14:paraId="2E9A2AF1" w14:textId="7EEB590D" w:rsidR="00CA1444" w:rsidRPr="009659BD" w:rsidRDefault="00CA1444" w:rsidP="001306D7">
            <w:pPr>
              <w:keepNext/>
              <w:keepLines/>
              <w:spacing w:line="360" w:lineRule="auto"/>
              <w:jc w:val="right"/>
              <w:rPr>
                <w:rFonts w:eastAsia="Times New Roman"/>
                <w:color w:val="000000"/>
                <w:lang w:eastAsia="fr-FR"/>
              </w:rPr>
            </w:pPr>
            <w:r>
              <w:rPr>
                <w:rFonts w:eastAsia="Times New Roman"/>
                <w:color w:val="000000"/>
                <w:lang w:eastAsia="fr-FR"/>
              </w:rPr>
              <w:t>0.37</w:t>
            </w:r>
          </w:p>
        </w:tc>
        <w:tc>
          <w:tcPr>
            <w:tcW w:w="2126" w:type="dxa"/>
            <w:tcBorders>
              <w:top w:val="nil"/>
              <w:left w:val="nil"/>
              <w:bottom w:val="single" w:sz="4" w:space="0" w:color="auto"/>
              <w:right w:val="nil"/>
            </w:tcBorders>
            <w:shd w:val="clear" w:color="auto" w:fill="auto"/>
            <w:noWrap/>
            <w:vAlign w:val="bottom"/>
          </w:tcPr>
          <w:p w14:paraId="6B6E33EB" w14:textId="578754AB" w:rsidR="00CA1444" w:rsidRPr="009659BD" w:rsidRDefault="00E442DA" w:rsidP="001306D7">
            <w:pPr>
              <w:keepNext/>
              <w:keepLines/>
              <w:spacing w:line="360" w:lineRule="auto"/>
              <w:jc w:val="right"/>
              <w:rPr>
                <w:rFonts w:eastAsia="Times New Roman"/>
                <w:color w:val="000000"/>
                <w:lang w:eastAsia="fr-FR"/>
              </w:rPr>
            </w:pPr>
            <w:r>
              <w:rPr>
                <w:rFonts w:eastAsia="Times New Roman"/>
                <w:color w:val="000000"/>
                <w:lang w:eastAsia="fr-FR"/>
              </w:rPr>
              <w:t>1.25</w:t>
            </w:r>
          </w:p>
        </w:tc>
        <w:tc>
          <w:tcPr>
            <w:tcW w:w="1488" w:type="dxa"/>
            <w:tcBorders>
              <w:top w:val="nil"/>
              <w:left w:val="nil"/>
              <w:bottom w:val="single" w:sz="4" w:space="0" w:color="auto"/>
              <w:right w:val="nil"/>
            </w:tcBorders>
          </w:tcPr>
          <w:p w14:paraId="5827CB2A" w14:textId="6E383BD5" w:rsidR="00CA1444" w:rsidRDefault="00E442DA" w:rsidP="001306D7">
            <w:pPr>
              <w:keepNext/>
              <w:keepLines/>
              <w:spacing w:line="360" w:lineRule="auto"/>
              <w:jc w:val="right"/>
              <w:rPr>
                <w:rFonts w:eastAsia="Times New Roman"/>
                <w:color w:val="000000"/>
                <w:lang w:eastAsia="fr-FR"/>
              </w:rPr>
            </w:pPr>
            <w:r>
              <w:rPr>
                <w:rFonts w:eastAsia="Times New Roman"/>
                <w:color w:val="000000"/>
                <w:lang w:eastAsia="fr-FR"/>
              </w:rPr>
              <w:t>0.83</w:t>
            </w:r>
          </w:p>
        </w:tc>
      </w:tr>
      <w:bookmarkEnd w:id="0"/>
    </w:tbl>
    <w:p w14:paraId="7A812BBE" w14:textId="50B7057B" w:rsidR="009659BD" w:rsidRDefault="009659BD" w:rsidP="001306D7">
      <w:pPr>
        <w:spacing w:line="360" w:lineRule="auto"/>
        <w:jc w:val="center"/>
        <w:rPr>
          <w:lang w:val="en-US"/>
        </w:rPr>
      </w:pPr>
    </w:p>
    <w:p w14:paraId="60A0E7BD" w14:textId="54B92A56" w:rsidR="00871330" w:rsidRDefault="0090681B" w:rsidP="001306D7">
      <w:pPr>
        <w:spacing w:line="360" w:lineRule="auto"/>
        <w:rPr>
          <w:lang w:val="en-US"/>
        </w:rPr>
      </w:pPr>
      <w:r w:rsidRPr="00CE5E9F">
        <w:rPr>
          <w:lang w:val="en-US"/>
        </w:rPr>
        <w:tab/>
      </w:r>
      <w:r w:rsidR="003D3EDB" w:rsidRPr="00CE5E9F">
        <w:rPr>
          <w:lang w:val="en-US"/>
        </w:rPr>
        <w:t>Effective population densit</w:t>
      </w:r>
      <w:r w:rsidR="00091046">
        <w:rPr>
          <w:lang w:val="en-US"/>
        </w:rPr>
        <w:t>ies</w:t>
      </w:r>
      <w:r w:rsidR="005F4820">
        <w:rPr>
          <w:lang w:val="en-US"/>
        </w:rPr>
        <w:t xml:space="preserve"> </w:t>
      </w:r>
      <w:r w:rsidR="00DD2B88">
        <w:rPr>
          <w:lang w:val="en-US"/>
        </w:rPr>
        <w:t>in the Mandoul and Maro sites</w:t>
      </w:r>
      <w:r w:rsidR="00C64047">
        <w:rPr>
          <w:lang w:val="en-US"/>
        </w:rPr>
        <w:t>, which are active HAT foci,</w:t>
      </w:r>
      <w:r w:rsidR="00DD2B88">
        <w:rPr>
          <w:lang w:val="en-US"/>
        </w:rPr>
        <w:t xml:space="preserve"> were similar to those at the lower limit found </w:t>
      </w:r>
      <w:r w:rsidR="003D3EDB" w:rsidRPr="00CE5E9F">
        <w:rPr>
          <w:lang w:val="en-US"/>
        </w:rPr>
        <w:t>in the tsetse literature</w:t>
      </w:r>
      <w:r w:rsidR="00182BF8" w:rsidRPr="00CE5E9F">
        <w:rPr>
          <w:lang w:val="en-US"/>
        </w:rPr>
        <w:t xml:space="preserve"> </w:t>
      </w:r>
      <w:r w:rsidR="003D3EDB" w:rsidRPr="00CE5E9F">
        <w:rPr>
          <w:lang w:val="en-US"/>
        </w:rPr>
        <w:fldChar w:fldCharType="begin"/>
      </w:r>
      <w:r w:rsidR="00C64047">
        <w:rPr>
          <w:lang w:val="en-US"/>
        </w:rPr>
        <w:instrText xml:space="preserve"> ADDIN EN.CITE &lt;EndNote&gt;&lt;Cite&gt;&lt;Author&gt;De Meeûs&lt;/Author&gt;&lt;Year&gt;2019&lt;/Year&gt;&lt;RecNum&gt;2315&lt;/RecNum&gt;&lt;DisplayText&gt;(De Meeûs et al., 2019)&lt;/DisplayText&gt;&lt;record&gt;&lt;rec-number&gt;2315&lt;/rec-number&gt;&lt;foreign-keys&gt;&lt;key app="EN" db-id="rf5xr2sd6sa0xretvs2xptxk2fpvvw5z5z90" timestamp="1558623219"&gt;2315&lt;/key&gt;&lt;/foreign-keys&gt;&lt;ref-type name="Journal Article"&gt;17&lt;/ref-type&gt;&lt;contributors&gt;&lt;authors&gt;&lt;author&gt;De Meeûs, Thierry&lt;/author&gt;&lt;author&gt;Ravel, Sophie&lt;/author&gt;&lt;author&gt;Solano, Philippe&lt;/author&gt;&lt;author&gt;Bouyer, Jérémy&lt;/author&gt;&lt;/authors&gt;&lt;/contributors&gt;&lt;titles&gt;&lt;title&gt;Negative density dependent dispersal in tsetse flies: a risk for control campaigns?&lt;/title&gt;&lt;secondary-title&gt;Trends in Parasitology&lt;/secondary-title&gt;&lt;/titles&gt;&lt;periodical&gt;&lt;full-title&gt;Trends in Parasitology&lt;/full-title&gt;&lt;abbr-1&gt;Trends Parasitol.&lt;/abbr-1&gt;&lt;abbr-2&gt;Trends Parasitol&lt;/abbr-2&gt;&lt;/periodical&gt;&lt;pages&gt;615-621&lt;/pages&gt;&lt;volume&gt;35&lt;/volume&gt;&lt;number&gt; 8&lt;/number&gt;&lt;dates&gt;&lt;year&gt;2019&lt;/year&gt;&lt;/dates&gt;&lt;urls&gt;&lt;/urls&gt;&lt;/record&gt;&lt;/Cite&gt;&lt;/EndNote&gt;</w:instrText>
      </w:r>
      <w:r w:rsidR="003D3EDB" w:rsidRPr="00CE5E9F">
        <w:rPr>
          <w:lang w:val="en-US"/>
        </w:rPr>
        <w:fldChar w:fldCharType="separate"/>
      </w:r>
      <w:r w:rsidR="00C64047">
        <w:rPr>
          <w:noProof/>
          <w:lang w:val="en-US"/>
        </w:rPr>
        <w:t>(De Meeûs et al., 2019)</w:t>
      </w:r>
      <w:r w:rsidR="003D3EDB" w:rsidRPr="00CE5E9F">
        <w:rPr>
          <w:lang w:val="en-US"/>
        </w:rPr>
        <w:fldChar w:fldCharType="end"/>
      </w:r>
      <w:r w:rsidR="00511F79">
        <w:rPr>
          <w:lang w:val="en-US"/>
        </w:rPr>
        <w:t xml:space="preserve"> (Table 6)</w:t>
      </w:r>
      <w:r w:rsidR="00182BF8" w:rsidRPr="00CE5E9F">
        <w:rPr>
          <w:lang w:val="en-US"/>
        </w:rPr>
        <w:t xml:space="preserve">. </w:t>
      </w:r>
      <w:r w:rsidR="00DD2B88">
        <w:rPr>
          <w:lang w:val="en-US"/>
        </w:rPr>
        <w:t xml:space="preserve">In those sites, </w:t>
      </w:r>
      <w:r w:rsidR="00511F79">
        <w:rPr>
          <w:lang w:val="en-US"/>
        </w:rPr>
        <w:t xml:space="preserve">the </w:t>
      </w:r>
      <w:r w:rsidR="00091046">
        <w:rPr>
          <w:lang w:val="en-US"/>
        </w:rPr>
        <w:t>convergence between effective population densities and density of trapped flies was high</w:t>
      </w:r>
      <w:r w:rsidR="005F4820">
        <w:rPr>
          <w:lang w:val="en-US"/>
        </w:rPr>
        <w:t xml:space="preserve">, with </w:t>
      </w:r>
      <w:r w:rsidR="005F4820">
        <w:rPr>
          <w:i/>
          <w:lang w:val="en-US"/>
        </w:rPr>
        <w:t>D</w:t>
      </w:r>
      <w:r w:rsidR="005F4820">
        <w:rPr>
          <w:i/>
          <w:vertAlign w:val="subscript"/>
          <w:lang w:val="en-US"/>
        </w:rPr>
        <w:t>e</w:t>
      </w:r>
      <w:r w:rsidR="005F4820">
        <w:rPr>
          <w:lang w:val="en-US"/>
        </w:rPr>
        <w:t>&lt;</w:t>
      </w:r>
      <w:r w:rsidR="005F4820">
        <w:rPr>
          <w:i/>
          <w:lang w:val="en-US"/>
        </w:rPr>
        <w:t>D</w:t>
      </w:r>
      <w:r w:rsidR="005F4820">
        <w:rPr>
          <w:i/>
          <w:vertAlign w:val="subscript"/>
          <w:lang w:val="en-US"/>
        </w:rPr>
        <w:t>t</w:t>
      </w:r>
      <w:r w:rsidR="005F4820">
        <w:rPr>
          <w:lang w:val="en-US"/>
        </w:rPr>
        <w:t xml:space="preserve"> for the smallest values, and the reverse for the highest ones. This may be due to the fact that the proportion of </w:t>
      </w:r>
      <w:r w:rsidR="001E7A50">
        <w:rPr>
          <w:lang w:val="en-US"/>
        </w:rPr>
        <w:t xml:space="preserve">trapped </w:t>
      </w:r>
      <w:r w:rsidR="005F4820">
        <w:rPr>
          <w:lang w:val="en-US"/>
        </w:rPr>
        <w:t xml:space="preserve">flies as compared </w:t>
      </w:r>
      <w:r w:rsidR="001E7A50">
        <w:rPr>
          <w:lang w:val="en-US"/>
        </w:rPr>
        <w:t xml:space="preserve">with </w:t>
      </w:r>
      <w:r w:rsidR="005F4820">
        <w:rPr>
          <w:lang w:val="en-US"/>
        </w:rPr>
        <w:t xml:space="preserve">the </w:t>
      </w:r>
      <w:r w:rsidR="00AE174D">
        <w:rPr>
          <w:lang w:val="en-US"/>
        </w:rPr>
        <w:t xml:space="preserve">real </w:t>
      </w:r>
      <w:r w:rsidR="001E7A50">
        <w:rPr>
          <w:lang w:val="en-US"/>
        </w:rPr>
        <w:t xml:space="preserve">population </w:t>
      </w:r>
      <w:r w:rsidR="005F4820">
        <w:rPr>
          <w:lang w:val="en-US"/>
        </w:rPr>
        <w:t>size decrease</w:t>
      </w:r>
      <w:r w:rsidR="00D550DB">
        <w:rPr>
          <w:lang w:val="en-US"/>
        </w:rPr>
        <w:t>d</w:t>
      </w:r>
      <w:r w:rsidR="005F4820">
        <w:rPr>
          <w:lang w:val="en-US"/>
        </w:rPr>
        <w:t xml:space="preserve"> as the density increase</w:t>
      </w:r>
      <w:r w:rsidR="00D550DB">
        <w:rPr>
          <w:lang w:val="en-US"/>
        </w:rPr>
        <w:t>d</w:t>
      </w:r>
      <w:r w:rsidR="005F4820">
        <w:rPr>
          <w:lang w:val="en-US"/>
        </w:rPr>
        <w:t xml:space="preserve">. If this was true, the </w:t>
      </w:r>
      <w:r w:rsidR="001E7A50">
        <w:rPr>
          <w:lang w:val="en-US"/>
        </w:rPr>
        <w:t xml:space="preserve">fly density in </w:t>
      </w:r>
      <w:r w:rsidR="005F4820">
        <w:rPr>
          <w:lang w:val="en-US"/>
        </w:rPr>
        <w:t>Dokoutou and Timb</w:t>
      </w:r>
      <w:r w:rsidR="000E2C03">
        <w:rPr>
          <w:lang w:val="en-US"/>
        </w:rPr>
        <w:t>é</w:t>
      </w:r>
      <w:r w:rsidR="005F4820">
        <w:rPr>
          <w:lang w:val="en-US"/>
        </w:rPr>
        <w:t xml:space="preserve">ri, </w:t>
      </w:r>
      <w:r w:rsidR="001E7A50">
        <w:rPr>
          <w:lang w:val="en-US"/>
        </w:rPr>
        <w:t>the site</w:t>
      </w:r>
      <w:r w:rsidR="005625FC">
        <w:rPr>
          <w:lang w:val="en-US"/>
        </w:rPr>
        <w:t>s</w:t>
      </w:r>
      <w:r w:rsidR="001E7A50">
        <w:rPr>
          <w:lang w:val="en-US"/>
        </w:rPr>
        <w:t xml:space="preserve"> with the highest fly density and </w:t>
      </w:r>
      <w:r w:rsidR="005F4820">
        <w:rPr>
          <w:lang w:val="en-US"/>
        </w:rPr>
        <w:t xml:space="preserve">where </w:t>
      </w:r>
      <w:r w:rsidR="005F4820">
        <w:rPr>
          <w:i/>
          <w:lang w:val="en-US"/>
        </w:rPr>
        <w:t>D</w:t>
      </w:r>
      <w:r w:rsidR="005F4820">
        <w:rPr>
          <w:i/>
          <w:vertAlign w:val="subscript"/>
          <w:lang w:val="en-US"/>
        </w:rPr>
        <w:t>e</w:t>
      </w:r>
      <w:r w:rsidR="00FB7E8C">
        <w:rPr>
          <w:lang w:val="en-US"/>
        </w:rPr>
        <w:t>&gt;</w:t>
      </w:r>
      <w:r w:rsidR="005F4820">
        <w:rPr>
          <w:i/>
          <w:lang w:val="en-US"/>
        </w:rPr>
        <w:t>D</w:t>
      </w:r>
      <w:r w:rsidR="005F4820">
        <w:rPr>
          <w:i/>
          <w:vertAlign w:val="subscript"/>
          <w:lang w:val="en-US"/>
        </w:rPr>
        <w:t>t</w:t>
      </w:r>
      <w:r w:rsidR="001B66FC">
        <w:rPr>
          <w:lang w:val="en-US"/>
        </w:rPr>
        <w:t>, sho</w:t>
      </w:r>
      <w:r w:rsidR="00511F79">
        <w:rPr>
          <w:lang w:val="en-US"/>
        </w:rPr>
        <w:t xml:space="preserve">uld </w:t>
      </w:r>
      <w:r w:rsidR="009E189A">
        <w:rPr>
          <w:lang w:val="en-US"/>
        </w:rPr>
        <w:t xml:space="preserve">have maintained many tsetse flies </w:t>
      </w:r>
      <w:r w:rsidR="001B66FC">
        <w:rPr>
          <w:lang w:val="en-US"/>
        </w:rPr>
        <w:t>after the first sampling campaign. Only a second future sampling campaign could test this prediction.</w:t>
      </w:r>
    </w:p>
    <w:p w14:paraId="77A64AA3" w14:textId="6A994E46" w:rsidR="00C52FFE" w:rsidRPr="00A90BCF" w:rsidRDefault="00511F79" w:rsidP="001306D7">
      <w:pPr>
        <w:spacing w:line="360" w:lineRule="auto"/>
        <w:rPr>
          <w:lang w:val="en-US"/>
        </w:rPr>
      </w:pPr>
      <w:r>
        <w:rPr>
          <w:lang w:val="en-US"/>
        </w:rPr>
        <w:tab/>
      </w:r>
      <w:r w:rsidR="000B7517">
        <w:rPr>
          <w:lang w:val="en-US"/>
        </w:rPr>
        <w:t xml:space="preserve">At the </w:t>
      </w:r>
      <w:r w:rsidR="001E7A50">
        <w:rPr>
          <w:lang w:val="en-US"/>
        </w:rPr>
        <w:t xml:space="preserve">scale of each different site, </w:t>
      </w:r>
      <w:r w:rsidR="000B7517">
        <w:rPr>
          <w:lang w:val="en-US"/>
        </w:rPr>
        <w:t>d</w:t>
      </w:r>
      <w:r>
        <w:rPr>
          <w:lang w:val="en-US"/>
        </w:rPr>
        <w:t xml:space="preserve">ispersal distances were among the highest </w:t>
      </w:r>
      <w:r w:rsidR="001E7A50">
        <w:rPr>
          <w:lang w:val="en-US"/>
        </w:rPr>
        <w:t xml:space="preserve">recorded </w:t>
      </w:r>
      <w:r>
        <w:rPr>
          <w:lang w:val="en-US"/>
        </w:rPr>
        <w:t xml:space="preserve">for tsetse flies </w:t>
      </w:r>
      <w:r>
        <w:rPr>
          <w:lang w:val="en-US"/>
        </w:rPr>
        <w:fldChar w:fldCharType="begin"/>
      </w:r>
      <w:r w:rsidR="00C64047">
        <w:rPr>
          <w:lang w:val="en-US"/>
        </w:rPr>
        <w:instrText xml:space="preserve"> ADDIN EN.CITE &lt;EndNote&gt;&lt;Cite&gt;&lt;Author&gt;De Meeûs&lt;/Author&gt;&lt;Year&gt;2019&lt;/Year&gt;&lt;RecNum&gt;2315&lt;/RecNum&gt;&lt;DisplayText&gt;(De Meeûs et al., 2019)&lt;/DisplayText&gt;&lt;record&gt;&lt;rec-number&gt;2315&lt;/rec-number&gt;&lt;foreign-keys&gt;&lt;key app="EN" db-id="rf5xr2sd6sa0xretvs2xptxk2fpvvw5z5z90" timestamp="1558623219"&gt;2315&lt;/key&gt;&lt;/foreign-keys&gt;&lt;ref-type name="Journal Article"&gt;17&lt;/ref-type&gt;&lt;contributors&gt;&lt;authors&gt;&lt;author&gt;De Meeûs, Thierry&lt;/author&gt;&lt;author&gt;Ravel, Sophie&lt;/author&gt;&lt;author&gt;Solano, Philippe&lt;/author&gt;&lt;author&gt;Bouyer, Jérémy&lt;/author&gt;&lt;/authors&gt;&lt;/contributors&gt;&lt;titles&gt;&lt;title&gt;Negative density dependent dispersal in tsetse flies: a risk for control campaigns?&lt;/title&gt;&lt;secondary-title&gt;Trends in Parasitology&lt;/secondary-title&gt;&lt;/titles&gt;&lt;periodical&gt;&lt;full-title&gt;Trends in Parasitology&lt;/full-title&gt;&lt;abbr-1&gt;Trends Parasitol.&lt;/abbr-1&gt;&lt;abbr-2&gt;Trends Parasitol&lt;/abbr-2&gt;&lt;/periodical&gt;&lt;pages&gt;615-621&lt;/pages&gt;&lt;volume&gt;35&lt;/volume&gt;&lt;number&gt; 8&lt;/number&gt;&lt;dates&gt;&lt;year&gt;2019&lt;/year&gt;&lt;/dates&gt;&lt;urls&gt;&lt;/urls&gt;&lt;/record&gt;&lt;/Cite&gt;&lt;/EndNote&gt;</w:instrText>
      </w:r>
      <w:r>
        <w:rPr>
          <w:lang w:val="en-US"/>
        </w:rPr>
        <w:fldChar w:fldCharType="separate"/>
      </w:r>
      <w:r w:rsidR="00C64047">
        <w:rPr>
          <w:noProof/>
          <w:lang w:val="en-US"/>
        </w:rPr>
        <w:t>(De Meeûs et al., 2019)</w:t>
      </w:r>
      <w:r>
        <w:rPr>
          <w:lang w:val="en-US"/>
        </w:rPr>
        <w:fldChar w:fldCharType="end"/>
      </w:r>
      <w:r>
        <w:rPr>
          <w:lang w:val="en-US"/>
        </w:rPr>
        <w:t xml:space="preserve">, in particular for </w:t>
      </w:r>
      <w:r w:rsidR="001E7A50">
        <w:rPr>
          <w:lang w:val="en-US"/>
        </w:rPr>
        <w:t xml:space="preserve">the </w:t>
      </w:r>
      <w:r>
        <w:rPr>
          <w:lang w:val="en-US"/>
        </w:rPr>
        <w:t xml:space="preserve">Mandoul and Maro </w:t>
      </w:r>
      <w:r w:rsidR="001E7A50">
        <w:rPr>
          <w:lang w:val="en-US"/>
        </w:rPr>
        <w:lastRenderedPageBreak/>
        <w:t xml:space="preserve">sites, </w:t>
      </w:r>
      <w:r>
        <w:rPr>
          <w:lang w:val="en-US"/>
        </w:rPr>
        <w:t>where an almost free m</w:t>
      </w:r>
      <w:r w:rsidR="001E7A50">
        <w:rPr>
          <w:lang w:val="en-US"/>
        </w:rPr>
        <w:t xml:space="preserve">ovement </w:t>
      </w:r>
      <w:r>
        <w:rPr>
          <w:lang w:val="en-US"/>
        </w:rPr>
        <w:t xml:space="preserve">across the whole range </w:t>
      </w:r>
      <w:r w:rsidR="000B7517">
        <w:rPr>
          <w:lang w:val="en-US"/>
        </w:rPr>
        <w:t xml:space="preserve">within </w:t>
      </w:r>
      <w:r>
        <w:rPr>
          <w:lang w:val="en-US"/>
        </w:rPr>
        <w:t>each of these foci</w:t>
      </w:r>
      <w:r w:rsidR="001E7A50">
        <w:rPr>
          <w:lang w:val="en-US"/>
        </w:rPr>
        <w:t xml:space="preserve"> was apparent</w:t>
      </w:r>
      <w:r>
        <w:rPr>
          <w:lang w:val="en-US"/>
        </w:rPr>
        <w:t>, i.e. 24</w:t>
      </w:r>
      <w:r w:rsidR="00D550DB">
        <w:rPr>
          <w:lang w:val="en-US"/>
        </w:rPr>
        <w:t xml:space="preserve"> km</w:t>
      </w:r>
      <w:r>
        <w:rPr>
          <w:lang w:val="en-US"/>
        </w:rPr>
        <w:t xml:space="preserve"> and 32 km</w:t>
      </w:r>
      <w:r w:rsidR="001E7A50">
        <w:rPr>
          <w:lang w:val="en-US"/>
        </w:rPr>
        <w:t>,</w:t>
      </w:r>
      <w:r w:rsidR="00D550DB">
        <w:rPr>
          <w:lang w:val="en-US"/>
        </w:rPr>
        <w:t xml:space="preserve"> </w:t>
      </w:r>
      <w:r>
        <w:rPr>
          <w:lang w:val="en-US"/>
        </w:rPr>
        <w:t>respectively.</w:t>
      </w:r>
      <w:r w:rsidR="00366532">
        <w:rPr>
          <w:lang w:val="en-US"/>
        </w:rPr>
        <w:t xml:space="preserve"> In Dokoutou</w:t>
      </w:r>
      <w:r w:rsidR="00FE3D2A">
        <w:rPr>
          <w:lang w:val="en-US"/>
        </w:rPr>
        <w:t>, only 213 m wide, or Timbéri, 5 km wide, effective dispersal distances w</w:t>
      </w:r>
      <w:r w:rsidR="005A290C">
        <w:rPr>
          <w:lang w:val="en-US"/>
        </w:rPr>
        <w:t>ere</w:t>
      </w:r>
      <w:r w:rsidR="00FE3D2A">
        <w:rPr>
          <w:lang w:val="en-US"/>
        </w:rPr>
        <w:t xml:space="preserve"> as </w:t>
      </w:r>
      <w:r w:rsidR="009E189A">
        <w:rPr>
          <w:lang w:val="en-US"/>
        </w:rPr>
        <w:t>large as</w:t>
      </w:r>
      <w:r w:rsidR="00AE174D">
        <w:rPr>
          <w:lang w:val="en-US"/>
        </w:rPr>
        <w:t>,</w:t>
      </w:r>
      <w:r w:rsidR="009E189A">
        <w:rPr>
          <w:lang w:val="en-US"/>
        </w:rPr>
        <w:t xml:space="preserve"> or</w:t>
      </w:r>
      <w:r w:rsidR="00FE3D2A">
        <w:rPr>
          <w:lang w:val="en-US"/>
        </w:rPr>
        <w:t xml:space="preserve"> larger than the size of these </w:t>
      </w:r>
      <w:r w:rsidR="009E189A">
        <w:rPr>
          <w:lang w:val="en-US"/>
        </w:rPr>
        <w:t>areas</w:t>
      </w:r>
      <w:r w:rsidR="00FE3D2A">
        <w:rPr>
          <w:lang w:val="en-US"/>
        </w:rPr>
        <w:t xml:space="preserve">. </w:t>
      </w:r>
      <w:r w:rsidR="00C64047">
        <w:rPr>
          <w:lang w:val="en-US"/>
        </w:rPr>
        <w:t>Dokoutou and Timbéri</w:t>
      </w:r>
      <w:r w:rsidR="001E7A50">
        <w:rPr>
          <w:lang w:val="en-US"/>
        </w:rPr>
        <w:t xml:space="preserve"> were separated by an average distance of </w:t>
      </w:r>
      <w:r w:rsidR="00B56B8F">
        <w:rPr>
          <w:lang w:val="en-US"/>
        </w:rPr>
        <w:t>5</w:t>
      </w:r>
      <w:r w:rsidR="00AE174D">
        <w:rPr>
          <w:lang w:val="en-US"/>
        </w:rPr>
        <w:t>0</w:t>
      </w:r>
      <w:r w:rsidR="00B56B8F">
        <w:rPr>
          <w:lang w:val="en-US"/>
        </w:rPr>
        <w:t xml:space="preserve"> km, </w:t>
      </w:r>
      <w:r w:rsidR="00296FB4">
        <w:rPr>
          <w:lang w:val="en-US"/>
        </w:rPr>
        <w:t xml:space="preserve">but </w:t>
      </w:r>
      <w:r w:rsidR="00111C0B">
        <w:rPr>
          <w:lang w:val="en-US"/>
        </w:rPr>
        <w:t xml:space="preserve">a genetic signature </w:t>
      </w:r>
      <w:r w:rsidR="00296FB4">
        <w:rPr>
          <w:lang w:val="en-US"/>
        </w:rPr>
        <w:t xml:space="preserve">of a moderate exchange of </w:t>
      </w:r>
      <w:r w:rsidR="00B56B8F">
        <w:rPr>
          <w:lang w:val="en-US"/>
        </w:rPr>
        <w:t>immigra</w:t>
      </w:r>
      <w:r w:rsidR="00296FB4">
        <w:rPr>
          <w:lang w:val="en-US"/>
        </w:rPr>
        <w:t>nts wa</w:t>
      </w:r>
      <w:r w:rsidR="00C64047">
        <w:rPr>
          <w:lang w:val="en-US"/>
        </w:rPr>
        <w:t>s obvious between the two sites:</w:t>
      </w:r>
      <w:r w:rsidR="00296FB4">
        <w:rPr>
          <w:lang w:val="en-US"/>
        </w:rPr>
        <w:t xml:space="preserve"> </w:t>
      </w:r>
      <w:r w:rsidR="005A290C">
        <w:rPr>
          <w:lang w:val="en-US"/>
        </w:rPr>
        <w:t xml:space="preserve">i.e. </w:t>
      </w:r>
      <w:r w:rsidR="00B56B8F">
        <w:rPr>
          <w:lang w:val="en-US"/>
        </w:rPr>
        <w:t xml:space="preserve">between </w:t>
      </w:r>
      <w:r w:rsidR="00FB7E8C">
        <w:rPr>
          <w:lang w:val="en-US"/>
        </w:rPr>
        <w:t>one</w:t>
      </w:r>
      <w:r w:rsidR="00B56B8F">
        <w:rPr>
          <w:lang w:val="en-US"/>
        </w:rPr>
        <w:t xml:space="preserve"> </w:t>
      </w:r>
      <w:r w:rsidR="00296FB4">
        <w:rPr>
          <w:lang w:val="en-US"/>
        </w:rPr>
        <w:t xml:space="preserve">to </w:t>
      </w:r>
      <w:r w:rsidR="00B56B8F">
        <w:rPr>
          <w:lang w:val="en-US"/>
        </w:rPr>
        <w:t>two</w:t>
      </w:r>
      <w:r w:rsidR="00B56B8F" w:rsidRPr="00B56B8F">
        <w:rPr>
          <w:lang w:val="en-US"/>
        </w:rPr>
        <w:t xml:space="preserve"> individual</w:t>
      </w:r>
      <w:r w:rsidR="00B56B8F">
        <w:rPr>
          <w:lang w:val="en-US"/>
        </w:rPr>
        <w:t>s every three generations</w:t>
      </w:r>
      <w:r w:rsidR="00FB7E8C">
        <w:rPr>
          <w:lang w:val="en-US"/>
        </w:rPr>
        <w:t xml:space="preserve"> (i.e. six months)</w:t>
      </w:r>
      <w:r w:rsidR="00AE174D">
        <w:rPr>
          <w:lang w:val="en-US"/>
        </w:rPr>
        <w:t xml:space="preserve">. </w:t>
      </w:r>
      <w:r w:rsidR="00A35782">
        <w:rPr>
          <w:lang w:val="en-US"/>
        </w:rPr>
        <w:t>We observed a</w:t>
      </w:r>
      <w:r w:rsidR="00AE174D">
        <w:rPr>
          <w:lang w:val="en-US"/>
        </w:rPr>
        <w:t xml:space="preserve"> tight convergence of dispersal distance</w:t>
      </w:r>
      <w:r w:rsidR="00642467">
        <w:rPr>
          <w:lang w:val="en-US"/>
        </w:rPr>
        <w:t>s</w:t>
      </w:r>
      <w:r w:rsidR="00AE174D">
        <w:rPr>
          <w:lang w:val="en-US"/>
        </w:rPr>
        <w:t xml:space="preserve"> estimated from</w:t>
      </w:r>
      <w:r w:rsidR="00642467">
        <w:rPr>
          <w:lang w:val="en-US"/>
        </w:rPr>
        <w:t xml:space="preserve"> the</w:t>
      </w:r>
      <w:r w:rsidR="00AE174D">
        <w:rPr>
          <w:lang w:val="en-US"/>
        </w:rPr>
        <w:t xml:space="preserve"> </w:t>
      </w:r>
      <w:r w:rsidR="00AE174D">
        <w:rPr>
          <w:i/>
          <w:lang w:val="en-US"/>
        </w:rPr>
        <w:t>F</w:t>
      </w:r>
      <w:r w:rsidR="00AE174D">
        <w:rPr>
          <w:vertAlign w:val="subscript"/>
          <w:lang w:val="en-US"/>
        </w:rPr>
        <w:t>ST</w:t>
      </w:r>
      <w:r w:rsidR="00AE174D">
        <w:rPr>
          <w:lang w:val="en-US"/>
        </w:rPr>
        <w:t xml:space="preserve"> </w:t>
      </w:r>
      <w:r w:rsidR="00642467">
        <w:rPr>
          <w:lang w:val="en-US"/>
        </w:rPr>
        <w:t xml:space="preserve">computed </w:t>
      </w:r>
      <w:r w:rsidR="0076663A">
        <w:rPr>
          <w:lang w:val="en-US"/>
        </w:rPr>
        <w:t xml:space="preserve">either </w:t>
      </w:r>
      <w:r w:rsidR="00AE174D">
        <w:rPr>
          <w:lang w:val="en-US"/>
        </w:rPr>
        <w:t xml:space="preserve">between the two zones, </w:t>
      </w:r>
      <w:r w:rsidR="00642467">
        <w:rPr>
          <w:lang w:val="en-US"/>
        </w:rPr>
        <w:t>or</w:t>
      </w:r>
      <w:r w:rsidR="001974AF">
        <w:rPr>
          <w:lang w:val="en-US"/>
        </w:rPr>
        <w:t xml:space="preserve"> from</w:t>
      </w:r>
      <w:r w:rsidR="00642467">
        <w:rPr>
          <w:lang w:val="en-US"/>
        </w:rPr>
        <w:t xml:space="preserve"> isolation by distance between </w:t>
      </w:r>
      <w:r w:rsidR="00FB7E8C">
        <w:rPr>
          <w:lang w:val="en-US"/>
        </w:rPr>
        <w:t xml:space="preserve">traps between the two zones, or between </w:t>
      </w:r>
      <w:r w:rsidR="00642467">
        <w:rPr>
          <w:lang w:val="en-US"/>
        </w:rPr>
        <w:t>individuals, traps</w:t>
      </w:r>
      <w:r w:rsidR="00FB7E8C">
        <w:rPr>
          <w:lang w:val="en-US"/>
        </w:rPr>
        <w:t xml:space="preserve"> </w:t>
      </w:r>
      <w:r w:rsidR="00642467">
        <w:rPr>
          <w:lang w:val="en-US"/>
        </w:rPr>
        <w:t>or</w:t>
      </w:r>
      <w:r w:rsidR="00FB7E8C">
        <w:rPr>
          <w:lang w:val="en-US"/>
        </w:rPr>
        <w:t xml:space="preserve"> </w:t>
      </w:r>
      <w:r w:rsidR="00642467">
        <w:rPr>
          <w:lang w:val="en-US"/>
        </w:rPr>
        <w:t>subsites in Timbéri</w:t>
      </w:r>
      <w:r w:rsidR="00464DD7">
        <w:rPr>
          <w:lang w:val="en-US"/>
        </w:rPr>
        <w:t xml:space="preserve"> alone</w:t>
      </w:r>
      <w:r w:rsidR="00942811">
        <w:rPr>
          <w:lang w:val="en-US"/>
        </w:rPr>
        <w:t>. This brings confidence to these estimates</w:t>
      </w:r>
      <w:r w:rsidR="00B56B8F">
        <w:rPr>
          <w:lang w:val="en-US"/>
        </w:rPr>
        <w:t>.</w:t>
      </w:r>
      <w:r w:rsidR="00557C7D">
        <w:rPr>
          <w:lang w:val="en-US"/>
        </w:rPr>
        <w:t xml:space="preserve"> </w:t>
      </w:r>
      <w:r w:rsidR="00D550DB">
        <w:rPr>
          <w:lang w:val="en-US"/>
        </w:rPr>
        <w:t xml:space="preserve">In the literature, </w:t>
      </w:r>
      <w:r w:rsidR="0076663A">
        <w:rPr>
          <w:lang w:val="en-US"/>
        </w:rPr>
        <w:t xml:space="preserve">a </w:t>
      </w:r>
      <w:r w:rsidR="00557C7D">
        <w:rPr>
          <w:lang w:val="en-US"/>
        </w:rPr>
        <w:t>maximum dispersal</w:t>
      </w:r>
      <w:r w:rsidR="007E4864">
        <w:rPr>
          <w:lang w:val="en-US"/>
        </w:rPr>
        <w:t xml:space="preserve"> </w:t>
      </w:r>
      <w:r w:rsidR="0076663A">
        <w:rPr>
          <w:lang w:val="en-US"/>
        </w:rPr>
        <w:t xml:space="preserve">distance of 25 km in 24 days was reported </w:t>
      </w:r>
      <w:r w:rsidR="007E4864">
        <w:rPr>
          <w:lang w:val="en-US"/>
        </w:rPr>
        <w:t>during a mark</w:t>
      </w:r>
      <w:r w:rsidR="0076663A">
        <w:rPr>
          <w:lang w:val="en-US"/>
        </w:rPr>
        <w:t>-</w:t>
      </w:r>
      <w:r w:rsidR="007E4864">
        <w:rPr>
          <w:lang w:val="en-US"/>
        </w:rPr>
        <w:t>release</w:t>
      </w:r>
      <w:r w:rsidR="0076663A">
        <w:rPr>
          <w:lang w:val="en-US"/>
        </w:rPr>
        <w:t>-</w:t>
      </w:r>
      <w:r w:rsidR="007E4864">
        <w:rPr>
          <w:lang w:val="en-US"/>
        </w:rPr>
        <w:t xml:space="preserve">recapture study </w:t>
      </w:r>
      <w:r w:rsidR="0076663A">
        <w:rPr>
          <w:lang w:val="en-US"/>
        </w:rPr>
        <w:t xml:space="preserve">with </w:t>
      </w:r>
      <w:r w:rsidR="00C64047">
        <w:rPr>
          <w:lang w:val="en-US"/>
        </w:rPr>
        <w:t xml:space="preserve">a </w:t>
      </w:r>
      <w:r w:rsidR="007E4864">
        <w:rPr>
          <w:lang w:val="en-US"/>
        </w:rPr>
        <w:t xml:space="preserve">wild female </w:t>
      </w:r>
      <w:r w:rsidR="007E4864">
        <w:rPr>
          <w:i/>
          <w:lang w:val="en-US"/>
        </w:rPr>
        <w:t>Glossina tachinoides</w:t>
      </w:r>
      <w:r w:rsidR="00557C7D">
        <w:rPr>
          <w:lang w:val="en-US"/>
        </w:rPr>
        <w:t xml:space="preserve"> </w:t>
      </w:r>
      <w:r w:rsidR="00557C7D">
        <w:rPr>
          <w:lang w:val="en-US"/>
        </w:rPr>
        <w:fldChar w:fldCharType="begin"/>
      </w:r>
      <w:r w:rsidR="00C64047">
        <w:rPr>
          <w:lang w:val="en-US"/>
        </w:rPr>
        <w:instrText xml:space="preserve"> ADDIN EN.CITE &lt;EndNote&gt;&lt;Cite&gt;&lt;Author&gt;Cuisance&lt;/Author&gt;&lt;Year&gt;1985&lt;/Year&gt;&lt;RecNum&gt;1046&lt;/RecNum&gt;&lt;DisplayText&gt;(Cuisance et al., 1985)&lt;/DisplayText&gt;&lt;record&gt;&lt;rec-number&gt;1046&lt;/rec-number&gt;&lt;foreign-keys&gt;&lt;key app="EN" db-id="rf5xr2sd6sa0xretvs2xptxk2fpvvw5z5z90" timestamp="0"&gt;1046&lt;/key&gt;&lt;/foreign-keys&gt;&lt;ref-type name="Journal Article"&gt;17&lt;/ref-type&gt;&lt;contributors&gt;&lt;authors&gt;&lt;author&gt;Cuisance, D.&lt;/author&gt;&lt;author&gt;Février, J.&lt;/author&gt;&lt;author&gt;Déjardin, J.&lt;/author&gt;&lt;author&gt;Filledier, J.&lt;/author&gt;&lt;/authors&gt;&lt;/contributors&gt;&lt;titles&gt;&lt;title&gt;&lt;style face="normal" font="default" size="100%"&gt;Dispersion linéaire de &lt;/style&gt;&lt;style face="italic" font="default" size="100%"&gt;Glossina palpalis gambiensis&lt;/style&gt;&lt;style face="normal" font="default" size="100%"&gt; et &lt;/style&gt;&lt;style face="italic" font="default" size="100%"&gt;G. tachinoides&lt;/style&gt;&lt;style face="normal" font="default" size="100%"&gt; dans une galerie forestière en zone soudano-guinéenne (Burkina Faso)&lt;/style&gt;&lt;/title&gt;&lt;secondary-title&gt;Revue d&amp;apos;Elevage et de Médecine Vétérinaire des Pays Tropicaux&lt;/secondary-title&gt;&lt;/titles&gt;&lt;periodical&gt;&lt;full-title&gt;Revue d&amp;apos;Elevage et de Médecine Vétérinaire des Pays Tropicaux&lt;/full-title&gt;&lt;abbr-1&gt;Rev. Elev. Méd. Vét. Pays Trop.&lt;/abbr-1&gt;&lt;abbr-2&gt;Rev Elev Méd Vét Pays Trop&lt;/abbr-2&gt;&lt;/periodical&gt;&lt;pages&gt;153-172&lt;/pages&gt;&lt;volume&gt;38&lt;/volume&gt;&lt;dates&gt;&lt;year&gt;1985&lt;/year&gt;&lt;/dates&gt;&lt;urls&gt;&lt;/urls&gt;&lt;/record&gt;&lt;/Cite&gt;&lt;/EndNote&gt;</w:instrText>
      </w:r>
      <w:r w:rsidR="00557C7D">
        <w:rPr>
          <w:lang w:val="en-US"/>
        </w:rPr>
        <w:fldChar w:fldCharType="separate"/>
      </w:r>
      <w:r w:rsidR="00C64047">
        <w:rPr>
          <w:noProof/>
          <w:lang w:val="en-US"/>
        </w:rPr>
        <w:t>(Cuisance et al., 1985)</w:t>
      </w:r>
      <w:r w:rsidR="00557C7D">
        <w:rPr>
          <w:lang w:val="en-US"/>
        </w:rPr>
        <w:fldChar w:fldCharType="end"/>
      </w:r>
      <w:r w:rsidR="00C64047">
        <w:rPr>
          <w:lang w:val="en-US"/>
        </w:rPr>
        <w:t>. Twenty-four days</w:t>
      </w:r>
      <w:r w:rsidR="007E4864" w:rsidRPr="007D5883">
        <w:rPr>
          <w:lang w:val="en-US"/>
        </w:rPr>
        <w:t xml:space="preserve"> is less than half a generation. </w:t>
      </w:r>
      <w:r w:rsidR="00EB0056">
        <w:rPr>
          <w:lang w:val="en-US"/>
        </w:rPr>
        <w:t>T</w:t>
      </w:r>
      <w:r w:rsidR="001968B8" w:rsidRPr="007D5883">
        <w:rPr>
          <w:lang w:val="en-US"/>
        </w:rPr>
        <w:t>his distance was c</w:t>
      </w:r>
      <w:r w:rsidR="00A36C40">
        <w:rPr>
          <w:lang w:val="en-US"/>
        </w:rPr>
        <w:t xml:space="preserve">overed in riparian forest bordering </w:t>
      </w:r>
      <w:r w:rsidR="001968B8" w:rsidRPr="007D5883">
        <w:rPr>
          <w:lang w:val="en-US"/>
        </w:rPr>
        <w:t>a river and not across rivers</w:t>
      </w:r>
      <w:r w:rsidR="005F1F87">
        <w:rPr>
          <w:lang w:val="en-US"/>
        </w:rPr>
        <w:t xml:space="preserve">. Nevertheless, </w:t>
      </w:r>
      <w:r w:rsidR="00A36C40">
        <w:rPr>
          <w:lang w:val="en-US"/>
        </w:rPr>
        <w:t xml:space="preserve">the </w:t>
      </w:r>
      <w:r w:rsidR="005F1F87">
        <w:rPr>
          <w:lang w:val="en-US"/>
        </w:rPr>
        <w:t xml:space="preserve">riverine tsetse </w:t>
      </w:r>
      <w:r w:rsidR="00A36C40">
        <w:rPr>
          <w:lang w:val="en-US"/>
        </w:rPr>
        <w:t xml:space="preserve">species </w:t>
      </w:r>
      <w:r w:rsidR="00A36C40" w:rsidRPr="00F61808">
        <w:rPr>
          <w:i/>
          <w:iCs/>
          <w:lang w:val="en-US"/>
        </w:rPr>
        <w:t>Glossina palpalis gambiensis</w:t>
      </w:r>
      <w:r w:rsidR="00A36C40">
        <w:rPr>
          <w:lang w:val="en-US"/>
        </w:rPr>
        <w:t xml:space="preserve"> has shown </w:t>
      </w:r>
      <w:r w:rsidR="005F1F87">
        <w:rPr>
          <w:lang w:val="en-US"/>
        </w:rPr>
        <w:t xml:space="preserve">to be able to cross </w:t>
      </w:r>
      <w:r w:rsidR="00A36C40">
        <w:rPr>
          <w:lang w:val="en-US"/>
        </w:rPr>
        <w:t xml:space="preserve">watersheds </w:t>
      </w:r>
      <w:r w:rsidR="005F1F87">
        <w:rPr>
          <w:lang w:val="en-US"/>
        </w:rPr>
        <w:t>between different river basins</w:t>
      </w:r>
      <w:r w:rsidR="00A36C40">
        <w:rPr>
          <w:lang w:val="en-US"/>
        </w:rPr>
        <w:t>, even when the habitat was less favourable</w:t>
      </w:r>
      <w:r w:rsidR="005F1F87">
        <w:rPr>
          <w:lang w:val="en-US"/>
        </w:rPr>
        <w:t xml:space="preserve"> </w:t>
      </w:r>
      <w:r w:rsidR="005F1F87">
        <w:rPr>
          <w:lang w:val="en-US"/>
        </w:rPr>
        <w:fldChar w:fldCharType="begin">
          <w:fldData xml:space="preserve">PEVuZE5vdGU+PENpdGU+PEF1dGhvcj5WcmV5c2VuPC9BdXRob3I+PFllYXI+MjAxMzwvWWVhcj48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</w:fldData>
        </w:fldChar>
      </w:r>
      <w:r w:rsidR="00C64047">
        <w:rPr>
          <w:lang w:val="en-US"/>
        </w:rPr>
        <w:instrText xml:space="preserve"> ADDIN EN.CITE </w:instrText>
      </w:r>
      <w:r w:rsidR="00C64047">
        <w:rPr>
          <w:lang w:val="en-US"/>
        </w:rPr>
        <w:fldChar w:fldCharType="begin">
          <w:fldData xml:space="preserve">PEVuZE5vdGU+PENpdGU+PEF1dGhvcj5WcmV5c2VuPC9BdXRob3I+PFllYXI+MjAxMzwvWWVhcj48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</w:fldData>
        </w:fldChar>
      </w:r>
      <w:r w:rsidR="00C64047">
        <w:rPr>
          <w:lang w:val="en-US"/>
        </w:rPr>
        <w:instrText xml:space="preserve"> ADDIN EN.CITE.DATA </w:instrText>
      </w:r>
      <w:r w:rsidR="00C64047">
        <w:rPr>
          <w:lang w:val="en-US"/>
        </w:rPr>
      </w:r>
      <w:r w:rsidR="00C64047">
        <w:rPr>
          <w:lang w:val="en-US"/>
        </w:rPr>
        <w:fldChar w:fldCharType="end"/>
      </w:r>
      <w:r w:rsidR="005F1F87">
        <w:rPr>
          <w:lang w:val="en-US"/>
        </w:rPr>
      </w:r>
      <w:r w:rsidR="005F1F87">
        <w:rPr>
          <w:lang w:val="en-US"/>
        </w:rPr>
        <w:fldChar w:fldCharType="separate"/>
      </w:r>
      <w:r w:rsidR="00C64047">
        <w:rPr>
          <w:noProof/>
          <w:lang w:val="en-US"/>
        </w:rPr>
        <w:t>(Vreysen et al., 2013)</w:t>
      </w:r>
      <w:r w:rsidR="005F1F87">
        <w:rPr>
          <w:lang w:val="en-US"/>
        </w:rPr>
        <w:fldChar w:fldCharType="end"/>
      </w:r>
      <w:r w:rsidR="005F1F87">
        <w:rPr>
          <w:lang w:val="en-US"/>
        </w:rPr>
        <w:t xml:space="preserve">. </w:t>
      </w:r>
      <w:r w:rsidR="00A36C40">
        <w:rPr>
          <w:lang w:val="en-US"/>
        </w:rPr>
        <w:t xml:space="preserve">Although it might be a </w:t>
      </w:r>
      <w:r w:rsidR="007E4864" w:rsidRPr="006220D3">
        <w:rPr>
          <w:lang w:val="en-US"/>
        </w:rPr>
        <w:t>rare</w:t>
      </w:r>
      <w:r w:rsidR="00A36C40">
        <w:rPr>
          <w:lang w:val="en-US"/>
        </w:rPr>
        <w:t xml:space="preserve"> event</w:t>
      </w:r>
      <w:r w:rsidR="007E4864" w:rsidRPr="006220D3">
        <w:rPr>
          <w:lang w:val="en-US"/>
        </w:rPr>
        <w:t xml:space="preserve">, </w:t>
      </w:r>
      <w:r w:rsidR="00A36C40">
        <w:rPr>
          <w:lang w:val="en-US"/>
        </w:rPr>
        <w:t xml:space="preserve">covering </w:t>
      </w:r>
      <w:r w:rsidR="00D550DB" w:rsidRPr="006220D3">
        <w:rPr>
          <w:lang w:val="en-US"/>
        </w:rPr>
        <w:t xml:space="preserve">such a distance </w:t>
      </w:r>
      <w:r w:rsidR="00080242" w:rsidRPr="006220D3">
        <w:rPr>
          <w:lang w:val="en-US"/>
        </w:rPr>
        <w:t>between Dokoutou and Timbéri</w:t>
      </w:r>
      <w:r w:rsidR="00642467" w:rsidRPr="006220D3">
        <w:rPr>
          <w:lang w:val="en-US"/>
        </w:rPr>
        <w:t xml:space="preserve"> </w:t>
      </w:r>
      <w:r w:rsidR="00A36C40">
        <w:rPr>
          <w:lang w:val="en-US"/>
        </w:rPr>
        <w:t xml:space="preserve">rivers </w:t>
      </w:r>
      <w:r w:rsidR="00642467" w:rsidRPr="006220D3">
        <w:rPr>
          <w:lang w:val="en-US"/>
        </w:rPr>
        <w:t>in three generations</w:t>
      </w:r>
      <w:r w:rsidR="00080242" w:rsidRPr="006220D3">
        <w:rPr>
          <w:lang w:val="en-US"/>
        </w:rPr>
        <w:t xml:space="preserve"> </w:t>
      </w:r>
      <w:r w:rsidR="00A36C40">
        <w:rPr>
          <w:lang w:val="en-US"/>
        </w:rPr>
        <w:t xml:space="preserve">should </w:t>
      </w:r>
      <w:r w:rsidR="00EC44AA" w:rsidRPr="006220D3">
        <w:rPr>
          <w:lang w:val="en-US"/>
        </w:rPr>
        <w:t xml:space="preserve">not be </w:t>
      </w:r>
      <w:r w:rsidR="002F2103">
        <w:rPr>
          <w:lang w:val="en-US"/>
        </w:rPr>
        <w:t xml:space="preserve">totally </w:t>
      </w:r>
      <w:r w:rsidR="00EC44AA" w:rsidRPr="006220D3">
        <w:rPr>
          <w:lang w:val="en-US"/>
        </w:rPr>
        <w:t>ruled out</w:t>
      </w:r>
      <w:r w:rsidR="001968B8" w:rsidRPr="006220D3">
        <w:rPr>
          <w:lang w:val="en-US"/>
        </w:rPr>
        <w:t xml:space="preserve">, </w:t>
      </w:r>
      <w:r w:rsidR="009E189A" w:rsidRPr="006220D3">
        <w:rPr>
          <w:lang w:val="en-US"/>
        </w:rPr>
        <w:t>especially</w:t>
      </w:r>
      <w:r w:rsidR="001968B8" w:rsidRPr="006220D3">
        <w:rPr>
          <w:lang w:val="en-US"/>
        </w:rPr>
        <w:t xml:space="preserve"> during favorable periods (rainy season)</w:t>
      </w:r>
      <w:r w:rsidR="005F1F87">
        <w:rPr>
          <w:lang w:val="en-US"/>
        </w:rPr>
        <w:t xml:space="preserve">, and </w:t>
      </w:r>
      <w:r w:rsidR="00340C3B">
        <w:rPr>
          <w:lang w:val="en-US"/>
        </w:rPr>
        <w:t xml:space="preserve">using </w:t>
      </w:r>
      <w:r w:rsidR="005F1F87">
        <w:rPr>
          <w:lang w:val="en-US"/>
        </w:rPr>
        <w:t>indirect trajectories</w:t>
      </w:r>
      <w:r w:rsidR="00C64047">
        <w:rPr>
          <w:lang w:val="en-US"/>
        </w:rPr>
        <w:t>, in particular via the Southern and more favorable part of the country</w:t>
      </w:r>
      <w:r w:rsidR="00642467" w:rsidRPr="006220D3">
        <w:rPr>
          <w:lang w:val="en-US"/>
        </w:rPr>
        <w:t>.</w:t>
      </w:r>
      <w:r w:rsidR="00642467">
        <w:rPr>
          <w:lang w:val="en-US"/>
        </w:rPr>
        <w:t xml:space="preserve"> </w:t>
      </w:r>
      <w:r w:rsidR="00C52FFE">
        <w:rPr>
          <w:lang w:val="en-US"/>
        </w:rPr>
        <w:t xml:space="preserve">Alternatively, </w:t>
      </w:r>
      <w:r w:rsidR="00B610D5">
        <w:rPr>
          <w:lang w:val="en-US"/>
        </w:rPr>
        <w:t>we can use</w:t>
      </w:r>
      <w:r w:rsidR="00C52FFE">
        <w:rPr>
          <w:lang w:val="en-US"/>
        </w:rPr>
        <w:t xml:space="preserve"> equation 9.13a (p 502) of </w:t>
      </w:r>
      <w:r w:rsidR="00C52FFE">
        <w:rPr>
          <w:lang w:val="en-US"/>
        </w:rPr>
        <w:fldChar w:fldCharType="begin"/>
      </w:r>
      <w:r w:rsidR="00C52FFE">
        <w:rPr>
          <w:lang w:val="en-US"/>
        </w:rPr>
        <w:instrText xml:space="preserve"> ADDIN EN.CITE &lt;EndNote&gt;&lt;Cite&gt;&lt;Author&gt;Hedrick&lt;/Author&gt;&lt;Year&gt;2005&lt;/Year&gt;&lt;RecNum&gt;1023&lt;/RecNum&gt;&lt;DisplayText&gt;(Hedrick, 2005a)&lt;/DisplayText&gt;&lt;record&gt;&lt;rec-number&gt;1023&lt;/rec-number&gt;&lt;foreign-keys&gt;&lt;key app="EN" db-id="rf5xr2sd6sa0xretvs2xptxk2fpvvw5z5z90" timestamp="0"&gt;1023&lt;/key&gt;&lt;/foreign-keys&gt;&lt;ref-type name="Book"&gt;6&lt;/ref-type&gt;&lt;contributors&gt;&lt;authors&gt;&lt;author&gt;Hedrick, P. W.&lt;/author&gt;&lt;/authors&gt;&lt;/contributors&gt;&lt;titles&gt;&lt;title&gt;Genetics of Populations, Third Edition&lt;/title&gt;&lt;/titles&gt;&lt;pages&gt;737&lt;/pages&gt;&lt;dates&gt;&lt;year&gt;2005&lt;/year&gt;&lt;/dates&gt;&lt;pub-location&gt;Sudbury, Massachusetts&lt;/pub-location&gt;&lt;publisher&gt;Jones and Bartlett Publishers&lt;/publisher&gt;&lt;urls&gt;&lt;/urls&gt;&lt;/record&gt;&lt;/Cite&gt;&lt;/EndNote&gt;</w:instrText>
      </w:r>
      <w:r w:rsidR="00C52FFE">
        <w:rPr>
          <w:lang w:val="en-US"/>
        </w:rPr>
        <w:fldChar w:fldCharType="separate"/>
      </w:r>
      <w:r w:rsidR="00C52FFE">
        <w:rPr>
          <w:noProof/>
          <w:lang w:val="en-US"/>
        </w:rPr>
        <w:t>(Hedrick, 2005a)</w:t>
      </w:r>
      <w:r w:rsidR="00C52FFE">
        <w:rPr>
          <w:lang w:val="en-US"/>
        </w:rPr>
        <w:fldChar w:fldCharType="end"/>
      </w:r>
      <w:r w:rsidR="00C52FFE">
        <w:rPr>
          <w:lang w:val="en-US"/>
        </w:rPr>
        <w:t xml:space="preserve"> to explain the moderate genetic divergence observed between Dokoutou and Timberi</w:t>
      </w:r>
      <w:r w:rsidR="00464DD7">
        <w:rPr>
          <w:lang w:val="en-US"/>
        </w:rPr>
        <w:t>, in absence of any gene flow</w:t>
      </w:r>
      <w:r w:rsidR="00B610D5">
        <w:rPr>
          <w:lang w:val="en-US"/>
        </w:rPr>
        <w:t xml:space="preserve">, i.e. </w:t>
      </w:r>
      <w:r w:rsidR="00B610D5">
        <w:rPr>
          <w:i/>
          <w:lang w:val="en-US"/>
        </w:rPr>
        <w:t>g</w:t>
      </w:r>
      <w:r w:rsidR="00B610D5">
        <w:rPr>
          <w:lang w:val="en-US"/>
        </w:rPr>
        <w:t>=-2</w:t>
      </w:r>
      <w:r w:rsidR="00B610D5">
        <w:rPr>
          <w:i/>
          <w:lang w:val="en-US"/>
        </w:rPr>
        <w:t>N</w:t>
      </w:r>
      <w:r w:rsidR="00B610D5">
        <w:rPr>
          <w:i/>
          <w:vertAlign w:val="subscript"/>
          <w:lang w:val="en-US"/>
        </w:rPr>
        <w:t>e</w:t>
      </w:r>
      <w:r w:rsidR="00B610D5">
        <w:rPr>
          <w:lang w:val="en-US"/>
        </w:rPr>
        <w:t>LN(1-</w:t>
      </w:r>
      <w:r w:rsidR="00A10854">
        <w:rPr>
          <w:i/>
          <w:lang w:val="en-US"/>
        </w:rPr>
        <w:t>G</w:t>
      </w:r>
      <w:r w:rsidR="00B610D5">
        <w:rPr>
          <w:vertAlign w:val="subscript"/>
          <w:lang w:val="en-US"/>
        </w:rPr>
        <w:t>ST</w:t>
      </w:r>
      <w:r w:rsidR="00A10854">
        <w:rPr>
          <w:lang w:val="en-US"/>
        </w:rPr>
        <w:t>"</w:t>
      </w:r>
      <w:r w:rsidR="00B610D5">
        <w:rPr>
          <w:lang w:val="en-US"/>
        </w:rPr>
        <w:t xml:space="preserve">), where </w:t>
      </w:r>
      <w:r w:rsidR="00B610D5">
        <w:rPr>
          <w:i/>
          <w:lang w:val="en-US"/>
        </w:rPr>
        <w:t>g</w:t>
      </w:r>
      <w:r w:rsidR="00B610D5">
        <w:rPr>
          <w:lang w:val="en-US"/>
        </w:rPr>
        <w:t xml:space="preserve"> is the number of tsetse generations, </w:t>
      </w:r>
      <w:r w:rsidR="00B610D5">
        <w:rPr>
          <w:i/>
          <w:lang w:val="en-US"/>
        </w:rPr>
        <w:t>N</w:t>
      </w:r>
      <w:r w:rsidR="00B610D5">
        <w:rPr>
          <w:i/>
          <w:vertAlign w:val="subscript"/>
          <w:lang w:val="en-US"/>
        </w:rPr>
        <w:t>e</w:t>
      </w:r>
      <w:r w:rsidR="00B610D5">
        <w:rPr>
          <w:lang w:val="en-US"/>
        </w:rPr>
        <w:t xml:space="preserve"> is the average effective population size across the two zones</w:t>
      </w:r>
      <w:r w:rsidR="00A10854">
        <w:rPr>
          <w:lang w:val="en-US"/>
        </w:rPr>
        <w:t xml:space="preserve">, and </w:t>
      </w:r>
      <w:r w:rsidR="00A10854">
        <w:rPr>
          <w:i/>
          <w:lang w:val="en-US"/>
        </w:rPr>
        <w:t>G</w:t>
      </w:r>
      <w:r w:rsidR="00A10854">
        <w:rPr>
          <w:vertAlign w:val="subscript"/>
          <w:lang w:val="en-US"/>
        </w:rPr>
        <w:t>ST</w:t>
      </w:r>
      <w:r w:rsidR="00A10854">
        <w:rPr>
          <w:lang w:val="en-US"/>
        </w:rPr>
        <w:t xml:space="preserve">" is the standardized </w:t>
      </w:r>
      <w:r w:rsidR="00A10854">
        <w:rPr>
          <w:i/>
          <w:lang w:val="en-US"/>
        </w:rPr>
        <w:t>F</w:t>
      </w:r>
      <w:r w:rsidR="00A10854">
        <w:rPr>
          <w:vertAlign w:val="subscript"/>
          <w:lang w:val="en-US"/>
        </w:rPr>
        <w:t>ST</w:t>
      </w:r>
      <w:r w:rsidR="00A10854">
        <w:rPr>
          <w:lang w:val="en-US"/>
        </w:rPr>
        <w:t xml:space="preserve"> estimate of Meirmans and Hedrick </w:t>
      </w:r>
      <w:r w:rsidR="00A10854">
        <w:rPr>
          <w:lang w:val="en-US"/>
        </w:rPr>
        <w:fldChar w:fldCharType="begin">
          <w:fldData xml:space="preserve">PEVuZE5vdGU+PENpdGU+PEF1dGhvcj5NZWlybWFuczwvQXV0aG9yPjxZZWFyPjIwMTE8L1llYXI+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</w:fldData>
        </w:fldChar>
      </w:r>
      <w:r w:rsidR="00A10854">
        <w:rPr>
          <w:lang w:val="en-US"/>
        </w:rPr>
        <w:instrText xml:space="preserve"> ADDIN EN.CITE </w:instrText>
      </w:r>
      <w:r w:rsidR="00A10854">
        <w:rPr>
          <w:lang w:val="en-US"/>
        </w:rPr>
        <w:fldChar w:fldCharType="begin">
          <w:fldData xml:space="preserve">PEVuZE5vdGU+PENpdGU+PEF1dGhvcj5NZWlybWFuczwvQXV0aG9yPjxZZWFyPjIwMTE8L1llYXI+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</w:fldData>
        </w:fldChar>
      </w:r>
      <w:r w:rsidR="00A10854">
        <w:rPr>
          <w:lang w:val="en-US"/>
        </w:rPr>
        <w:instrText xml:space="preserve"> ADDIN EN.CITE.DATA </w:instrText>
      </w:r>
      <w:r w:rsidR="00A10854">
        <w:rPr>
          <w:lang w:val="en-US"/>
        </w:rPr>
      </w:r>
      <w:r w:rsidR="00A10854">
        <w:rPr>
          <w:lang w:val="en-US"/>
        </w:rPr>
        <w:fldChar w:fldCharType="end"/>
      </w:r>
      <w:r w:rsidR="00A10854">
        <w:rPr>
          <w:lang w:val="en-US"/>
        </w:rPr>
      </w:r>
      <w:r w:rsidR="00A10854">
        <w:rPr>
          <w:lang w:val="en-US"/>
        </w:rPr>
        <w:fldChar w:fldCharType="separate"/>
      </w:r>
      <w:r w:rsidR="00A10854">
        <w:rPr>
          <w:noProof/>
          <w:lang w:val="en-US"/>
        </w:rPr>
        <w:t>(Meirmans &amp; Hedrick, 2011)</w:t>
      </w:r>
      <w:r w:rsidR="00A10854">
        <w:rPr>
          <w:lang w:val="en-US"/>
        </w:rPr>
        <w:fldChar w:fldCharType="end"/>
      </w:r>
      <w:r w:rsidR="00A10854">
        <w:rPr>
          <w:lang w:val="en-US"/>
        </w:rPr>
        <w:t>. I</w:t>
      </w:r>
      <w:r w:rsidR="00340C3B">
        <w:rPr>
          <w:lang w:val="en-US"/>
        </w:rPr>
        <w:t xml:space="preserve">n that case, </w:t>
      </w:r>
      <w:r w:rsidR="00C52FFE">
        <w:rPr>
          <w:lang w:val="en-US"/>
        </w:rPr>
        <w:t xml:space="preserve">the two zones were completely isolated from each other only 3.3 years before sampling in minimax=[0.5, </w:t>
      </w:r>
      <w:r w:rsidR="00A10854">
        <w:rPr>
          <w:lang w:val="en-US"/>
        </w:rPr>
        <w:t>9</w:t>
      </w:r>
      <w:r w:rsidR="00C52FFE">
        <w:rPr>
          <w:lang w:val="en-US"/>
        </w:rPr>
        <w:t>], for a two-months generation time (4.9 in minimax=[0.8, 13] for three months generation time)</w:t>
      </w:r>
      <w:r w:rsidR="00C52FFE" w:rsidRPr="007D5883">
        <w:rPr>
          <w:lang w:val="en-US"/>
        </w:rPr>
        <w:t>.</w:t>
      </w:r>
      <w:r w:rsidR="00C52FFE">
        <w:rPr>
          <w:lang w:val="en-US"/>
        </w:rPr>
        <w:t xml:space="preserve"> </w:t>
      </w:r>
      <w:r w:rsidR="00167AC6">
        <w:rPr>
          <w:lang w:val="en-US"/>
        </w:rPr>
        <w:t>Although t</w:t>
      </w:r>
      <w:r w:rsidR="00C52FFE">
        <w:rPr>
          <w:lang w:val="en-US"/>
        </w:rPr>
        <w:t xml:space="preserve">his is </w:t>
      </w:r>
      <w:r w:rsidR="00AE2F06">
        <w:rPr>
          <w:lang w:val="en-US"/>
        </w:rPr>
        <w:t>theoretically</w:t>
      </w:r>
      <w:r w:rsidR="00167AC6">
        <w:rPr>
          <w:lang w:val="en-US"/>
        </w:rPr>
        <w:t xml:space="preserve"> </w:t>
      </w:r>
      <w:r w:rsidR="00C52FFE">
        <w:rPr>
          <w:lang w:val="en-US"/>
        </w:rPr>
        <w:t>possible, such a</w:t>
      </w:r>
      <w:r w:rsidR="00167AC6">
        <w:rPr>
          <w:lang w:val="en-US"/>
        </w:rPr>
        <w:t>n</w:t>
      </w:r>
      <w:r w:rsidR="00C52FFE">
        <w:rPr>
          <w:lang w:val="en-US"/>
        </w:rPr>
        <w:t xml:space="preserve"> </w:t>
      </w:r>
      <w:r w:rsidR="00167AC6">
        <w:rPr>
          <w:lang w:val="en-US"/>
        </w:rPr>
        <w:t xml:space="preserve">abrupt </w:t>
      </w:r>
      <w:r w:rsidR="00464DD7">
        <w:rPr>
          <w:lang w:val="en-US"/>
        </w:rPr>
        <w:t>and very recent</w:t>
      </w:r>
      <w:r w:rsidR="00C52FFE">
        <w:rPr>
          <w:lang w:val="en-US"/>
        </w:rPr>
        <w:t xml:space="preserve"> environmental split is quite hard to envision.</w:t>
      </w:r>
      <w:r w:rsidR="00464DD7">
        <w:rPr>
          <w:lang w:val="en-US"/>
        </w:rPr>
        <w:t xml:space="preserve"> The Mandoul </w:t>
      </w:r>
      <w:r w:rsidR="00FE60D1">
        <w:rPr>
          <w:lang w:val="en-US"/>
        </w:rPr>
        <w:t xml:space="preserve">control </w:t>
      </w:r>
      <w:r w:rsidR="00464DD7">
        <w:rPr>
          <w:lang w:val="en-US"/>
        </w:rPr>
        <w:t>campaign</w:t>
      </w:r>
      <w:r w:rsidR="00C64047">
        <w:rPr>
          <w:lang w:val="en-US"/>
        </w:rPr>
        <w:t>,</w:t>
      </w:r>
      <w:r w:rsidR="00167AC6">
        <w:rPr>
          <w:lang w:val="en-US"/>
        </w:rPr>
        <w:t xml:space="preserve"> including the exploration of the </w:t>
      </w:r>
      <w:r w:rsidR="00670887">
        <w:rPr>
          <w:lang w:val="en-US"/>
        </w:rPr>
        <w:t>surroundings</w:t>
      </w:r>
      <w:r w:rsidR="00C64047">
        <w:rPr>
          <w:lang w:val="en-US"/>
        </w:rPr>
        <w:t>,</w:t>
      </w:r>
      <w:r w:rsidR="00670887">
        <w:rPr>
          <w:lang w:val="en-US"/>
        </w:rPr>
        <w:t xml:space="preserve"> took place </w:t>
      </w:r>
      <w:r w:rsidR="00167AC6">
        <w:rPr>
          <w:lang w:val="en-US"/>
        </w:rPr>
        <w:t>i</w:t>
      </w:r>
      <w:r w:rsidR="00670887">
        <w:rPr>
          <w:lang w:val="en-US"/>
        </w:rPr>
        <w:t xml:space="preserve">n November 2013, </w:t>
      </w:r>
      <w:r w:rsidR="002C51B0">
        <w:rPr>
          <w:lang w:val="en-US"/>
        </w:rPr>
        <w:t xml:space="preserve">i.e. </w:t>
      </w:r>
      <w:r w:rsidR="00670887">
        <w:rPr>
          <w:lang w:val="en-US"/>
        </w:rPr>
        <w:t xml:space="preserve">five years before </w:t>
      </w:r>
      <w:r w:rsidR="00167AC6">
        <w:rPr>
          <w:lang w:val="en-US"/>
        </w:rPr>
        <w:t xml:space="preserve">the sampling in </w:t>
      </w:r>
      <w:r w:rsidR="00670887">
        <w:rPr>
          <w:lang w:val="en-US"/>
        </w:rPr>
        <w:t xml:space="preserve">Dokoutou-Timbéri, and </w:t>
      </w:r>
      <w:r w:rsidR="00167AC6">
        <w:rPr>
          <w:lang w:val="en-US"/>
        </w:rPr>
        <w:t xml:space="preserve">there is no evidence of </w:t>
      </w:r>
      <w:r w:rsidR="00670887">
        <w:rPr>
          <w:lang w:val="en-US"/>
        </w:rPr>
        <w:t>an environmental continuity between Timbéri and Dokoutou</w:t>
      </w:r>
      <w:r w:rsidR="00167AC6">
        <w:rPr>
          <w:lang w:val="en-US"/>
        </w:rPr>
        <w:t xml:space="preserve"> that was </w:t>
      </w:r>
      <w:r w:rsidR="00011FD8">
        <w:rPr>
          <w:lang w:val="en-US"/>
        </w:rPr>
        <w:t>followed by a</w:t>
      </w:r>
      <w:r w:rsidR="00167AC6">
        <w:rPr>
          <w:lang w:val="en-US"/>
        </w:rPr>
        <w:t xml:space="preserve">n abrupt </w:t>
      </w:r>
      <w:r w:rsidR="00011FD8">
        <w:rPr>
          <w:lang w:val="en-US"/>
        </w:rPr>
        <w:t>interruption</w:t>
      </w:r>
      <w:r w:rsidR="00670887">
        <w:rPr>
          <w:lang w:val="en-US"/>
        </w:rPr>
        <w:t>.</w:t>
      </w:r>
      <w:r w:rsidR="00D2315F">
        <w:rPr>
          <w:lang w:val="en-US"/>
        </w:rPr>
        <w:t xml:space="preserve"> </w:t>
      </w:r>
      <w:r w:rsidR="00167AC6">
        <w:rPr>
          <w:lang w:val="en-US"/>
        </w:rPr>
        <w:t>In addition, h</w:t>
      </w:r>
      <w:r w:rsidR="00D2315F">
        <w:rPr>
          <w:lang w:val="en-US"/>
        </w:rPr>
        <w:t xml:space="preserve">istorical imagery of Google Earth Pro </w:t>
      </w:r>
      <w:r w:rsidR="00167AC6">
        <w:rPr>
          <w:lang w:val="en-US"/>
        </w:rPr>
        <w:t xml:space="preserve">also </w:t>
      </w:r>
      <w:r w:rsidR="00D2315F">
        <w:rPr>
          <w:lang w:val="en-US"/>
        </w:rPr>
        <w:t xml:space="preserve">does not show </w:t>
      </w:r>
      <w:r w:rsidR="00167AC6">
        <w:rPr>
          <w:lang w:val="en-US"/>
        </w:rPr>
        <w:t xml:space="preserve">any evidence of </w:t>
      </w:r>
      <w:r w:rsidR="00D2315F">
        <w:rPr>
          <w:lang w:val="en-US"/>
        </w:rPr>
        <w:t>such a</w:t>
      </w:r>
      <w:r w:rsidR="00167AC6">
        <w:rPr>
          <w:lang w:val="en-US"/>
        </w:rPr>
        <w:t xml:space="preserve">n abrupt </w:t>
      </w:r>
      <w:r w:rsidR="00D2315F">
        <w:rPr>
          <w:lang w:val="en-US"/>
        </w:rPr>
        <w:t>split in land cover between 2012 and 2018 (Supplementary File S</w:t>
      </w:r>
      <w:r w:rsidR="000D2BA6">
        <w:rPr>
          <w:lang w:val="en-US"/>
        </w:rPr>
        <w:t>2</w:t>
      </w:r>
      <w:r w:rsidR="00D2315F">
        <w:rPr>
          <w:lang w:val="en-US"/>
        </w:rPr>
        <w:t xml:space="preserve">). Instead, the </w:t>
      </w:r>
      <w:r w:rsidR="00167AC6">
        <w:rPr>
          <w:lang w:val="en-US"/>
        </w:rPr>
        <w:t xml:space="preserve">vegetation </w:t>
      </w:r>
      <w:r w:rsidR="00D2315F">
        <w:rPr>
          <w:lang w:val="en-US"/>
        </w:rPr>
        <w:t xml:space="preserve">gap between the two zones was already visible in 2013, </w:t>
      </w:r>
      <w:r w:rsidR="00874F21">
        <w:rPr>
          <w:lang w:val="en-US"/>
        </w:rPr>
        <w:t xml:space="preserve">and </w:t>
      </w:r>
      <w:r w:rsidR="00D2315F">
        <w:rPr>
          <w:lang w:val="en-US"/>
        </w:rPr>
        <w:t>a very progressive and slow decline o</w:t>
      </w:r>
      <w:r w:rsidR="00D82EC6">
        <w:rPr>
          <w:lang w:val="en-US"/>
        </w:rPr>
        <w:t xml:space="preserve">f "green areas" </w:t>
      </w:r>
      <w:r w:rsidR="00874F21">
        <w:rPr>
          <w:lang w:val="en-US"/>
        </w:rPr>
        <w:t xml:space="preserve">is obvious between 2013 and </w:t>
      </w:r>
      <w:r w:rsidR="00D2315F">
        <w:rPr>
          <w:lang w:val="en-US"/>
        </w:rPr>
        <w:t>2018, with an apparent very slight acceleration in 2017.</w:t>
      </w:r>
      <w:r w:rsidR="00A90BCF">
        <w:rPr>
          <w:lang w:val="en-US"/>
        </w:rPr>
        <w:t xml:space="preserve"> Moreover, if so, </w:t>
      </w:r>
      <w:r w:rsidR="00A90BCF">
        <w:rPr>
          <w:lang w:val="en-US"/>
        </w:rPr>
        <w:lastRenderedPageBreak/>
        <w:t xml:space="preserve">it is hard to understand the convergence of </w:t>
      </w:r>
      <w:r w:rsidR="00A90BCF" w:rsidRPr="00A90BCF">
        <w:rPr>
          <w:lang w:val="en-US"/>
        </w:rPr>
        <w:t>dispersal</w:t>
      </w:r>
      <w:r w:rsidR="00A90BCF">
        <w:rPr>
          <w:lang w:val="en-US"/>
        </w:rPr>
        <w:t xml:space="preserve"> distances estimates using different models, between Dokoutou and Timberi, or within Timberi alone. Rare gene exchanges </w:t>
      </w:r>
      <w:r w:rsidR="00E02815">
        <w:rPr>
          <w:lang w:val="en-US"/>
        </w:rPr>
        <w:t>(between one and two alleles every six months) between spots separated by</w:t>
      </w:r>
      <w:r w:rsidR="00A90BCF">
        <w:rPr>
          <w:lang w:val="en-US"/>
        </w:rPr>
        <w:t xml:space="preserve"> 50 km </w:t>
      </w:r>
      <w:r w:rsidR="00E02815">
        <w:rPr>
          <w:lang w:val="en-US"/>
        </w:rPr>
        <w:t>of unsuitable landscapes as the crow flies, even if questionable, seems a reasonable interpretation of our population genetics results.</w:t>
      </w:r>
    </w:p>
    <w:p w14:paraId="34F2095B" w14:textId="1871F5A3" w:rsidR="00511F79" w:rsidRDefault="00C52FFE" w:rsidP="001306D7">
      <w:pPr>
        <w:spacing w:line="360" w:lineRule="auto"/>
        <w:rPr>
          <w:lang w:val="en-US"/>
        </w:rPr>
      </w:pPr>
      <w:r>
        <w:rPr>
          <w:lang w:val="en-US"/>
        </w:rPr>
        <w:tab/>
      </w:r>
      <w:r w:rsidR="008C2BFF">
        <w:rPr>
          <w:lang w:val="en-US"/>
        </w:rPr>
        <w:t>Very rare g</w:t>
      </w:r>
      <w:r w:rsidR="00E02815">
        <w:rPr>
          <w:lang w:val="en-US"/>
        </w:rPr>
        <w:t>ene exchange</w:t>
      </w:r>
      <w:r w:rsidR="008C2BFF">
        <w:rPr>
          <w:lang w:val="en-US"/>
        </w:rPr>
        <w:t xml:space="preserve"> </w:t>
      </w:r>
      <w:r w:rsidR="002C51B0">
        <w:rPr>
          <w:lang w:val="en-US"/>
        </w:rPr>
        <w:t xml:space="preserve">may </w:t>
      </w:r>
      <w:r w:rsidR="002F2103">
        <w:rPr>
          <w:lang w:val="en-US"/>
        </w:rPr>
        <w:t xml:space="preserve">also </w:t>
      </w:r>
      <w:r w:rsidR="002C51B0">
        <w:rPr>
          <w:lang w:val="en-US"/>
        </w:rPr>
        <w:t>hold</w:t>
      </w:r>
      <w:r w:rsidR="008734D9">
        <w:rPr>
          <w:lang w:val="en-US"/>
        </w:rPr>
        <w:t xml:space="preserve"> for Mandoul and the CAR border (40 km)</w:t>
      </w:r>
      <w:r w:rsidR="00313EA1">
        <w:rPr>
          <w:lang w:val="en-US"/>
        </w:rPr>
        <w:t>, with several river courses in between</w:t>
      </w:r>
      <w:r w:rsidR="008734D9">
        <w:rPr>
          <w:lang w:val="en-US"/>
        </w:rPr>
        <w:t xml:space="preserve">. </w:t>
      </w:r>
      <w:r w:rsidR="008C2BFF">
        <w:rPr>
          <w:lang w:val="en-US"/>
        </w:rPr>
        <w:t>This</w:t>
      </w:r>
      <w:r w:rsidR="002F2103">
        <w:rPr>
          <w:lang w:val="en-US"/>
        </w:rPr>
        <w:t xml:space="preserve"> </w:t>
      </w:r>
      <w:r w:rsidR="00313EA1">
        <w:rPr>
          <w:lang w:val="en-US"/>
        </w:rPr>
        <w:t xml:space="preserve">was also suggested by the FCA analysis, where some individuals (or part of their genetic inheritance) may have been exchanged between the different zones. </w:t>
      </w:r>
      <w:r w:rsidR="00ED3792">
        <w:rPr>
          <w:lang w:val="en-US"/>
        </w:rPr>
        <w:t>Such</w:t>
      </w:r>
      <w:r w:rsidR="002C51B0">
        <w:rPr>
          <w:lang w:val="en-US"/>
        </w:rPr>
        <w:t xml:space="preserve"> migration</w:t>
      </w:r>
      <w:r w:rsidR="00ED3792">
        <w:rPr>
          <w:lang w:val="en-US"/>
        </w:rPr>
        <w:t xml:space="preserve"> events would be extremely hard to observe, unless people deploy prohibitively large, intense and perennial trapping campaigns</w:t>
      </w:r>
      <w:r w:rsidR="009D6B84">
        <w:rPr>
          <w:lang w:val="en-US"/>
        </w:rPr>
        <w:t xml:space="preserve"> between the different zones investigated</w:t>
      </w:r>
      <w:r w:rsidR="00ED3792">
        <w:rPr>
          <w:lang w:val="en-US"/>
        </w:rPr>
        <w:t xml:space="preserve">. </w:t>
      </w:r>
      <w:r w:rsidR="00073FC4">
        <w:rPr>
          <w:lang w:val="en-US"/>
        </w:rPr>
        <w:t>On the other hand, the rarity of such an</w:t>
      </w:r>
      <w:r w:rsidR="00313EA1" w:rsidRPr="00313EA1">
        <w:rPr>
          <w:lang w:val="en-US"/>
        </w:rPr>
        <w:t xml:space="preserve"> </w:t>
      </w:r>
      <w:r w:rsidR="00313EA1">
        <w:rPr>
          <w:lang w:val="en-US"/>
        </w:rPr>
        <w:t>incident</w:t>
      </w:r>
      <w:r w:rsidR="00073FC4">
        <w:rPr>
          <w:lang w:val="en-US"/>
        </w:rPr>
        <w:t>, renders the probability of reinvasion</w:t>
      </w:r>
      <w:r w:rsidR="00E02815">
        <w:rPr>
          <w:lang w:val="en-US"/>
        </w:rPr>
        <w:t xml:space="preserve"> of eradicated zones</w:t>
      </w:r>
      <w:r w:rsidR="00313EA1" w:rsidRPr="00313EA1">
        <w:rPr>
          <w:lang w:val="en-US"/>
        </w:rPr>
        <w:t xml:space="preserve"> </w:t>
      </w:r>
      <w:r w:rsidR="00313EA1">
        <w:rPr>
          <w:lang w:val="en-US"/>
        </w:rPr>
        <w:t>very unlikely</w:t>
      </w:r>
      <w:r w:rsidR="00073FC4">
        <w:rPr>
          <w:lang w:val="en-US"/>
        </w:rPr>
        <w:t xml:space="preserve">, </w:t>
      </w:r>
      <w:r w:rsidR="00313EA1">
        <w:rPr>
          <w:lang w:val="en-US"/>
        </w:rPr>
        <w:t>since it would need the immigration of</w:t>
      </w:r>
      <w:r w:rsidR="00073FC4">
        <w:rPr>
          <w:lang w:val="en-US"/>
        </w:rPr>
        <w:t xml:space="preserve"> one fertilized female or one female and one male, at least.</w:t>
      </w:r>
      <w:r w:rsidR="00313EA1" w:rsidRPr="00313EA1">
        <w:rPr>
          <w:lang w:val="en-US"/>
        </w:rPr>
        <w:t xml:space="preserve"> </w:t>
      </w:r>
      <w:r w:rsidR="00844D0C">
        <w:rPr>
          <w:lang w:val="en-US"/>
        </w:rPr>
        <w:t xml:space="preserve">Trypanosome prevalence </w:t>
      </w:r>
      <w:r w:rsidR="00A4394B">
        <w:rPr>
          <w:lang w:val="en-US"/>
        </w:rPr>
        <w:t>in human</w:t>
      </w:r>
      <w:r w:rsidR="00EC3B3C">
        <w:rPr>
          <w:lang w:val="en-US"/>
        </w:rPr>
        <w:t>s</w:t>
      </w:r>
      <w:r w:rsidR="00A4394B">
        <w:rPr>
          <w:lang w:val="en-US"/>
        </w:rPr>
        <w:t xml:space="preserve"> was</w:t>
      </w:r>
      <w:r w:rsidR="00844D0C">
        <w:rPr>
          <w:lang w:val="en-US"/>
        </w:rPr>
        <w:t xml:space="preserve"> estimated as </w:t>
      </w:r>
      <w:r w:rsidR="00844D0C">
        <w:rPr>
          <w:i/>
          <w:lang w:val="en-US"/>
        </w:rPr>
        <w:t>P</w:t>
      </w:r>
      <w:r w:rsidR="00844D0C">
        <w:rPr>
          <w:lang w:val="en-US"/>
        </w:rPr>
        <w:t>≈</w:t>
      </w:r>
      <w:r w:rsidR="00141CA0">
        <w:rPr>
          <w:lang w:val="en-US"/>
        </w:rPr>
        <w:t>0.</w:t>
      </w:r>
      <w:r w:rsidR="005E2F11">
        <w:rPr>
          <w:lang w:val="en-US"/>
        </w:rPr>
        <w:t>0</w:t>
      </w:r>
      <w:r w:rsidR="00141CA0">
        <w:rPr>
          <w:lang w:val="en-US"/>
        </w:rPr>
        <w:t xml:space="preserve">2 before the control begun in Mandoul </w:t>
      </w:r>
      <w:r w:rsidR="005E2F11">
        <w:rPr>
          <w:lang w:val="en-US"/>
        </w:rPr>
        <w:t>and Maro</w:t>
      </w:r>
      <w:r w:rsidR="00A4394B">
        <w:rPr>
          <w:lang w:val="en-US"/>
        </w:rPr>
        <w:t xml:space="preserve">, and around 6% of tsetse flies were found positive for </w:t>
      </w:r>
      <w:r w:rsidR="00A4394B">
        <w:rPr>
          <w:i/>
          <w:lang w:val="en-US"/>
        </w:rPr>
        <w:t>T brucei sp</w:t>
      </w:r>
      <w:r w:rsidR="00A4394B">
        <w:rPr>
          <w:lang w:val="en-US"/>
        </w:rPr>
        <w:t xml:space="preserve"> </w:t>
      </w:r>
      <w:r w:rsidR="00A4394B">
        <w:rPr>
          <w:lang w:val="en-US"/>
        </w:rPr>
        <w:fldChar w:fldCharType="begin">
          <w:fldData xml:space="preserve">PEVuZE5vdGU+PENpdGU+PEF1dGhvcj5JYnJhaGltPC9BdXRob3I+PFllYXI+MjAyMTwvWWVhcj48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</w:fldData>
        </w:fldChar>
      </w:r>
      <w:r w:rsidR="00A4394B">
        <w:rPr>
          <w:lang w:val="en-US"/>
        </w:rPr>
        <w:instrText xml:space="preserve"> ADDIN EN.CITE </w:instrText>
      </w:r>
      <w:r w:rsidR="00A4394B">
        <w:rPr>
          <w:lang w:val="en-US"/>
        </w:rPr>
        <w:fldChar w:fldCharType="begin">
          <w:fldData xml:space="preserve">PEVuZE5vdGU+PENpdGU+PEF1dGhvcj5JYnJhaGltPC9BdXRob3I+PFllYXI+MjAyMTwvWWVhcj48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</w:fldData>
        </w:fldChar>
      </w:r>
      <w:r w:rsidR="00A4394B">
        <w:rPr>
          <w:lang w:val="en-US"/>
        </w:rPr>
        <w:instrText xml:space="preserve"> ADDIN EN.CITE.DATA </w:instrText>
      </w:r>
      <w:r w:rsidR="00A4394B">
        <w:rPr>
          <w:lang w:val="en-US"/>
        </w:rPr>
      </w:r>
      <w:r w:rsidR="00A4394B">
        <w:rPr>
          <w:lang w:val="en-US"/>
        </w:rPr>
        <w:fldChar w:fldCharType="end"/>
      </w:r>
      <w:r w:rsidR="00A4394B">
        <w:rPr>
          <w:lang w:val="en-US"/>
        </w:rPr>
        <w:fldChar w:fldCharType="separate"/>
      </w:r>
      <w:r w:rsidR="00A4394B">
        <w:rPr>
          <w:noProof/>
          <w:lang w:val="en-US"/>
        </w:rPr>
        <w:t>(Ibrahim et al., 2021)</w:t>
      </w:r>
      <w:r w:rsidR="00A4394B">
        <w:rPr>
          <w:lang w:val="en-US"/>
        </w:rPr>
        <w:fldChar w:fldCharType="end"/>
      </w:r>
      <w:r w:rsidR="00141CA0">
        <w:rPr>
          <w:lang w:val="en-US"/>
        </w:rPr>
        <w:t xml:space="preserve">. </w:t>
      </w:r>
      <w:r w:rsidR="00844D0C">
        <w:rPr>
          <w:lang w:val="en-US"/>
        </w:rPr>
        <w:t>If we consider that trypanosome prevalence could reach values much lower th</w:t>
      </w:r>
      <w:r w:rsidR="00141CA0">
        <w:rPr>
          <w:lang w:val="en-US"/>
        </w:rPr>
        <w:t>an that as a result of medical and entomological campaigns, the probability of reinvasion with infected tsetse can reasonably be estimated as null</w:t>
      </w:r>
      <w:r w:rsidR="00313EA1">
        <w:rPr>
          <w:lang w:val="en-US"/>
        </w:rPr>
        <w:t>.</w:t>
      </w:r>
    </w:p>
    <w:p w14:paraId="15F5D31F" w14:textId="183A09C8" w:rsidR="002D4935" w:rsidRDefault="00DF791E" w:rsidP="001306D7">
      <w:pPr>
        <w:spacing w:line="360" w:lineRule="auto"/>
        <w:rPr>
          <w:lang w:val="en-US"/>
        </w:rPr>
      </w:pPr>
      <w:r>
        <w:rPr>
          <w:lang w:val="en-US"/>
        </w:rPr>
        <w:tab/>
      </w:r>
      <w:r w:rsidR="00DC4993">
        <w:rPr>
          <w:lang w:val="en-US"/>
        </w:rPr>
        <w:t xml:space="preserve">The </w:t>
      </w:r>
      <w:r w:rsidR="003A3681">
        <w:rPr>
          <w:lang w:val="en-US"/>
        </w:rPr>
        <w:t>s</w:t>
      </w:r>
      <w:r w:rsidR="00DC4993">
        <w:rPr>
          <w:lang w:val="en-US"/>
        </w:rPr>
        <w:t>outh border with Central African Republic (CAR)</w:t>
      </w:r>
      <w:r w:rsidR="003A3681">
        <w:rPr>
          <w:lang w:val="en-US"/>
        </w:rPr>
        <w:t xml:space="preserve"> is located close to Maro and has </w:t>
      </w:r>
      <w:r w:rsidR="00DC4993">
        <w:rPr>
          <w:lang w:val="en-US"/>
        </w:rPr>
        <w:t xml:space="preserve">not </w:t>
      </w:r>
      <w:r w:rsidR="003A3681">
        <w:rPr>
          <w:lang w:val="en-US"/>
        </w:rPr>
        <w:t xml:space="preserve">been </w:t>
      </w:r>
      <w:r w:rsidR="00DC4993">
        <w:rPr>
          <w:lang w:val="en-US"/>
        </w:rPr>
        <w:t xml:space="preserve">investigated </w:t>
      </w:r>
      <w:r w:rsidR="003A3681">
        <w:rPr>
          <w:lang w:val="en-US"/>
        </w:rPr>
        <w:t xml:space="preserve">entomologically. It may </w:t>
      </w:r>
      <w:r w:rsidR="00DC4993">
        <w:rPr>
          <w:lang w:val="en-US"/>
        </w:rPr>
        <w:t xml:space="preserve">represent many potential unexplored, and possibly tsetse rich </w:t>
      </w:r>
      <w:r w:rsidR="001B7A85">
        <w:rPr>
          <w:lang w:val="en-US"/>
        </w:rPr>
        <w:t>environments and thus potential sources for reinvasion with tsetse flies</w:t>
      </w:r>
      <w:r w:rsidR="000D4095">
        <w:rPr>
          <w:lang w:val="en-US"/>
        </w:rPr>
        <w:t xml:space="preserve">. This may explain the great genetic heterogeneity of tsetse flies from </w:t>
      </w:r>
      <w:r w:rsidR="00D2315F">
        <w:rPr>
          <w:lang w:val="en-US"/>
        </w:rPr>
        <w:t>Maro</w:t>
      </w:r>
      <w:r w:rsidR="003A3681">
        <w:rPr>
          <w:lang w:val="en-US"/>
        </w:rPr>
        <w:t xml:space="preserve">, and this </w:t>
      </w:r>
      <w:r w:rsidR="001B7A85">
        <w:rPr>
          <w:lang w:val="en-US"/>
        </w:rPr>
        <w:t>focus will th</w:t>
      </w:r>
      <w:r w:rsidR="003A3681">
        <w:rPr>
          <w:lang w:val="en-US"/>
        </w:rPr>
        <w:t xml:space="preserve">erefore </w:t>
      </w:r>
      <w:r w:rsidR="00141CA0">
        <w:rPr>
          <w:lang w:val="en-US"/>
        </w:rPr>
        <w:t>need special attention.</w:t>
      </w:r>
    </w:p>
    <w:p w14:paraId="2322983F" w14:textId="1F567B72" w:rsidR="006E2FB2" w:rsidRPr="00CB48D0" w:rsidRDefault="00004F2B" w:rsidP="001306D7">
      <w:pPr>
        <w:spacing w:line="360" w:lineRule="auto"/>
        <w:rPr>
          <w:i/>
          <w:lang w:val="en-US"/>
        </w:rPr>
      </w:pPr>
      <w:r>
        <w:rPr>
          <w:lang w:val="en-US"/>
        </w:rPr>
        <w:tab/>
      </w:r>
      <w:r w:rsidR="009B4222">
        <w:rPr>
          <w:lang w:val="en-US"/>
        </w:rPr>
        <w:t>Significant male</w:t>
      </w:r>
      <w:r w:rsidR="00224480">
        <w:rPr>
          <w:lang w:val="en-US"/>
        </w:rPr>
        <w:t>-</w:t>
      </w:r>
      <w:r w:rsidR="009B4222">
        <w:rPr>
          <w:lang w:val="en-US"/>
        </w:rPr>
        <w:t xml:space="preserve">biased dispersal </w:t>
      </w:r>
      <w:r w:rsidR="00224480">
        <w:rPr>
          <w:lang w:val="en-US"/>
        </w:rPr>
        <w:t xml:space="preserve">has </w:t>
      </w:r>
      <w:r w:rsidR="009B4222">
        <w:rPr>
          <w:lang w:val="en-US"/>
        </w:rPr>
        <w:t xml:space="preserve">rarely </w:t>
      </w:r>
      <w:r w:rsidR="00224480">
        <w:rPr>
          <w:lang w:val="en-US"/>
        </w:rPr>
        <w:t xml:space="preserve">been </w:t>
      </w:r>
      <w:r w:rsidR="009B4222">
        <w:rPr>
          <w:lang w:val="en-US"/>
        </w:rPr>
        <w:t>found in tsetse flies</w:t>
      </w:r>
      <w:r w:rsidR="00224480">
        <w:rPr>
          <w:lang w:val="en-US"/>
        </w:rPr>
        <w:t xml:space="preserve">, i.e. </w:t>
      </w:r>
      <w:r w:rsidR="009B4222">
        <w:rPr>
          <w:lang w:val="en-US"/>
        </w:rPr>
        <w:t xml:space="preserve">once </w:t>
      </w:r>
      <w:r w:rsidR="00224480">
        <w:rPr>
          <w:lang w:val="en-US"/>
        </w:rPr>
        <w:t xml:space="preserve">with </w:t>
      </w:r>
      <w:r w:rsidR="009B4222">
        <w:rPr>
          <w:i/>
          <w:lang w:val="en-US"/>
        </w:rPr>
        <w:t>G. palpalis</w:t>
      </w:r>
      <w:r w:rsidR="009B4222" w:rsidRPr="009B4222">
        <w:rPr>
          <w:lang w:val="en-US"/>
        </w:rPr>
        <w:t xml:space="preserve"> in Cameroon </w:t>
      </w:r>
      <w:r w:rsidR="009B4222" w:rsidRPr="009B4222">
        <w:rPr>
          <w:lang w:val="en-US"/>
        </w:rPr>
        <w:fldChar w:fldCharType="begin"/>
      </w:r>
      <w:r w:rsidR="009B4222" w:rsidRPr="009B4222">
        <w:rPr>
          <w:lang w:val="en-US"/>
        </w:rPr>
        <w:instrText xml:space="preserve"> ADDIN EN.CITE &lt;EndNote&gt;&lt;Cite&gt;&lt;Author&gt;Mélachio&lt;/Author&gt;&lt;Year&gt;2011&lt;/Year&gt;&lt;RecNum&gt;1558&lt;/RecNum&gt;&lt;DisplayText&gt;(Mélachio et al., 2011)&lt;/DisplayText&gt;&lt;record&gt;&lt;rec-number&gt;1558&lt;/rec-number&gt;&lt;foreign-keys&gt;&lt;key app="EN" db-id="rf5xr2sd6sa0xretvs2xptxk2fpvvw5z5z90" timestamp="0"&gt;1558&lt;/key&gt;&lt;/foreign-keys&gt;&lt;ref-type name="Journal Article"&gt;17&lt;/ref-type&gt;&lt;contributors&gt;&lt;authors&gt;&lt;author&gt;Mélachio, Trésor, Tito, Tanekou&lt;/author&gt;&lt;author&gt;Simo, G.&lt;/author&gt;&lt;author&gt;Ravel, S.&lt;/author&gt;&lt;author&gt;De Meeûs, T.&lt;/author&gt;&lt;author&gt;Causse, S.&lt;/author&gt;&lt;author&gt;Solano, P.&lt;/author&gt;&lt;author&gt;Lutumba, P.&lt;/author&gt;&lt;author&gt;Asonganyi, T.&lt;/author&gt;&lt;author&gt;Njiokou, F.&lt;/author&gt;&lt;/authors&gt;&lt;/contributors&gt;&lt;titles&gt;&lt;title&gt;&lt;style face="normal" font="default" size="100%"&gt;Population genetics of &lt;/style&gt;&lt;style face="italic" font="default" size="100%"&gt;Glossina palpalis palpalis&lt;/style&gt;&lt;style face="normal" font="default" size="100%"&gt; from central African sleeping sickness foci&lt;/style&gt;&lt;/title&gt;&lt;secondary-title&gt;Parasites and Vectors&lt;/secondary-title&gt;&lt;/titles&gt;&lt;periodical&gt;&lt;full-title&gt;Parasites and Vectors&lt;/full-title&gt;&lt;/periodical&gt;&lt;pages&gt;140&lt;/pages&gt;&lt;volume&gt;4&lt;/volume&gt;&lt;dates&gt;&lt;year&gt;2011&lt;/year&gt;&lt;/dates&gt;&lt;urls&gt;&lt;/urls&gt;&lt;/record&gt;&lt;/Cite&gt;&lt;/EndNote&gt;</w:instrText>
      </w:r>
      <w:r w:rsidR="009B4222" w:rsidRPr="009B4222">
        <w:rPr>
          <w:lang w:val="en-US"/>
        </w:rPr>
        <w:fldChar w:fldCharType="separate"/>
      </w:r>
      <w:r w:rsidR="009B4222" w:rsidRPr="009B4222">
        <w:rPr>
          <w:noProof/>
          <w:lang w:val="en-US"/>
        </w:rPr>
        <w:t>(Mélachio et al., 2011)</w:t>
      </w:r>
      <w:r w:rsidR="009B4222" w:rsidRPr="009B4222">
        <w:rPr>
          <w:lang w:val="en-US"/>
        </w:rPr>
        <w:fldChar w:fldCharType="end"/>
      </w:r>
      <w:r w:rsidR="009B4222">
        <w:rPr>
          <w:lang w:val="en-US"/>
        </w:rPr>
        <w:t xml:space="preserve">, and twice </w:t>
      </w:r>
      <w:r w:rsidR="00224480">
        <w:rPr>
          <w:lang w:val="en-US"/>
        </w:rPr>
        <w:t xml:space="preserve">with </w:t>
      </w:r>
      <w:r w:rsidR="009B4222">
        <w:rPr>
          <w:i/>
          <w:lang w:val="en-US"/>
        </w:rPr>
        <w:t>G. tachinoides</w:t>
      </w:r>
      <w:r w:rsidR="009B4222">
        <w:rPr>
          <w:lang w:val="en-US"/>
        </w:rPr>
        <w:t xml:space="preserve"> in Burkina</w:t>
      </w:r>
      <w:r w:rsidR="00224480">
        <w:rPr>
          <w:lang w:val="en-US"/>
        </w:rPr>
        <w:t xml:space="preserve"> </w:t>
      </w:r>
      <w:r w:rsidR="009B4222">
        <w:rPr>
          <w:lang w:val="en-US"/>
        </w:rPr>
        <w:t xml:space="preserve">Faso </w:t>
      </w:r>
      <w:r w:rsidR="009B4222">
        <w:rPr>
          <w:lang w:val="en-US"/>
        </w:rPr>
        <w:fldChar w:fldCharType="begin">
          <w:fldData xml:space="preserve">PEVuZE5vdGU+PENpdGU+PEF1dGhvcj5Lb25lPC9BdXRob3I+PFllYXI+MjAxMTwvWWVhcj48UmVj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</w:fldData>
        </w:fldChar>
      </w:r>
      <w:r w:rsidR="009B4222">
        <w:rPr>
          <w:lang w:val="en-US"/>
        </w:rPr>
        <w:instrText xml:space="preserve"> ADDIN EN.CITE </w:instrText>
      </w:r>
      <w:r w:rsidR="009B4222">
        <w:rPr>
          <w:lang w:val="en-US"/>
        </w:rPr>
        <w:fldChar w:fldCharType="begin">
          <w:fldData xml:space="preserve">PEVuZE5vdGU+PENpdGU+PEF1dGhvcj5Lb25lPC9BdXRob3I+PFllYXI+MjAxMTwvWWVhcj48UmVj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</w:fldData>
        </w:fldChar>
      </w:r>
      <w:r w:rsidR="009B4222">
        <w:rPr>
          <w:lang w:val="en-US"/>
        </w:rPr>
        <w:instrText xml:space="preserve"> ADDIN EN.CITE.DATA </w:instrText>
      </w:r>
      <w:r w:rsidR="009B4222">
        <w:rPr>
          <w:lang w:val="en-US"/>
        </w:rPr>
      </w:r>
      <w:r w:rsidR="009B4222">
        <w:rPr>
          <w:lang w:val="en-US"/>
        </w:rPr>
        <w:fldChar w:fldCharType="end"/>
      </w:r>
      <w:r w:rsidR="009B4222">
        <w:rPr>
          <w:lang w:val="en-US"/>
        </w:rPr>
      </w:r>
      <w:r w:rsidR="009B4222">
        <w:rPr>
          <w:lang w:val="en-US"/>
        </w:rPr>
        <w:fldChar w:fldCharType="separate"/>
      </w:r>
      <w:r w:rsidR="009B4222">
        <w:rPr>
          <w:noProof/>
          <w:lang w:val="en-US"/>
        </w:rPr>
        <w:t>(Kone et al., 2011; Ravel et al., 2013)</w:t>
      </w:r>
      <w:r w:rsidR="009B4222">
        <w:rPr>
          <w:lang w:val="en-US"/>
        </w:rPr>
        <w:fldChar w:fldCharType="end"/>
      </w:r>
      <w:r w:rsidR="009B4222">
        <w:rPr>
          <w:lang w:val="en-US"/>
        </w:rPr>
        <w:t xml:space="preserve">. Nevertheless, the </w:t>
      </w:r>
      <w:r w:rsidR="00F606C7">
        <w:rPr>
          <w:lang w:val="en-US"/>
        </w:rPr>
        <w:t xml:space="preserve">lack of </w:t>
      </w:r>
      <w:r w:rsidR="001134D1">
        <w:rPr>
          <w:lang w:val="en-US"/>
        </w:rPr>
        <w:t>such research</w:t>
      </w:r>
      <w:r w:rsidR="00F606C7">
        <w:rPr>
          <w:lang w:val="en-US"/>
        </w:rPr>
        <w:t xml:space="preserve"> </w:t>
      </w:r>
      <w:r w:rsidR="001134D1">
        <w:rPr>
          <w:lang w:val="en-US"/>
        </w:rPr>
        <w:t xml:space="preserve">in </w:t>
      </w:r>
      <w:r w:rsidR="00F606C7">
        <w:rPr>
          <w:lang w:val="en-US"/>
        </w:rPr>
        <w:t xml:space="preserve">the literature </w:t>
      </w:r>
      <w:r w:rsidR="009B4222">
        <w:rPr>
          <w:lang w:val="en-US"/>
        </w:rPr>
        <w:t xml:space="preserve">makes it </w:t>
      </w:r>
      <w:r w:rsidR="00F606C7">
        <w:rPr>
          <w:lang w:val="en-US"/>
        </w:rPr>
        <w:t xml:space="preserve">difficult </w:t>
      </w:r>
      <w:r w:rsidR="009B4222">
        <w:rPr>
          <w:lang w:val="en-US"/>
        </w:rPr>
        <w:t xml:space="preserve">to draw any solid </w:t>
      </w:r>
      <w:r w:rsidR="004E3D6A">
        <w:rPr>
          <w:lang w:val="en-US"/>
        </w:rPr>
        <w:t xml:space="preserve">conclusion </w:t>
      </w:r>
      <w:r w:rsidR="00F606C7">
        <w:rPr>
          <w:lang w:val="en-US"/>
        </w:rPr>
        <w:t xml:space="preserve">whether </w:t>
      </w:r>
      <w:r w:rsidR="004E3D6A">
        <w:rPr>
          <w:lang w:val="en-US"/>
        </w:rPr>
        <w:t>male</w:t>
      </w:r>
      <w:r w:rsidR="00F606C7">
        <w:rPr>
          <w:lang w:val="en-US"/>
        </w:rPr>
        <w:t xml:space="preserve"> tsetse flies </w:t>
      </w:r>
      <w:r w:rsidR="004E3D6A">
        <w:rPr>
          <w:lang w:val="en-US"/>
        </w:rPr>
        <w:t xml:space="preserve">disperse more </w:t>
      </w:r>
      <w:r w:rsidR="00F606C7">
        <w:rPr>
          <w:lang w:val="en-US"/>
        </w:rPr>
        <w:t>than females</w:t>
      </w:r>
      <w:r w:rsidR="004E3D6A">
        <w:rPr>
          <w:lang w:val="en-US"/>
        </w:rPr>
        <w:t>.</w:t>
      </w:r>
      <w:r w:rsidR="00DF1173">
        <w:rPr>
          <w:lang w:val="en-US"/>
        </w:rPr>
        <w:t xml:space="preserve"> </w:t>
      </w:r>
      <w:r w:rsidR="00F606C7">
        <w:rPr>
          <w:lang w:val="en-US"/>
        </w:rPr>
        <w:t xml:space="preserve">Although there was a tendency with </w:t>
      </w:r>
      <w:r w:rsidR="001B7A85">
        <w:rPr>
          <w:i/>
          <w:lang w:val="en-US"/>
        </w:rPr>
        <w:t>G. f. fuscipes</w:t>
      </w:r>
      <w:r w:rsidR="001B7A85">
        <w:rPr>
          <w:lang w:val="en-US"/>
        </w:rPr>
        <w:t xml:space="preserve"> from Chad</w:t>
      </w:r>
      <w:r w:rsidR="00F606C7">
        <w:rPr>
          <w:lang w:val="en-US"/>
        </w:rPr>
        <w:t xml:space="preserve">, it was not significant. </w:t>
      </w:r>
      <w:r w:rsidR="00AF56DE">
        <w:rPr>
          <w:lang w:val="en-US"/>
        </w:rPr>
        <w:t xml:space="preserve">If females tend to disperse less, they may be less </w:t>
      </w:r>
      <w:r w:rsidR="00F606C7">
        <w:rPr>
          <w:lang w:val="en-US"/>
        </w:rPr>
        <w:t xml:space="preserve">available </w:t>
      </w:r>
      <w:r w:rsidR="00AF56DE">
        <w:rPr>
          <w:lang w:val="en-US"/>
        </w:rPr>
        <w:t>to trapping devices.</w:t>
      </w:r>
      <w:r w:rsidR="001B7A85">
        <w:rPr>
          <w:lang w:val="en-US"/>
        </w:rPr>
        <w:t xml:space="preserve"> T</w:t>
      </w:r>
      <w:r w:rsidR="00353F6E">
        <w:rPr>
          <w:lang w:val="en-US"/>
        </w:rPr>
        <w:t xml:space="preserve">he higher proportions of females </w:t>
      </w:r>
      <w:r w:rsidR="00CF2F1B">
        <w:rPr>
          <w:lang w:val="en-US"/>
        </w:rPr>
        <w:t>found in traps,</w:t>
      </w:r>
      <w:r w:rsidR="002D4935" w:rsidDel="002D4935">
        <w:rPr>
          <w:lang w:val="en-US"/>
        </w:rPr>
        <w:t xml:space="preserve"> </w:t>
      </w:r>
      <w:r w:rsidR="00333915">
        <w:rPr>
          <w:lang w:val="en-US"/>
        </w:rPr>
        <w:t>at least in Mandoul and Maro (the least dense zones)</w:t>
      </w:r>
      <w:r w:rsidR="008273E1">
        <w:rPr>
          <w:lang w:val="en-US"/>
        </w:rPr>
        <w:t xml:space="preserve">, were not in line with </w:t>
      </w:r>
      <w:r w:rsidR="002D4935">
        <w:rPr>
          <w:lang w:val="en-US"/>
        </w:rPr>
        <w:t>this interpretation</w:t>
      </w:r>
      <w:r w:rsidR="001B7A85">
        <w:rPr>
          <w:lang w:val="en-US"/>
        </w:rPr>
        <w:t>.</w:t>
      </w:r>
      <w:r w:rsidR="00C34608">
        <w:rPr>
          <w:lang w:val="en-US"/>
        </w:rPr>
        <w:t xml:space="preserve"> Mark</w:t>
      </w:r>
      <w:r w:rsidR="00F606C7">
        <w:rPr>
          <w:lang w:val="en-US"/>
        </w:rPr>
        <w:t>-</w:t>
      </w:r>
      <w:r w:rsidR="00C34608">
        <w:rPr>
          <w:lang w:val="en-US"/>
        </w:rPr>
        <w:t xml:space="preserve">release </w:t>
      </w:r>
      <w:r w:rsidR="00F606C7">
        <w:rPr>
          <w:lang w:val="en-US"/>
        </w:rPr>
        <w:t xml:space="preserve">studies have found evidence for </w:t>
      </w:r>
      <w:r w:rsidR="00C34608">
        <w:rPr>
          <w:lang w:val="en-US"/>
        </w:rPr>
        <w:t>female</w:t>
      </w:r>
      <w:r w:rsidR="00F606C7">
        <w:rPr>
          <w:lang w:val="en-US"/>
        </w:rPr>
        <w:t>-</w:t>
      </w:r>
      <w:r w:rsidR="00C34608">
        <w:rPr>
          <w:lang w:val="en-US"/>
        </w:rPr>
        <w:t xml:space="preserve">biased dispersal </w:t>
      </w:r>
      <w:r w:rsidR="00CB48D0">
        <w:rPr>
          <w:lang w:val="en-US"/>
        </w:rPr>
        <w:t xml:space="preserve">in some instances </w:t>
      </w:r>
      <w:r w:rsidR="00CB48D0">
        <w:rPr>
          <w:lang w:val="en-US"/>
        </w:rPr>
        <w:fldChar w:fldCharType="begin">
          <w:fldData xml:space="preserve">PEVuZE5vdGU+PENpdGU+PEF1dGhvcj5WcmV5c2VuPC9BdXRob3I+PFllYXI+MjAxMzwvWWVhcj48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</w:fldData>
        </w:fldChar>
      </w:r>
      <w:r w:rsidR="00C64047">
        <w:rPr>
          <w:lang w:val="en-US"/>
        </w:rPr>
        <w:instrText xml:space="preserve"> ADDIN EN.CITE </w:instrText>
      </w:r>
      <w:r w:rsidR="00C64047">
        <w:rPr>
          <w:lang w:val="en-US"/>
        </w:rPr>
        <w:fldChar w:fldCharType="begin">
          <w:fldData xml:space="preserve">PEVuZE5vdGU+PENpdGU+PEF1dGhvcj5WcmV5c2VuPC9BdXRob3I+PFllYXI+MjAxMzwvWWVhcj48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</w:fldData>
        </w:fldChar>
      </w:r>
      <w:r w:rsidR="00C64047">
        <w:rPr>
          <w:lang w:val="en-US"/>
        </w:rPr>
        <w:instrText xml:space="preserve"> ADDIN EN.CITE.DATA </w:instrText>
      </w:r>
      <w:r w:rsidR="00C64047">
        <w:rPr>
          <w:lang w:val="en-US"/>
        </w:rPr>
      </w:r>
      <w:r w:rsidR="00C64047">
        <w:rPr>
          <w:lang w:val="en-US"/>
        </w:rPr>
        <w:fldChar w:fldCharType="end"/>
      </w:r>
      <w:r w:rsidR="00CB48D0">
        <w:rPr>
          <w:lang w:val="en-US"/>
        </w:rPr>
      </w:r>
      <w:r w:rsidR="00CB48D0">
        <w:rPr>
          <w:lang w:val="en-US"/>
        </w:rPr>
        <w:fldChar w:fldCharType="separate"/>
      </w:r>
      <w:r w:rsidR="00C64047">
        <w:rPr>
          <w:noProof/>
          <w:lang w:val="en-US"/>
        </w:rPr>
        <w:t>(Hargrove &amp; Vale, 1979; Vale et al., 1984; Vreysen et al., 2013)</w:t>
      </w:r>
      <w:r w:rsidR="00CB48D0">
        <w:rPr>
          <w:lang w:val="en-US"/>
        </w:rPr>
        <w:fldChar w:fldCharType="end"/>
      </w:r>
      <w:r w:rsidR="00EB42F6">
        <w:rPr>
          <w:lang w:val="en-US"/>
        </w:rPr>
        <w:t xml:space="preserve">, </w:t>
      </w:r>
      <w:r w:rsidR="00F606C7">
        <w:rPr>
          <w:lang w:val="en-US"/>
        </w:rPr>
        <w:t xml:space="preserve">but this is in </w:t>
      </w:r>
      <w:r w:rsidR="00EB42F6">
        <w:rPr>
          <w:lang w:val="en-US"/>
        </w:rPr>
        <w:t>contra</w:t>
      </w:r>
      <w:r w:rsidR="00F606C7">
        <w:rPr>
          <w:lang w:val="en-US"/>
        </w:rPr>
        <w:t xml:space="preserve">st </w:t>
      </w:r>
      <w:r w:rsidR="00EB42F6">
        <w:rPr>
          <w:lang w:val="en-US"/>
        </w:rPr>
        <w:t xml:space="preserve">with the </w:t>
      </w:r>
      <w:r w:rsidR="00F606C7">
        <w:rPr>
          <w:lang w:val="en-US"/>
        </w:rPr>
        <w:t xml:space="preserve">almost absence of </w:t>
      </w:r>
      <w:r w:rsidR="00EB42F6">
        <w:rPr>
          <w:lang w:val="en-US"/>
        </w:rPr>
        <w:t>genetic signatures</w:t>
      </w:r>
      <w:r w:rsidR="00CB48D0">
        <w:rPr>
          <w:lang w:val="en-US"/>
        </w:rPr>
        <w:t>.</w:t>
      </w:r>
      <w:r w:rsidR="00EB42F6">
        <w:rPr>
          <w:lang w:val="en-US"/>
        </w:rPr>
        <w:t xml:space="preserve"> Again, this would require further specific investigations to be fully </w:t>
      </w:r>
      <w:r w:rsidR="00EB42F6">
        <w:rPr>
          <w:lang w:val="en-US"/>
        </w:rPr>
        <w:lastRenderedPageBreak/>
        <w:t>understood, but whether females disperse more or less than males may be</w:t>
      </w:r>
      <w:r w:rsidR="00BC6023">
        <w:rPr>
          <w:lang w:val="en-US"/>
        </w:rPr>
        <w:t xml:space="preserve"> </w:t>
      </w:r>
      <w:r w:rsidR="00EB42F6">
        <w:rPr>
          <w:lang w:val="en-US"/>
        </w:rPr>
        <w:t>relevant for control programs.</w:t>
      </w:r>
    </w:p>
    <w:p w14:paraId="2CF6DBA6" w14:textId="2C43F8CB" w:rsidR="006F5D4D" w:rsidRDefault="001F0442" w:rsidP="001306D7">
      <w:pPr>
        <w:spacing w:line="360" w:lineRule="auto"/>
        <w:rPr>
          <w:lang w:val="en-US"/>
        </w:rPr>
      </w:pPr>
      <w:r>
        <w:rPr>
          <w:lang w:val="en-US"/>
        </w:rPr>
        <w:tab/>
      </w:r>
      <w:r w:rsidR="002701B3">
        <w:rPr>
          <w:lang w:val="en-US"/>
        </w:rPr>
        <w:t>A mode</w:t>
      </w:r>
      <w:r w:rsidR="00333915">
        <w:rPr>
          <w:lang w:val="en-US"/>
        </w:rPr>
        <w:t>rate</w:t>
      </w:r>
      <w:r w:rsidR="002701B3">
        <w:rPr>
          <w:lang w:val="en-US"/>
        </w:rPr>
        <w:t xml:space="preserve"> </w:t>
      </w:r>
      <w:r w:rsidR="006F5D4D">
        <w:rPr>
          <w:lang w:val="en-US"/>
        </w:rPr>
        <w:t xml:space="preserve">and strong </w:t>
      </w:r>
      <w:r w:rsidR="002701B3">
        <w:rPr>
          <w:lang w:val="en-US"/>
        </w:rPr>
        <w:t>bottleneck signature was found in Mandoul and Timbéri</w:t>
      </w:r>
      <w:r w:rsidR="006F5D4D">
        <w:rPr>
          <w:lang w:val="en-US"/>
        </w:rPr>
        <w:t>, respectively</w:t>
      </w:r>
      <w:r w:rsidR="002701B3">
        <w:rPr>
          <w:lang w:val="en-US"/>
        </w:rPr>
        <w:t xml:space="preserve">. </w:t>
      </w:r>
      <w:r w:rsidR="006F5D4D">
        <w:rPr>
          <w:lang w:val="en-US"/>
        </w:rPr>
        <w:t>P</w:t>
      </w:r>
      <w:r w:rsidR="00267A25">
        <w:rPr>
          <w:lang w:val="en-US"/>
        </w:rPr>
        <w:t xml:space="preserve">revious reports </w:t>
      </w:r>
      <w:r w:rsidR="006F5D4D">
        <w:rPr>
          <w:lang w:val="en-US"/>
        </w:rPr>
        <w:t xml:space="preserve">have indicated </w:t>
      </w:r>
      <w:r w:rsidR="00267A25">
        <w:rPr>
          <w:lang w:val="en-US"/>
        </w:rPr>
        <w:t xml:space="preserve">the geographical retraction of the distribution of tsetse </w:t>
      </w:r>
      <w:r w:rsidR="006F5D4D">
        <w:rPr>
          <w:lang w:val="en-US"/>
        </w:rPr>
        <w:t xml:space="preserve">flies </w:t>
      </w:r>
      <w:r w:rsidR="00267A25">
        <w:rPr>
          <w:lang w:val="en-US"/>
        </w:rPr>
        <w:t>in southern Chad</w:t>
      </w:r>
      <w:r w:rsidR="006C18FF">
        <w:rPr>
          <w:lang w:val="en-US"/>
        </w:rPr>
        <w:t xml:space="preserve"> </w:t>
      </w:r>
      <w:r w:rsidR="006C18FF">
        <w:rPr>
          <w:lang w:val="en-US"/>
        </w:rPr>
        <w:fldChar w:fldCharType="begin"/>
      </w:r>
      <w:r w:rsidR="006C18FF">
        <w:rPr>
          <w:lang w:val="en-US"/>
        </w:rPr>
        <w:instrText xml:space="preserve"> ADDIN EN.CITE &lt;EndNote&gt;&lt;Cite&gt;&lt;Author&gt;Gruvel&lt;/Author&gt;&lt;Year&gt;1966&lt;/Year&gt;&lt;RecNum&gt;2720&lt;/RecNum&gt;&lt;DisplayText&gt;(Gruvel, 1966; Cuisance, 1995)&lt;/DisplayText&gt;&lt;record&gt;&lt;rec-number&gt;2720&lt;/rec-number&gt;&lt;foreign-keys&gt;&lt;key app="EN" db-id="rf5xr2sd6sa0xretvs2xptxk2fpvvw5z5z90" timestamp="1633960533"&gt;2720&lt;/key&gt;&lt;/foreign-keys&gt;&lt;ref-type name="Journal Article"&gt;17&lt;/ref-type&gt;&lt;contributors&gt;&lt;authors&gt;&lt;author&gt;Gruvel, J.&lt;/author&gt;&lt;/authors&gt;&lt;/contributors&gt;&lt;titles&gt;&lt;title&gt;Les glossines vectrices des trpanosomiases au Tchad&lt;/title&gt;&lt;secondary-title&gt;Revue d’élevage et de médecine vétérinaire des pays tropicaux&lt;/secondary-title&gt;&lt;/titles&gt;&lt;periodical&gt;&lt;full-title&gt;Revue d’Elevage et de Médecine Vétérinaire des Pays Tropicaux&lt;/full-title&gt;&lt;abbr-1&gt;Rev. Elev. Med. Vet. Pays Trop.&lt;/abbr-1&gt;&lt;abbr-2&gt;Rev Elev Med Vet Pays Trop&lt;/abbr-2&gt;&lt;/periodical&gt;&lt;pages&gt;169-212&lt;/pages&gt;&lt;volume&gt;19&lt;/volume&gt;&lt;number&gt;2&lt;/number&gt;&lt;dates&gt;&lt;year&gt;1966&lt;/year&gt;&lt;/dates&gt;&lt;urls&gt;&lt;/urls&gt;&lt;/record&gt;&lt;/Cite&gt;&lt;Cite&gt;&lt;Author&gt;Cuisance&lt;/Author&gt;&lt;Year&gt;1995&lt;/Year&gt;&lt;RecNum&gt;2721&lt;/RecNum&gt;&lt;record&gt;&lt;rec-number&gt;2721&lt;/rec-number&gt;&lt;foreign-keys&gt;&lt;key app="EN" db-id="rf5xr2sd6sa0xretvs2xptxk2fpvvw5z5z90" timestamp="1633963431"&gt;2721&lt;/key&gt;&lt;/foreign-keys&gt;&lt;ref-type name="Book"&gt;6&lt;/ref-type&gt;&lt;contributors&gt;&lt;authors&gt;&lt;author&gt;Cuisance, D.&lt;/author&gt;&lt;/authors&gt;&lt;tertiary-authors&gt;&lt;author&gt;Maisons-Alfort : CIRAD-EMVT&lt;/author&gt;&lt;/tertiary-authors&gt;&lt;/contributors&gt;&lt;titles&gt;&lt;title&gt;Réactualisation de la situation des tsé-tsés et des trypanosomoses animales au Tchad. Enquète réalisée du 9 février au 18 mars 1995&lt;/title&gt;&lt;/titles&gt;&lt;pages&gt;161&lt;/pages&gt;&lt;edition&gt;Maisons-Alfort : CIRAD-EMVT&lt;/edition&gt;&lt;dates&gt;&lt;year&gt;1995&lt;/year&gt;&lt;/dates&gt;&lt;pub-location&gt;Maison-Alfort&lt;/pub-location&gt;&lt;publisher&gt;Maisons-Alfort : CIRAD-EMVT&lt;/publisher&gt;&lt;urls&gt;&lt;/urls&gt;&lt;/record&gt;&lt;/Cite&gt;&lt;/EndNote&gt;</w:instrText>
      </w:r>
      <w:r w:rsidR="006C18FF">
        <w:rPr>
          <w:lang w:val="en-US"/>
        </w:rPr>
        <w:fldChar w:fldCharType="separate"/>
      </w:r>
      <w:r w:rsidR="006C18FF">
        <w:rPr>
          <w:noProof/>
          <w:lang w:val="en-US"/>
        </w:rPr>
        <w:t>(Gruvel, 1966; Cuisance, 1995)</w:t>
      </w:r>
      <w:r w:rsidR="006C18FF">
        <w:rPr>
          <w:lang w:val="en-US"/>
        </w:rPr>
        <w:fldChar w:fldCharType="end"/>
      </w:r>
      <w:r w:rsidR="006F5D4D">
        <w:rPr>
          <w:lang w:val="en-US"/>
        </w:rPr>
        <w:t xml:space="preserve"> mainly due to</w:t>
      </w:r>
      <w:r w:rsidR="001421DB">
        <w:rPr>
          <w:lang w:val="en-US"/>
        </w:rPr>
        <w:t xml:space="preserve"> </w:t>
      </w:r>
      <w:r w:rsidR="006F5D4D">
        <w:rPr>
          <w:lang w:val="en-US"/>
        </w:rPr>
        <w:t xml:space="preserve">periods of </w:t>
      </w:r>
      <w:r w:rsidR="001421DB">
        <w:rPr>
          <w:lang w:val="en-US"/>
        </w:rPr>
        <w:t xml:space="preserve">drought and human activities </w:t>
      </w:r>
      <w:r w:rsidR="006F5D4D">
        <w:rPr>
          <w:lang w:val="en-US"/>
        </w:rPr>
        <w:t xml:space="preserve">that have </w:t>
      </w:r>
      <w:r w:rsidR="001421DB">
        <w:rPr>
          <w:lang w:val="en-US"/>
        </w:rPr>
        <w:t xml:space="preserve">dramatically reduced and </w:t>
      </w:r>
      <w:r w:rsidR="006F5D4D">
        <w:rPr>
          <w:lang w:val="en-US"/>
        </w:rPr>
        <w:t xml:space="preserve">fragmented </w:t>
      </w:r>
      <w:r w:rsidR="001421DB">
        <w:rPr>
          <w:lang w:val="en-US"/>
        </w:rPr>
        <w:t xml:space="preserve">suitable </w:t>
      </w:r>
      <w:r w:rsidR="008273E1">
        <w:rPr>
          <w:lang w:val="en-US"/>
        </w:rPr>
        <w:t xml:space="preserve">and interconnected </w:t>
      </w:r>
      <w:r w:rsidR="001421DB">
        <w:rPr>
          <w:lang w:val="en-US"/>
        </w:rPr>
        <w:t>habitat</w:t>
      </w:r>
      <w:r w:rsidR="008273E1">
        <w:rPr>
          <w:lang w:val="en-US"/>
        </w:rPr>
        <w:t>s</w:t>
      </w:r>
      <w:r w:rsidR="001421DB">
        <w:rPr>
          <w:lang w:val="en-US"/>
        </w:rPr>
        <w:t xml:space="preserve"> into small and isolated subpopulations of tsetse flies</w:t>
      </w:r>
      <w:r w:rsidR="002701B3">
        <w:rPr>
          <w:lang w:val="en-US"/>
        </w:rPr>
        <w:t xml:space="preserve"> around </w:t>
      </w:r>
      <w:r w:rsidR="00D2478E">
        <w:rPr>
          <w:lang w:val="en-US"/>
        </w:rPr>
        <w:t>the 1990s</w:t>
      </w:r>
      <w:r w:rsidR="002701B3">
        <w:rPr>
          <w:lang w:val="en-US"/>
        </w:rPr>
        <w:t xml:space="preserve">. For </w:t>
      </w:r>
      <w:r w:rsidR="00D2478E">
        <w:rPr>
          <w:lang w:val="en-US"/>
        </w:rPr>
        <w:t xml:space="preserve">some </w:t>
      </w:r>
      <w:r w:rsidR="002701B3">
        <w:rPr>
          <w:lang w:val="en-US"/>
        </w:rPr>
        <w:t>reasons, the signature of such event</w:t>
      </w:r>
      <w:r w:rsidR="006F5D4D">
        <w:rPr>
          <w:lang w:val="en-US"/>
        </w:rPr>
        <w:t>s</w:t>
      </w:r>
      <w:r w:rsidR="002701B3">
        <w:rPr>
          <w:lang w:val="en-US"/>
        </w:rPr>
        <w:t xml:space="preserve"> wou</w:t>
      </w:r>
      <w:r w:rsidR="008273E1">
        <w:rPr>
          <w:lang w:val="en-US"/>
        </w:rPr>
        <w:t>ld have been kept in Mandoul and Timbéri</w:t>
      </w:r>
      <w:r w:rsidR="006C18FF">
        <w:rPr>
          <w:lang w:val="en-US"/>
        </w:rPr>
        <w:t xml:space="preserve"> </w:t>
      </w:r>
      <w:r w:rsidR="006F5D4D">
        <w:rPr>
          <w:lang w:val="en-US"/>
        </w:rPr>
        <w:t xml:space="preserve">but </w:t>
      </w:r>
      <w:r w:rsidR="006C18FF">
        <w:rPr>
          <w:lang w:val="en-US"/>
        </w:rPr>
        <w:t>not in Maro or Dokoutou</w:t>
      </w:r>
      <w:r w:rsidR="00B50E06">
        <w:rPr>
          <w:lang w:val="en-US"/>
        </w:rPr>
        <w:t xml:space="preserve">. </w:t>
      </w:r>
      <w:r w:rsidR="00333915">
        <w:rPr>
          <w:lang w:val="en-US"/>
        </w:rPr>
        <w:t xml:space="preserve">For Maro, </w:t>
      </w:r>
      <w:r w:rsidR="006F5D4D">
        <w:rPr>
          <w:lang w:val="en-US"/>
        </w:rPr>
        <w:t xml:space="preserve">frequent </w:t>
      </w:r>
      <w:r w:rsidR="00333915">
        <w:rPr>
          <w:lang w:val="en-US"/>
        </w:rPr>
        <w:t xml:space="preserve">immigration from southern </w:t>
      </w:r>
      <w:r w:rsidR="006F5D4D">
        <w:rPr>
          <w:lang w:val="en-US"/>
        </w:rPr>
        <w:t xml:space="preserve">tsetse fly </w:t>
      </w:r>
      <w:r w:rsidR="00333915">
        <w:rPr>
          <w:lang w:val="en-US"/>
        </w:rPr>
        <w:t xml:space="preserve">populations may easily have </w:t>
      </w:r>
      <w:r w:rsidR="006F5D4D">
        <w:rPr>
          <w:lang w:val="en-US"/>
        </w:rPr>
        <w:t xml:space="preserve">removed </w:t>
      </w:r>
      <w:r w:rsidR="00333915">
        <w:rPr>
          <w:lang w:val="en-US"/>
        </w:rPr>
        <w:t>any bottleneck signature</w:t>
      </w:r>
      <w:r w:rsidR="006F5D4D">
        <w:rPr>
          <w:lang w:val="en-US"/>
        </w:rPr>
        <w:t xml:space="preserve"> and </w:t>
      </w:r>
      <w:r w:rsidR="006C18FF">
        <w:rPr>
          <w:lang w:val="en-US"/>
        </w:rPr>
        <w:t>Dokoutou was probably to</w:t>
      </w:r>
      <w:r w:rsidR="00C241B7">
        <w:rPr>
          <w:lang w:val="en-US"/>
        </w:rPr>
        <w:t>o</w:t>
      </w:r>
      <w:r w:rsidR="006C18FF">
        <w:rPr>
          <w:lang w:val="en-US"/>
        </w:rPr>
        <w:t xml:space="preserve"> small a sample to detect a</w:t>
      </w:r>
      <w:r w:rsidR="006F5D4D">
        <w:rPr>
          <w:lang w:val="en-US"/>
        </w:rPr>
        <w:t>ny</w:t>
      </w:r>
      <w:r w:rsidR="006C18FF">
        <w:rPr>
          <w:lang w:val="en-US"/>
        </w:rPr>
        <w:t xml:space="preserve"> bottleneck signature (type error 2)</w:t>
      </w:r>
      <w:r w:rsidR="00A10854">
        <w:rPr>
          <w:lang w:val="en-US"/>
        </w:rPr>
        <w:t xml:space="preserve">. The extreme </w:t>
      </w:r>
      <w:r w:rsidR="006F5D4D">
        <w:rPr>
          <w:lang w:val="en-US"/>
        </w:rPr>
        <w:t xml:space="preserve">high population </w:t>
      </w:r>
      <w:r w:rsidR="00A10854">
        <w:rPr>
          <w:lang w:val="en-US"/>
        </w:rPr>
        <w:t>density found in that zone</w:t>
      </w:r>
      <w:r w:rsidR="00CE3A2E">
        <w:rPr>
          <w:lang w:val="en-US"/>
        </w:rPr>
        <w:t xml:space="preserve"> may also have limited the effect of such isolation</w:t>
      </w:r>
      <w:r w:rsidR="001421DB">
        <w:rPr>
          <w:lang w:val="en-US"/>
        </w:rPr>
        <w:t>.</w:t>
      </w:r>
    </w:p>
    <w:p w14:paraId="673C0FC9" w14:textId="743DFC4B" w:rsidR="00E7319B" w:rsidRPr="007D2815" w:rsidRDefault="001134D1" w:rsidP="001306D7">
      <w:pPr>
        <w:spacing w:line="360" w:lineRule="auto"/>
        <w:rPr>
          <w:lang w:val="en-US"/>
        </w:rPr>
      </w:pPr>
      <w:r>
        <w:rPr>
          <w:lang w:val="en-US"/>
        </w:rPr>
        <w:tab/>
      </w:r>
      <w:r w:rsidR="00C56625">
        <w:rPr>
          <w:lang w:val="en-US"/>
        </w:rPr>
        <w:t xml:space="preserve">We may </w:t>
      </w:r>
      <w:r w:rsidR="001421DB">
        <w:rPr>
          <w:lang w:val="en-US"/>
        </w:rPr>
        <w:t xml:space="preserve">use </w:t>
      </w:r>
      <w:r w:rsidR="0098000A">
        <w:rPr>
          <w:lang w:val="en-US"/>
        </w:rPr>
        <w:t xml:space="preserve">Cornuet and Luickart's </w:t>
      </w:r>
      <w:r w:rsidR="0098000A">
        <w:rPr>
          <w:lang w:val="en-US"/>
        </w:rPr>
        <w:fldChar w:fldCharType="begin"/>
      </w:r>
      <w:r w:rsidR="00377B23">
        <w:rPr>
          <w:lang w:val="en-US"/>
        </w:rPr>
        <w:instrText xml:space="preserve"> ADDIN EN.CITE &lt;EndNote&gt;&lt;Cite&gt;&lt;Author&gt;Cornuet&lt;/Author&gt;&lt;Year&gt;1996&lt;/Year&gt;&lt;RecNum&gt;217&lt;/RecNum&gt;&lt;DisplayText&gt;(Cornuet &amp;amp; Luikart, 1996)&lt;/DisplayText&gt;&lt;record&gt;&lt;rec-number&gt;217&lt;/rec-number&gt;&lt;foreign-keys&gt;&lt;key app="EN" db-id="rf5xr2sd6sa0xretvs2xptxk2fpvvw5z5z90" timestamp="0"&gt;217&lt;/key&gt;&lt;/foreign-keys&gt;&lt;ref-type name="Journal Article"&gt;17&lt;/ref-type&gt;&lt;contributors&gt;&lt;authors&gt;&lt;author&gt;Cornuet, J. M.&lt;/author&gt;&lt;author&gt;Luikart, G.&lt;/author&gt;&lt;/authors&gt;&lt;/contributors&gt;&lt;titles&gt;&lt;title&gt;Description and power analysis of two tests for detecting recent population bottlenecks from allele frequency data&lt;/title&gt;&lt;secondary-title&gt;Genetics&lt;/secondary-title&gt;&lt;/titles&gt;&lt;periodical&gt;&lt;full-title&gt;Genetics&lt;/full-title&gt;&lt;abbr-1&gt;Genetics&lt;/abbr-1&gt;&lt;abbr-2&gt;Genetics&lt;/abbr-2&gt;&lt;/periodical&gt;&lt;pages&gt;2001-2014&lt;/pages&gt;&lt;volume&gt;144&lt;/volume&gt;&lt;number&gt;4&lt;/number&gt;&lt;dates&gt;&lt;year&gt;1996&lt;/year&gt;&lt;pub-dates&gt;&lt;date&gt;Dec&lt;/date&gt;&lt;/pub-dates&gt;&lt;/dates&gt;&lt;isbn&gt;0016-6731&lt;/isbn&gt;&lt;accession-num&gt;ISI:A1996VY93100062&lt;/accession-num&gt;&lt;urls&gt;&lt;related-urls&gt;&lt;url&gt;&amp;lt;Go to ISI&amp;gt;://A1996VY93100062 &lt;/url&gt;&lt;/related-urls&gt;&lt;/urls&gt;&lt;/record&gt;&lt;/Cite&gt;&lt;/EndNote&gt;</w:instrText>
      </w:r>
      <w:r w:rsidR="0098000A">
        <w:rPr>
          <w:lang w:val="en-US"/>
        </w:rPr>
        <w:fldChar w:fldCharType="separate"/>
      </w:r>
      <w:r w:rsidR="00377B23">
        <w:rPr>
          <w:noProof/>
          <w:lang w:val="en-US"/>
        </w:rPr>
        <w:t>(Cornuet &amp; Luikart, 1996)</w:t>
      </w:r>
      <w:r w:rsidR="0098000A">
        <w:rPr>
          <w:lang w:val="en-US"/>
        </w:rPr>
        <w:fldChar w:fldCharType="end"/>
      </w:r>
      <w:r w:rsidR="0098000A">
        <w:rPr>
          <w:lang w:val="en-US"/>
        </w:rPr>
        <w:t xml:space="preserve"> model as explained</w:t>
      </w:r>
      <w:r w:rsidR="00F300BE">
        <w:rPr>
          <w:lang w:val="en-US"/>
        </w:rPr>
        <w:t xml:space="preserve"> above and</w:t>
      </w:r>
      <w:r w:rsidR="0098000A">
        <w:rPr>
          <w:lang w:val="en-US"/>
        </w:rPr>
        <w:t xml:space="preserve"> in a</w:t>
      </w:r>
      <w:r w:rsidR="006F5D4D">
        <w:rPr>
          <w:lang w:val="en-US"/>
        </w:rPr>
        <w:t>n earlier paper</w:t>
      </w:r>
      <w:r w:rsidR="0098000A">
        <w:rPr>
          <w:lang w:val="en-US"/>
        </w:rPr>
        <w:t xml:space="preserve"> </w:t>
      </w:r>
      <w:r w:rsidR="0098000A">
        <w:rPr>
          <w:lang w:val="en-US"/>
        </w:rPr>
        <w:fldChar w:fldCharType="begin"/>
      </w:r>
      <w:r w:rsidR="00C64047">
        <w:rPr>
          <w:lang w:val="en-US"/>
        </w:rPr>
        <w:instrText xml:space="preserve"> ADDIN EN.CITE &lt;EndNote&gt;&lt;Cite&gt;&lt;Author&gt;De Meeûs&lt;/Author&gt;&lt;Year&gt;2010&lt;/Year&gt;&lt;RecNum&gt;1197&lt;/RecNum&gt;&lt;DisplayText&gt;(De Meeûs et al., 2010)&lt;/DisplayText&gt;&lt;record&gt;&lt;rec-number&gt;1197&lt;/rec-number&gt;&lt;foreign-keys&gt;&lt;key app="EN" db-id="rf5xr2sd6sa0xretvs2xptxk2fpvvw5z5z90" timestamp="0"&gt;1197&lt;/key&gt;&lt;/foreign-keys&gt;&lt;ref-type name="Journal Article"&gt;17&lt;/ref-type&gt;&lt;contributors&gt;&lt;authors&gt;&lt;author&gt;De Meeûs, T.&lt;/author&gt;&lt;author&gt;Koffi, B. B.&lt;/author&gt;&lt;author&gt;Barré, N.&lt;/author&gt;&lt;author&gt;de Garine-Wichatitsky, M.&lt;/author&gt;&lt;author&gt;Chevillon, C.&lt;/author&gt;&lt;/authors&gt;&lt;/contributors&gt;&lt;titles&gt;&lt;title&gt;Swift sympatric adaptation of a species of cattle tick to a new deer host in New-Caledonia&lt;/title&gt;&lt;secondary-title&gt;Infection Genetics and Evolution&lt;/secondary-title&gt;&lt;/titles&gt;&lt;periodical&gt;&lt;full-title&gt;Infection Genetics and Evolution&lt;/full-title&gt;&lt;abbr-1&gt;Infect. Genet. Evol.&lt;/abbr-1&gt;&lt;abbr-2&gt;Infect Genet Evol&lt;/abbr-2&gt;&lt;/periodical&gt;&lt;pages&gt;976-983&lt;/pages&gt;&lt;volume&gt;10&lt;/volume&gt;&lt;number&gt;7&lt;/number&gt;&lt;dates&gt;&lt;year&gt;2010&lt;/year&gt;&lt;/dates&gt;&lt;urls&gt;&lt;/urls&gt;&lt;/record&gt;&lt;/Cite&gt;&lt;/EndNote&gt;</w:instrText>
      </w:r>
      <w:r w:rsidR="0098000A">
        <w:rPr>
          <w:lang w:val="en-US"/>
        </w:rPr>
        <w:fldChar w:fldCharType="separate"/>
      </w:r>
      <w:r w:rsidR="00C64047">
        <w:rPr>
          <w:noProof/>
          <w:lang w:val="en-US"/>
        </w:rPr>
        <w:t>(De Meeûs et al., 2010)</w:t>
      </w:r>
      <w:r w:rsidR="0098000A">
        <w:rPr>
          <w:lang w:val="en-US"/>
        </w:rPr>
        <w:fldChar w:fldCharType="end"/>
      </w:r>
      <w:r w:rsidR="00AF1FEA">
        <w:rPr>
          <w:lang w:val="en-US"/>
        </w:rPr>
        <w:t xml:space="preserve"> to extrapolate some informative parameters</w:t>
      </w:r>
      <w:r w:rsidR="00921061">
        <w:rPr>
          <w:lang w:val="en-US"/>
        </w:rPr>
        <w:t>.</w:t>
      </w:r>
      <w:r w:rsidR="0098000A">
        <w:rPr>
          <w:lang w:val="en-US"/>
        </w:rPr>
        <w:t xml:space="preserve"> </w:t>
      </w:r>
      <w:r w:rsidR="00921061">
        <w:rPr>
          <w:lang w:val="en-US"/>
        </w:rPr>
        <w:t>W</w:t>
      </w:r>
      <w:r w:rsidR="0098000A">
        <w:rPr>
          <w:lang w:val="en-US"/>
        </w:rPr>
        <w:t xml:space="preserve">ith 9 loci, subsample sizes of </w:t>
      </w:r>
      <w:r w:rsidR="003E1354">
        <w:rPr>
          <w:lang w:val="en-US"/>
        </w:rPr>
        <w:t>96</w:t>
      </w:r>
      <w:r w:rsidR="00F300BE">
        <w:rPr>
          <w:lang w:val="en-US"/>
        </w:rPr>
        <w:t xml:space="preserve"> for </w:t>
      </w:r>
      <w:r w:rsidR="005C3D67">
        <w:rPr>
          <w:lang w:val="en-US"/>
        </w:rPr>
        <w:t>Ma</w:t>
      </w:r>
      <w:r w:rsidR="000E2C03">
        <w:rPr>
          <w:lang w:val="en-US"/>
        </w:rPr>
        <w:t>n</w:t>
      </w:r>
      <w:r w:rsidR="005C3D67">
        <w:rPr>
          <w:lang w:val="en-US"/>
        </w:rPr>
        <w:t>doul and 19 for Timbéri</w:t>
      </w:r>
      <w:r w:rsidR="00921061">
        <w:rPr>
          <w:lang w:val="en-US"/>
        </w:rPr>
        <w:t>,</w:t>
      </w:r>
      <w:r w:rsidR="0098000A">
        <w:rPr>
          <w:lang w:val="en-US"/>
        </w:rPr>
        <w:t xml:space="preserve"> and genetic diversity </w:t>
      </w:r>
      <w:r w:rsidR="0098000A">
        <w:rPr>
          <w:i/>
          <w:lang w:val="en-US"/>
        </w:rPr>
        <w:t>H</w:t>
      </w:r>
      <w:r w:rsidR="0098000A">
        <w:rPr>
          <w:i/>
          <w:vertAlign w:val="subscript"/>
          <w:lang w:val="en-US"/>
        </w:rPr>
        <w:t>S</w:t>
      </w:r>
      <w:r w:rsidR="0098000A">
        <w:rPr>
          <w:lang w:val="en-US"/>
        </w:rPr>
        <w:t>=0.</w:t>
      </w:r>
      <w:r w:rsidR="005C3D67">
        <w:rPr>
          <w:lang w:val="en-US"/>
        </w:rPr>
        <w:t>643 and 0.659</w:t>
      </w:r>
      <w:r w:rsidR="006F5D4D">
        <w:rPr>
          <w:lang w:val="en-US"/>
        </w:rPr>
        <w:t>,</w:t>
      </w:r>
      <w:r w:rsidR="005C3D67">
        <w:rPr>
          <w:lang w:val="en-US"/>
        </w:rPr>
        <w:t xml:space="preserve"> respectively</w:t>
      </w:r>
      <w:r w:rsidR="0098000A">
        <w:rPr>
          <w:lang w:val="en-US"/>
        </w:rPr>
        <w:t xml:space="preserve">, the detection of a bottleneck would have been possible </w:t>
      </w:r>
      <w:r w:rsidR="00515ABC">
        <w:rPr>
          <w:lang w:val="en-US"/>
        </w:rPr>
        <w:t xml:space="preserve">with various scenarios. Nevertheless, given the </w:t>
      </w:r>
      <w:r w:rsidR="006F5D4D">
        <w:rPr>
          <w:lang w:val="en-US"/>
        </w:rPr>
        <w:t xml:space="preserve">actual </w:t>
      </w:r>
      <w:r w:rsidR="00515ABC">
        <w:rPr>
          <w:lang w:val="en-US"/>
        </w:rPr>
        <w:t xml:space="preserve">population sizes </w:t>
      </w:r>
      <w:r w:rsidR="006F5D4D">
        <w:rPr>
          <w:lang w:val="en-US"/>
        </w:rPr>
        <w:t xml:space="preserve">currently </w:t>
      </w:r>
      <w:r w:rsidR="00515ABC">
        <w:rPr>
          <w:lang w:val="en-US"/>
        </w:rPr>
        <w:t xml:space="preserve">observed in the two </w:t>
      </w:r>
      <w:r w:rsidR="008273E1">
        <w:rPr>
          <w:lang w:val="en-US"/>
        </w:rPr>
        <w:t>populations</w:t>
      </w:r>
      <w:r w:rsidR="00515ABC">
        <w:rPr>
          <w:lang w:val="en-US"/>
        </w:rPr>
        <w:t xml:space="preserve">, it seems that the most likely combination of parameters </w:t>
      </w:r>
      <w:r w:rsidR="0096762A">
        <w:rPr>
          <w:lang w:val="en-US"/>
        </w:rPr>
        <w:t xml:space="preserve">for both zones and both models (IAM and </w:t>
      </w:r>
      <w:r w:rsidR="008F4EA6">
        <w:rPr>
          <w:lang w:val="en-US"/>
        </w:rPr>
        <w:t>TPM</w:t>
      </w:r>
      <w:r w:rsidR="0096762A">
        <w:rPr>
          <w:lang w:val="en-US"/>
        </w:rPr>
        <w:t xml:space="preserve">) </w:t>
      </w:r>
      <w:r w:rsidR="00515ABC">
        <w:rPr>
          <w:lang w:val="en-US"/>
        </w:rPr>
        <w:t xml:space="preserve">may have been </w:t>
      </w:r>
      <w:r w:rsidR="00515ABC" w:rsidRPr="00515ABC">
        <w:rPr>
          <w:i/>
          <w:lang w:val="en-US"/>
        </w:rPr>
        <w:t>τ</w:t>
      </w:r>
      <w:r w:rsidR="00515ABC">
        <w:rPr>
          <w:lang w:val="en-US"/>
        </w:rPr>
        <w:t>=</w:t>
      </w:r>
      <w:r w:rsidR="0096762A">
        <w:rPr>
          <w:lang w:val="en-US"/>
        </w:rPr>
        <w:t>1</w:t>
      </w:r>
      <w:r w:rsidR="00515ABC">
        <w:rPr>
          <w:lang w:val="en-US"/>
        </w:rPr>
        <w:t xml:space="preserve"> and </w:t>
      </w:r>
      <w:r w:rsidR="00515ABC">
        <w:rPr>
          <w:rFonts w:ascii="Calibri" w:hAnsi="Calibri" w:cs="Calibri"/>
          <w:i/>
          <w:lang w:val="en-US"/>
        </w:rPr>
        <w:t>α</w:t>
      </w:r>
      <w:r w:rsidR="00515ABC">
        <w:rPr>
          <w:lang w:val="en-US"/>
        </w:rPr>
        <w:t>=1000</w:t>
      </w:r>
      <w:r w:rsidR="003F643B">
        <w:rPr>
          <w:lang w:val="en-US"/>
        </w:rPr>
        <w:t xml:space="preserve"> (i.e. a drastic bottleneck</w:t>
      </w:r>
      <w:r w:rsidR="001F5279">
        <w:rPr>
          <w:lang w:val="en-US"/>
        </w:rPr>
        <w:t>)</w:t>
      </w:r>
      <w:r w:rsidR="00515ABC">
        <w:rPr>
          <w:lang w:val="en-US"/>
        </w:rPr>
        <w:t xml:space="preserve">. If so, </w:t>
      </w:r>
      <w:r w:rsidR="009555B5">
        <w:rPr>
          <w:lang w:val="en-US"/>
        </w:rPr>
        <w:t xml:space="preserve">with 108 </w:t>
      </w:r>
      <w:r w:rsidR="006F5D4D">
        <w:rPr>
          <w:lang w:val="en-US"/>
        </w:rPr>
        <w:t xml:space="preserve">and </w:t>
      </w:r>
      <w:r w:rsidR="009555B5">
        <w:rPr>
          <w:lang w:val="en-US"/>
        </w:rPr>
        <w:t>138 generations since 1995 for Mandoul and Timbéri</w:t>
      </w:r>
      <w:r w:rsidR="006F5D4D">
        <w:rPr>
          <w:lang w:val="en-US"/>
        </w:rPr>
        <w:t>,</w:t>
      </w:r>
      <w:r w:rsidR="009555B5">
        <w:rPr>
          <w:lang w:val="en-US"/>
        </w:rPr>
        <w:t xml:space="preserve"> respectively, these parameter combinations lead to </w:t>
      </w:r>
      <w:r w:rsidR="009555B5">
        <w:rPr>
          <w:i/>
          <w:lang w:val="en-US"/>
        </w:rPr>
        <w:t>N</w:t>
      </w:r>
      <w:r w:rsidR="009555B5">
        <w:rPr>
          <w:i/>
          <w:vertAlign w:val="subscript"/>
          <w:lang w:val="en-US"/>
        </w:rPr>
        <w:t>e</w:t>
      </w:r>
      <w:r w:rsidR="009555B5" w:rsidRPr="009555B5">
        <w:rPr>
          <w:vertAlign w:val="subscript"/>
          <w:lang w:val="en-US"/>
        </w:rPr>
        <w:t>-post</w:t>
      </w:r>
      <w:r w:rsidR="009555B5">
        <w:rPr>
          <w:lang w:val="en-US"/>
        </w:rPr>
        <w:t>=</w:t>
      </w:r>
      <w:r w:rsidR="0096762A">
        <w:rPr>
          <w:lang w:val="en-US"/>
        </w:rPr>
        <w:t>54</w:t>
      </w:r>
      <w:r w:rsidR="009555B5">
        <w:rPr>
          <w:lang w:val="en-US"/>
        </w:rPr>
        <w:t xml:space="preserve"> </w:t>
      </w:r>
      <w:r w:rsidR="00333915">
        <w:rPr>
          <w:lang w:val="en-US"/>
        </w:rPr>
        <w:t xml:space="preserve">for Mandoul, </w:t>
      </w:r>
      <w:r w:rsidR="009555B5">
        <w:rPr>
          <w:lang w:val="en-US"/>
        </w:rPr>
        <w:t xml:space="preserve">and </w:t>
      </w:r>
      <w:r w:rsidR="009555B5">
        <w:rPr>
          <w:i/>
          <w:lang w:val="en-US"/>
        </w:rPr>
        <w:t>N</w:t>
      </w:r>
      <w:r w:rsidR="009555B5">
        <w:rPr>
          <w:i/>
          <w:vertAlign w:val="subscript"/>
          <w:lang w:val="en-US"/>
        </w:rPr>
        <w:t>e</w:t>
      </w:r>
      <w:r w:rsidR="009555B5">
        <w:rPr>
          <w:vertAlign w:val="subscript"/>
          <w:lang w:val="en-US"/>
        </w:rPr>
        <w:t>-post</w:t>
      </w:r>
      <w:r w:rsidR="009555B5">
        <w:rPr>
          <w:lang w:val="en-US"/>
        </w:rPr>
        <w:t>=69</w:t>
      </w:r>
      <w:r w:rsidR="00333915">
        <w:rPr>
          <w:lang w:val="en-US"/>
        </w:rPr>
        <w:t xml:space="preserve"> for Timbéri</w:t>
      </w:r>
      <w:r w:rsidR="00955FC4">
        <w:rPr>
          <w:lang w:val="en-US"/>
        </w:rPr>
        <w:t xml:space="preserve">, for the effective population </w:t>
      </w:r>
      <w:r w:rsidR="00C52FFE">
        <w:rPr>
          <w:lang w:val="en-US"/>
        </w:rPr>
        <w:t>siz</w:t>
      </w:r>
      <w:r w:rsidR="00955FC4">
        <w:rPr>
          <w:lang w:val="en-US"/>
        </w:rPr>
        <w:t>es after the bottleneck. These values correspond to</w:t>
      </w:r>
      <w:r w:rsidR="009555B5">
        <w:rPr>
          <w:lang w:val="en-US"/>
        </w:rPr>
        <w:t xml:space="preserve"> the</w:t>
      </w:r>
      <w:r w:rsidR="0096762A">
        <w:rPr>
          <w:lang w:val="en-US"/>
        </w:rPr>
        <w:t xml:space="preserve"> range of</w:t>
      </w:r>
      <w:r w:rsidR="009555B5">
        <w:rPr>
          <w:lang w:val="en-US"/>
        </w:rPr>
        <w:t xml:space="preserve"> values of </w:t>
      </w:r>
      <w:r w:rsidR="009555B5">
        <w:rPr>
          <w:i/>
          <w:lang w:val="en-US"/>
        </w:rPr>
        <w:t>N</w:t>
      </w:r>
      <w:r w:rsidR="009555B5">
        <w:rPr>
          <w:i/>
          <w:vertAlign w:val="subscript"/>
          <w:lang w:val="en-US"/>
        </w:rPr>
        <w:t>e</w:t>
      </w:r>
      <w:r w:rsidR="00955FC4">
        <w:rPr>
          <w:lang w:val="en-US"/>
        </w:rPr>
        <w:t xml:space="preserve"> we computed</w:t>
      </w:r>
      <w:r w:rsidR="008273E1">
        <w:rPr>
          <w:lang w:val="en-US"/>
        </w:rPr>
        <w:t xml:space="preserve"> for these two zones</w:t>
      </w:r>
      <w:r w:rsidR="00955FC4">
        <w:rPr>
          <w:lang w:val="en-US"/>
        </w:rPr>
        <w:t xml:space="preserve">. </w:t>
      </w:r>
      <w:r w:rsidR="008273E1">
        <w:rPr>
          <w:lang w:val="en-US"/>
        </w:rPr>
        <w:t>We also computed</w:t>
      </w:r>
      <w:r w:rsidR="009555B5">
        <w:rPr>
          <w:lang w:val="en-US"/>
        </w:rPr>
        <w:t xml:space="preserve"> </w:t>
      </w:r>
      <w:r w:rsidR="009555B5">
        <w:rPr>
          <w:i/>
          <w:lang w:val="en-US"/>
        </w:rPr>
        <w:t>N</w:t>
      </w:r>
      <w:r w:rsidR="00035882">
        <w:rPr>
          <w:i/>
          <w:vertAlign w:val="subscript"/>
          <w:lang w:val="en-US"/>
        </w:rPr>
        <w:t>e</w:t>
      </w:r>
      <w:r w:rsidR="00035882">
        <w:rPr>
          <w:vertAlign w:val="subscript"/>
          <w:lang w:val="en-US"/>
        </w:rPr>
        <w:t>-pre</w:t>
      </w:r>
      <w:r w:rsidR="00035882">
        <w:rPr>
          <w:lang w:val="en-US"/>
        </w:rPr>
        <w:t>=</w:t>
      </w:r>
      <w:r w:rsidR="0096762A">
        <w:rPr>
          <w:lang w:val="en-US"/>
        </w:rPr>
        <w:t>54</w:t>
      </w:r>
      <w:r w:rsidR="00035882">
        <w:rPr>
          <w:lang w:val="en-US"/>
        </w:rPr>
        <w:t xml:space="preserve">000 according to Mandoul parameters, and </w:t>
      </w:r>
      <w:r w:rsidR="00035882">
        <w:rPr>
          <w:i/>
          <w:lang w:val="en-US"/>
        </w:rPr>
        <w:t>N</w:t>
      </w:r>
      <w:r w:rsidR="00035882">
        <w:rPr>
          <w:i/>
          <w:vertAlign w:val="subscript"/>
          <w:lang w:val="en-US"/>
        </w:rPr>
        <w:t>e</w:t>
      </w:r>
      <w:r w:rsidR="00035882">
        <w:rPr>
          <w:vertAlign w:val="subscript"/>
          <w:lang w:val="en-US"/>
        </w:rPr>
        <w:t>-pre</w:t>
      </w:r>
      <w:r w:rsidR="00955FC4">
        <w:rPr>
          <w:lang w:val="en-US"/>
        </w:rPr>
        <w:t>=</w:t>
      </w:r>
      <w:r w:rsidR="0096762A">
        <w:rPr>
          <w:lang w:val="en-US"/>
        </w:rPr>
        <w:t>690</w:t>
      </w:r>
      <w:r w:rsidR="00035882">
        <w:rPr>
          <w:lang w:val="en-US"/>
        </w:rPr>
        <w:t>00</w:t>
      </w:r>
      <w:r w:rsidR="00C56625">
        <w:rPr>
          <w:lang w:val="en-US"/>
        </w:rPr>
        <w:t xml:space="preserve"> for Timbéri</w:t>
      </w:r>
      <w:r w:rsidR="00955FC4">
        <w:rPr>
          <w:lang w:val="en-US"/>
        </w:rPr>
        <w:t>, before the bottleneck</w:t>
      </w:r>
      <w:r w:rsidR="00035882">
        <w:rPr>
          <w:lang w:val="en-US"/>
        </w:rPr>
        <w:t>. Such values, if they correspond</w:t>
      </w:r>
      <w:r w:rsidR="00955FC4">
        <w:rPr>
          <w:lang w:val="en-US"/>
        </w:rPr>
        <w:t>ed</w:t>
      </w:r>
      <w:r w:rsidR="00035882">
        <w:rPr>
          <w:lang w:val="en-US"/>
        </w:rPr>
        <w:t xml:space="preserve"> to anything, </w:t>
      </w:r>
      <w:r w:rsidR="00955FC4">
        <w:rPr>
          <w:lang w:val="en-US"/>
        </w:rPr>
        <w:t xml:space="preserve">would </w:t>
      </w:r>
      <w:r w:rsidR="00035882">
        <w:rPr>
          <w:lang w:val="en-US"/>
        </w:rPr>
        <w:t xml:space="preserve">probably </w:t>
      </w:r>
      <w:r w:rsidR="00955FC4">
        <w:rPr>
          <w:lang w:val="en-US"/>
        </w:rPr>
        <w:t>match the</w:t>
      </w:r>
      <w:r w:rsidR="00035882">
        <w:rPr>
          <w:lang w:val="en-US"/>
        </w:rPr>
        <w:t xml:space="preserve"> global and interconnected </w:t>
      </w:r>
      <w:r w:rsidR="00AE1C6D">
        <w:rPr>
          <w:lang w:val="en-US"/>
        </w:rPr>
        <w:t xml:space="preserve">big </w:t>
      </w:r>
      <w:r w:rsidR="006F5D4D">
        <w:rPr>
          <w:lang w:val="en-US"/>
        </w:rPr>
        <w:t xml:space="preserve">populations </w:t>
      </w:r>
      <w:r w:rsidR="00AE1C6D">
        <w:rPr>
          <w:lang w:val="en-US"/>
        </w:rPr>
        <w:t xml:space="preserve">that </w:t>
      </w:r>
      <w:r w:rsidR="006F5D4D">
        <w:rPr>
          <w:lang w:val="en-US"/>
        </w:rPr>
        <w:t xml:space="preserve">inhabited the </w:t>
      </w:r>
      <w:r w:rsidR="00AE1C6D">
        <w:rPr>
          <w:lang w:val="en-US"/>
        </w:rPr>
        <w:t>area</w:t>
      </w:r>
      <w:r w:rsidR="00C56625">
        <w:rPr>
          <w:lang w:val="en-US"/>
        </w:rPr>
        <w:t xml:space="preserve"> before 1995</w:t>
      </w:r>
      <w:r w:rsidR="00D82EC6">
        <w:rPr>
          <w:lang w:val="en-US"/>
        </w:rPr>
        <w:t>. This seems to match for Mandoul, and hence Maro</w:t>
      </w:r>
      <w:r w:rsidR="005D7AC2">
        <w:rPr>
          <w:lang w:val="en-US"/>
        </w:rPr>
        <w:t xml:space="preserve">, </w:t>
      </w:r>
      <w:r w:rsidR="00D82EC6">
        <w:rPr>
          <w:lang w:val="en-US"/>
        </w:rPr>
        <w:t>that appeared as probable isolated pockets in 1995 (Fig</w:t>
      </w:r>
      <w:r w:rsidR="006554F5">
        <w:rPr>
          <w:lang w:val="en-US"/>
        </w:rPr>
        <w:t>u</w:t>
      </w:r>
      <w:r w:rsidR="00D82EC6">
        <w:rPr>
          <w:lang w:val="en-US"/>
        </w:rPr>
        <w:t xml:space="preserve">re </w:t>
      </w:r>
      <w:r w:rsidR="00AB0E9B">
        <w:rPr>
          <w:lang w:val="en-US"/>
        </w:rPr>
        <w:t>4</w:t>
      </w:r>
      <w:r w:rsidR="00D82EC6">
        <w:rPr>
          <w:lang w:val="en-US"/>
        </w:rPr>
        <w:t>)</w:t>
      </w:r>
      <w:r w:rsidR="00AF1FEA">
        <w:rPr>
          <w:lang w:val="en-US"/>
        </w:rPr>
        <w:t>. However,</w:t>
      </w:r>
      <w:r w:rsidR="007D2815">
        <w:rPr>
          <w:lang w:val="en-US"/>
        </w:rPr>
        <w:t xml:space="preserve"> </w:t>
      </w:r>
      <w:r w:rsidR="000C3247">
        <w:rPr>
          <w:lang w:val="en-US"/>
        </w:rPr>
        <w:t>in 1995, Timbéri and Dokoutou were still apparently connected</w:t>
      </w:r>
      <w:r w:rsidR="00AF1FEA">
        <w:rPr>
          <w:lang w:val="en-US"/>
        </w:rPr>
        <w:t xml:space="preserve"> (Figure </w:t>
      </w:r>
      <w:r w:rsidR="00AB0E9B">
        <w:rPr>
          <w:lang w:val="en-US"/>
        </w:rPr>
        <w:t>4</w:t>
      </w:r>
      <w:r w:rsidR="00AF1FEA">
        <w:rPr>
          <w:lang w:val="en-US"/>
        </w:rPr>
        <w:t>)</w:t>
      </w:r>
      <w:r w:rsidR="00C56625">
        <w:rPr>
          <w:lang w:val="en-US"/>
        </w:rPr>
        <w:t>.</w:t>
      </w:r>
      <w:r w:rsidR="007D2815">
        <w:rPr>
          <w:lang w:val="en-US"/>
        </w:rPr>
        <w:t xml:space="preserve"> So maybe the </w:t>
      </w:r>
      <w:r w:rsidR="006F5D4D">
        <w:rPr>
          <w:lang w:val="en-US"/>
        </w:rPr>
        <w:t xml:space="preserve">fragmentation </w:t>
      </w:r>
      <w:r w:rsidR="007D2815">
        <w:rPr>
          <w:lang w:val="en-US"/>
        </w:rPr>
        <w:t xml:space="preserve">occurred later between these two zones, or the 1995 investigations were not accurate enough at that time to detect a hiatus between Dokoutou and Timbéri. </w:t>
      </w:r>
      <w:r w:rsidR="006F5D4D">
        <w:rPr>
          <w:lang w:val="en-US"/>
        </w:rPr>
        <w:t xml:space="preserve">No matter </w:t>
      </w:r>
      <w:r w:rsidR="007D2815">
        <w:rPr>
          <w:lang w:val="en-US"/>
        </w:rPr>
        <w:t xml:space="preserve">the real scenario, populations of </w:t>
      </w:r>
      <w:r w:rsidR="007D2815">
        <w:rPr>
          <w:i/>
          <w:lang w:val="en-US"/>
        </w:rPr>
        <w:t>G. fuscipes fuscipes</w:t>
      </w:r>
      <w:r w:rsidR="007D2815">
        <w:rPr>
          <w:lang w:val="en-US"/>
        </w:rPr>
        <w:t xml:space="preserve"> </w:t>
      </w:r>
      <w:r w:rsidR="006F5D4D">
        <w:rPr>
          <w:lang w:val="en-US"/>
        </w:rPr>
        <w:t xml:space="preserve">seem to have </w:t>
      </w:r>
      <w:r w:rsidR="007D2815">
        <w:rPr>
          <w:lang w:val="en-US"/>
        </w:rPr>
        <w:t xml:space="preserve">strongly declined from very </w:t>
      </w:r>
      <w:r w:rsidR="006F5D4D">
        <w:rPr>
          <w:lang w:val="en-US"/>
        </w:rPr>
        <w:t xml:space="preserve">high population </w:t>
      </w:r>
      <w:r w:rsidR="007D2815">
        <w:rPr>
          <w:lang w:val="en-US"/>
        </w:rPr>
        <w:t xml:space="preserve">densities to the </w:t>
      </w:r>
      <w:r w:rsidR="006F5D4D">
        <w:rPr>
          <w:lang w:val="en-US"/>
        </w:rPr>
        <w:t xml:space="preserve">very low </w:t>
      </w:r>
      <w:r w:rsidR="007D2815">
        <w:rPr>
          <w:lang w:val="en-US"/>
        </w:rPr>
        <w:t>densities observed during this work</w:t>
      </w:r>
      <w:r w:rsidR="00CE3A2E">
        <w:rPr>
          <w:lang w:val="en-US"/>
        </w:rPr>
        <w:t xml:space="preserve">, </w:t>
      </w:r>
      <w:r>
        <w:rPr>
          <w:lang w:val="en-US"/>
        </w:rPr>
        <w:t>at least</w:t>
      </w:r>
      <w:r w:rsidR="00CE3A2E">
        <w:rPr>
          <w:lang w:val="en-US"/>
        </w:rPr>
        <w:t xml:space="preserve"> </w:t>
      </w:r>
      <w:r>
        <w:rPr>
          <w:lang w:val="en-US"/>
        </w:rPr>
        <w:t xml:space="preserve">in </w:t>
      </w:r>
      <w:r w:rsidR="00CE3A2E">
        <w:rPr>
          <w:lang w:val="en-US"/>
        </w:rPr>
        <w:t xml:space="preserve">Mandoul and </w:t>
      </w:r>
      <w:r w:rsidR="008617A7">
        <w:rPr>
          <w:lang w:val="en-US"/>
        </w:rPr>
        <w:t xml:space="preserve">to a lesser extent in </w:t>
      </w:r>
      <w:r w:rsidR="00CE3A2E">
        <w:rPr>
          <w:lang w:val="en-US"/>
        </w:rPr>
        <w:t>Maro</w:t>
      </w:r>
      <w:r w:rsidR="007D2815">
        <w:rPr>
          <w:lang w:val="en-US"/>
        </w:rPr>
        <w:t>.</w:t>
      </w:r>
    </w:p>
    <w:p w14:paraId="572658B7" w14:textId="77777777" w:rsidR="00B46446" w:rsidRDefault="00B46446" w:rsidP="001306D7">
      <w:pPr>
        <w:spacing w:line="360" w:lineRule="auto"/>
        <w:rPr>
          <w:lang w:val="en-US"/>
        </w:rPr>
      </w:pPr>
    </w:p>
    <w:p w14:paraId="62C190FF" w14:textId="76D3B126" w:rsidR="007E1B95" w:rsidRPr="006554F5" w:rsidRDefault="007E1B95" w:rsidP="00A30609">
      <w:pPr>
        <w:keepNext/>
        <w:keepLines/>
        <w:pBdr>
          <w:top w:val="single" w:sz="4" w:space="1" w:color="auto"/>
          <w:left w:val="single" w:sz="4" w:space="4" w:color="auto"/>
          <w:bottom w:val="single" w:sz="4" w:space="1" w:color="auto"/>
          <w:right w:val="single" w:sz="4" w:space="4" w:color="auto"/>
        </w:pBdr>
        <w:spacing w:line="360" w:lineRule="auto"/>
        <w:ind w:left="708" w:hanging="708"/>
        <w:rPr>
          <w:i/>
          <w:lang w:val="en-US"/>
        </w:rPr>
      </w:pPr>
      <w:r>
        <w:rPr>
          <w:lang w:val="en-US"/>
        </w:rPr>
        <w:t xml:space="preserve">Figure </w:t>
      </w:r>
      <w:r w:rsidR="00AB0E9B">
        <w:rPr>
          <w:lang w:val="en-US"/>
        </w:rPr>
        <w:t>4</w:t>
      </w:r>
      <w:bookmarkStart w:id="1" w:name="_GoBack"/>
      <w:bookmarkEnd w:id="1"/>
      <w:r w:rsidR="006554F5">
        <w:rPr>
          <w:lang w:val="en-US"/>
        </w:rPr>
        <w:t xml:space="preserve">: Map of sample locations of </w:t>
      </w:r>
      <w:r w:rsidR="006554F5">
        <w:rPr>
          <w:i/>
          <w:lang w:val="en-US"/>
        </w:rPr>
        <w:t>Glossina fuscipes fuscipes</w:t>
      </w:r>
      <w:r w:rsidR="006554F5">
        <w:rPr>
          <w:lang w:val="en-US"/>
        </w:rPr>
        <w:t xml:space="preserve"> of the present study with limits of distributions of the species in 1966 </w:t>
      </w:r>
      <w:r w:rsidR="006554F5">
        <w:rPr>
          <w:lang w:val="en-US"/>
        </w:rPr>
        <w:fldChar w:fldCharType="begin"/>
      </w:r>
      <w:r w:rsidR="006554F5">
        <w:rPr>
          <w:lang w:val="en-US"/>
        </w:rPr>
        <w:instrText xml:space="preserve"> ADDIN EN.CITE &lt;EndNote&gt;&lt;Cite&gt;&lt;Author&gt;Gruvel&lt;/Author&gt;&lt;Year&gt;1966&lt;/Year&gt;&lt;RecNum&gt;2&lt;/RecNum&gt;&lt;DisplayText&gt;(Gruvel, 1966)&lt;/DisplayText&gt;&lt;record&gt;&lt;rec-number&gt;2&lt;/rec-number&gt;&lt;foreign-keys&gt;&lt;key app="EN" db-id="zr22tf2zgr2txgepwxcpsvvnd0ret2r9svzv" timestamp="1634652378"&gt;2&lt;/key&gt;&lt;/foreign-keys&gt;&lt;ref-type name="Journal Article"&gt;17&lt;/ref-type&gt;&lt;contributors&gt;&lt;authors&gt;&lt;author&gt;Gruvel, J.&lt;/author&gt;&lt;/authors&gt;&lt;/contributors&gt;&lt;titles&gt;&lt;title&gt;Les glossines vectrices des trpanosomiases au Tchad&lt;/title&gt;&lt;secondary-title&gt;Revue d’élevage et de médecine vétérinaire des pays tropicaux&lt;/secondary-title&gt;&lt;/titles&gt;&lt;pages&gt;169-212&lt;/pages&gt;&lt;volume&gt;19&lt;/volume&gt;&lt;number&gt;2&lt;/number&gt;&lt;dates&gt;&lt;year&gt;1966&lt;/year&gt;&lt;/dates&gt;&lt;urls&gt;&lt;/urls&gt;&lt;/record&gt;&lt;/Cite&gt;&lt;/EndNote&gt;</w:instrText>
      </w:r>
      <w:r w:rsidR="006554F5">
        <w:rPr>
          <w:lang w:val="en-US"/>
        </w:rPr>
        <w:fldChar w:fldCharType="separate"/>
      </w:r>
      <w:r w:rsidR="006554F5">
        <w:rPr>
          <w:noProof/>
          <w:lang w:val="en-US"/>
        </w:rPr>
        <w:t>(Gruvel, 1966)</w:t>
      </w:r>
      <w:r w:rsidR="006554F5">
        <w:rPr>
          <w:lang w:val="en-US"/>
        </w:rPr>
        <w:fldChar w:fldCharType="end"/>
      </w:r>
      <w:r w:rsidR="00A30609">
        <w:rPr>
          <w:lang w:val="en-US"/>
        </w:rPr>
        <w:t>,</w:t>
      </w:r>
      <w:r w:rsidR="006554F5">
        <w:rPr>
          <w:lang w:val="en-US"/>
        </w:rPr>
        <w:t xml:space="preserve"> 1995 </w:t>
      </w:r>
      <w:r w:rsidR="006554F5">
        <w:rPr>
          <w:lang w:val="en-US"/>
        </w:rPr>
        <w:fldChar w:fldCharType="begin"/>
      </w:r>
      <w:r w:rsidR="006554F5">
        <w:rPr>
          <w:lang w:val="en-US"/>
        </w:rPr>
        <w:instrText xml:space="preserve"> ADDIN EN.CITE &lt;EndNote&gt;&lt;Cite&gt;&lt;Author&gt;Cuisance&lt;/Author&gt;&lt;Year&gt;1995&lt;/Year&gt;&lt;RecNum&gt;3&lt;/RecNum&gt;&lt;DisplayText&gt;(Cuisance, 1995)&lt;/DisplayText&gt;&lt;record&gt;&lt;rec-number&gt;3&lt;/rec-number&gt;&lt;foreign-keys&gt;&lt;key app="EN" db-id="zr22tf2zgr2txgepwxcpsvvnd0ret2r9svzv" timestamp="1634652378"&gt;3&lt;/key&gt;&lt;/foreign-keys&gt;&lt;ref-type name="Book"&gt;6&lt;/ref-type&gt;&lt;contributors&gt;&lt;authors&gt;&lt;author&gt;Cuisance, D.&lt;/author&gt;&lt;/authors&gt;&lt;tertiary-authors&gt;&lt;author&gt;Maisons-Alfort : CIRAD-EMVT&lt;/author&gt;&lt;/tertiary-authors&gt;&lt;/contributors&gt;&lt;titles&gt;&lt;title&gt;Réactualisation de la situation des tsé-tsés et des trypanosomoses animales au Tchad. Enquète réalisée du 9 février au 18 mars 1995&lt;/title&gt;&lt;/titles&gt;&lt;pages&gt;161&lt;/pages&gt;&lt;edition&gt;Maisons-Alfort : CIRAD-EMVT&lt;/edition&gt;&lt;dates&gt;&lt;year&gt;1995&lt;/year&gt;&lt;/dates&gt;&lt;pub-location&gt;Maison-Alfort&lt;/pub-location&gt;&lt;publisher&gt;Maisons-Alfort : CIRAD-EMVT&lt;/publisher&gt;&lt;urls&gt;&lt;/urls&gt;&lt;/record&gt;&lt;/Cite&gt;&lt;/EndNote&gt;</w:instrText>
      </w:r>
      <w:r w:rsidR="006554F5">
        <w:rPr>
          <w:lang w:val="en-US"/>
        </w:rPr>
        <w:fldChar w:fldCharType="separate"/>
      </w:r>
      <w:r w:rsidR="006554F5">
        <w:rPr>
          <w:noProof/>
          <w:lang w:val="en-US"/>
        </w:rPr>
        <w:t>(Cuisance, 1995)</w:t>
      </w:r>
      <w:r w:rsidR="006554F5">
        <w:rPr>
          <w:lang w:val="en-US"/>
        </w:rPr>
        <w:fldChar w:fldCharType="end"/>
      </w:r>
      <w:r w:rsidR="007D2815">
        <w:rPr>
          <w:lang w:val="en-US"/>
        </w:rPr>
        <w:t xml:space="preserve"> </w:t>
      </w:r>
      <w:r w:rsidR="00A30609">
        <w:rPr>
          <w:lang w:val="en-US"/>
        </w:rPr>
        <w:t xml:space="preserve">and adapted according to recent surveys </w:t>
      </w:r>
      <w:r w:rsidR="00A30609">
        <w:rPr>
          <w:lang w:val="en-US"/>
        </w:rPr>
        <w:fldChar w:fldCharType="begin">
          <w:fldData xml:space="preserve">PEVuZE5vdGU+PENpdGU+PEF1dGhvcj5TaWduYWJvdWJvPC9BdXRob3I+PFllYXI+MjAyMTwvWWVh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</w:fldData>
        </w:fldChar>
      </w:r>
      <w:r w:rsidR="00C64047">
        <w:rPr>
          <w:lang w:val="en-US"/>
        </w:rPr>
        <w:instrText xml:space="preserve"> ADDIN EN.CITE </w:instrText>
      </w:r>
      <w:r w:rsidR="00C64047">
        <w:rPr>
          <w:lang w:val="en-US"/>
        </w:rPr>
        <w:fldChar w:fldCharType="begin">
          <w:fldData xml:space="preserve">PEVuZE5vdGU+PENpdGU+PEF1dGhvcj5TaWduYWJvdWJvPC9BdXRob3I+PFllYXI+MjAyMTwvWWVh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</w:fldData>
        </w:fldChar>
      </w:r>
      <w:r w:rsidR="00C64047">
        <w:rPr>
          <w:lang w:val="en-US"/>
        </w:rPr>
        <w:instrText xml:space="preserve"> ADDIN EN.CITE.DATA </w:instrText>
      </w:r>
      <w:r w:rsidR="00C64047">
        <w:rPr>
          <w:lang w:val="en-US"/>
        </w:rPr>
      </w:r>
      <w:r w:rsidR="00C64047">
        <w:rPr>
          <w:lang w:val="en-US"/>
        </w:rPr>
        <w:fldChar w:fldCharType="end"/>
      </w:r>
      <w:r w:rsidR="00A30609">
        <w:rPr>
          <w:lang w:val="en-US"/>
        </w:rPr>
      </w:r>
      <w:r w:rsidR="00A30609">
        <w:rPr>
          <w:lang w:val="en-US"/>
        </w:rPr>
        <w:fldChar w:fldCharType="separate"/>
      </w:r>
      <w:r w:rsidR="00C64047">
        <w:rPr>
          <w:noProof/>
          <w:lang w:val="en-US"/>
        </w:rPr>
        <w:t>(Signaboubo et al., 2021)</w:t>
      </w:r>
      <w:r w:rsidR="00A30609">
        <w:rPr>
          <w:lang w:val="en-US"/>
        </w:rPr>
        <w:fldChar w:fldCharType="end"/>
      </w:r>
      <w:r w:rsidR="00A30609">
        <w:rPr>
          <w:lang w:val="en-US"/>
        </w:rPr>
        <w:t xml:space="preserve"> </w:t>
      </w:r>
      <w:r w:rsidR="007D2815">
        <w:rPr>
          <w:lang w:val="en-US"/>
        </w:rPr>
        <w:t>(</w:t>
      </w:r>
      <w:r w:rsidR="007D2815">
        <w:rPr>
          <w:i/>
          <w:lang w:val="en-US"/>
        </w:rPr>
        <w:t>Ca</w:t>
      </w:r>
      <w:r w:rsidR="007D2815">
        <w:rPr>
          <w:lang w:val="en-US"/>
        </w:rPr>
        <w:t>: Cameroon)</w:t>
      </w:r>
      <w:r w:rsidR="006554F5">
        <w:rPr>
          <w:lang w:val="en-US"/>
        </w:rPr>
        <w:t>.</w:t>
      </w:r>
    </w:p>
    <w:p w14:paraId="4AC736CC" w14:textId="12FBCD2C" w:rsidR="00B46446" w:rsidRDefault="00242F44" w:rsidP="00A30609">
      <w:pPr>
        <w:keepNext/>
        <w:keepLines/>
        <w:pBdr>
          <w:top w:val="single" w:sz="4" w:space="1" w:color="auto"/>
          <w:left w:val="single" w:sz="4" w:space="4" w:color="auto"/>
          <w:bottom w:val="single" w:sz="4" w:space="1" w:color="auto"/>
          <w:right w:val="single" w:sz="4" w:space="4" w:color="auto"/>
        </w:pBdr>
        <w:spacing w:line="360" w:lineRule="auto"/>
        <w:jc w:val="center"/>
        <w:rPr>
          <w:lang w:val="en-US"/>
        </w:rPr>
      </w:pPr>
      <w:r>
        <w:rPr>
          <w:noProof/>
          <w:lang w:val="en-US"/>
        </w:rPr>
        <w:drawing>
          <wp:inline distT="0" distB="0" distL="0" distR="0" wp14:anchorId="60FABEB0" wp14:editId="462724F4">
            <wp:extent cx="5911792" cy="198120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fuscipesChadFig5Bis.tif"/>
                    <pic:cNvPicPr/>
                  </pic:nvPicPr>
                  <pic:blipFill>
                    <a:blip r:embed="rId21">
                      <a:extLst>
                        <a:ext uri="{28A0092B-C50C-407E-A947-70E740481C1C}">
                          <a14:useLocalDpi xmlns:a14="http://schemas.microsoft.com/office/drawing/2010/main" val="0"/>
                        </a:ext>
                      </a:extLst>
                    </a:blip>
                    <a:stretch>
                      <a:fillRect/>
                    </a:stretch>
                  </pic:blipFill>
                  <pic:spPr>
                    <a:xfrm>
                      <a:off x="0" y="0"/>
                      <a:ext cx="5943484" cy="1991821"/>
                    </a:xfrm>
                    <a:prstGeom prst="rect">
                      <a:avLst/>
                    </a:prstGeom>
                  </pic:spPr>
                </pic:pic>
              </a:graphicData>
            </a:graphic>
          </wp:inline>
        </w:drawing>
      </w:r>
    </w:p>
    <w:p w14:paraId="76A76574" w14:textId="1F24EF89" w:rsidR="00B46446" w:rsidRDefault="00B46446" w:rsidP="001306D7">
      <w:pPr>
        <w:spacing w:line="360" w:lineRule="auto"/>
        <w:rPr>
          <w:lang w:val="en-US"/>
        </w:rPr>
      </w:pPr>
    </w:p>
    <w:p w14:paraId="67062792" w14:textId="77777777" w:rsidR="004E383F" w:rsidRPr="004E383F" w:rsidRDefault="004E383F" w:rsidP="001306D7">
      <w:pPr>
        <w:spacing w:line="360" w:lineRule="auto"/>
        <w:rPr>
          <w:lang w:val="en-US"/>
        </w:rPr>
      </w:pPr>
    </w:p>
    <w:p w14:paraId="253EAB18" w14:textId="16CAC42A" w:rsidR="004E383F" w:rsidRPr="004E383F" w:rsidRDefault="004E383F" w:rsidP="001306D7">
      <w:pPr>
        <w:spacing w:line="360" w:lineRule="auto"/>
        <w:rPr>
          <w:b/>
          <w:lang w:val="en-US"/>
        </w:rPr>
      </w:pPr>
      <w:r>
        <w:rPr>
          <w:b/>
          <w:lang w:val="en-US"/>
        </w:rPr>
        <w:t>Conclusion</w:t>
      </w:r>
    </w:p>
    <w:p w14:paraId="610FF297" w14:textId="2F63E568" w:rsidR="005F23CA" w:rsidRDefault="004E383F" w:rsidP="001306D7">
      <w:pPr>
        <w:spacing w:line="360" w:lineRule="auto"/>
        <w:rPr>
          <w:lang w:val="en-US"/>
        </w:rPr>
      </w:pPr>
      <w:r>
        <w:rPr>
          <w:lang w:val="en-US"/>
        </w:rPr>
        <w:tab/>
        <w:t>P</w:t>
      </w:r>
      <w:r w:rsidR="005D2C5E">
        <w:rPr>
          <w:lang w:val="en-US"/>
        </w:rPr>
        <w:t xml:space="preserve">opulation genetics confirmed the field observations of a strong </w:t>
      </w:r>
      <w:r w:rsidR="00CE3A2E">
        <w:rPr>
          <w:lang w:val="en-US"/>
        </w:rPr>
        <w:t>subdivision</w:t>
      </w:r>
      <w:r w:rsidR="008273E1">
        <w:rPr>
          <w:lang w:val="en-US"/>
        </w:rPr>
        <w:t xml:space="preserve"> between</w:t>
      </w:r>
      <w:r w:rsidR="005D2C5E">
        <w:rPr>
          <w:lang w:val="en-US"/>
        </w:rPr>
        <w:t xml:space="preserve"> tsetse populations in </w:t>
      </w:r>
      <w:r w:rsidR="008273E1">
        <w:rPr>
          <w:lang w:val="en-US"/>
        </w:rPr>
        <w:t>Southern Chad</w:t>
      </w:r>
      <w:r w:rsidR="007D2815">
        <w:rPr>
          <w:lang w:val="en-US"/>
        </w:rPr>
        <w:t xml:space="preserve">, together with very </w:t>
      </w:r>
      <w:r w:rsidR="006F5D4D">
        <w:rPr>
          <w:lang w:val="en-US"/>
        </w:rPr>
        <w:t>low</w:t>
      </w:r>
      <w:r w:rsidR="007D2815">
        <w:rPr>
          <w:lang w:val="en-US"/>
        </w:rPr>
        <w:t xml:space="preserve"> population densities</w:t>
      </w:r>
      <w:r w:rsidR="005D2C5E">
        <w:rPr>
          <w:lang w:val="en-US"/>
        </w:rPr>
        <w:t>. Therefore</w:t>
      </w:r>
      <w:r w:rsidR="005F23CA" w:rsidRPr="00CE5E9F">
        <w:rPr>
          <w:lang w:val="en-US"/>
        </w:rPr>
        <w:t>, the probability of reinvasion from neighboring zones</w:t>
      </w:r>
      <w:r w:rsidR="00141CA0">
        <w:rPr>
          <w:lang w:val="en-US"/>
        </w:rPr>
        <w:t xml:space="preserve"> are</w:t>
      </w:r>
      <w:r w:rsidR="006F5D4D">
        <w:rPr>
          <w:lang w:val="en-US"/>
        </w:rPr>
        <w:t xml:space="preserve"> </w:t>
      </w:r>
      <w:r w:rsidR="00141CA0">
        <w:rPr>
          <w:lang w:val="en-US"/>
        </w:rPr>
        <w:t>(very)</w:t>
      </w:r>
      <w:r w:rsidR="005F23CA">
        <w:rPr>
          <w:lang w:val="en-US"/>
        </w:rPr>
        <w:t xml:space="preserve"> small</w:t>
      </w:r>
      <w:r w:rsidR="00AE1C6D">
        <w:rPr>
          <w:lang w:val="en-US"/>
        </w:rPr>
        <w:t>, at least in Mandoul</w:t>
      </w:r>
      <w:r w:rsidR="00814A8A">
        <w:rPr>
          <w:lang w:val="en-US"/>
        </w:rPr>
        <w:t>, Timbéri</w:t>
      </w:r>
      <w:r w:rsidR="00955FC4">
        <w:rPr>
          <w:lang w:val="en-US"/>
        </w:rPr>
        <w:t xml:space="preserve"> and </w:t>
      </w:r>
      <w:r w:rsidR="00AE1C6D">
        <w:rPr>
          <w:lang w:val="en-US"/>
        </w:rPr>
        <w:t>Dokoutou</w:t>
      </w:r>
      <w:r w:rsidR="006F5D4D">
        <w:rPr>
          <w:lang w:val="en-US"/>
        </w:rPr>
        <w:t xml:space="preserve">. In addition, </w:t>
      </w:r>
      <w:r w:rsidR="00AE1C6D">
        <w:rPr>
          <w:lang w:val="en-US"/>
        </w:rPr>
        <w:t xml:space="preserve">efficient barriers </w:t>
      </w:r>
      <w:r w:rsidR="006F5D4D">
        <w:rPr>
          <w:lang w:val="en-US"/>
        </w:rPr>
        <w:t xml:space="preserve">might be </w:t>
      </w:r>
      <w:r w:rsidR="00AE1C6D">
        <w:rPr>
          <w:lang w:val="en-US"/>
        </w:rPr>
        <w:t>deployed permanently to prevent reinvasion</w:t>
      </w:r>
      <w:r w:rsidR="006F5D4D">
        <w:rPr>
          <w:lang w:val="en-US"/>
        </w:rPr>
        <w:t xml:space="preserve"> </w:t>
      </w:r>
      <w:r w:rsidR="00AE1C6D">
        <w:rPr>
          <w:lang w:val="en-US"/>
        </w:rPr>
        <w:t xml:space="preserve">from </w:t>
      </w:r>
      <w:r w:rsidR="006F5D4D">
        <w:rPr>
          <w:lang w:val="en-US"/>
        </w:rPr>
        <w:t xml:space="preserve">the </w:t>
      </w:r>
      <w:r w:rsidR="00AE1C6D">
        <w:rPr>
          <w:lang w:val="en-US"/>
        </w:rPr>
        <w:t>southern areas</w:t>
      </w:r>
      <w:r w:rsidR="005D2C5E">
        <w:rPr>
          <w:lang w:val="en-US"/>
        </w:rPr>
        <w:t>. This was particularly obvious for</w:t>
      </w:r>
      <w:r w:rsidR="005F23CA">
        <w:rPr>
          <w:lang w:val="en-US"/>
        </w:rPr>
        <w:t xml:space="preserve"> the Ma</w:t>
      </w:r>
      <w:r w:rsidR="00AE1C6D">
        <w:rPr>
          <w:lang w:val="en-US"/>
        </w:rPr>
        <w:t>ro</w:t>
      </w:r>
      <w:r w:rsidR="005F23CA">
        <w:rPr>
          <w:lang w:val="en-US"/>
        </w:rPr>
        <w:t xml:space="preserve"> focus that appeared </w:t>
      </w:r>
      <w:r w:rsidR="00AE1C6D">
        <w:rPr>
          <w:lang w:val="en-US"/>
        </w:rPr>
        <w:t>to present the higher</w:t>
      </w:r>
      <w:r w:rsidR="00CE3A2E">
        <w:rPr>
          <w:lang w:val="en-US"/>
        </w:rPr>
        <w:t xml:space="preserve"> reinvasion</w:t>
      </w:r>
      <w:r w:rsidR="00AE1C6D">
        <w:rPr>
          <w:lang w:val="en-US"/>
        </w:rPr>
        <w:t xml:space="preserve"> risks</w:t>
      </w:r>
      <w:r w:rsidR="005F23CA" w:rsidRPr="00CE5E9F">
        <w:rPr>
          <w:lang w:val="en-US"/>
        </w:rPr>
        <w:t xml:space="preserve">. </w:t>
      </w:r>
      <w:r w:rsidR="001418DB">
        <w:rPr>
          <w:lang w:val="en-US"/>
        </w:rPr>
        <w:t>Tsetse e</w:t>
      </w:r>
      <w:r w:rsidR="00141CA0">
        <w:rPr>
          <w:lang w:val="en-US"/>
        </w:rPr>
        <w:t xml:space="preserve">radication </w:t>
      </w:r>
      <w:r w:rsidR="001418DB">
        <w:rPr>
          <w:lang w:val="en-US"/>
        </w:rPr>
        <w:t xml:space="preserve">may </w:t>
      </w:r>
      <w:r w:rsidR="00141CA0">
        <w:rPr>
          <w:lang w:val="en-US"/>
        </w:rPr>
        <w:t xml:space="preserve">thus </w:t>
      </w:r>
      <w:r w:rsidR="001418DB">
        <w:rPr>
          <w:lang w:val="en-US"/>
        </w:rPr>
        <w:t xml:space="preserve">be considered as </w:t>
      </w:r>
      <w:r w:rsidR="00141CA0">
        <w:rPr>
          <w:lang w:val="en-US"/>
        </w:rPr>
        <w:t xml:space="preserve">a sustainable option for </w:t>
      </w:r>
      <w:r w:rsidR="001418DB">
        <w:rPr>
          <w:lang w:val="en-US"/>
        </w:rPr>
        <w:t xml:space="preserve">HAT elimination in </w:t>
      </w:r>
      <w:r w:rsidR="00141CA0">
        <w:rPr>
          <w:lang w:val="en-US"/>
        </w:rPr>
        <w:t>Mandoul focus</w:t>
      </w:r>
      <w:r w:rsidR="00EC3B3C">
        <w:rPr>
          <w:lang w:val="en-US"/>
        </w:rPr>
        <w:t xml:space="preserve">. Control can also be advised in </w:t>
      </w:r>
      <w:r>
        <w:rPr>
          <w:lang w:val="en-US"/>
        </w:rPr>
        <w:t xml:space="preserve">the </w:t>
      </w:r>
      <w:r w:rsidR="00141CA0">
        <w:rPr>
          <w:lang w:val="en-US"/>
        </w:rPr>
        <w:t>Dokoutou-Timberi zone</w:t>
      </w:r>
      <w:r w:rsidR="00EC3B3C">
        <w:rPr>
          <w:lang w:val="en-US"/>
        </w:rPr>
        <w:t xml:space="preserve"> where HAT has not been reported yet but where AAT may cause problems on animal Health. For the Maro HAT focus</w:t>
      </w:r>
      <w:r w:rsidR="00141CA0">
        <w:rPr>
          <w:lang w:val="en-US"/>
        </w:rPr>
        <w:t xml:space="preserve">, another strategy </w:t>
      </w:r>
      <w:r w:rsidR="001418DB">
        <w:rPr>
          <w:lang w:val="en-US"/>
        </w:rPr>
        <w:t xml:space="preserve">based on continuous tsetse suppression </w:t>
      </w:r>
      <w:r w:rsidR="00141CA0">
        <w:rPr>
          <w:lang w:val="en-US"/>
        </w:rPr>
        <w:t>will probably be needed.</w:t>
      </w:r>
    </w:p>
    <w:p w14:paraId="13F117E5" w14:textId="77777777" w:rsidR="005F23CA" w:rsidRPr="00CE5E9F" w:rsidRDefault="005F23CA" w:rsidP="001306D7">
      <w:pPr>
        <w:spacing w:line="360" w:lineRule="auto"/>
        <w:rPr>
          <w:lang w:val="en-US"/>
        </w:rPr>
      </w:pPr>
    </w:p>
    <w:p w14:paraId="5C96B5F0" w14:textId="3013491A" w:rsidR="00F42FDB" w:rsidRDefault="00F42FDB" w:rsidP="001306D7">
      <w:pPr>
        <w:keepNext/>
        <w:spacing w:line="360" w:lineRule="auto"/>
        <w:rPr>
          <w:lang w:val="en-US"/>
        </w:rPr>
      </w:pPr>
      <w:r>
        <w:rPr>
          <w:b/>
          <w:lang w:val="en-US"/>
        </w:rPr>
        <w:t>Acknowledgement</w:t>
      </w:r>
      <w:r w:rsidR="008617A7">
        <w:rPr>
          <w:b/>
          <w:lang w:val="en-US"/>
        </w:rPr>
        <w:t>s</w:t>
      </w:r>
    </w:p>
    <w:p w14:paraId="1151E32D" w14:textId="37A8990C" w:rsidR="00DB31B6" w:rsidRPr="00F42FDB" w:rsidRDefault="00F42FDB" w:rsidP="001306D7">
      <w:pPr>
        <w:keepNext/>
        <w:spacing w:line="360" w:lineRule="auto"/>
        <w:rPr>
          <w:lang w:val="en-US"/>
        </w:rPr>
      </w:pPr>
      <w:r>
        <w:rPr>
          <w:lang w:val="en-US"/>
        </w:rPr>
        <w:tab/>
        <w:t xml:space="preserve">This </w:t>
      </w:r>
      <w:r w:rsidR="0027151B">
        <w:rPr>
          <w:lang w:val="en-US"/>
        </w:rPr>
        <w:t>study</w:t>
      </w:r>
      <w:r>
        <w:rPr>
          <w:lang w:val="en-US"/>
        </w:rPr>
        <w:t xml:space="preserve"> was financed by the </w:t>
      </w:r>
      <w:r w:rsidR="0027151B" w:rsidRPr="00D91559">
        <w:rPr>
          <w:lang w:val="en-US"/>
        </w:rPr>
        <w:t>International Atomic Energy Agency (IAEA), Austria</w:t>
      </w:r>
      <w:r w:rsidR="0027151B">
        <w:rPr>
          <w:lang w:val="en-US"/>
        </w:rPr>
        <w:t>.</w:t>
      </w:r>
      <w:r w:rsidR="006B74B1">
        <w:rPr>
          <w:lang w:val="en-US"/>
        </w:rPr>
        <w:t xml:space="preserve"> </w:t>
      </w:r>
      <w:r w:rsidR="003739B6">
        <w:rPr>
          <w:lang w:val="en-US"/>
        </w:rPr>
        <w:t xml:space="preserve">The authors thank </w:t>
      </w:r>
      <w:r w:rsidR="00AF0FF3">
        <w:rPr>
          <w:lang w:val="en-US"/>
        </w:rPr>
        <w:t xml:space="preserve">Giuliano </w:t>
      </w:r>
      <w:r w:rsidR="00AF0FF3" w:rsidRPr="00AF0FF3">
        <w:rPr>
          <w:lang w:val="en-US"/>
        </w:rPr>
        <w:t>Cecchi</w:t>
      </w:r>
      <w:r w:rsidR="00AF0FF3">
        <w:rPr>
          <w:lang w:val="en-US"/>
        </w:rPr>
        <w:t xml:space="preserve"> (FAO)</w:t>
      </w:r>
      <w:r w:rsidR="003739B6">
        <w:rPr>
          <w:lang w:val="en-US"/>
        </w:rPr>
        <w:t xml:space="preserve"> for providing hydrographic base maps of Southern Chad. </w:t>
      </w:r>
      <w:r w:rsidR="00DB31B6" w:rsidRPr="00DB31B6">
        <w:rPr>
          <w:lang w:val="en-US"/>
        </w:rPr>
        <w:t>Au</w:t>
      </w:r>
      <w:r w:rsidR="003739B6">
        <w:rPr>
          <w:lang w:val="en-US"/>
        </w:rPr>
        <w:t>t</w:t>
      </w:r>
      <w:r w:rsidR="00DB31B6" w:rsidRPr="00DB31B6">
        <w:rPr>
          <w:lang w:val="en-US"/>
        </w:rPr>
        <w:t>hors would like to dedicate this paper to our colleague and friend Dr Jean-Baptiste Rayaisse (1967–2020). Jean-Baptiste was a hard worker, very efficient researcher, deeply committed to trypanosomosis control, and with a great sense of humour. All the community miss</w:t>
      </w:r>
      <w:r w:rsidR="00290800">
        <w:rPr>
          <w:lang w:val="en-US"/>
        </w:rPr>
        <w:t>es</w:t>
      </w:r>
      <w:r w:rsidR="00DB31B6" w:rsidRPr="00DB31B6">
        <w:rPr>
          <w:lang w:val="en-US"/>
        </w:rPr>
        <w:t xml:space="preserve"> him immensely.</w:t>
      </w:r>
    </w:p>
    <w:p w14:paraId="16DC7F97" w14:textId="1F063DEC" w:rsidR="00CC1A34" w:rsidRDefault="00CC1A34" w:rsidP="001306D7">
      <w:pPr>
        <w:spacing w:line="360" w:lineRule="auto"/>
        <w:rPr>
          <w:b/>
          <w:lang w:val="en-US"/>
        </w:rPr>
      </w:pPr>
    </w:p>
    <w:p w14:paraId="4D824D17" w14:textId="4E0CF898" w:rsidR="00451B1A" w:rsidRPr="000F1681" w:rsidRDefault="00451B1A" w:rsidP="001306D7">
      <w:pPr>
        <w:keepNext/>
        <w:spacing w:line="360" w:lineRule="auto"/>
        <w:rPr>
          <w:b/>
          <w:lang w:val="en-US"/>
        </w:rPr>
      </w:pPr>
      <w:r w:rsidRPr="000F1681">
        <w:rPr>
          <w:b/>
          <w:lang w:val="en-US"/>
        </w:rPr>
        <w:lastRenderedPageBreak/>
        <w:t>Author's contributions</w:t>
      </w:r>
    </w:p>
    <w:p w14:paraId="4B41543D" w14:textId="43D32F2E" w:rsidR="00011576" w:rsidRPr="000F1681" w:rsidRDefault="00011576" w:rsidP="001306D7">
      <w:pPr>
        <w:keepNext/>
        <w:spacing w:line="360" w:lineRule="auto"/>
        <w:ind w:left="708" w:hanging="708"/>
        <w:rPr>
          <w:lang w:val="en-US"/>
        </w:rPr>
      </w:pPr>
      <w:r w:rsidRPr="000F1681">
        <w:rPr>
          <w:lang w:val="en-US"/>
        </w:rPr>
        <w:t>All authors read, amended and/or approved the final manuscript</w:t>
      </w:r>
      <w:r w:rsidR="004030D2" w:rsidRPr="000F1681">
        <w:rPr>
          <w:lang w:val="en-US"/>
        </w:rPr>
        <w:t>, except JBR who could not check the last version</w:t>
      </w:r>
      <w:r w:rsidR="001F3FAB" w:rsidRPr="000F1681">
        <w:rPr>
          <w:lang w:val="en-US"/>
        </w:rPr>
        <w:t>s</w:t>
      </w:r>
      <w:r w:rsidRPr="000F1681">
        <w:rPr>
          <w:lang w:val="en-US"/>
        </w:rPr>
        <w:t>.</w:t>
      </w:r>
    </w:p>
    <w:p w14:paraId="62A9AC78" w14:textId="37D91AFA" w:rsidR="00451B1A" w:rsidRPr="00613272" w:rsidRDefault="00451B1A" w:rsidP="001306D7">
      <w:pPr>
        <w:spacing w:line="360" w:lineRule="auto"/>
        <w:ind w:left="708" w:hanging="708"/>
      </w:pPr>
      <w:r w:rsidRPr="00613272">
        <w:t>Conceptualization: Mallaye Peka, Jean-Baptiste Rayaisse, Adrien Marie Gaston Belem, Philippe Solano</w:t>
      </w:r>
      <w:r w:rsidR="00820D39" w:rsidRPr="00613272">
        <w:t xml:space="preserve">, </w:t>
      </w:r>
      <w:r w:rsidR="008F4EA6" w:rsidRPr="00613272">
        <w:t xml:space="preserve">Jérémy Bouyer, </w:t>
      </w:r>
      <w:r w:rsidR="00820D39" w:rsidRPr="00613272">
        <w:t>Camille Noûs</w:t>
      </w:r>
      <w:r w:rsidRPr="00613272">
        <w:t>.</w:t>
      </w:r>
    </w:p>
    <w:p w14:paraId="07A0218C" w14:textId="5570C16E" w:rsidR="00451B1A" w:rsidRPr="00613272" w:rsidRDefault="00451B1A" w:rsidP="001306D7">
      <w:pPr>
        <w:spacing w:line="360" w:lineRule="auto"/>
        <w:ind w:left="708" w:hanging="708"/>
      </w:pPr>
      <w:r w:rsidRPr="00613272">
        <w:t xml:space="preserve">Sampling and field work: Mahamat Hissene Mahamat, Mallaye Peka, Jean-Baptiste Rayaisse, Mahamat, Justin Darnas, Brahim Guihini Mollo, Wilfrid Yoni, </w:t>
      </w:r>
      <w:r w:rsidR="00FC26E4" w:rsidRPr="00613272">
        <w:t xml:space="preserve">Jérémy Bouyer, </w:t>
      </w:r>
      <w:r w:rsidRPr="00613272">
        <w:t>Rafael Argiles-Herrero.</w:t>
      </w:r>
    </w:p>
    <w:p w14:paraId="328D7C73" w14:textId="63F3EB8E" w:rsidR="00451B1A" w:rsidRPr="000F1681" w:rsidRDefault="00451B1A" w:rsidP="001306D7">
      <w:pPr>
        <w:spacing w:line="360" w:lineRule="auto"/>
        <w:ind w:left="708" w:hanging="708"/>
        <w:rPr>
          <w:lang w:val="en-US"/>
        </w:rPr>
      </w:pPr>
      <w:r w:rsidRPr="000F1681">
        <w:rPr>
          <w:lang w:val="en-US"/>
        </w:rPr>
        <w:t>Genotyping, genotype interpretation and corrections: Sophie Ravel, Adeline Ségard.</w:t>
      </w:r>
    </w:p>
    <w:p w14:paraId="1FA0A54B" w14:textId="74BA281F" w:rsidR="00011576" w:rsidRPr="000F1681" w:rsidRDefault="00011576" w:rsidP="001306D7">
      <w:pPr>
        <w:spacing w:line="360" w:lineRule="auto"/>
        <w:ind w:left="708" w:hanging="708"/>
        <w:rPr>
          <w:lang w:val="en-US"/>
        </w:rPr>
      </w:pPr>
      <w:r w:rsidRPr="000F1681">
        <w:rPr>
          <w:lang w:val="en-US"/>
        </w:rPr>
        <w:t>Data analyses: Thierry de Meeûs.</w:t>
      </w:r>
    </w:p>
    <w:p w14:paraId="24A22DFE" w14:textId="27EAA84C" w:rsidR="003739B6" w:rsidRPr="000F1681" w:rsidRDefault="003739B6" w:rsidP="001306D7">
      <w:pPr>
        <w:spacing w:line="360" w:lineRule="auto"/>
        <w:ind w:left="708" w:hanging="708"/>
        <w:rPr>
          <w:lang w:val="en-US"/>
        </w:rPr>
      </w:pPr>
      <w:r w:rsidRPr="000F1681">
        <w:rPr>
          <w:lang w:val="en-US"/>
        </w:rPr>
        <w:t>Maps and design of figures: Jérémy Bouyer and Thierry de Meeûs.</w:t>
      </w:r>
    </w:p>
    <w:p w14:paraId="2E01068A" w14:textId="51C7E8B5" w:rsidR="00011576" w:rsidRPr="000F1681" w:rsidRDefault="00011576" w:rsidP="001306D7">
      <w:pPr>
        <w:spacing w:line="360" w:lineRule="auto"/>
        <w:ind w:left="708" w:hanging="708"/>
        <w:rPr>
          <w:lang w:val="en-US"/>
        </w:rPr>
      </w:pPr>
      <w:r w:rsidRPr="000F1681">
        <w:rPr>
          <w:lang w:val="en-US"/>
        </w:rPr>
        <w:t>Writing of the original draft: Sophie Ravel</w:t>
      </w:r>
      <w:r w:rsidR="001F3FAB" w:rsidRPr="000F1681">
        <w:rPr>
          <w:lang w:val="en-US"/>
        </w:rPr>
        <w:t>, Thierry de Meeûs</w:t>
      </w:r>
      <w:r w:rsidRPr="000F1681">
        <w:rPr>
          <w:lang w:val="en-US"/>
        </w:rPr>
        <w:t>.</w:t>
      </w:r>
    </w:p>
    <w:p w14:paraId="21DD3C70" w14:textId="286144EB" w:rsidR="00011576" w:rsidRPr="00613272" w:rsidRDefault="00011576" w:rsidP="001306D7">
      <w:pPr>
        <w:spacing w:line="360" w:lineRule="auto"/>
        <w:ind w:left="708" w:hanging="708"/>
      </w:pPr>
      <w:r w:rsidRPr="00613272">
        <w:t>Supervision: Mallaye Peka, Jean-Baptiste Rayaisse, Philippe Solano, Thierry de Meeûs, Sophie Ravel.</w:t>
      </w:r>
    </w:p>
    <w:p w14:paraId="369DA358" w14:textId="3B112DBC" w:rsidR="00873BC0" w:rsidRDefault="00873BC0" w:rsidP="001306D7">
      <w:pPr>
        <w:spacing w:line="360" w:lineRule="auto"/>
        <w:ind w:left="708" w:hanging="708"/>
      </w:pPr>
    </w:p>
    <w:p w14:paraId="1D146A87" w14:textId="636C15F1" w:rsidR="00873BC0" w:rsidRPr="007D5225" w:rsidRDefault="00873BC0" w:rsidP="001306D7">
      <w:pPr>
        <w:keepNext/>
        <w:spacing w:line="360" w:lineRule="auto"/>
        <w:ind w:left="708" w:hanging="708"/>
        <w:rPr>
          <w:b/>
          <w:lang w:val="en-US"/>
        </w:rPr>
      </w:pPr>
      <w:r w:rsidRPr="007D5225">
        <w:rPr>
          <w:b/>
          <w:lang w:val="en-US"/>
        </w:rPr>
        <w:t>Data availability</w:t>
      </w:r>
    </w:p>
    <w:p w14:paraId="2FA85D0A" w14:textId="0656274A" w:rsidR="00873BC0" w:rsidRDefault="00873BC0" w:rsidP="001306D7">
      <w:pPr>
        <w:keepNext/>
        <w:spacing w:line="360" w:lineRule="auto"/>
        <w:rPr>
          <w:lang w:val="en-US"/>
        </w:rPr>
      </w:pPr>
      <w:r w:rsidRPr="007D5225">
        <w:rPr>
          <w:lang w:val="en-US"/>
        </w:rPr>
        <w:tab/>
      </w:r>
      <w:r w:rsidRPr="00873BC0">
        <w:rPr>
          <w:lang w:val="en-US"/>
        </w:rPr>
        <w:t>Raw data are available in supplementary fil</w:t>
      </w:r>
      <w:r>
        <w:rPr>
          <w:lang w:val="en-US"/>
        </w:rPr>
        <w:t>e</w:t>
      </w:r>
      <w:r w:rsidRPr="00873BC0">
        <w:rPr>
          <w:lang w:val="en-US"/>
        </w:rPr>
        <w:t xml:space="preserve"> </w:t>
      </w:r>
      <w:r>
        <w:rPr>
          <w:lang w:val="en-US"/>
        </w:rPr>
        <w:t>S1 "</w:t>
      </w:r>
      <w:r w:rsidRPr="00873BC0">
        <w:rPr>
          <w:lang w:val="en-US"/>
        </w:rPr>
        <w:t>Gff-TchadDataSupFile1.xlsx</w:t>
      </w:r>
      <w:r>
        <w:rPr>
          <w:lang w:val="en-US"/>
        </w:rPr>
        <w:t>". Position</w:t>
      </w:r>
      <w:r w:rsidR="007D3FC6">
        <w:rPr>
          <w:lang w:val="en-US"/>
        </w:rPr>
        <w:t xml:space="preserve"> of traps, dates of sampling and cohort of flies are available in the supplementary Figure S1 "</w:t>
      </w:r>
      <w:r w:rsidR="007D3FC6" w:rsidRPr="007D3FC6">
        <w:rPr>
          <w:lang w:val="en-US"/>
        </w:rPr>
        <w:t>GffChadCaptureMapsFigS1.tif</w:t>
      </w:r>
      <w:r w:rsidR="007D3FC6">
        <w:rPr>
          <w:lang w:val="en-US"/>
        </w:rPr>
        <w:t xml:space="preserve">". </w:t>
      </w:r>
      <w:r w:rsidR="000D2BA6">
        <w:rPr>
          <w:lang w:val="en-US"/>
        </w:rPr>
        <w:t>Land cover images from Google Earth Pro between Timbéri and Dokoutou for the years 2012-2018 are presented in the supplementary file "</w:t>
      </w:r>
      <w:r w:rsidR="000D2BA6" w:rsidRPr="000D2BA6">
        <w:rPr>
          <w:lang w:val="en-US"/>
        </w:rPr>
        <w:t xml:space="preserve">DokTimb2012-2018GoogleEarthSupFileS2.pptx </w:t>
      </w:r>
      <w:r w:rsidR="000D2BA6">
        <w:rPr>
          <w:lang w:val="en-US"/>
        </w:rPr>
        <w:t xml:space="preserve">". </w:t>
      </w:r>
      <w:r w:rsidR="0093000A">
        <w:rPr>
          <w:lang w:val="en-US"/>
        </w:rPr>
        <w:t>Example of scripts to compute geographic dista</w:t>
      </w:r>
      <w:r w:rsidR="000D2BA6">
        <w:rPr>
          <w:lang w:val="en-US"/>
        </w:rPr>
        <w:t>n</w:t>
      </w:r>
      <w:r w:rsidR="0093000A">
        <w:rPr>
          <w:lang w:val="en-US"/>
        </w:rPr>
        <w:t xml:space="preserve">ces and surfaces with the package geosphere is available in Appendix 1. </w:t>
      </w:r>
      <w:r w:rsidR="000D2BA6">
        <w:rPr>
          <w:lang w:val="en-US"/>
        </w:rPr>
        <w:t>HierFstat scripts and results are available in the Appendix 2. Detailed analyses of quality testing of data are in Appendix 3 .</w:t>
      </w:r>
      <w:r w:rsidR="007D3FC6">
        <w:rPr>
          <w:lang w:val="en-US"/>
        </w:rPr>
        <w:t xml:space="preserve">Data for the DAPC analysis </w:t>
      </w:r>
      <w:r w:rsidR="00163FE4">
        <w:rPr>
          <w:lang w:val="en-US"/>
        </w:rPr>
        <w:t xml:space="preserve">(package adegenet) </w:t>
      </w:r>
      <w:r w:rsidR="007D3FC6">
        <w:rPr>
          <w:lang w:val="en-US"/>
        </w:rPr>
        <w:t>are in the file "</w:t>
      </w:r>
      <w:r w:rsidR="007D3FC6" w:rsidRPr="007D3FC6">
        <w:rPr>
          <w:lang w:val="en-US"/>
        </w:rPr>
        <w:t>GffChadSpatialTrapsDAPC.txt</w:t>
      </w:r>
      <w:r w:rsidR="007D3FC6">
        <w:rPr>
          <w:lang w:val="en-US"/>
        </w:rPr>
        <w:t xml:space="preserve">", and the corresponding script </w:t>
      </w:r>
      <w:r w:rsidR="000D2BA6">
        <w:rPr>
          <w:lang w:val="en-US"/>
        </w:rPr>
        <w:t xml:space="preserve">and results </w:t>
      </w:r>
      <w:r w:rsidR="007D3FC6">
        <w:rPr>
          <w:lang w:val="en-US"/>
        </w:rPr>
        <w:t xml:space="preserve">in </w:t>
      </w:r>
      <w:r w:rsidR="006455CC">
        <w:rPr>
          <w:lang w:val="en-US"/>
        </w:rPr>
        <w:t xml:space="preserve">Appendix </w:t>
      </w:r>
      <w:r w:rsidR="000D2BA6">
        <w:rPr>
          <w:lang w:val="en-US"/>
        </w:rPr>
        <w:t>4</w:t>
      </w:r>
      <w:r w:rsidR="007D3FC6">
        <w:rPr>
          <w:lang w:val="en-US"/>
        </w:rPr>
        <w:t>.</w:t>
      </w:r>
      <w:r w:rsidR="00163FE4">
        <w:rPr>
          <w:lang w:val="en-US"/>
        </w:rPr>
        <w:t xml:space="preserve"> </w:t>
      </w:r>
    </w:p>
    <w:p w14:paraId="322DE4A7" w14:textId="68B1AD1A" w:rsidR="00D25386" w:rsidRDefault="00D25386" w:rsidP="00D25386">
      <w:pPr>
        <w:spacing w:line="360" w:lineRule="auto"/>
        <w:rPr>
          <w:lang w:val="en-US"/>
        </w:rPr>
      </w:pPr>
    </w:p>
    <w:p w14:paraId="7186283F" w14:textId="77777777" w:rsidR="00D25386" w:rsidRPr="00D25386" w:rsidRDefault="00D25386" w:rsidP="00D25386">
      <w:pPr>
        <w:spacing w:line="360" w:lineRule="auto"/>
        <w:rPr>
          <w:rStyle w:val="markedcontent"/>
          <w:b/>
          <w:lang w:val="en-US"/>
        </w:rPr>
      </w:pPr>
      <w:r w:rsidRPr="00D25386">
        <w:rPr>
          <w:rStyle w:val="markedcontent"/>
          <w:b/>
          <w:lang w:val="en-US"/>
        </w:rPr>
        <w:t xml:space="preserve">Conflict of interest disclosure </w:t>
      </w:r>
    </w:p>
    <w:p w14:paraId="034AB2F6" w14:textId="4AD55874" w:rsidR="00D25386" w:rsidRPr="00D25386" w:rsidRDefault="00D25386" w:rsidP="00D25386">
      <w:pPr>
        <w:spacing w:line="360" w:lineRule="auto"/>
        <w:rPr>
          <w:lang w:val="en-US"/>
        </w:rPr>
      </w:pPr>
      <w:r>
        <w:rPr>
          <w:rStyle w:val="markedcontent"/>
          <w:sz w:val="26"/>
          <w:szCs w:val="26"/>
          <w:lang w:val="en-US"/>
        </w:rPr>
        <w:tab/>
      </w:r>
      <w:r w:rsidRPr="00D25386">
        <w:rPr>
          <w:rStyle w:val="markedcontent"/>
          <w:sz w:val="26"/>
          <w:szCs w:val="26"/>
          <w:lang w:val="en-US"/>
        </w:rPr>
        <w:t>The author</w:t>
      </w:r>
      <w:r>
        <w:rPr>
          <w:rStyle w:val="markedcontent"/>
          <w:sz w:val="26"/>
          <w:szCs w:val="26"/>
          <w:lang w:val="en-US"/>
        </w:rPr>
        <w:t>s</w:t>
      </w:r>
      <w:r w:rsidRPr="00D25386">
        <w:rPr>
          <w:rStyle w:val="markedcontent"/>
          <w:sz w:val="26"/>
          <w:szCs w:val="26"/>
          <w:lang w:val="en-US"/>
        </w:rPr>
        <w:t xml:space="preserve"> declare that </w:t>
      </w:r>
      <w:r>
        <w:rPr>
          <w:rStyle w:val="markedcontent"/>
          <w:sz w:val="26"/>
          <w:szCs w:val="26"/>
          <w:lang w:val="en-US"/>
        </w:rPr>
        <w:t>they have</w:t>
      </w:r>
      <w:r w:rsidRPr="00D25386">
        <w:rPr>
          <w:rStyle w:val="markedcontent"/>
          <w:sz w:val="26"/>
          <w:szCs w:val="26"/>
          <w:lang w:val="en-US"/>
        </w:rPr>
        <w:t xml:space="preserve"> no financial conflict of interest with the content of this article. </w:t>
      </w:r>
      <w:r>
        <w:rPr>
          <w:rStyle w:val="markedcontent"/>
          <w:sz w:val="26"/>
          <w:szCs w:val="26"/>
          <w:lang w:val="en-US"/>
        </w:rPr>
        <w:t>Philippe Solano and Adrien</w:t>
      </w:r>
      <w:r w:rsidRPr="00D25386">
        <w:rPr>
          <w:rStyle w:val="markedcontent"/>
          <w:sz w:val="26"/>
          <w:szCs w:val="26"/>
          <w:lang w:val="en-US"/>
        </w:rPr>
        <w:t xml:space="preserve"> </w:t>
      </w:r>
      <w:r>
        <w:rPr>
          <w:rStyle w:val="markedcontent"/>
          <w:sz w:val="26"/>
          <w:szCs w:val="26"/>
          <w:lang w:val="en-US"/>
        </w:rPr>
        <w:t xml:space="preserve">Marie Gaston Belem are </w:t>
      </w:r>
      <w:r w:rsidRPr="00D25386">
        <w:rPr>
          <w:rStyle w:val="markedcontent"/>
          <w:sz w:val="26"/>
          <w:szCs w:val="26"/>
          <w:lang w:val="en-US"/>
        </w:rPr>
        <w:t>recommenders</w:t>
      </w:r>
      <w:r>
        <w:rPr>
          <w:rStyle w:val="markedcontent"/>
          <w:sz w:val="26"/>
          <w:szCs w:val="26"/>
          <w:lang w:val="en-US"/>
        </w:rPr>
        <w:t xml:space="preserve"> of PCI Infections</w:t>
      </w:r>
      <w:r w:rsidRPr="00D25386">
        <w:rPr>
          <w:rStyle w:val="markedcontent"/>
          <w:sz w:val="26"/>
          <w:szCs w:val="26"/>
          <w:lang w:val="en-US"/>
        </w:rPr>
        <w:t>.</w:t>
      </w:r>
      <w:r>
        <w:rPr>
          <w:rStyle w:val="markedcontent"/>
          <w:sz w:val="26"/>
          <w:szCs w:val="26"/>
          <w:lang w:val="en-US"/>
        </w:rPr>
        <w:t xml:space="preserve"> Thierry de Meeûs</w:t>
      </w:r>
      <w:r w:rsidRPr="00D25386">
        <w:rPr>
          <w:rStyle w:val="markedcontent"/>
          <w:sz w:val="26"/>
          <w:szCs w:val="26"/>
          <w:lang w:val="en-US"/>
        </w:rPr>
        <w:t xml:space="preserve"> is one of the PCI </w:t>
      </w:r>
      <w:r>
        <w:rPr>
          <w:rStyle w:val="markedcontent"/>
          <w:sz w:val="26"/>
          <w:szCs w:val="26"/>
          <w:lang w:val="en-US"/>
        </w:rPr>
        <w:t>Infections administrators.</w:t>
      </w:r>
    </w:p>
    <w:p w14:paraId="348AB87E" w14:textId="77777777" w:rsidR="00451B1A" w:rsidRPr="00873BC0" w:rsidRDefault="00451B1A" w:rsidP="001306D7">
      <w:pPr>
        <w:spacing w:line="360" w:lineRule="auto"/>
        <w:rPr>
          <w:b/>
          <w:lang w:val="en-US"/>
        </w:rPr>
      </w:pPr>
    </w:p>
    <w:p w14:paraId="54B0822B" w14:textId="77777777" w:rsidR="0004726C" w:rsidRPr="00CE5E9F" w:rsidRDefault="0004726C" w:rsidP="001306D7">
      <w:pPr>
        <w:spacing w:line="360" w:lineRule="auto"/>
        <w:rPr>
          <w:b/>
          <w:lang w:val="en-US"/>
        </w:rPr>
      </w:pPr>
      <w:r w:rsidRPr="00CE5E9F">
        <w:rPr>
          <w:b/>
          <w:lang w:val="en-US"/>
        </w:rPr>
        <w:t>References</w:t>
      </w:r>
    </w:p>
    <w:p w14:paraId="31BE3786" w14:textId="77777777" w:rsidR="00A4394B" w:rsidRPr="00A4394B" w:rsidRDefault="00A14C50" w:rsidP="00A4394B">
      <w:pPr>
        <w:pStyle w:val="EndNoteBibliography"/>
      </w:pPr>
      <w:r w:rsidRPr="00CE5E9F">
        <w:lastRenderedPageBreak/>
        <w:fldChar w:fldCharType="begin"/>
      </w:r>
      <w:r w:rsidRPr="00CE5E9F">
        <w:instrText xml:space="preserve"> ADDIN EN.REFLIST </w:instrText>
      </w:r>
      <w:r w:rsidRPr="00CE5E9F">
        <w:fldChar w:fldCharType="separate"/>
      </w:r>
      <w:r w:rsidR="00A4394B" w:rsidRPr="00A4394B">
        <w:t xml:space="preserve">Balloux, F. (2004) Heterozygote excess in small populations and the heterozygote-excess effective population size. </w:t>
      </w:r>
      <w:r w:rsidR="00A4394B" w:rsidRPr="00A4394B">
        <w:rPr>
          <w:i/>
        </w:rPr>
        <w:t>Evolution</w:t>
      </w:r>
      <w:r w:rsidR="00A4394B" w:rsidRPr="00A4394B">
        <w:t xml:space="preserve">, </w:t>
      </w:r>
      <w:r w:rsidR="00A4394B" w:rsidRPr="00A4394B">
        <w:rPr>
          <w:b/>
        </w:rPr>
        <w:t>58</w:t>
      </w:r>
      <w:r w:rsidR="00A4394B" w:rsidRPr="00A4394B">
        <w:t xml:space="preserve">, 1891-1900. </w:t>
      </w:r>
    </w:p>
    <w:p w14:paraId="4A4AED6C" w14:textId="77777777" w:rsidR="00A4394B" w:rsidRPr="00A4394B" w:rsidRDefault="00A4394B" w:rsidP="00A4394B">
      <w:pPr>
        <w:pStyle w:val="EndNoteBibliography"/>
      </w:pPr>
      <w:r w:rsidRPr="00A4394B">
        <w:t xml:space="preserve">Belkhir, K., Borsa, P., Chikhi, L., Raufaste, N., Bonhomme, F. (2004) GENETIX 4.05, logiciel sous Windows TM pour la génétique des populations. Laboratoire Génome, Populations, Interactions, CNRS UMR 5000, Université de Montpellier II, Montpellier (France). </w:t>
      </w:r>
    </w:p>
    <w:p w14:paraId="324D2E60" w14:textId="77777777" w:rsidR="00A4394B" w:rsidRPr="00A4394B" w:rsidRDefault="00A4394B" w:rsidP="00A4394B">
      <w:pPr>
        <w:pStyle w:val="EndNoteBibliography"/>
      </w:pPr>
      <w:r w:rsidRPr="00A4394B">
        <w:t xml:space="preserve">Benjamini, Y., Yekutieli, D. (2001) The control of the false discovery rate in multiple testing under dependency. </w:t>
      </w:r>
      <w:r w:rsidRPr="00A4394B">
        <w:rPr>
          <w:i/>
        </w:rPr>
        <w:t>The Annals of Statistics</w:t>
      </w:r>
      <w:r w:rsidRPr="00A4394B">
        <w:t xml:space="preserve">, </w:t>
      </w:r>
      <w:r w:rsidRPr="00A4394B">
        <w:rPr>
          <w:b/>
        </w:rPr>
        <w:t>29</w:t>
      </w:r>
      <w:r w:rsidRPr="00A4394B">
        <w:t xml:space="preserve">, 1165–1188. </w:t>
      </w:r>
    </w:p>
    <w:p w14:paraId="47598C9F" w14:textId="77777777" w:rsidR="00A4394B" w:rsidRPr="00A4394B" w:rsidRDefault="00A4394B" w:rsidP="00A4394B">
      <w:pPr>
        <w:pStyle w:val="EndNoteBibliography"/>
      </w:pPr>
      <w:r w:rsidRPr="00A4394B">
        <w:t xml:space="preserve">Bouyer, J., Desquesnes, M., Yoni, W., Chamisa, A., Guerrini, L. (2015) Attracting and trapping insect vectors, Technical guide GeosAf, 2. s.n., s.l., France, p. 23. </w:t>
      </w:r>
    </w:p>
    <w:p w14:paraId="75CF58CE" w14:textId="77777777" w:rsidR="00A4394B" w:rsidRPr="00A4394B" w:rsidRDefault="00A4394B" w:rsidP="00A4394B">
      <w:pPr>
        <w:pStyle w:val="EndNoteBibliography"/>
      </w:pPr>
      <w:r w:rsidRPr="00A4394B">
        <w:t xml:space="preserve">Bouyer, J., Solano, P., de la Rocque, S., Desquesnes, M., Cuisance, D., Itard, J., Frézil, J.-L., Authié, É. (2009) Trypanosomoses: control methods, in: Lefèvre, P.C., Blancou, J., Chermette, R., Uilenberg, G. (Eds.), </w:t>
      </w:r>
      <w:r w:rsidRPr="00A4394B">
        <w:rPr>
          <w:i/>
        </w:rPr>
        <w:t>Infectious and Parasitic Diseases of Livestock</w:t>
      </w:r>
      <w:r w:rsidRPr="00A4394B">
        <w:t>. Lavoisier  (Tec &amp; Doc), Paris, pp. 1936–1943.</w:t>
      </w:r>
    </w:p>
    <w:p w14:paraId="37374F5D" w14:textId="77777777" w:rsidR="00A4394B" w:rsidRPr="00A4394B" w:rsidRDefault="00A4394B" w:rsidP="00A4394B">
      <w:pPr>
        <w:pStyle w:val="EndNoteBibliography"/>
      </w:pPr>
      <w:r w:rsidRPr="00A4394B">
        <w:t xml:space="preserve">Brookfield, J.F.Y. (1996) A simple new method for estimating null allele frequency from heterozygote deficiency. </w:t>
      </w:r>
      <w:r w:rsidRPr="00A4394B">
        <w:rPr>
          <w:i/>
        </w:rPr>
        <w:t>Molecular Ecology</w:t>
      </w:r>
      <w:r w:rsidRPr="00A4394B">
        <w:t xml:space="preserve">, </w:t>
      </w:r>
      <w:r w:rsidRPr="00A4394B">
        <w:rPr>
          <w:b/>
        </w:rPr>
        <w:t>5</w:t>
      </w:r>
      <w:r w:rsidRPr="00A4394B">
        <w:t xml:space="preserve">, 453-455. </w:t>
      </w:r>
    </w:p>
    <w:p w14:paraId="2BBC5A86" w14:textId="77777777" w:rsidR="00A4394B" w:rsidRPr="00A4394B" w:rsidRDefault="00A4394B" w:rsidP="00A4394B">
      <w:pPr>
        <w:pStyle w:val="EndNoteBibliography"/>
      </w:pPr>
      <w:r w:rsidRPr="00A4394B">
        <w:t xml:space="preserve">Büscher, P., Bart, J.M., Boelaert, M., Bucheton, B., Cecchi, G., Chitnis, N., Courtin, D., Figueiredo, L.M., Franco, J.R., Grébaut, P., Hasker, E., Ilboudo, H., Jamonneau, V., Koffi, M., Lejon, V., MacLeod, A., Masumu, J., Matovu, E., Mattioli, R., Noyes, H., Picado, A., Rock, K.S., Rotureau, B., Simo, G., Thévenon, S., Trindade, S., Truc, P., Van Reet, N. (2018) Do cryptic reservoirs threaten gambiense-sleeping sickness elimination? </w:t>
      </w:r>
      <w:r w:rsidRPr="00A4394B">
        <w:rPr>
          <w:i/>
        </w:rPr>
        <w:t>Trends in Parasitology</w:t>
      </w:r>
      <w:r w:rsidRPr="00A4394B">
        <w:t xml:space="preserve">, </w:t>
      </w:r>
      <w:r w:rsidRPr="00A4394B">
        <w:rPr>
          <w:b/>
        </w:rPr>
        <w:t>34</w:t>
      </w:r>
      <w:r w:rsidRPr="00A4394B">
        <w:t>, 197-207. 10.1016/j.pt.2017.11.008</w:t>
      </w:r>
    </w:p>
    <w:p w14:paraId="617EDDC1" w14:textId="77777777" w:rsidR="00A4394B" w:rsidRPr="00A4394B" w:rsidRDefault="00A4394B" w:rsidP="00A4394B">
      <w:pPr>
        <w:pStyle w:val="EndNoteBibliography"/>
      </w:pPr>
      <w:r w:rsidRPr="00A4394B">
        <w:t xml:space="preserve">Cavalli-Sforza, L.L., Edwards, A.W.F. (1967) Phylogenetic analysis: model and estimation procedures. </w:t>
      </w:r>
      <w:r w:rsidRPr="00A4394B">
        <w:rPr>
          <w:i/>
        </w:rPr>
        <w:t>American Journal of Human Genetics</w:t>
      </w:r>
      <w:r w:rsidRPr="00A4394B">
        <w:t xml:space="preserve">, </w:t>
      </w:r>
      <w:r w:rsidRPr="00A4394B">
        <w:rPr>
          <w:b/>
        </w:rPr>
        <w:t>19</w:t>
      </w:r>
      <w:r w:rsidRPr="00A4394B">
        <w:t xml:space="preserve">, 233-257. </w:t>
      </w:r>
    </w:p>
    <w:p w14:paraId="0C9945A4" w14:textId="77777777" w:rsidR="00A4394B" w:rsidRPr="00A4394B" w:rsidRDefault="00A4394B" w:rsidP="00A4394B">
      <w:pPr>
        <w:pStyle w:val="EndNoteBibliography"/>
      </w:pPr>
      <w:r w:rsidRPr="00A4394B">
        <w:lastRenderedPageBreak/>
        <w:t>Challier, A., Laveissière, C. (1973) Un  nouveau  piège  pour  la  capture  des  glossines  (</w:t>
      </w:r>
      <w:r w:rsidRPr="00A4394B">
        <w:rPr>
          <w:i/>
        </w:rPr>
        <w:t>Glossina</w:t>
      </w:r>
      <w:r w:rsidRPr="00A4394B">
        <w:t xml:space="preserve">:  Diptera, Muscidae): description et assais sur le terrain. </w:t>
      </w:r>
      <w:r w:rsidRPr="00A4394B">
        <w:rPr>
          <w:i/>
        </w:rPr>
        <w:t>Cahier de l'ORSTOM, Série Entomologie Médicale et Parasitologie</w:t>
      </w:r>
      <w:r w:rsidRPr="00A4394B">
        <w:t xml:space="preserve">, </w:t>
      </w:r>
      <w:r w:rsidRPr="00A4394B">
        <w:rPr>
          <w:b/>
        </w:rPr>
        <w:t>11</w:t>
      </w:r>
      <w:r w:rsidRPr="00A4394B">
        <w:t xml:space="preserve">, 251-262. </w:t>
      </w:r>
    </w:p>
    <w:p w14:paraId="085D57E6" w14:textId="77777777" w:rsidR="00A4394B" w:rsidRPr="00A4394B" w:rsidRDefault="00A4394B" w:rsidP="00A4394B">
      <w:pPr>
        <w:pStyle w:val="EndNoteBibliography"/>
      </w:pPr>
      <w:r w:rsidRPr="00A4394B">
        <w:t xml:space="preserve">Chapuis, M.P., Estoup, A. (2007) Microsatellite null alleles and estimation of population differentiation. </w:t>
      </w:r>
      <w:r w:rsidRPr="00A4394B">
        <w:rPr>
          <w:i/>
        </w:rPr>
        <w:t>Molecular Biology and Evolution</w:t>
      </w:r>
      <w:r w:rsidRPr="00A4394B">
        <w:t xml:space="preserve">, </w:t>
      </w:r>
      <w:r w:rsidRPr="00A4394B">
        <w:rPr>
          <w:b/>
        </w:rPr>
        <w:t>24</w:t>
      </w:r>
      <w:r w:rsidRPr="00A4394B">
        <w:t>, 621-631. 10.1093/molbev/msl191</w:t>
      </w:r>
    </w:p>
    <w:p w14:paraId="29FE52E8" w14:textId="77777777" w:rsidR="00A4394B" w:rsidRPr="00A4394B" w:rsidRDefault="00A4394B" w:rsidP="00A4394B">
      <w:pPr>
        <w:pStyle w:val="EndNoteBibliography"/>
      </w:pPr>
      <w:r w:rsidRPr="00A4394B">
        <w:t xml:space="preserve">Coombs, J.A., Letcher, B.H., Nislow, K.H. (2008) CREATE: a software to create input files from diploid genotypic data for 52 genetic software programs. </w:t>
      </w:r>
      <w:r w:rsidRPr="00A4394B">
        <w:rPr>
          <w:i/>
        </w:rPr>
        <w:t>Molecular Ecology Resources</w:t>
      </w:r>
      <w:r w:rsidRPr="00A4394B">
        <w:t xml:space="preserve">, </w:t>
      </w:r>
      <w:r w:rsidRPr="00A4394B">
        <w:rPr>
          <w:b/>
        </w:rPr>
        <w:t>8</w:t>
      </w:r>
      <w:r w:rsidRPr="00A4394B">
        <w:t xml:space="preserve">, 578–580. </w:t>
      </w:r>
    </w:p>
    <w:p w14:paraId="785C81AD" w14:textId="77777777" w:rsidR="00A4394B" w:rsidRPr="00A4394B" w:rsidRDefault="00A4394B" w:rsidP="00A4394B">
      <w:pPr>
        <w:pStyle w:val="EndNoteBibliography"/>
      </w:pPr>
      <w:r w:rsidRPr="00A4394B">
        <w:t xml:space="preserve">Cornuet, J.M., Luikart, G. (1996) Description and power analysis of two tests for detecting recent population bottlenecks from allele frequency data. </w:t>
      </w:r>
      <w:r w:rsidRPr="00A4394B">
        <w:rPr>
          <w:i/>
        </w:rPr>
        <w:t>Genetics</w:t>
      </w:r>
      <w:r w:rsidRPr="00A4394B">
        <w:t xml:space="preserve">, </w:t>
      </w:r>
      <w:r w:rsidRPr="00A4394B">
        <w:rPr>
          <w:b/>
        </w:rPr>
        <w:t>144</w:t>
      </w:r>
      <w:r w:rsidRPr="00A4394B">
        <w:t xml:space="preserve">, 2001-2014. </w:t>
      </w:r>
    </w:p>
    <w:p w14:paraId="79685624" w14:textId="77777777" w:rsidR="00A4394B" w:rsidRPr="00A4394B" w:rsidRDefault="00A4394B" w:rsidP="00A4394B">
      <w:pPr>
        <w:pStyle w:val="EndNoteBibliography"/>
      </w:pPr>
      <w:r w:rsidRPr="00A4394B">
        <w:t xml:space="preserve">Cuisance, D. (1995) </w:t>
      </w:r>
      <w:r w:rsidRPr="00A4394B">
        <w:rPr>
          <w:i/>
        </w:rPr>
        <w:t>Réactualisation de la situation des tsé-tsés et des trypanosomoses animales au Tchad. Enquète réalisée du 9 février au 18 mars 1995</w:t>
      </w:r>
      <w:r w:rsidRPr="00A4394B">
        <w:t>, Maisons-Alfort : CIRAD-EMVT ed. Maisons-Alfort : CIRAD-EMVT, Maison-Alfort.</w:t>
      </w:r>
    </w:p>
    <w:p w14:paraId="02F1802E" w14:textId="77777777" w:rsidR="00A4394B" w:rsidRPr="00A4394B" w:rsidRDefault="00A4394B" w:rsidP="00A4394B">
      <w:pPr>
        <w:pStyle w:val="EndNoteBibliography"/>
      </w:pPr>
      <w:r w:rsidRPr="00A4394B">
        <w:t xml:space="preserve">Cuisance, D., Février, J., Déjardin, J., Filledier, J. (1985) Dispersion linéaire de </w:t>
      </w:r>
      <w:r w:rsidRPr="00A4394B">
        <w:rPr>
          <w:i/>
        </w:rPr>
        <w:t>Glossina palpalis gambiensis</w:t>
      </w:r>
      <w:r w:rsidRPr="00A4394B">
        <w:t xml:space="preserve"> et </w:t>
      </w:r>
      <w:r w:rsidRPr="00A4394B">
        <w:rPr>
          <w:i/>
        </w:rPr>
        <w:t>G. tachinoides</w:t>
      </w:r>
      <w:r w:rsidRPr="00A4394B">
        <w:t xml:space="preserve"> dans une galerie forestière en zone soudano-guinéenne (Burkina Faso). </w:t>
      </w:r>
      <w:r w:rsidRPr="00A4394B">
        <w:rPr>
          <w:i/>
        </w:rPr>
        <w:t>Revue d'Elevage et de Médecine Vétérinaire des Pays Tropicaux</w:t>
      </w:r>
      <w:r w:rsidRPr="00A4394B">
        <w:t xml:space="preserve">, </w:t>
      </w:r>
      <w:r w:rsidRPr="00A4394B">
        <w:rPr>
          <w:b/>
        </w:rPr>
        <w:t>38</w:t>
      </w:r>
      <w:r w:rsidRPr="00A4394B">
        <w:t xml:space="preserve">, 153-172. </w:t>
      </w:r>
    </w:p>
    <w:p w14:paraId="73CBC786" w14:textId="77777777" w:rsidR="00A4394B" w:rsidRPr="00A4394B" w:rsidRDefault="00A4394B" w:rsidP="00A4394B">
      <w:pPr>
        <w:pStyle w:val="EndNoteBibliography"/>
      </w:pPr>
      <w:r w:rsidRPr="00A4394B">
        <w:t xml:space="preserve">De Meeûs, T. (2012) </w:t>
      </w:r>
      <w:r w:rsidRPr="00A4394B">
        <w:rPr>
          <w:i/>
        </w:rPr>
        <w:t>Initiation à la génétique des populations naturelles: Applications aux parasites et à leurs vecteurs</w:t>
      </w:r>
      <w:r w:rsidRPr="00A4394B">
        <w:t>. IRD Editions, Marseille.</w:t>
      </w:r>
    </w:p>
    <w:p w14:paraId="037E7587" w14:textId="77777777" w:rsidR="00A4394B" w:rsidRPr="00A4394B" w:rsidRDefault="00A4394B" w:rsidP="00A4394B">
      <w:pPr>
        <w:pStyle w:val="EndNoteBibliography"/>
      </w:pPr>
      <w:r w:rsidRPr="00A4394B">
        <w:t xml:space="preserve">De Meeûs, T. (2014) Statistical decision from </w:t>
      </w:r>
      <w:r w:rsidRPr="00A4394B">
        <w:rPr>
          <w:i/>
        </w:rPr>
        <w:t>k</w:t>
      </w:r>
      <w:r w:rsidRPr="00A4394B">
        <w:t xml:space="preserve"> test series with particular focus on population genetics tools: a DIY notice. </w:t>
      </w:r>
      <w:r w:rsidRPr="00A4394B">
        <w:rPr>
          <w:i/>
        </w:rPr>
        <w:t>Infection Genetics and Evolution</w:t>
      </w:r>
      <w:r w:rsidRPr="00A4394B">
        <w:t xml:space="preserve">, </w:t>
      </w:r>
      <w:r w:rsidRPr="00A4394B">
        <w:rPr>
          <w:b/>
        </w:rPr>
        <w:t>22</w:t>
      </w:r>
      <w:r w:rsidRPr="00A4394B">
        <w:t xml:space="preserve">, 91-93. </w:t>
      </w:r>
    </w:p>
    <w:p w14:paraId="762A42D0" w14:textId="77777777" w:rsidR="00A4394B" w:rsidRPr="00A4394B" w:rsidRDefault="00A4394B" w:rsidP="00A4394B">
      <w:pPr>
        <w:pStyle w:val="EndNoteBibliography"/>
      </w:pPr>
      <w:r w:rsidRPr="00A4394B">
        <w:t xml:space="preserve">De Meeûs, T. (2018) Revisiting </w:t>
      </w:r>
      <w:r w:rsidRPr="00A4394B">
        <w:rPr>
          <w:i/>
        </w:rPr>
        <w:t>F</w:t>
      </w:r>
      <w:r w:rsidRPr="00A4394B">
        <w:rPr>
          <w:vertAlign w:val="subscript"/>
        </w:rPr>
        <w:t>IS</w:t>
      </w:r>
      <w:r w:rsidRPr="00A4394B">
        <w:t xml:space="preserve">, </w:t>
      </w:r>
      <w:r w:rsidRPr="00A4394B">
        <w:rPr>
          <w:i/>
        </w:rPr>
        <w:t>F</w:t>
      </w:r>
      <w:r w:rsidRPr="00A4394B">
        <w:rPr>
          <w:vertAlign w:val="subscript"/>
        </w:rPr>
        <w:t>ST</w:t>
      </w:r>
      <w:r w:rsidRPr="00A4394B">
        <w:t xml:space="preserve">, Wahlund effects, and Null alleles. </w:t>
      </w:r>
      <w:r w:rsidRPr="00A4394B">
        <w:rPr>
          <w:i/>
        </w:rPr>
        <w:t>Journal of Heredity</w:t>
      </w:r>
      <w:r w:rsidRPr="00A4394B">
        <w:t xml:space="preserve">, </w:t>
      </w:r>
      <w:r w:rsidRPr="00A4394B">
        <w:rPr>
          <w:b/>
        </w:rPr>
        <w:t>109</w:t>
      </w:r>
      <w:r w:rsidRPr="00A4394B">
        <w:t>, 446-456. 10.1093/jhered/esx106</w:t>
      </w:r>
    </w:p>
    <w:p w14:paraId="0535762C" w14:textId="53EB1702" w:rsidR="00A4394B" w:rsidRPr="00A4394B" w:rsidRDefault="00A4394B" w:rsidP="00A4394B">
      <w:pPr>
        <w:pStyle w:val="EndNoteBibliography"/>
      </w:pPr>
      <w:r w:rsidRPr="00A4394B">
        <w:t xml:space="preserve">De Meeûs, T., Chan, C.T., Ludwig, J.M., Tsao, J.I., Patel, J., Bhagatwala, J., Beati, L. (2021) Deceptive combined effects of short allele dominance and stuttering: an example </w:t>
      </w:r>
      <w:r w:rsidRPr="00A4394B">
        <w:lastRenderedPageBreak/>
        <w:t xml:space="preserve">with </w:t>
      </w:r>
      <w:r w:rsidRPr="00A4394B">
        <w:rPr>
          <w:i/>
        </w:rPr>
        <w:t>Ixodes scapularis</w:t>
      </w:r>
      <w:r w:rsidRPr="00A4394B">
        <w:t xml:space="preserve">, the main vector of Lyme disease in the U.S.A. </w:t>
      </w:r>
      <w:r w:rsidRPr="00A4394B">
        <w:rPr>
          <w:i/>
        </w:rPr>
        <w:t>Peer Community Journal</w:t>
      </w:r>
      <w:r w:rsidRPr="00A4394B">
        <w:t xml:space="preserve">, </w:t>
      </w:r>
      <w:r w:rsidRPr="00A4394B">
        <w:rPr>
          <w:b/>
        </w:rPr>
        <w:t>1</w:t>
      </w:r>
      <w:r w:rsidRPr="00A4394B">
        <w:t xml:space="preserve">, e40. </w:t>
      </w:r>
      <w:hyperlink r:id="rId22" w:history="1">
        <w:r w:rsidRPr="00A4394B">
          <w:rPr>
            <w:rStyle w:val="Lienhypertexte"/>
          </w:rPr>
          <w:t>https://doi.org/10.24072/pcjournal.34</w:t>
        </w:r>
      </w:hyperlink>
    </w:p>
    <w:p w14:paraId="4CF6C44C" w14:textId="77777777" w:rsidR="00A4394B" w:rsidRPr="00A4394B" w:rsidRDefault="00A4394B" w:rsidP="00A4394B">
      <w:pPr>
        <w:pStyle w:val="EndNoteBibliography"/>
      </w:pPr>
      <w:r w:rsidRPr="00A4394B">
        <w:t xml:space="preserve">De Meeûs, T., Goudet, J. (2007) A step-by-step tutorial to use HierFstat to analyse populations hierarchically structured at multiple levels. </w:t>
      </w:r>
      <w:r w:rsidRPr="00A4394B">
        <w:rPr>
          <w:i/>
        </w:rPr>
        <w:t>Infection Genetics and Evolution</w:t>
      </w:r>
      <w:r w:rsidRPr="00A4394B">
        <w:t xml:space="preserve">, </w:t>
      </w:r>
      <w:r w:rsidRPr="00A4394B">
        <w:rPr>
          <w:b/>
        </w:rPr>
        <w:t>7</w:t>
      </w:r>
      <w:r w:rsidRPr="00A4394B">
        <w:t xml:space="preserve">, 731-735. </w:t>
      </w:r>
    </w:p>
    <w:p w14:paraId="67061C93" w14:textId="77777777" w:rsidR="00A4394B" w:rsidRPr="00A4394B" w:rsidRDefault="00A4394B" w:rsidP="00A4394B">
      <w:pPr>
        <w:pStyle w:val="EndNoteBibliography"/>
      </w:pPr>
      <w:r w:rsidRPr="00A4394B">
        <w:t xml:space="preserve">De Meeûs, T., Guégan, J.F., Teriokhin, A.T. (2009) MultiTest V.1.2, a program to binomially combine independent tests and performance comparison with other related methods on proportional data. </w:t>
      </w:r>
      <w:r w:rsidRPr="00A4394B">
        <w:rPr>
          <w:i/>
        </w:rPr>
        <w:t>BMC Bioinformatics</w:t>
      </w:r>
      <w:r w:rsidRPr="00A4394B">
        <w:t xml:space="preserve">, </w:t>
      </w:r>
      <w:r w:rsidRPr="00A4394B">
        <w:rPr>
          <w:b/>
        </w:rPr>
        <w:t>10</w:t>
      </w:r>
      <w:r w:rsidRPr="00A4394B">
        <w:t xml:space="preserve">, 443. </w:t>
      </w:r>
    </w:p>
    <w:p w14:paraId="5B3D88E5" w14:textId="77777777" w:rsidR="00A4394B" w:rsidRPr="00A4394B" w:rsidRDefault="00A4394B" w:rsidP="00A4394B">
      <w:pPr>
        <w:pStyle w:val="EndNoteBibliography"/>
      </w:pPr>
      <w:r w:rsidRPr="00A4394B">
        <w:t xml:space="preserve">De Meeûs, T., Humair, P.F., Grunau, C., Delaye, C., Renaud, F. (2004) Non-Mendelian transmission of alleles at microsatellite loci: an example in </w:t>
      </w:r>
      <w:r w:rsidRPr="00A4394B">
        <w:rPr>
          <w:i/>
        </w:rPr>
        <w:t>Ixodes ricinus</w:t>
      </w:r>
      <w:r w:rsidRPr="00A4394B">
        <w:t xml:space="preserve">, the vector of Lyme disease. </w:t>
      </w:r>
      <w:r w:rsidRPr="00A4394B">
        <w:rPr>
          <w:i/>
        </w:rPr>
        <w:t>International Journal for Parasitology</w:t>
      </w:r>
      <w:r w:rsidRPr="00A4394B">
        <w:t xml:space="preserve">, </w:t>
      </w:r>
      <w:r w:rsidRPr="00A4394B">
        <w:rPr>
          <w:b/>
        </w:rPr>
        <w:t>34</w:t>
      </w:r>
      <w:r w:rsidRPr="00A4394B">
        <w:t xml:space="preserve">, 943-950. </w:t>
      </w:r>
    </w:p>
    <w:p w14:paraId="1FACBC2C" w14:textId="77777777" w:rsidR="00A4394B" w:rsidRPr="00A4394B" w:rsidRDefault="00A4394B" w:rsidP="00A4394B">
      <w:pPr>
        <w:pStyle w:val="EndNoteBibliography"/>
      </w:pPr>
      <w:r w:rsidRPr="00A4394B">
        <w:t xml:space="preserve">De Meeûs, T., Koffi, B.B., Barré, N., de Garine-Wichatitsky, M., Chevillon, C. (2010) Swift sympatric adaptation of a species of cattle tick to a new deer host in New-Caledonia. </w:t>
      </w:r>
      <w:r w:rsidRPr="00A4394B">
        <w:rPr>
          <w:i/>
        </w:rPr>
        <w:t>Infection Genetics and Evolution</w:t>
      </w:r>
      <w:r w:rsidRPr="00A4394B">
        <w:t xml:space="preserve">, </w:t>
      </w:r>
      <w:r w:rsidRPr="00A4394B">
        <w:rPr>
          <w:b/>
        </w:rPr>
        <w:t>10</w:t>
      </w:r>
      <w:r w:rsidRPr="00A4394B">
        <w:t xml:space="preserve">, 976-983. </w:t>
      </w:r>
    </w:p>
    <w:p w14:paraId="1BF74F7D" w14:textId="77777777" w:rsidR="00A4394B" w:rsidRPr="00A4394B" w:rsidRDefault="00A4394B" w:rsidP="00A4394B">
      <w:pPr>
        <w:pStyle w:val="EndNoteBibliography"/>
      </w:pPr>
      <w:r w:rsidRPr="00A4394B">
        <w:t xml:space="preserve">De Meeûs, T., McCoy, K.D., Prugnolle, F., Chevillon, C., Durand, P., Hurtrez-Boussès, S., Renaud, F. (2007) Population genetics and molecular epidemiology or how to "débusquer la bête". </w:t>
      </w:r>
      <w:r w:rsidRPr="00A4394B">
        <w:rPr>
          <w:i/>
        </w:rPr>
        <w:t>Infection Genetics and Evolution</w:t>
      </w:r>
      <w:r w:rsidRPr="00A4394B">
        <w:t xml:space="preserve">, </w:t>
      </w:r>
      <w:r w:rsidRPr="00A4394B">
        <w:rPr>
          <w:b/>
        </w:rPr>
        <w:t>7</w:t>
      </w:r>
      <w:r w:rsidRPr="00A4394B">
        <w:t xml:space="preserve">, 308-332. </w:t>
      </w:r>
    </w:p>
    <w:p w14:paraId="167C82C1" w14:textId="77777777" w:rsidR="00A4394B" w:rsidRPr="00A4394B" w:rsidRDefault="00A4394B" w:rsidP="00A4394B">
      <w:pPr>
        <w:pStyle w:val="EndNoteBibliography"/>
      </w:pPr>
      <w:r w:rsidRPr="00A4394B">
        <w:t xml:space="preserve">De Meeûs, T., Ravel, S., Solano, P., Bouyer, J. (2019) Negative density dependent dispersal in tsetse flies: a risk for control campaigns? </w:t>
      </w:r>
      <w:r w:rsidRPr="00A4394B">
        <w:rPr>
          <w:i/>
        </w:rPr>
        <w:t>Trends in Parasitology</w:t>
      </w:r>
      <w:r w:rsidRPr="00A4394B">
        <w:t xml:space="preserve">, </w:t>
      </w:r>
      <w:r w:rsidRPr="00A4394B">
        <w:rPr>
          <w:b/>
        </w:rPr>
        <w:t>35</w:t>
      </w:r>
      <w:r w:rsidRPr="00A4394B">
        <w:t xml:space="preserve">, 615-621. </w:t>
      </w:r>
    </w:p>
    <w:p w14:paraId="40554B8F" w14:textId="77777777" w:rsidR="00A4394B" w:rsidRPr="00A4394B" w:rsidRDefault="00A4394B" w:rsidP="00A4394B">
      <w:pPr>
        <w:pStyle w:val="EndNoteBibliography"/>
      </w:pPr>
      <w:r w:rsidRPr="00A4394B">
        <w:t>Do, C., Waples, R.S., Peel, D., Macbeth, G.M., Tillett, B.J., Ovenden, J.R. (2014) NeEstimator v2: re-implementation of software for the estimation of contemporary effective population size (</w:t>
      </w:r>
      <w:r w:rsidRPr="00A4394B">
        <w:rPr>
          <w:i/>
        </w:rPr>
        <w:t>N</w:t>
      </w:r>
      <w:r w:rsidRPr="00A4394B">
        <w:rPr>
          <w:i/>
          <w:vertAlign w:val="subscript"/>
        </w:rPr>
        <w:t>e</w:t>
      </w:r>
      <w:r w:rsidRPr="00A4394B">
        <w:t xml:space="preserve">) from genetic data. </w:t>
      </w:r>
      <w:r w:rsidRPr="00A4394B">
        <w:rPr>
          <w:i/>
        </w:rPr>
        <w:t>Molecular Ecology Resources</w:t>
      </w:r>
      <w:r w:rsidRPr="00A4394B">
        <w:t xml:space="preserve">, </w:t>
      </w:r>
      <w:r w:rsidRPr="00A4394B">
        <w:rPr>
          <w:b/>
        </w:rPr>
        <w:t>14</w:t>
      </w:r>
      <w:r w:rsidRPr="00A4394B">
        <w:t>, 209-214. 10.1111/1755-0998.12157</w:t>
      </w:r>
    </w:p>
    <w:p w14:paraId="7A43EA4C" w14:textId="77777777" w:rsidR="00A4394B" w:rsidRPr="00A4394B" w:rsidRDefault="00A4394B" w:rsidP="00A4394B">
      <w:pPr>
        <w:pStyle w:val="EndNoteBibliography"/>
      </w:pPr>
      <w:r w:rsidRPr="00A4394B">
        <w:t xml:space="preserve">Fox, J. (2005) The R commander: a basic statistics graphical user interface to R. </w:t>
      </w:r>
      <w:r w:rsidRPr="00A4394B">
        <w:rPr>
          <w:i/>
        </w:rPr>
        <w:t>Journal of Statistical Software</w:t>
      </w:r>
      <w:r w:rsidRPr="00A4394B">
        <w:t xml:space="preserve">, </w:t>
      </w:r>
      <w:r w:rsidRPr="00A4394B">
        <w:rPr>
          <w:b/>
        </w:rPr>
        <w:t>14</w:t>
      </w:r>
      <w:r w:rsidRPr="00A4394B">
        <w:t xml:space="preserve">, 1–42. </w:t>
      </w:r>
    </w:p>
    <w:p w14:paraId="178E3537" w14:textId="77777777" w:rsidR="00A4394B" w:rsidRPr="00A4394B" w:rsidRDefault="00A4394B" w:rsidP="00A4394B">
      <w:pPr>
        <w:pStyle w:val="EndNoteBibliography"/>
      </w:pPr>
      <w:r w:rsidRPr="00A4394B">
        <w:t xml:space="preserve">Fox, J. (2007) Extending the R commander by "plug in" packages. </w:t>
      </w:r>
      <w:r w:rsidRPr="00A4394B">
        <w:rPr>
          <w:i/>
        </w:rPr>
        <w:t>R News</w:t>
      </w:r>
      <w:r w:rsidRPr="00A4394B">
        <w:t xml:space="preserve">, </w:t>
      </w:r>
      <w:r w:rsidRPr="00A4394B">
        <w:rPr>
          <w:b/>
        </w:rPr>
        <w:t>7</w:t>
      </w:r>
      <w:r w:rsidRPr="00A4394B">
        <w:t xml:space="preserve">, 46–52. </w:t>
      </w:r>
    </w:p>
    <w:p w14:paraId="7BD1DF7D" w14:textId="77777777" w:rsidR="00A4394B" w:rsidRPr="00A4394B" w:rsidRDefault="00A4394B" w:rsidP="00A4394B">
      <w:pPr>
        <w:pStyle w:val="EndNoteBibliography"/>
      </w:pPr>
      <w:r w:rsidRPr="00A4394B">
        <w:lastRenderedPageBreak/>
        <w:t xml:space="preserve">Frontier, S. (1976) Etude de la décroissance des valeurs propres dans une analyse en composantes principales: comparaison avec le modèle du bâton brisé. </w:t>
      </w:r>
      <w:r w:rsidRPr="00A4394B">
        <w:rPr>
          <w:i/>
        </w:rPr>
        <w:t>Journal of Experimental Marine Biology and Ecology</w:t>
      </w:r>
      <w:r w:rsidRPr="00A4394B">
        <w:t xml:space="preserve">, </w:t>
      </w:r>
      <w:r w:rsidRPr="00A4394B">
        <w:rPr>
          <w:b/>
        </w:rPr>
        <w:t>25</w:t>
      </w:r>
      <w:r w:rsidRPr="00A4394B">
        <w:t xml:space="preserve">, 67-75. </w:t>
      </w:r>
    </w:p>
    <w:p w14:paraId="3147DCD8" w14:textId="77777777" w:rsidR="00A4394B" w:rsidRPr="00A4394B" w:rsidRDefault="00A4394B" w:rsidP="00A4394B">
      <w:pPr>
        <w:pStyle w:val="EndNoteBibliography"/>
      </w:pPr>
      <w:r w:rsidRPr="00A4394B">
        <w:t xml:space="preserve">Gimonneau, G., Ouedraogo, R., Salou, E., Rayaisse, J.-B., Buatois, B., Solano, P., Dormont, L., Roux, O., Bouyer, J. (2021) Larviposition site selection mediated by volatile semiochemicals in </w:t>
      </w:r>
      <w:r w:rsidRPr="00A4394B">
        <w:rPr>
          <w:i/>
        </w:rPr>
        <w:t>Glossina palpalis gambiensis</w:t>
      </w:r>
      <w:r w:rsidRPr="00A4394B">
        <w:t xml:space="preserve">. </w:t>
      </w:r>
      <w:r w:rsidRPr="00A4394B">
        <w:rPr>
          <w:i/>
        </w:rPr>
        <w:t>Ecological Entomology</w:t>
      </w:r>
      <w:r w:rsidRPr="00A4394B">
        <w:t xml:space="preserve">, </w:t>
      </w:r>
      <w:r w:rsidRPr="00A4394B">
        <w:rPr>
          <w:b/>
        </w:rPr>
        <w:t>46</w:t>
      </w:r>
      <w:r w:rsidRPr="00A4394B">
        <w:t>, 301-309. DOI: 10.1111/een.12962</w:t>
      </w:r>
    </w:p>
    <w:p w14:paraId="11AE1365" w14:textId="77777777" w:rsidR="00A4394B" w:rsidRPr="00A4394B" w:rsidRDefault="00A4394B" w:rsidP="00A4394B">
      <w:pPr>
        <w:pStyle w:val="EndNoteBibliography"/>
      </w:pPr>
      <w:r w:rsidRPr="00A4394B">
        <w:t xml:space="preserve">Goudet, J. (1995) FSTAT (Version 1.2): A computer program to calculate F-statistics. </w:t>
      </w:r>
      <w:r w:rsidRPr="00A4394B">
        <w:rPr>
          <w:i/>
        </w:rPr>
        <w:t>Journal of Heredity</w:t>
      </w:r>
      <w:r w:rsidRPr="00A4394B">
        <w:t xml:space="preserve">, </w:t>
      </w:r>
      <w:r w:rsidRPr="00A4394B">
        <w:rPr>
          <w:b/>
        </w:rPr>
        <w:t>86</w:t>
      </w:r>
      <w:r w:rsidRPr="00A4394B">
        <w:t xml:space="preserve">, 485-486. </w:t>
      </w:r>
    </w:p>
    <w:p w14:paraId="6C87FC83" w14:textId="16674A88" w:rsidR="00A4394B" w:rsidRPr="00A4394B" w:rsidRDefault="00A4394B" w:rsidP="00A4394B">
      <w:pPr>
        <w:pStyle w:val="EndNoteBibliography"/>
      </w:pPr>
      <w:r w:rsidRPr="00A4394B">
        <w:t xml:space="preserve">Goudet, J. (2003) Fstat (ver. 2.9.4), a program to estimate and test population genetics parameters. Available at </w:t>
      </w:r>
      <w:hyperlink r:id="rId23" w:history="1">
        <w:r w:rsidRPr="00A4394B">
          <w:rPr>
            <w:rStyle w:val="Lienhypertexte"/>
          </w:rPr>
          <w:t>http://www.t-de-meeus.fr/Programs/Fstat294.zip</w:t>
        </w:r>
      </w:hyperlink>
      <w:r w:rsidRPr="00A4394B">
        <w:t xml:space="preserve">, Updated from Goudet (1995). </w:t>
      </w:r>
    </w:p>
    <w:p w14:paraId="69642877" w14:textId="77777777" w:rsidR="00A4394B" w:rsidRPr="00A4394B" w:rsidRDefault="00A4394B" w:rsidP="00A4394B">
      <w:pPr>
        <w:pStyle w:val="EndNoteBibliography"/>
      </w:pPr>
      <w:r w:rsidRPr="00A4394B">
        <w:t xml:space="preserve">Goudet, J. (2005) HIERFSTAT, a package for R to compute and test hierarchical F-statistics. </w:t>
      </w:r>
      <w:r w:rsidRPr="00A4394B">
        <w:rPr>
          <w:i/>
        </w:rPr>
        <w:t>Molecular Ecology Notes</w:t>
      </w:r>
      <w:r w:rsidRPr="00A4394B">
        <w:t xml:space="preserve">, </w:t>
      </w:r>
      <w:r w:rsidRPr="00A4394B">
        <w:rPr>
          <w:b/>
        </w:rPr>
        <w:t>5</w:t>
      </w:r>
      <w:r w:rsidRPr="00A4394B">
        <w:t xml:space="preserve">, 184-186. </w:t>
      </w:r>
    </w:p>
    <w:p w14:paraId="27BFCAA1" w14:textId="77777777" w:rsidR="00A4394B" w:rsidRPr="00A4394B" w:rsidRDefault="00A4394B" w:rsidP="00A4394B">
      <w:pPr>
        <w:pStyle w:val="EndNoteBibliography"/>
      </w:pPr>
      <w:r w:rsidRPr="00A4394B">
        <w:t xml:space="preserve">Goudet, J., Perrin, N., Waser, P. (2002) Tests for sex-biased dispersal using bi-parentally inherited genetic markers. </w:t>
      </w:r>
      <w:r w:rsidRPr="00A4394B">
        <w:rPr>
          <w:i/>
        </w:rPr>
        <w:t>Molecular Ecology</w:t>
      </w:r>
      <w:r w:rsidRPr="00A4394B">
        <w:t xml:space="preserve">, </w:t>
      </w:r>
      <w:r w:rsidRPr="00A4394B">
        <w:rPr>
          <w:b/>
        </w:rPr>
        <w:t>11</w:t>
      </w:r>
      <w:r w:rsidRPr="00A4394B">
        <w:t xml:space="preserve">, 1103–1114. </w:t>
      </w:r>
    </w:p>
    <w:p w14:paraId="2F7E2AD2" w14:textId="77777777" w:rsidR="00A4394B" w:rsidRPr="00A4394B" w:rsidRDefault="00A4394B" w:rsidP="00A4394B">
      <w:pPr>
        <w:pStyle w:val="EndNoteBibliography"/>
      </w:pPr>
      <w:r w:rsidRPr="00A4394B">
        <w:t xml:space="preserve">Goudet, J., Raymond, M., De Meeûs, T., Rousset, F. (1996) Testing differentiation in diploid populations. </w:t>
      </w:r>
      <w:r w:rsidRPr="00A4394B">
        <w:rPr>
          <w:i/>
        </w:rPr>
        <w:t>Genetics</w:t>
      </w:r>
      <w:r w:rsidRPr="00A4394B">
        <w:t xml:space="preserve">, </w:t>
      </w:r>
      <w:r w:rsidRPr="00A4394B">
        <w:rPr>
          <w:b/>
        </w:rPr>
        <w:t>144</w:t>
      </w:r>
      <w:r w:rsidRPr="00A4394B">
        <w:t xml:space="preserve">, 1933-1940. </w:t>
      </w:r>
    </w:p>
    <w:p w14:paraId="4ECDFCAF" w14:textId="77777777" w:rsidR="00A4394B" w:rsidRPr="00A4394B" w:rsidRDefault="00A4394B" w:rsidP="00A4394B">
      <w:pPr>
        <w:pStyle w:val="EndNoteBibliography"/>
      </w:pPr>
      <w:r w:rsidRPr="00A4394B">
        <w:t xml:space="preserve">Gruvel, J. (1966) Les glossines vectrices des trpanosomiases au Tchad. </w:t>
      </w:r>
      <w:r w:rsidRPr="00A4394B">
        <w:rPr>
          <w:i/>
        </w:rPr>
        <w:t>Revue d’Elevage et de Médecine Vétérinaire des Pays Tropicaux</w:t>
      </w:r>
      <w:r w:rsidRPr="00A4394B">
        <w:t xml:space="preserve">, </w:t>
      </w:r>
      <w:r w:rsidRPr="00A4394B">
        <w:rPr>
          <w:b/>
        </w:rPr>
        <w:t>19</w:t>
      </w:r>
      <w:r w:rsidRPr="00A4394B">
        <w:t xml:space="preserve">, 169-212. </w:t>
      </w:r>
    </w:p>
    <w:p w14:paraId="1E3A975A" w14:textId="77777777" w:rsidR="00A4394B" w:rsidRPr="00A4394B" w:rsidRDefault="00A4394B" w:rsidP="00A4394B">
      <w:pPr>
        <w:pStyle w:val="EndNoteBibliography"/>
      </w:pPr>
      <w:r w:rsidRPr="00A4394B">
        <w:t xml:space="preserve">Guinand, B. (1996) Use of a multivariate model using allele frequency distributions to analyse patterns of genetic differentiation among populations. </w:t>
      </w:r>
      <w:r w:rsidRPr="00A4394B">
        <w:rPr>
          <w:i/>
        </w:rPr>
        <w:t>Biological Journal of the Linnean Society</w:t>
      </w:r>
      <w:r w:rsidRPr="00A4394B">
        <w:t xml:space="preserve">, </w:t>
      </w:r>
      <w:r w:rsidRPr="00A4394B">
        <w:rPr>
          <w:b/>
        </w:rPr>
        <w:t>58</w:t>
      </w:r>
      <w:r w:rsidRPr="00A4394B">
        <w:t xml:space="preserve">, 173-195. </w:t>
      </w:r>
    </w:p>
    <w:p w14:paraId="501890A4" w14:textId="77777777" w:rsidR="00A4394B" w:rsidRPr="00A4394B" w:rsidRDefault="00A4394B" w:rsidP="00A4394B">
      <w:pPr>
        <w:pStyle w:val="EndNoteBibliography"/>
      </w:pPr>
      <w:r w:rsidRPr="00A4394B">
        <w:t xml:space="preserve">Hargrove, J.W., Vale, G.A. (1979) Aspects of the feasibility of employing odor-baited traps for controlling tsetse flies (Diptera, Glossinidae). </w:t>
      </w:r>
      <w:r w:rsidRPr="00A4394B">
        <w:rPr>
          <w:i/>
        </w:rPr>
        <w:t>Bulletin of Entomological Research</w:t>
      </w:r>
      <w:r w:rsidRPr="00A4394B">
        <w:t xml:space="preserve">, </w:t>
      </w:r>
      <w:r w:rsidRPr="00A4394B">
        <w:rPr>
          <w:b/>
        </w:rPr>
        <w:t>69</w:t>
      </w:r>
      <w:r w:rsidRPr="00A4394B">
        <w:t>, 283-290. Doi 10.1017/S0007485300017752</w:t>
      </w:r>
    </w:p>
    <w:p w14:paraId="7B48DCDF" w14:textId="77777777" w:rsidR="00A4394B" w:rsidRPr="00A4394B" w:rsidRDefault="00A4394B" w:rsidP="00A4394B">
      <w:pPr>
        <w:pStyle w:val="EndNoteBibliography"/>
      </w:pPr>
      <w:r w:rsidRPr="00A4394B">
        <w:lastRenderedPageBreak/>
        <w:t xml:space="preserve">Hedrick, P.W. (2005a) </w:t>
      </w:r>
      <w:r w:rsidRPr="00A4394B">
        <w:rPr>
          <w:i/>
        </w:rPr>
        <w:t>Genetics of Populations, Third Edition</w:t>
      </w:r>
      <w:r w:rsidRPr="00A4394B">
        <w:t>. Jones and Bartlett Publishers, Sudbury, Massachusetts.</w:t>
      </w:r>
    </w:p>
    <w:p w14:paraId="5180C967" w14:textId="77777777" w:rsidR="00A4394B" w:rsidRPr="00A4394B" w:rsidRDefault="00A4394B" w:rsidP="00A4394B">
      <w:pPr>
        <w:pStyle w:val="EndNoteBibliography"/>
      </w:pPr>
      <w:r w:rsidRPr="00A4394B">
        <w:t xml:space="preserve">Hedrick, P.W. (2005b) A standardized genetic differentiation measure. </w:t>
      </w:r>
      <w:r w:rsidRPr="00A4394B">
        <w:rPr>
          <w:i/>
        </w:rPr>
        <w:t>Evolution</w:t>
      </w:r>
      <w:r w:rsidRPr="00A4394B">
        <w:t xml:space="preserve">, </w:t>
      </w:r>
      <w:r w:rsidRPr="00A4394B">
        <w:rPr>
          <w:b/>
        </w:rPr>
        <w:t>59</w:t>
      </w:r>
      <w:r w:rsidRPr="00A4394B">
        <w:t xml:space="preserve">, 1633-1638. </w:t>
      </w:r>
    </w:p>
    <w:p w14:paraId="0242B1BA" w14:textId="77777777" w:rsidR="00A4394B" w:rsidRPr="00A4394B" w:rsidRDefault="00A4394B" w:rsidP="00A4394B">
      <w:pPr>
        <w:pStyle w:val="EndNoteBibliography"/>
      </w:pPr>
      <w:r w:rsidRPr="00A4394B">
        <w:t xml:space="preserve">Hijmans, R.J., Williams, E., Vennes, C. (2019) Package 'geosphere': Spherical Trigonometry. CRAN, pp. Spherical trigonometry for geographic applications. That is, compute distances and related measures for angular (longitude/latitude) locations. </w:t>
      </w:r>
    </w:p>
    <w:p w14:paraId="4CB7F16A" w14:textId="4DA25178" w:rsidR="00A4394B" w:rsidRPr="00A4394B" w:rsidRDefault="00A4394B" w:rsidP="00A4394B">
      <w:pPr>
        <w:pStyle w:val="EndNoteBibliography"/>
      </w:pPr>
      <w:r w:rsidRPr="00A4394B">
        <w:t xml:space="preserve">Ibrahim, M.A.M., Weber, J.S., Ngomtcho, S.C.H., Signaboubo, D., Berger, P., Hassane, H.M., Kelm, S. (2021) Diversity of trypanosomes in humans and cattle in the HAT foci Mandoul and Maro, Southern Chad-A matter of concern for zoonotic potential? </w:t>
      </w:r>
      <w:r w:rsidRPr="00A4394B">
        <w:rPr>
          <w:i/>
        </w:rPr>
        <w:t>PLoS Neglected Tropical Diseases</w:t>
      </w:r>
      <w:r w:rsidRPr="00A4394B">
        <w:t xml:space="preserve">, </w:t>
      </w:r>
      <w:r w:rsidRPr="00A4394B">
        <w:rPr>
          <w:b/>
        </w:rPr>
        <w:t>15</w:t>
      </w:r>
      <w:r w:rsidRPr="00A4394B">
        <w:t xml:space="preserve">, e0009323. </w:t>
      </w:r>
      <w:hyperlink r:id="rId24" w:history="1">
        <w:r w:rsidRPr="00A4394B">
          <w:rPr>
            <w:rStyle w:val="Lienhypertexte"/>
          </w:rPr>
          <w:t>https://doi.org/10.1371/journal.pntd.0009323</w:t>
        </w:r>
      </w:hyperlink>
    </w:p>
    <w:p w14:paraId="08A38F7C" w14:textId="77777777" w:rsidR="00A4394B" w:rsidRPr="00A4394B" w:rsidRDefault="00A4394B" w:rsidP="00A4394B">
      <w:pPr>
        <w:pStyle w:val="EndNoteBibliography"/>
      </w:pPr>
      <w:r w:rsidRPr="00A4394B">
        <w:t xml:space="preserve">Jombart, T. (2008) adegenet: a R package for the multivariate analysis of genetic markers. </w:t>
      </w:r>
      <w:r w:rsidRPr="00A4394B">
        <w:rPr>
          <w:i/>
        </w:rPr>
        <w:t>Bioinformatics</w:t>
      </w:r>
      <w:r w:rsidRPr="00A4394B">
        <w:t xml:space="preserve">, </w:t>
      </w:r>
      <w:r w:rsidRPr="00A4394B">
        <w:rPr>
          <w:b/>
        </w:rPr>
        <w:t>24</w:t>
      </w:r>
      <w:r w:rsidRPr="00A4394B">
        <w:t>, 1403-1405. 10.1093/bioinformatics/btn129</w:t>
      </w:r>
    </w:p>
    <w:p w14:paraId="555747E7" w14:textId="77777777" w:rsidR="00A4394B" w:rsidRPr="00A4394B" w:rsidRDefault="00A4394B" w:rsidP="00A4394B">
      <w:pPr>
        <w:pStyle w:val="EndNoteBibliography"/>
      </w:pPr>
      <w:r w:rsidRPr="00A4394B">
        <w:t xml:space="preserve">Jombart, T., Devillard, S., Balloux, F. (2010) Discriminant analysis of principal components: a new method for the analysis of genetically structured populations. </w:t>
      </w:r>
      <w:r w:rsidRPr="00A4394B">
        <w:rPr>
          <w:i/>
        </w:rPr>
        <w:t>BMC Genetics</w:t>
      </w:r>
      <w:r w:rsidRPr="00A4394B">
        <w:t xml:space="preserve">, </w:t>
      </w:r>
      <w:r w:rsidRPr="00A4394B">
        <w:rPr>
          <w:b/>
        </w:rPr>
        <w:t>11</w:t>
      </w:r>
      <w:r w:rsidRPr="00A4394B">
        <w:t>, 94. Artn 94</w:t>
      </w:r>
    </w:p>
    <w:p w14:paraId="6FF5AA4D" w14:textId="77777777" w:rsidR="00A4394B" w:rsidRPr="00A4394B" w:rsidRDefault="00A4394B" w:rsidP="00A4394B">
      <w:pPr>
        <w:pStyle w:val="EndNoteBibliography"/>
      </w:pPr>
      <w:r w:rsidRPr="00A4394B">
        <w:t>10.1186/1471-2156-11-94</w:t>
      </w:r>
    </w:p>
    <w:p w14:paraId="6168A844" w14:textId="77777777" w:rsidR="00A4394B" w:rsidRPr="00A4394B" w:rsidRDefault="00A4394B" w:rsidP="00A4394B">
      <w:pPr>
        <w:pStyle w:val="EndNoteBibliography"/>
      </w:pPr>
      <w:r w:rsidRPr="00A4394B">
        <w:t xml:space="preserve">Karney, C.F.F. (2013) Algorithms for geodesics. </w:t>
      </w:r>
      <w:r w:rsidRPr="00A4394B">
        <w:rPr>
          <w:i/>
        </w:rPr>
        <w:t>Journal of Geodesy</w:t>
      </w:r>
      <w:r w:rsidRPr="00A4394B">
        <w:t xml:space="preserve">, </w:t>
      </w:r>
      <w:r w:rsidRPr="00A4394B">
        <w:rPr>
          <w:b/>
        </w:rPr>
        <w:t>87</w:t>
      </w:r>
      <w:r w:rsidRPr="00A4394B">
        <w:t>, 43-55. 10.1007/s00190-012-0578-z</w:t>
      </w:r>
    </w:p>
    <w:p w14:paraId="2374DDEB" w14:textId="77777777" w:rsidR="00A4394B" w:rsidRPr="00A4394B" w:rsidRDefault="00A4394B" w:rsidP="00A4394B">
      <w:pPr>
        <w:pStyle w:val="EndNoteBibliography"/>
      </w:pPr>
      <w:r w:rsidRPr="00A4394B">
        <w:t xml:space="preserve">Kone, N., Bouyer, J., Ravel, S., Vreysen, M.J.B., Domagni, K.T., Causse, S., Solano, P., De Meeûs, T. (2011) Contrasting population structures of two vectors of African trypanosomoses in Burkina Faso: consequences for control. </w:t>
      </w:r>
      <w:r w:rsidRPr="00A4394B">
        <w:rPr>
          <w:i/>
        </w:rPr>
        <w:t>PLoS Neglected Tropical Diseases</w:t>
      </w:r>
      <w:r w:rsidRPr="00A4394B">
        <w:t xml:space="preserve">, </w:t>
      </w:r>
      <w:r w:rsidRPr="00A4394B">
        <w:rPr>
          <w:b/>
        </w:rPr>
        <w:t>5</w:t>
      </w:r>
      <w:r w:rsidRPr="00A4394B">
        <w:t>, e1217. e1217</w:t>
      </w:r>
    </w:p>
    <w:p w14:paraId="1DD0A8BE" w14:textId="77777777" w:rsidR="00A4394B" w:rsidRPr="00A4394B" w:rsidRDefault="00A4394B" w:rsidP="00A4394B">
      <w:pPr>
        <w:pStyle w:val="EndNoteBibliography"/>
      </w:pPr>
      <w:r w:rsidRPr="00A4394B">
        <w:t>10.1371/journal.pntd.0001217</w:t>
      </w:r>
    </w:p>
    <w:p w14:paraId="25643069" w14:textId="77777777" w:rsidR="00A4394B" w:rsidRPr="00A4394B" w:rsidRDefault="00A4394B" w:rsidP="00A4394B">
      <w:pPr>
        <w:pStyle w:val="EndNoteBibliography"/>
      </w:pPr>
      <w:r w:rsidRPr="00A4394B">
        <w:lastRenderedPageBreak/>
        <w:t xml:space="preserve">Kumar, S., Stecher, G., Tamura, K. (2016) MEGA7: Molecular evolutionary genetics analysis version 7.0 for bigger datasets. </w:t>
      </w:r>
      <w:r w:rsidRPr="00A4394B">
        <w:rPr>
          <w:i/>
        </w:rPr>
        <w:t>Molecular Biology and Evolution</w:t>
      </w:r>
      <w:r w:rsidRPr="00A4394B">
        <w:t xml:space="preserve">, </w:t>
      </w:r>
      <w:r w:rsidRPr="00A4394B">
        <w:rPr>
          <w:b/>
        </w:rPr>
        <w:t>33</w:t>
      </w:r>
      <w:r w:rsidRPr="00A4394B">
        <w:t>, 1870-1874. 10.1093/molbev/msw054</w:t>
      </w:r>
    </w:p>
    <w:p w14:paraId="68C9FDD5" w14:textId="77777777" w:rsidR="00A4394B" w:rsidRPr="00A4394B" w:rsidRDefault="00A4394B" w:rsidP="00A4394B">
      <w:pPr>
        <w:pStyle w:val="EndNoteBibliography"/>
      </w:pPr>
      <w:r w:rsidRPr="00A4394B">
        <w:t xml:space="preserve">Mahamat, M.H., Peka, M., Rayaisse, J.B., Rock, K.S., Toko, M.A., Darnas, J., Brahim, G.M., Alkatib, A.B., Yoni, W., Tirados, I., Courtin, F., Brand, S.P.C., Nersy, C., Alfaroukh, I.O., Torr, S.J., Lehane, M.J., Solano, P. (2017) Adding tsetse control to medical activities contributes to decreasing transmission of sleeping sickness in the Mandoul focus (Chad). </w:t>
      </w:r>
      <w:r w:rsidRPr="00A4394B">
        <w:rPr>
          <w:i/>
        </w:rPr>
        <w:t>PLoS Neglected Tropical Diseases</w:t>
      </w:r>
      <w:r w:rsidRPr="00A4394B">
        <w:t xml:space="preserve">, </w:t>
      </w:r>
      <w:r w:rsidRPr="00A4394B">
        <w:rPr>
          <w:b/>
        </w:rPr>
        <w:t>11</w:t>
      </w:r>
      <w:r w:rsidRPr="00A4394B">
        <w:t>, e0005792. ARTN e0005792</w:t>
      </w:r>
    </w:p>
    <w:p w14:paraId="315F6459" w14:textId="77777777" w:rsidR="00A4394B" w:rsidRPr="00A4394B" w:rsidRDefault="00A4394B" w:rsidP="00A4394B">
      <w:pPr>
        <w:pStyle w:val="EndNoteBibliography"/>
      </w:pPr>
      <w:r w:rsidRPr="00A4394B">
        <w:t>10.1371/journal.pntd.0005792</w:t>
      </w:r>
    </w:p>
    <w:p w14:paraId="1B5675DF" w14:textId="77777777" w:rsidR="00A4394B" w:rsidRPr="00A4394B" w:rsidRDefault="00A4394B" w:rsidP="00A4394B">
      <w:pPr>
        <w:pStyle w:val="EndNoteBibliography"/>
      </w:pPr>
      <w:r w:rsidRPr="00A4394B">
        <w:t xml:space="preserve">Manangwa, O., De Meeûs, T., Grébaut, P., Segard, A., Byamungu, M., Ravel, S. (2019) Detecting Wahlund effects together with amplification problems : cryptic species, null alleles and short allele dominance in Glossina pallidipes populations from Tanzania. </w:t>
      </w:r>
      <w:r w:rsidRPr="00A4394B">
        <w:rPr>
          <w:i/>
        </w:rPr>
        <w:t>Molecular Ecology Resources</w:t>
      </w:r>
      <w:r w:rsidRPr="00A4394B">
        <w:t xml:space="preserve">, </w:t>
      </w:r>
      <w:r w:rsidRPr="00A4394B">
        <w:rPr>
          <w:b/>
        </w:rPr>
        <w:t>19</w:t>
      </w:r>
      <w:r w:rsidRPr="00A4394B">
        <w:t>, 757-772. 10.1111/1755-0998.12989</w:t>
      </w:r>
    </w:p>
    <w:p w14:paraId="68D9989E" w14:textId="77777777" w:rsidR="00A4394B" w:rsidRPr="00A4394B" w:rsidRDefault="00A4394B" w:rsidP="00A4394B">
      <w:pPr>
        <w:pStyle w:val="EndNoteBibliography"/>
      </w:pPr>
      <w:r w:rsidRPr="00A4394B">
        <w:t xml:space="preserve">Manly, B.J.F. (1997) </w:t>
      </w:r>
      <w:r w:rsidRPr="00A4394B">
        <w:rPr>
          <w:i/>
        </w:rPr>
        <w:t>Randomization and Monte Carlo Methods in Biology: Second Edition</w:t>
      </w:r>
      <w:r w:rsidRPr="00A4394B">
        <w:t xml:space="preserve">. Chapman &amp; Hall, </w:t>
      </w:r>
      <w:r w:rsidRPr="00A4394B">
        <w:rPr>
          <w:sz w:val="20"/>
        </w:rPr>
        <w:t>London</w:t>
      </w:r>
      <w:r w:rsidRPr="00A4394B">
        <w:t>.</w:t>
      </w:r>
    </w:p>
    <w:p w14:paraId="42DE488B" w14:textId="77777777" w:rsidR="00A4394B" w:rsidRPr="00A4394B" w:rsidRDefault="00A4394B" w:rsidP="00A4394B">
      <w:pPr>
        <w:pStyle w:val="EndNoteBibliography"/>
      </w:pPr>
      <w:r w:rsidRPr="00A4394B">
        <w:t xml:space="preserve">Meirmans, P.G. (2006) Using the amova framework to estimate a standardized genetic differentiation measure. </w:t>
      </w:r>
      <w:r w:rsidRPr="00A4394B">
        <w:rPr>
          <w:i/>
        </w:rPr>
        <w:t>Evolution</w:t>
      </w:r>
      <w:r w:rsidRPr="00A4394B">
        <w:t xml:space="preserve">, </w:t>
      </w:r>
      <w:r w:rsidRPr="00A4394B">
        <w:rPr>
          <w:b/>
        </w:rPr>
        <w:t>60</w:t>
      </w:r>
      <w:r w:rsidRPr="00A4394B">
        <w:t xml:space="preserve">, 2399–2402. </w:t>
      </w:r>
    </w:p>
    <w:p w14:paraId="4C70750A" w14:textId="77777777" w:rsidR="00A4394B" w:rsidRPr="00A4394B" w:rsidRDefault="00A4394B" w:rsidP="00A4394B">
      <w:pPr>
        <w:pStyle w:val="EndNoteBibliography"/>
      </w:pPr>
      <w:r w:rsidRPr="00A4394B">
        <w:t xml:space="preserve">Meirmans, P.G., Hedrick, P.W. (2011) Assessing population structure: </w:t>
      </w:r>
      <w:r w:rsidRPr="00A4394B">
        <w:rPr>
          <w:i/>
        </w:rPr>
        <w:t>F</w:t>
      </w:r>
      <w:r w:rsidRPr="00A4394B">
        <w:rPr>
          <w:vertAlign w:val="subscript"/>
        </w:rPr>
        <w:t>ST</w:t>
      </w:r>
      <w:r w:rsidRPr="00A4394B">
        <w:t xml:space="preserve"> and related measures. </w:t>
      </w:r>
      <w:r w:rsidRPr="00A4394B">
        <w:rPr>
          <w:i/>
        </w:rPr>
        <w:t>Molecular Ecology Resources</w:t>
      </w:r>
      <w:r w:rsidRPr="00A4394B">
        <w:t xml:space="preserve">, </w:t>
      </w:r>
      <w:r w:rsidRPr="00A4394B">
        <w:rPr>
          <w:b/>
        </w:rPr>
        <w:t>11</w:t>
      </w:r>
      <w:r w:rsidRPr="00A4394B">
        <w:t>, 5-18. 10.1111/j.1755-0998.2010.02927.x</w:t>
      </w:r>
    </w:p>
    <w:p w14:paraId="69833B25" w14:textId="77777777" w:rsidR="00A4394B" w:rsidRPr="00A4394B" w:rsidRDefault="00A4394B" w:rsidP="00A4394B">
      <w:pPr>
        <w:pStyle w:val="EndNoteBibliography"/>
      </w:pPr>
      <w:r w:rsidRPr="00A4394B">
        <w:t xml:space="preserve">Mélachio, T., Tito, Tanekou, Simo, G., Ravel, S., De Meeûs, T., Causse, S., Solano, P., Lutumba, P., Asonganyi, T., Njiokou, F. (2011) Population genetics of </w:t>
      </w:r>
      <w:r w:rsidRPr="00A4394B">
        <w:rPr>
          <w:i/>
        </w:rPr>
        <w:t>Glossina palpalis palpalis</w:t>
      </w:r>
      <w:r w:rsidRPr="00A4394B">
        <w:t xml:space="preserve"> from central African sleeping sickness foci. </w:t>
      </w:r>
      <w:r w:rsidRPr="00A4394B">
        <w:rPr>
          <w:i/>
        </w:rPr>
        <w:t>Parasites and Vectors</w:t>
      </w:r>
      <w:r w:rsidRPr="00A4394B">
        <w:t xml:space="preserve">, </w:t>
      </w:r>
      <w:r w:rsidRPr="00A4394B">
        <w:rPr>
          <w:b/>
        </w:rPr>
        <w:t>4</w:t>
      </w:r>
      <w:r w:rsidRPr="00A4394B">
        <w:t xml:space="preserve">, 140. </w:t>
      </w:r>
    </w:p>
    <w:p w14:paraId="1593906C" w14:textId="77777777" w:rsidR="00A4394B" w:rsidRPr="00A4394B" w:rsidRDefault="00A4394B" w:rsidP="00A4394B">
      <w:pPr>
        <w:pStyle w:val="EndNoteBibliography"/>
      </w:pPr>
      <w:r w:rsidRPr="00A4394B">
        <w:t xml:space="preserve">Ndung'u, J.M., Boulangé, A., Picado, A., Mugenyi, A., Mortensen, A., Hope, A., Mollo, B.G., Bucheton, B., Wamboga, C., Waiswa, C., Kaba, D., Matovu, E., Courtin, F., Garrod, G., Gimonneau, G., Bingham, G.V., Hassane, H.M., Tirados, I., Saldanha, I., Kaboré, J., Rayaisse, J.B., Bart, J.M., Lingley, J., Esterhuizen, J., Longbottom, J., Pulford, J., </w:t>
      </w:r>
      <w:r w:rsidRPr="00A4394B">
        <w:lastRenderedPageBreak/>
        <w:t xml:space="preserve">Kouakou, L., Sanogo, L., Cunningham, L., Camara, M., Koffi, M., Stanton, M., Lehane, M., Kagbadouno, M.S., Camara, O., Bessell, P., Mallaye, P., Solano, P., Selby, R., Dunkley, S., Torr, S., Bieler, S., Lejon, V., Jamonneau, V., Yoni, W., Katz, Z. (2020) Trypa-NO! contributes to the elimination of </w:t>
      </w:r>
      <w:r w:rsidRPr="00A4394B">
        <w:rPr>
          <w:i/>
        </w:rPr>
        <w:t>gambiense</w:t>
      </w:r>
      <w:r w:rsidRPr="00A4394B">
        <w:t xml:space="preserve"> human African trypanosomiasis by combining tsetse control with "screen, diagnose and treat" using innovative tools and strategies. </w:t>
      </w:r>
      <w:r w:rsidRPr="00A4394B">
        <w:rPr>
          <w:i/>
        </w:rPr>
        <w:t>PLoS Neglected Tropical Diseases</w:t>
      </w:r>
      <w:r w:rsidRPr="00A4394B">
        <w:t xml:space="preserve">, </w:t>
      </w:r>
      <w:r w:rsidRPr="00A4394B">
        <w:rPr>
          <w:b/>
        </w:rPr>
        <w:t>14</w:t>
      </w:r>
      <w:r w:rsidRPr="00A4394B">
        <w:t>, e0008738. ARTN e0008738</w:t>
      </w:r>
    </w:p>
    <w:p w14:paraId="12668A62" w14:textId="77777777" w:rsidR="00A4394B" w:rsidRPr="00A4394B" w:rsidRDefault="00A4394B" w:rsidP="00A4394B">
      <w:pPr>
        <w:pStyle w:val="EndNoteBibliography"/>
      </w:pPr>
      <w:r w:rsidRPr="00A4394B">
        <w:t>10.1371/journal.pntd.0008738</w:t>
      </w:r>
    </w:p>
    <w:p w14:paraId="0AF53514" w14:textId="77777777" w:rsidR="00A4394B" w:rsidRPr="00A4394B" w:rsidRDefault="00A4394B" w:rsidP="00A4394B">
      <w:pPr>
        <w:pStyle w:val="EndNoteBibliography"/>
      </w:pPr>
      <w:r w:rsidRPr="00A4394B">
        <w:t xml:space="preserve">Nomura, T. (2008) Estimation of effective number of breeders from molecular coancestry of single cohort sample. </w:t>
      </w:r>
      <w:r w:rsidRPr="00A4394B">
        <w:rPr>
          <w:i/>
        </w:rPr>
        <w:t>Evolutionary Applications</w:t>
      </w:r>
      <w:r w:rsidRPr="00A4394B">
        <w:t xml:space="preserve">, </w:t>
      </w:r>
      <w:r w:rsidRPr="00A4394B">
        <w:rPr>
          <w:b/>
        </w:rPr>
        <w:t>1</w:t>
      </w:r>
      <w:r w:rsidRPr="00A4394B">
        <w:t xml:space="preserve">, 462-474. </w:t>
      </w:r>
    </w:p>
    <w:p w14:paraId="72103045" w14:textId="3A63049D" w:rsidR="00A4394B" w:rsidRPr="00A4394B" w:rsidRDefault="00A4394B" w:rsidP="00A4394B">
      <w:pPr>
        <w:pStyle w:val="EndNoteBibliography"/>
      </w:pPr>
      <w:r w:rsidRPr="00A4394B">
        <w:t xml:space="preserve">Pearson, K. (1903) Assortative mating in man: a cooperative study. </w:t>
      </w:r>
      <w:r w:rsidRPr="00A4394B">
        <w:rPr>
          <w:i/>
        </w:rPr>
        <w:t>Biometrika</w:t>
      </w:r>
      <w:r w:rsidRPr="00A4394B">
        <w:t xml:space="preserve">, </w:t>
      </w:r>
      <w:r w:rsidRPr="00A4394B">
        <w:rPr>
          <w:b/>
        </w:rPr>
        <w:t>2</w:t>
      </w:r>
      <w:r w:rsidRPr="00A4394B">
        <w:t xml:space="preserve">, 481-498. </w:t>
      </w:r>
      <w:hyperlink r:id="rId25" w:history="1">
        <w:r w:rsidRPr="00A4394B">
          <w:rPr>
            <w:rStyle w:val="Lienhypertexte"/>
          </w:rPr>
          <w:t>https://doi.org/10.2307%2F2331510</w:t>
        </w:r>
      </w:hyperlink>
    </w:p>
    <w:p w14:paraId="04F049B7" w14:textId="77777777" w:rsidR="00A4394B" w:rsidRPr="00A4394B" w:rsidRDefault="00A4394B" w:rsidP="00A4394B">
      <w:pPr>
        <w:pStyle w:val="EndNoteBibliography"/>
      </w:pPr>
      <w:r w:rsidRPr="00A4394B">
        <w:t>Peel, D., Waples, R.S., Macbeth, G.M., Do, C., Ovenden, J.R. (2013) Accounting for missing data in the estimation of contemporary genetic effective population size (</w:t>
      </w:r>
      <w:r w:rsidRPr="00A4394B">
        <w:rPr>
          <w:i/>
        </w:rPr>
        <w:t>N</w:t>
      </w:r>
      <w:r w:rsidRPr="00A4394B">
        <w:rPr>
          <w:i/>
          <w:vertAlign w:val="subscript"/>
        </w:rPr>
        <w:t>e</w:t>
      </w:r>
      <w:r w:rsidRPr="00A4394B">
        <w:t xml:space="preserve">). </w:t>
      </w:r>
      <w:r w:rsidRPr="00A4394B">
        <w:rPr>
          <w:i/>
        </w:rPr>
        <w:t>Molecular Ecology Resources</w:t>
      </w:r>
      <w:r w:rsidRPr="00A4394B">
        <w:t xml:space="preserve">, </w:t>
      </w:r>
      <w:r w:rsidRPr="00A4394B">
        <w:rPr>
          <w:b/>
        </w:rPr>
        <w:t>13</w:t>
      </w:r>
      <w:r w:rsidRPr="00A4394B">
        <w:t xml:space="preserve">, 243-253. </w:t>
      </w:r>
    </w:p>
    <w:p w14:paraId="7950A69F" w14:textId="77777777" w:rsidR="00A4394B" w:rsidRPr="00A4394B" w:rsidRDefault="00A4394B" w:rsidP="00A4394B">
      <w:pPr>
        <w:pStyle w:val="EndNoteBibliography"/>
      </w:pPr>
      <w:r w:rsidRPr="00A4394B">
        <w:t xml:space="preserve">Piry, S., Luikart, G., Cornuet, J.M. (1999) BOTTLENECK: A computer program for detecting recent reductions in the effective population size using allele frequency data. </w:t>
      </w:r>
      <w:r w:rsidRPr="00A4394B">
        <w:rPr>
          <w:i/>
        </w:rPr>
        <w:t>Journal of Heredity</w:t>
      </w:r>
      <w:r w:rsidRPr="00A4394B">
        <w:t xml:space="preserve">, </w:t>
      </w:r>
      <w:r w:rsidRPr="00A4394B">
        <w:rPr>
          <w:b/>
        </w:rPr>
        <w:t>90</w:t>
      </w:r>
      <w:r w:rsidRPr="00A4394B">
        <w:t xml:space="preserve">, 502-503. </w:t>
      </w:r>
    </w:p>
    <w:p w14:paraId="1271A1BE" w14:textId="77777777" w:rsidR="00A4394B" w:rsidRPr="00A4394B" w:rsidRDefault="00A4394B" w:rsidP="00A4394B">
      <w:pPr>
        <w:pStyle w:val="EndNoteBibliography"/>
      </w:pPr>
      <w:r w:rsidRPr="00A4394B">
        <w:t xml:space="preserve">Prugnolle, F., De Meeûs, T. (2002) Inferring sex-biased dispersal from population genetic tools: a review. </w:t>
      </w:r>
      <w:r w:rsidRPr="00A4394B">
        <w:rPr>
          <w:i/>
        </w:rPr>
        <w:t>Heredity</w:t>
      </w:r>
      <w:r w:rsidRPr="00A4394B">
        <w:t xml:space="preserve">, </w:t>
      </w:r>
      <w:r w:rsidRPr="00A4394B">
        <w:rPr>
          <w:b/>
        </w:rPr>
        <w:t>88</w:t>
      </w:r>
      <w:r w:rsidRPr="00A4394B">
        <w:t xml:space="preserve">, 161-165. </w:t>
      </w:r>
    </w:p>
    <w:p w14:paraId="0FC87504" w14:textId="77777777" w:rsidR="00A4394B" w:rsidRPr="00A4394B" w:rsidRDefault="00A4394B" w:rsidP="00A4394B">
      <w:pPr>
        <w:pStyle w:val="EndNoteBibliography"/>
      </w:pPr>
      <w:r w:rsidRPr="00A4394B">
        <w:t xml:space="preserve">Prugnolle, F., De Meeûs, T. (2010) Apparent high recombination rates in clonal parasitic organisms due to inappropriate sampling design. </w:t>
      </w:r>
      <w:r w:rsidRPr="00A4394B">
        <w:rPr>
          <w:i/>
        </w:rPr>
        <w:t>Heredity</w:t>
      </w:r>
      <w:r w:rsidRPr="00A4394B">
        <w:t xml:space="preserve">, </w:t>
      </w:r>
      <w:r w:rsidRPr="00A4394B">
        <w:rPr>
          <w:b/>
        </w:rPr>
        <w:t>104</w:t>
      </w:r>
      <w:r w:rsidRPr="00A4394B">
        <w:t xml:space="preserve">, 135-140. </w:t>
      </w:r>
    </w:p>
    <w:p w14:paraId="6B823AE5" w14:textId="1513F4DB" w:rsidR="00A4394B" w:rsidRPr="00A4394B" w:rsidRDefault="00A4394B" w:rsidP="00A4394B">
      <w:pPr>
        <w:pStyle w:val="EndNoteBibliography"/>
      </w:pPr>
      <w:r w:rsidRPr="00A4394B">
        <w:t xml:space="preserve">R-Core-Team (2020) R: A Language and Environment for Statistical Computing, Version 3.6.3 (2020-02-29) ed. R Foundation for Statistical Computing, Vienna, Austria, </w:t>
      </w:r>
      <w:hyperlink r:id="rId26" w:history="1">
        <w:r w:rsidRPr="00A4394B">
          <w:rPr>
            <w:rStyle w:val="Lienhypertexte"/>
          </w:rPr>
          <w:t>http://www.R-project.org</w:t>
        </w:r>
      </w:hyperlink>
      <w:r w:rsidRPr="00A4394B">
        <w:t xml:space="preserve">. </w:t>
      </w:r>
    </w:p>
    <w:p w14:paraId="51843821" w14:textId="77777777" w:rsidR="00A4394B" w:rsidRPr="00A4394B" w:rsidRDefault="00A4394B" w:rsidP="00A4394B">
      <w:pPr>
        <w:pStyle w:val="EndNoteBibliography"/>
      </w:pPr>
      <w:r w:rsidRPr="00A4394B">
        <w:lastRenderedPageBreak/>
        <w:t xml:space="preserve">Ravel, S., Rayaisse, J.-B., Courtin, F., Solano, P., De Meeûs, T. (2013) Genetic signature of a recent southern range shift in </w:t>
      </w:r>
      <w:r w:rsidRPr="00A4394B">
        <w:rPr>
          <w:i/>
        </w:rPr>
        <w:t>Glossina tachinoides</w:t>
      </w:r>
      <w:r w:rsidRPr="00A4394B">
        <w:t xml:space="preserve"> in East Burkina Faso. </w:t>
      </w:r>
      <w:r w:rsidRPr="00A4394B">
        <w:rPr>
          <w:i/>
        </w:rPr>
        <w:t>Infection Genetics and Evolution</w:t>
      </w:r>
      <w:r w:rsidRPr="00A4394B">
        <w:t xml:space="preserve">, </w:t>
      </w:r>
      <w:r w:rsidRPr="00A4394B">
        <w:rPr>
          <w:b/>
        </w:rPr>
        <w:t>18</w:t>
      </w:r>
      <w:r w:rsidRPr="00A4394B">
        <w:t xml:space="preserve">, 309-314. </w:t>
      </w:r>
    </w:p>
    <w:p w14:paraId="2F2BF9CE" w14:textId="77777777" w:rsidR="00A4394B" w:rsidRPr="00A4394B" w:rsidRDefault="00A4394B" w:rsidP="00A4394B">
      <w:pPr>
        <w:pStyle w:val="EndNoteBibliography"/>
      </w:pPr>
      <w:r w:rsidRPr="00A4394B">
        <w:t xml:space="preserve">Ravel, S., Sere, M., Manangwa, O., Kagbadouno, M., Mahamat, M.H., Shereni, W., Okeyo, W.A., Argiles-Herrero, R., De Meeûs, T. (2020) Developing and quality testing of microsatellite loci for four species of </w:t>
      </w:r>
      <w:r w:rsidRPr="00A4394B">
        <w:rPr>
          <w:i/>
        </w:rPr>
        <w:t>Glossina</w:t>
      </w:r>
      <w:r w:rsidRPr="00A4394B">
        <w:t xml:space="preserve">. </w:t>
      </w:r>
      <w:r w:rsidRPr="00A4394B">
        <w:rPr>
          <w:i/>
        </w:rPr>
        <w:t>Infection Genetics and Evolution</w:t>
      </w:r>
      <w:r w:rsidRPr="00A4394B">
        <w:t xml:space="preserve">, </w:t>
      </w:r>
      <w:r w:rsidRPr="00A4394B">
        <w:rPr>
          <w:b/>
        </w:rPr>
        <w:t>85</w:t>
      </w:r>
      <w:r w:rsidRPr="00A4394B">
        <w:t>, 104515. 10.1016/j.meegid.2020.104515</w:t>
      </w:r>
    </w:p>
    <w:p w14:paraId="3AFCA254" w14:textId="77777777" w:rsidR="00A4394B" w:rsidRPr="00A4394B" w:rsidRDefault="00A4394B" w:rsidP="00A4394B">
      <w:pPr>
        <w:pStyle w:val="EndNoteBibliography"/>
      </w:pPr>
      <w:r w:rsidRPr="00A4394B">
        <w:t xml:space="preserve">Rousset, F. (1997) Genetic differentiation and estimation of gene flow from </w:t>
      </w:r>
      <w:r w:rsidRPr="00A4394B">
        <w:rPr>
          <w:i/>
        </w:rPr>
        <w:t>F</w:t>
      </w:r>
      <w:r w:rsidRPr="00A4394B">
        <w:t xml:space="preserve">-statistics under isolation by distance. </w:t>
      </w:r>
      <w:r w:rsidRPr="00A4394B">
        <w:rPr>
          <w:i/>
        </w:rPr>
        <w:t>Genetics</w:t>
      </w:r>
      <w:r w:rsidRPr="00A4394B">
        <w:t xml:space="preserve">, </w:t>
      </w:r>
      <w:r w:rsidRPr="00A4394B">
        <w:rPr>
          <w:b/>
        </w:rPr>
        <w:t>145</w:t>
      </w:r>
      <w:r w:rsidRPr="00A4394B">
        <w:t xml:space="preserve">, 1219-1228. </w:t>
      </w:r>
    </w:p>
    <w:p w14:paraId="2D0EBCCD" w14:textId="77777777" w:rsidR="00A4394B" w:rsidRPr="00A4394B" w:rsidRDefault="00A4394B" w:rsidP="00A4394B">
      <w:pPr>
        <w:pStyle w:val="EndNoteBibliography"/>
      </w:pPr>
      <w:r w:rsidRPr="00A4394B">
        <w:t xml:space="preserve">Rousset, F. (2008) GENEPOP ' 007: a complete re-implementation of the GENEPOP software for Windows and Linux. </w:t>
      </w:r>
      <w:r w:rsidRPr="00A4394B">
        <w:rPr>
          <w:i/>
        </w:rPr>
        <w:t>Molecular Ecology Resources</w:t>
      </w:r>
      <w:r w:rsidRPr="00A4394B">
        <w:t xml:space="preserve">, </w:t>
      </w:r>
      <w:r w:rsidRPr="00A4394B">
        <w:rPr>
          <w:b/>
        </w:rPr>
        <w:t>8</w:t>
      </w:r>
      <w:r w:rsidRPr="00A4394B">
        <w:t xml:space="preserve">, 103-106. </w:t>
      </w:r>
    </w:p>
    <w:p w14:paraId="73A39B03" w14:textId="77777777" w:rsidR="00A4394B" w:rsidRPr="00A4394B" w:rsidRDefault="00A4394B" w:rsidP="00A4394B">
      <w:pPr>
        <w:pStyle w:val="EndNoteBibliography"/>
      </w:pPr>
      <w:r w:rsidRPr="00A4394B">
        <w:t xml:space="preserve">Saitou, N., Nei, M. (1987) The neighbor-joining method: a new method for reconstructing phylogenetic trees. </w:t>
      </w:r>
      <w:r w:rsidRPr="00A4394B">
        <w:rPr>
          <w:i/>
        </w:rPr>
        <w:t>Molecular Biology and Evolution</w:t>
      </w:r>
      <w:r w:rsidRPr="00A4394B">
        <w:t xml:space="preserve">, </w:t>
      </w:r>
      <w:r w:rsidRPr="00A4394B">
        <w:rPr>
          <w:b/>
        </w:rPr>
        <w:t>4</w:t>
      </w:r>
      <w:r w:rsidRPr="00A4394B">
        <w:t xml:space="preserve">, 406-425. </w:t>
      </w:r>
    </w:p>
    <w:p w14:paraId="6F82D8A8" w14:textId="77777777" w:rsidR="00A4394B" w:rsidRPr="00A4394B" w:rsidRDefault="00A4394B" w:rsidP="00A4394B">
      <w:pPr>
        <w:pStyle w:val="EndNoteBibliography"/>
      </w:pPr>
      <w:r w:rsidRPr="00A4394B">
        <w:t xml:space="preserve">Séré, M., Thévenon, S., Belem, A.M.G., De Meeûs, T. (2017) Comparison of different genetic distances to test isolation by distance between populations. </w:t>
      </w:r>
      <w:r w:rsidRPr="00A4394B">
        <w:rPr>
          <w:i/>
        </w:rPr>
        <w:t>Heredity</w:t>
      </w:r>
      <w:r w:rsidRPr="00A4394B">
        <w:t xml:space="preserve">, </w:t>
      </w:r>
      <w:r w:rsidRPr="00A4394B">
        <w:rPr>
          <w:b/>
        </w:rPr>
        <w:t>119</w:t>
      </w:r>
      <w:r w:rsidRPr="00A4394B">
        <w:t>, 55-63. 10.1038/hdy.2017.26</w:t>
      </w:r>
    </w:p>
    <w:p w14:paraId="5C11DFF8" w14:textId="77777777" w:rsidR="00A4394B" w:rsidRPr="00A4394B" w:rsidRDefault="00A4394B" w:rsidP="00A4394B">
      <w:pPr>
        <w:pStyle w:val="EndNoteBibliography"/>
      </w:pPr>
      <w:r w:rsidRPr="00A4394B">
        <w:t xml:space="preserve">She, J.X., Autem, M., Kotulas, G., Pasteur, N., Bonhomme, F. (1987) Multivariate analysis of genetic exchanges between </w:t>
      </w:r>
      <w:r w:rsidRPr="00A4394B">
        <w:rPr>
          <w:i/>
        </w:rPr>
        <w:t>Solea aegyptiaca</w:t>
      </w:r>
      <w:r w:rsidRPr="00A4394B">
        <w:t xml:space="preserve"> and </w:t>
      </w:r>
      <w:r w:rsidRPr="00A4394B">
        <w:rPr>
          <w:i/>
        </w:rPr>
        <w:t>Solea senegalensis</w:t>
      </w:r>
      <w:r w:rsidRPr="00A4394B">
        <w:t xml:space="preserve"> (Teleosts, Soleidae). </w:t>
      </w:r>
      <w:r w:rsidRPr="00A4394B">
        <w:rPr>
          <w:i/>
        </w:rPr>
        <w:t>Biological Journal of the Linnean Society</w:t>
      </w:r>
      <w:r w:rsidRPr="00A4394B">
        <w:t xml:space="preserve">, </w:t>
      </w:r>
      <w:r w:rsidRPr="00A4394B">
        <w:rPr>
          <w:b/>
        </w:rPr>
        <w:t>32</w:t>
      </w:r>
      <w:r w:rsidRPr="00A4394B">
        <w:t>, 357-371. DOI 10.1111/j.1095-8312.1987.tb00437.x</w:t>
      </w:r>
    </w:p>
    <w:p w14:paraId="2F17D7E8" w14:textId="77777777" w:rsidR="00A4394B" w:rsidRPr="00A4394B" w:rsidRDefault="00A4394B" w:rsidP="00A4394B">
      <w:pPr>
        <w:pStyle w:val="EndNoteBibliography"/>
      </w:pPr>
      <w:r w:rsidRPr="00A4394B">
        <w:t xml:space="preserve">Signaboubo, D., Payne, V.K., Moussa, I.M.A., Hassane, H.M., Berger, P., Kelm, S., Simo, G. (2021) Diversity of tsetse flies and trypanosome species circulating in the area of Lake Iro in southeastern Chad. </w:t>
      </w:r>
      <w:r w:rsidRPr="00A4394B">
        <w:rPr>
          <w:i/>
        </w:rPr>
        <w:t>Parasites &amp; Vectors</w:t>
      </w:r>
      <w:r w:rsidRPr="00A4394B">
        <w:t xml:space="preserve">, </w:t>
      </w:r>
      <w:r w:rsidRPr="00A4394B">
        <w:rPr>
          <w:b/>
        </w:rPr>
        <w:t>14</w:t>
      </w:r>
      <w:r w:rsidRPr="00A4394B">
        <w:t>, 293. 10.1186/s13071-021-04782-7</w:t>
      </w:r>
    </w:p>
    <w:p w14:paraId="6214E408" w14:textId="77777777" w:rsidR="00A4394B" w:rsidRPr="00A4394B" w:rsidRDefault="00A4394B" w:rsidP="00A4394B">
      <w:pPr>
        <w:pStyle w:val="EndNoteBibliography"/>
      </w:pPr>
      <w:r w:rsidRPr="00A4394B">
        <w:t xml:space="preserve">Takezaki, N., Nei, M. (1996) Genetic distances and reconstruction of phylogenetic trees from microsatellite DNA. </w:t>
      </w:r>
      <w:r w:rsidRPr="00A4394B">
        <w:rPr>
          <w:i/>
        </w:rPr>
        <w:t>Genetics</w:t>
      </w:r>
      <w:r w:rsidRPr="00A4394B">
        <w:t xml:space="preserve">, </w:t>
      </w:r>
      <w:r w:rsidRPr="00A4394B">
        <w:rPr>
          <w:b/>
        </w:rPr>
        <w:t>144</w:t>
      </w:r>
      <w:r w:rsidRPr="00A4394B">
        <w:t xml:space="preserve">, 389-399. </w:t>
      </w:r>
    </w:p>
    <w:p w14:paraId="1289F13F" w14:textId="77777777" w:rsidR="00A4394B" w:rsidRPr="00A4394B" w:rsidRDefault="00A4394B" w:rsidP="00A4394B">
      <w:pPr>
        <w:pStyle w:val="EndNoteBibliography"/>
      </w:pPr>
      <w:r w:rsidRPr="00A4394B">
        <w:lastRenderedPageBreak/>
        <w:t xml:space="preserve">Teriokhin, A.T., De Meeûs, T., Guegan, J.F. (2007) On the power of some binomial modifications of the Bonferroni multiple test. </w:t>
      </w:r>
      <w:r w:rsidRPr="00A4394B">
        <w:rPr>
          <w:i/>
        </w:rPr>
        <w:t>Zhurnal Obshchei Biologii</w:t>
      </w:r>
      <w:r w:rsidRPr="00A4394B">
        <w:t xml:space="preserve">, </w:t>
      </w:r>
      <w:r w:rsidRPr="00A4394B">
        <w:rPr>
          <w:b/>
        </w:rPr>
        <w:t>68</w:t>
      </w:r>
      <w:r w:rsidRPr="00A4394B">
        <w:t xml:space="preserve">, 332-340. </w:t>
      </w:r>
    </w:p>
    <w:p w14:paraId="38A39868" w14:textId="77777777" w:rsidR="00A4394B" w:rsidRPr="00A4394B" w:rsidRDefault="00A4394B" w:rsidP="00A4394B">
      <w:pPr>
        <w:pStyle w:val="EndNoteBibliography"/>
      </w:pPr>
      <w:r w:rsidRPr="00A4394B">
        <w:t xml:space="preserve">Thomas, F., Renaud, F., Derothe, J.M., Lambert, A., De Meeûs, T., Cezilly, F. (1995) Assortative pairing in </w:t>
      </w:r>
      <w:r w:rsidRPr="00A4394B">
        <w:rPr>
          <w:i/>
        </w:rPr>
        <w:t>Gammarus-Insensibilis</w:t>
      </w:r>
      <w:r w:rsidRPr="00A4394B">
        <w:t xml:space="preserve"> (Amphipoda) Infected by a Trematode parasite. </w:t>
      </w:r>
      <w:r w:rsidRPr="00A4394B">
        <w:rPr>
          <w:i/>
        </w:rPr>
        <w:t>Oecologia</w:t>
      </w:r>
      <w:r w:rsidRPr="00A4394B">
        <w:t xml:space="preserve">, </w:t>
      </w:r>
      <w:r w:rsidRPr="00A4394B">
        <w:rPr>
          <w:b/>
        </w:rPr>
        <w:t>104</w:t>
      </w:r>
      <w:r w:rsidRPr="00A4394B">
        <w:t xml:space="preserve">, 259-264. </w:t>
      </w:r>
    </w:p>
    <w:p w14:paraId="0160230D" w14:textId="77777777" w:rsidR="00A4394B" w:rsidRPr="00A4394B" w:rsidRDefault="00A4394B" w:rsidP="00A4394B">
      <w:pPr>
        <w:pStyle w:val="EndNoteBibliography"/>
      </w:pPr>
      <w:r w:rsidRPr="00A4394B">
        <w:t xml:space="preserve">Traynor, K.S., Mondet, F., de Miranda, J.R., Techer, M., Kowallik, V., Oddie, M.A.Y., Chantawannakul, P., McAfee, A. (2020) </w:t>
      </w:r>
      <w:r w:rsidRPr="00A4394B">
        <w:rPr>
          <w:i/>
        </w:rPr>
        <w:t>Varroa destructor</w:t>
      </w:r>
      <w:r w:rsidRPr="00A4394B">
        <w:t xml:space="preserve">: a complex parasite, crippling honey bees worldwide. </w:t>
      </w:r>
      <w:r w:rsidRPr="00A4394B">
        <w:rPr>
          <w:i/>
        </w:rPr>
        <w:t>Trends in Parasitology</w:t>
      </w:r>
      <w:r w:rsidRPr="00A4394B">
        <w:t xml:space="preserve">, </w:t>
      </w:r>
      <w:r w:rsidRPr="00A4394B">
        <w:rPr>
          <w:b/>
        </w:rPr>
        <w:t>36</w:t>
      </w:r>
      <w:r w:rsidRPr="00A4394B">
        <w:t>, 592-606. 10.1016/j.pt.2020.04.004</w:t>
      </w:r>
    </w:p>
    <w:p w14:paraId="4D569C0F" w14:textId="77777777" w:rsidR="00A4394B" w:rsidRPr="00A4394B" w:rsidRDefault="00A4394B" w:rsidP="00A4394B">
      <w:pPr>
        <w:pStyle w:val="EndNoteBibliography"/>
      </w:pPr>
      <w:r w:rsidRPr="00A4394B">
        <w:t xml:space="preserve">Vale, G.A., Hursey, B.S., Hargrove, J.W., Torr, S.J., Allsopp, R. (1984) The use of small plots to study populations of tsetse (Diptera, Glossinidae): difficulties associated with population dispersal. </w:t>
      </w:r>
      <w:r w:rsidRPr="00A4394B">
        <w:rPr>
          <w:i/>
        </w:rPr>
        <w:t>Insect Science and its Application</w:t>
      </w:r>
      <w:r w:rsidRPr="00A4394B">
        <w:t xml:space="preserve">, </w:t>
      </w:r>
      <w:r w:rsidRPr="00A4394B">
        <w:rPr>
          <w:b/>
        </w:rPr>
        <w:t>5</w:t>
      </w:r>
      <w:r w:rsidRPr="00A4394B">
        <w:t>, 403-410. Doi 10.1017/S1742758400008730</w:t>
      </w:r>
    </w:p>
    <w:p w14:paraId="0866DCFD" w14:textId="77777777" w:rsidR="00A4394B" w:rsidRPr="00A4394B" w:rsidRDefault="00A4394B" w:rsidP="00A4394B">
      <w:pPr>
        <w:pStyle w:val="EndNoteBibliography"/>
      </w:pPr>
      <w:r w:rsidRPr="00A4394B">
        <w:t xml:space="preserve">Van Oosterhout, C., Hutchinson, W.F., Wills, D.P.M., Shipley, P. (2004) MICRO-CHECKER: software for identifying and correcting genotyping errors in microsatellite data. </w:t>
      </w:r>
      <w:r w:rsidRPr="00A4394B">
        <w:rPr>
          <w:i/>
        </w:rPr>
        <w:t>Molecular Ecology Notes</w:t>
      </w:r>
      <w:r w:rsidRPr="00A4394B">
        <w:t xml:space="preserve">, </w:t>
      </w:r>
      <w:r w:rsidRPr="00A4394B">
        <w:rPr>
          <w:b/>
        </w:rPr>
        <w:t>4</w:t>
      </w:r>
      <w:r w:rsidRPr="00A4394B">
        <w:t xml:space="preserve">, 535-538. </w:t>
      </w:r>
    </w:p>
    <w:p w14:paraId="4BE0D8A5" w14:textId="04A686D3" w:rsidR="00A4394B" w:rsidRPr="00A4394B" w:rsidRDefault="00A4394B" w:rsidP="00A4394B">
      <w:pPr>
        <w:pStyle w:val="EndNoteBibliography"/>
      </w:pPr>
      <w:r w:rsidRPr="00A4394B">
        <w:t xml:space="preserve">Vitalis, R. (2002) Estim 1.2-2: a computer program to infer population parameters from one- and two-locus gene identity probabilities, Available at </w:t>
      </w:r>
      <w:hyperlink r:id="rId27" w:history="1">
        <w:r w:rsidRPr="00A4394B">
          <w:rPr>
            <w:rStyle w:val="Lienhypertexte"/>
          </w:rPr>
          <w:t>http://www.t-de-meeus.fr/ProgMeeusGB.html</w:t>
        </w:r>
      </w:hyperlink>
      <w:r w:rsidRPr="00A4394B">
        <w:t xml:space="preserve">. </w:t>
      </w:r>
    </w:p>
    <w:p w14:paraId="01557607" w14:textId="77777777" w:rsidR="00A4394B" w:rsidRPr="00A4394B" w:rsidRDefault="00A4394B" w:rsidP="00A4394B">
      <w:pPr>
        <w:pStyle w:val="EndNoteBibliography"/>
      </w:pPr>
      <w:r w:rsidRPr="00A4394B">
        <w:t xml:space="preserve">Vitalis, R., Couvet, D. (2001a) ESTIM 1.0: a computer program to infer population parameters from one- and two-locus gene identity probabilities. </w:t>
      </w:r>
      <w:r w:rsidRPr="00A4394B">
        <w:rPr>
          <w:i/>
        </w:rPr>
        <w:t>Molecular Ecology Notes</w:t>
      </w:r>
      <w:r w:rsidRPr="00A4394B">
        <w:t xml:space="preserve">, </w:t>
      </w:r>
      <w:r w:rsidRPr="00A4394B">
        <w:rPr>
          <w:b/>
        </w:rPr>
        <w:t>1</w:t>
      </w:r>
      <w:r w:rsidRPr="00A4394B">
        <w:t xml:space="preserve">, 354-356. </w:t>
      </w:r>
    </w:p>
    <w:p w14:paraId="25401476" w14:textId="77777777" w:rsidR="00A4394B" w:rsidRPr="00A4394B" w:rsidRDefault="00A4394B" w:rsidP="00A4394B">
      <w:pPr>
        <w:pStyle w:val="EndNoteBibliography"/>
      </w:pPr>
      <w:r w:rsidRPr="00A4394B">
        <w:t xml:space="preserve">Vitalis, R., Couvet, D. (2001b) Estimation of effective population size and migration rate from one- and two-locus identity measures. </w:t>
      </w:r>
      <w:r w:rsidRPr="00A4394B">
        <w:rPr>
          <w:i/>
        </w:rPr>
        <w:t>Genetics</w:t>
      </w:r>
      <w:r w:rsidRPr="00A4394B">
        <w:t xml:space="preserve">, </w:t>
      </w:r>
      <w:r w:rsidRPr="00A4394B">
        <w:rPr>
          <w:b/>
        </w:rPr>
        <w:t>157</w:t>
      </w:r>
      <w:r w:rsidRPr="00A4394B">
        <w:t xml:space="preserve">, 911-925. </w:t>
      </w:r>
    </w:p>
    <w:p w14:paraId="080F2A66" w14:textId="77777777" w:rsidR="00A4394B" w:rsidRPr="00A4394B" w:rsidRDefault="00A4394B" w:rsidP="00A4394B">
      <w:pPr>
        <w:pStyle w:val="EndNoteBibliography"/>
      </w:pPr>
      <w:r w:rsidRPr="00A4394B">
        <w:t xml:space="preserve">Vreysen, M.J.B., Balenghien, T., Saleh, K.M., Maiga, S., Koudougou, Z., Cecchi, G., Bouyer, J. (2013) Release-Recapture Studies Confirm Dispersal of </w:t>
      </w:r>
      <w:r w:rsidRPr="00A4394B">
        <w:rPr>
          <w:i/>
        </w:rPr>
        <w:t xml:space="preserve">Glossina palpalis </w:t>
      </w:r>
      <w:r w:rsidRPr="00A4394B">
        <w:rPr>
          <w:i/>
        </w:rPr>
        <w:lastRenderedPageBreak/>
        <w:t>gambiensis</w:t>
      </w:r>
      <w:r w:rsidRPr="00A4394B">
        <w:t xml:space="preserve"> between River Basins in Mali. </w:t>
      </w:r>
      <w:r w:rsidRPr="00A4394B">
        <w:rPr>
          <w:i/>
        </w:rPr>
        <w:t>PLoS Neglected Tropical Diseases</w:t>
      </w:r>
      <w:r w:rsidRPr="00A4394B">
        <w:t xml:space="preserve">, </w:t>
      </w:r>
      <w:r w:rsidRPr="00A4394B">
        <w:rPr>
          <w:b/>
        </w:rPr>
        <w:t>7</w:t>
      </w:r>
      <w:r w:rsidRPr="00A4394B">
        <w:t>, e2022. ARTN e2022</w:t>
      </w:r>
    </w:p>
    <w:p w14:paraId="7A2D1B97" w14:textId="77777777" w:rsidR="00A4394B" w:rsidRPr="00A4394B" w:rsidRDefault="00A4394B" w:rsidP="00A4394B">
      <w:pPr>
        <w:pStyle w:val="EndNoteBibliography"/>
      </w:pPr>
      <w:r w:rsidRPr="00A4394B">
        <w:t>10.1371/journal.pntd.0002022</w:t>
      </w:r>
    </w:p>
    <w:p w14:paraId="25ECC3BC" w14:textId="77777777" w:rsidR="00A4394B" w:rsidRPr="00A4394B" w:rsidRDefault="00A4394B" w:rsidP="00A4394B">
      <w:pPr>
        <w:pStyle w:val="EndNoteBibliography"/>
      </w:pPr>
      <w:r w:rsidRPr="00A4394B">
        <w:t xml:space="preserve">Wahlund, S. (1928) Zusammensetzung von populationen und korrelationsers-chinungen von standpunkt der vererbungslehre aus betrachtet. </w:t>
      </w:r>
      <w:r w:rsidRPr="00A4394B">
        <w:rPr>
          <w:i/>
        </w:rPr>
        <w:t>Hereditas</w:t>
      </w:r>
      <w:r w:rsidRPr="00A4394B">
        <w:t xml:space="preserve">, </w:t>
      </w:r>
      <w:r w:rsidRPr="00A4394B">
        <w:rPr>
          <w:b/>
        </w:rPr>
        <w:t>11</w:t>
      </w:r>
      <w:r w:rsidRPr="00A4394B">
        <w:t xml:space="preserve">, 65-106. </w:t>
      </w:r>
    </w:p>
    <w:p w14:paraId="1A6116F3" w14:textId="77777777" w:rsidR="00A4394B" w:rsidRPr="00A4394B" w:rsidRDefault="00A4394B" w:rsidP="00A4394B">
      <w:pPr>
        <w:pStyle w:val="EndNoteBibliography"/>
      </w:pPr>
      <w:r w:rsidRPr="00A4394B">
        <w:t xml:space="preserve">Wang, J. (2015) Does </w:t>
      </w:r>
      <w:r w:rsidRPr="00A4394B">
        <w:rPr>
          <w:i/>
        </w:rPr>
        <w:t>G</w:t>
      </w:r>
      <w:r w:rsidRPr="00A4394B">
        <w:rPr>
          <w:vertAlign w:val="subscript"/>
        </w:rPr>
        <w:t>ST</w:t>
      </w:r>
      <w:r w:rsidRPr="00A4394B">
        <w:t xml:space="preserve"> underestimate genetic differentiation from marker data? </w:t>
      </w:r>
      <w:r w:rsidRPr="00A4394B">
        <w:rPr>
          <w:i/>
        </w:rPr>
        <w:t>Molecular Ecology</w:t>
      </w:r>
      <w:r w:rsidRPr="00A4394B">
        <w:t xml:space="preserve">, </w:t>
      </w:r>
      <w:r w:rsidRPr="00A4394B">
        <w:rPr>
          <w:b/>
        </w:rPr>
        <w:t>24</w:t>
      </w:r>
      <w:r w:rsidRPr="00A4394B">
        <w:t>, 3546-3558. 10.1111/mec.13204</w:t>
      </w:r>
    </w:p>
    <w:p w14:paraId="1E7E79A2" w14:textId="77777777" w:rsidR="00A4394B" w:rsidRPr="00A4394B" w:rsidRDefault="00A4394B" w:rsidP="00A4394B">
      <w:pPr>
        <w:pStyle w:val="EndNoteBibliography"/>
      </w:pPr>
      <w:r w:rsidRPr="00A4394B">
        <w:t xml:space="preserve">Waples, R.S. (2006) A bias correction for estimates of effective population size based on linkage disequilibrium at unlinked gene loci. </w:t>
      </w:r>
      <w:r w:rsidRPr="00A4394B">
        <w:rPr>
          <w:i/>
        </w:rPr>
        <w:t>Conservation Genetics</w:t>
      </w:r>
      <w:r w:rsidRPr="00A4394B">
        <w:t xml:space="preserve">, </w:t>
      </w:r>
      <w:r w:rsidRPr="00A4394B">
        <w:rPr>
          <w:b/>
        </w:rPr>
        <w:t>7</w:t>
      </w:r>
      <w:r w:rsidRPr="00A4394B">
        <w:t xml:space="preserve">, 167-184. </w:t>
      </w:r>
    </w:p>
    <w:p w14:paraId="41FB96F4" w14:textId="77777777" w:rsidR="00A4394B" w:rsidRPr="00A4394B" w:rsidRDefault="00A4394B" w:rsidP="00A4394B">
      <w:pPr>
        <w:pStyle w:val="EndNoteBibliography"/>
      </w:pPr>
      <w:r w:rsidRPr="00A4394B">
        <w:t>Watts, P.C., Rousset, F., Saccheri, I.J., Leblois, R., Kemp, S.J., Thompson, D.J. (2007) Compatible genetic and ecological estimates of dispersal rates in insect (</w:t>
      </w:r>
      <w:r w:rsidRPr="00A4394B">
        <w:rPr>
          <w:i/>
        </w:rPr>
        <w:t>Coenagrion mercuriale</w:t>
      </w:r>
      <w:r w:rsidRPr="00A4394B">
        <w:t xml:space="preserve">: Odonata: Zygoptera) populations: analysis of 'neighbourhood size' using a more precise estimator. </w:t>
      </w:r>
      <w:r w:rsidRPr="00A4394B">
        <w:rPr>
          <w:i/>
        </w:rPr>
        <w:t>Molecular Ecology</w:t>
      </w:r>
      <w:r w:rsidRPr="00A4394B">
        <w:t xml:space="preserve">, </w:t>
      </w:r>
      <w:r w:rsidRPr="00A4394B">
        <w:rPr>
          <w:b/>
        </w:rPr>
        <w:t>16</w:t>
      </w:r>
      <w:r w:rsidRPr="00A4394B">
        <w:t xml:space="preserve">, 737-751. </w:t>
      </w:r>
    </w:p>
    <w:p w14:paraId="1266088D" w14:textId="77777777" w:rsidR="00A4394B" w:rsidRPr="00A4394B" w:rsidRDefault="00A4394B" w:rsidP="00A4394B">
      <w:pPr>
        <w:pStyle w:val="EndNoteBibliography"/>
      </w:pPr>
      <w:r w:rsidRPr="00A4394B">
        <w:t xml:space="preserve">Weir, B.S., Cockerham, C.C. (1984) Estimating F-statistics for the analysis of population structure. </w:t>
      </w:r>
      <w:r w:rsidRPr="00A4394B">
        <w:rPr>
          <w:i/>
        </w:rPr>
        <w:t>Evolution</w:t>
      </w:r>
      <w:r w:rsidRPr="00A4394B">
        <w:t xml:space="preserve">, </w:t>
      </w:r>
      <w:r w:rsidRPr="00A4394B">
        <w:rPr>
          <w:b/>
        </w:rPr>
        <w:t>38</w:t>
      </w:r>
      <w:r w:rsidRPr="00A4394B">
        <w:t xml:space="preserve">, 1358-1370. </w:t>
      </w:r>
    </w:p>
    <w:p w14:paraId="39051B2D" w14:textId="77777777" w:rsidR="00A4394B" w:rsidRPr="00A4394B" w:rsidRDefault="00A4394B" w:rsidP="00A4394B">
      <w:pPr>
        <w:pStyle w:val="EndNoteBibliography"/>
      </w:pPr>
      <w:r w:rsidRPr="00A4394B">
        <w:t xml:space="preserve">Werren, J.H. (1980) Sex ratio adaptations to local mate competition in a parasitic wasp. </w:t>
      </w:r>
      <w:r w:rsidRPr="00A4394B">
        <w:rPr>
          <w:i/>
        </w:rPr>
        <w:t>Science</w:t>
      </w:r>
      <w:r w:rsidRPr="00A4394B">
        <w:t xml:space="preserve">, </w:t>
      </w:r>
      <w:r w:rsidRPr="00A4394B">
        <w:rPr>
          <w:b/>
        </w:rPr>
        <w:t>208</w:t>
      </w:r>
      <w:r w:rsidRPr="00A4394B">
        <w:t>, 1157-1159. 10.1126/science.208.4448.1157</w:t>
      </w:r>
    </w:p>
    <w:p w14:paraId="571EA6D6" w14:textId="77777777" w:rsidR="00A4394B" w:rsidRPr="00A4394B" w:rsidRDefault="00A4394B" w:rsidP="00A4394B">
      <w:pPr>
        <w:pStyle w:val="EndNoteBibliography"/>
      </w:pPr>
      <w:r w:rsidRPr="00A4394B">
        <w:t xml:space="preserve">Wright, S. (1965) The interpretation of population structure by F-statistics with special regard to system of mating. </w:t>
      </w:r>
      <w:r w:rsidRPr="00A4394B">
        <w:rPr>
          <w:i/>
        </w:rPr>
        <w:t>Evolution</w:t>
      </w:r>
      <w:r w:rsidRPr="00A4394B">
        <w:t xml:space="preserve">, </w:t>
      </w:r>
      <w:r w:rsidRPr="00A4394B">
        <w:rPr>
          <w:b/>
        </w:rPr>
        <w:t>19</w:t>
      </w:r>
      <w:r w:rsidRPr="00A4394B">
        <w:t xml:space="preserve">, 395-420. </w:t>
      </w:r>
    </w:p>
    <w:p w14:paraId="07D7F096" w14:textId="77777777" w:rsidR="00A4394B" w:rsidRPr="00A4394B" w:rsidRDefault="00A4394B" w:rsidP="00A4394B">
      <w:pPr>
        <w:pStyle w:val="EndNoteBibliography"/>
      </w:pPr>
      <w:r w:rsidRPr="00A4394B">
        <w:t xml:space="preserve">Yang, R.C. (1998) Estimating hierarchical </w:t>
      </w:r>
      <w:r w:rsidRPr="00A4394B">
        <w:rPr>
          <w:i/>
        </w:rPr>
        <w:t>F</w:t>
      </w:r>
      <w:r w:rsidRPr="00A4394B">
        <w:t xml:space="preserve">-statistics. </w:t>
      </w:r>
      <w:r w:rsidRPr="00A4394B">
        <w:rPr>
          <w:i/>
        </w:rPr>
        <w:t>Evolution</w:t>
      </w:r>
      <w:r w:rsidRPr="00A4394B">
        <w:t xml:space="preserve">, </w:t>
      </w:r>
      <w:r w:rsidRPr="00A4394B">
        <w:rPr>
          <w:b/>
        </w:rPr>
        <w:t>52</w:t>
      </w:r>
      <w:r w:rsidRPr="00A4394B">
        <w:t xml:space="preserve">, 950-956. </w:t>
      </w:r>
    </w:p>
    <w:p w14:paraId="27411C3E" w14:textId="4DF33F80" w:rsidR="00CA72E8" w:rsidRDefault="00A14C50" w:rsidP="001306D7">
      <w:pPr>
        <w:spacing w:line="360" w:lineRule="auto"/>
        <w:ind w:left="708" w:hanging="708"/>
        <w:rPr>
          <w:lang w:val="en-US"/>
        </w:rPr>
      </w:pPr>
      <w:r w:rsidRPr="00CE5E9F">
        <w:rPr>
          <w:lang w:val="en-US"/>
        </w:rPr>
        <w:fldChar w:fldCharType="end"/>
      </w:r>
    </w:p>
    <w:p w14:paraId="3709D7E0" w14:textId="57179C09" w:rsidR="007D3FC6" w:rsidRDefault="007D3FC6" w:rsidP="001306D7">
      <w:pPr>
        <w:spacing w:line="360" w:lineRule="auto"/>
        <w:rPr>
          <w:lang w:val="en-US"/>
        </w:rPr>
      </w:pPr>
      <w:r>
        <w:rPr>
          <w:lang w:val="en-US"/>
        </w:rPr>
        <w:br w:type="page"/>
      </w:r>
    </w:p>
    <w:p w14:paraId="3FC9F9EF" w14:textId="5A4A34BA" w:rsidR="006A2F88" w:rsidRDefault="007D3FC6" w:rsidP="001306D7">
      <w:pPr>
        <w:spacing w:line="360" w:lineRule="auto"/>
        <w:rPr>
          <w:b/>
          <w:lang w:val="en-US"/>
        </w:rPr>
      </w:pPr>
      <w:r>
        <w:rPr>
          <w:b/>
          <w:lang w:val="en-US"/>
        </w:rPr>
        <w:lastRenderedPageBreak/>
        <w:t>APPENDICES</w:t>
      </w:r>
    </w:p>
    <w:p w14:paraId="6BD5AB6B" w14:textId="00867CE8" w:rsidR="007D3FC6" w:rsidRDefault="007D3FC6" w:rsidP="001306D7">
      <w:pPr>
        <w:spacing w:line="360" w:lineRule="auto"/>
        <w:rPr>
          <w:b/>
          <w:lang w:val="en-US"/>
        </w:rPr>
      </w:pPr>
    </w:p>
    <w:p w14:paraId="0391C1F0" w14:textId="4BEFA7E9" w:rsidR="00D8309C" w:rsidRDefault="00D8309C" w:rsidP="001306D7">
      <w:pPr>
        <w:spacing w:line="360" w:lineRule="auto"/>
        <w:ind w:left="708" w:hanging="708"/>
        <w:rPr>
          <w:b/>
          <w:lang w:val="en-US"/>
        </w:rPr>
      </w:pPr>
      <w:r w:rsidRPr="00AA3AA0">
        <w:rPr>
          <w:b/>
          <w:lang w:val="en-US"/>
        </w:rPr>
        <w:t xml:space="preserve">Appendix </w:t>
      </w:r>
      <w:r w:rsidR="00696748">
        <w:rPr>
          <w:b/>
          <w:lang w:val="en-US"/>
        </w:rPr>
        <w:t>1</w:t>
      </w:r>
      <w:r w:rsidRPr="00AA3AA0">
        <w:rPr>
          <w:b/>
          <w:lang w:val="en-US"/>
        </w:rPr>
        <w:t xml:space="preserve">: Example of scripts to compute geographic distances or surfaces with the </w:t>
      </w:r>
      <w:r>
        <w:rPr>
          <w:b/>
          <w:lang w:val="en-US"/>
        </w:rPr>
        <w:t xml:space="preserve">R </w:t>
      </w:r>
      <w:r w:rsidRPr="00AA3AA0">
        <w:rPr>
          <w:b/>
          <w:lang w:val="en-US"/>
        </w:rPr>
        <w:t>package geosphere</w:t>
      </w:r>
    </w:p>
    <w:p w14:paraId="69E14674" w14:textId="77777777" w:rsidR="00020FA4" w:rsidRDefault="008B54A5" w:rsidP="001306D7">
      <w:pPr>
        <w:spacing w:line="360" w:lineRule="auto"/>
        <w:rPr>
          <w:rFonts w:ascii="Courier New" w:hAnsi="Courier New" w:cs="Courier New"/>
          <w:sz w:val="20"/>
          <w:szCs w:val="20"/>
          <w:lang w:val="en-US"/>
        </w:rPr>
      </w:pPr>
      <w:r>
        <w:rPr>
          <w:rFonts w:ascii="Courier New" w:hAnsi="Courier New" w:cs="Courier New"/>
          <w:sz w:val="20"/>
          <w:szCs w:val="20"/>
          <w:lang w:val="en-US"/>
        </w:rPr>
        <w:t>#</w:t>
      </w:r>
      <w:r w:rsidR="00ED2BE1">
        <w:rPr>
          <w:rFonts w:ascii="Courier New" w:hAnsi="Courier New" w:cs="Courier New"/>
          <w:sz w:val="20"/>
          <w:szCs w:val="20"/>
          <w:lang w:val="en-US"/>
        </w:rPr>
        <w:t xml:space="preserve"> to compute geographic distance (in meters) </w:t>
      </w:r>
      <w:r w:rsidR="00020FA4">
        <w:rPr>
          <w:rFonts w:ascii="Courier New" w:hAnsi="Courier New" w:cs="Courier New"/>
          <w:sz w:val="20"/>
          <w:szCs w:val="20"/>
          <w:lang w:val="en-US"/>
        </w:rPr>
        <w:t>with GPPS coordinate in decimal</w:t>
      </w:r>
    </w:p>
    <w:p w14:paraId="78D33A58" w14:textId="66221FE8" w:rsidR="00020FA4" w:rsidRDefault="00ED2BE1" w:rsidP="001306D7">
      <w:pPr>
        <w:spacing w:line="360" w:lineRule="auto"/>
        <w:rPr>
          <w:rFonts w:ascii="Courier New" w:hAnsi="Courier New" w:cs="Courier New"/>
          <w:sz w:val="20"/>
          <w:szCs w:val="20"/>
          <w:lang w:val="en-US"/>
        </w:rPr>
      </w:pPr>
      <w:r>
        <w:rPr>
          <w:rFonts w:ascii="Courier New" w:hAnsi="Courier New" w:cs="Courier New"/>
          <w:sz w:val="20"/>
          <w:szCs w:val="20"/>
          <w:lang w:val="en-US"/>
        </w:rPr>
        <w:t>#</w:t>
      </w:r>
      <w:r w:rsidR="00020FA4">
        <w:rPr>
          <w:rFonts w:ascii="Courier New" w:hAnsi="Courier New" w:cs="Courier New"/>
          <w:sz w:val="20"/>
          <w:szCs w:val="20"/>
          <w:lang w:val="en-US"/>
        </w:rPr>
        <w:t xml:space="preserve"> </w:t>
      </w:r>
      <w:r>
        <w:rPr>
          <w:rFonts w:ascii="Courier New" w:hAnsi="Courier New" w:cs="Courier New"/>
          <w:sz w:val="20"/>
          <w:szCs w:val="20"/>
          <w:lang w:val="en-US"/>
        </w:rPr>
        <w:t>degrees</w:t>
      </w:r>
      <w:r w:rsidR="00696748">
        <w:rPr>
          <w:rFonts w:ascii="Courier New" w:hAnsi="Courier New" w:cs="Courier New"/>
          <w:sz w:val="20"/>
          <w:szCs w:val="20"/>
          <w:lang w:val="en-US"/>
        </w:rPr>
        <w:t>: long1</w:t>
      </w:r>
      <w:r w:rsidR="00020FA4">
        <w:rPr>
          <w:rFonts w:ascii="Courier New" w:hAnsi="Courier New" w:cs="Courier New"/>
          <w:sz w:val="20"/>
          <w:szCs w:val="20"/>
          <w:lang w:val="en-US"/>
        </w:rPr>
        <w:t xml:space="preserve"> and lat1, and long2 and lat2 for the coordinates of points 1 </w:t>
      </w:r>
    </w:p>
    <w:p w14:paraId="7A384D77" w14:textId="7418F39F" w:rsidR="00AA3AA0" w:rsidRDefault="00020FA4" w:rsidP="001306D7">
      <w:pPr>
        <w:spacing w:line="360" w:lineRule="auto"/>
        <w:rPr>
          <w:rFonts w:ascii="Courier New" w:hAnsi="Courier New" w:cs="Courier New"/>
          <w:sz w:val="20"/>
          <w:szCs w:val="20"/>
          <w:lang w:val="en-US"/>
        </w:rPr>
      </w:pPr>
      <w:r>
        <w:rPr>
          <w:rFonts w:ascii="Courier New" w:hAnsi="Courier New" w:cs="Courier New"/>
          <w:sz w:val="20"/>
          <w:szCs w:val="20"/>
          <w:lang w:val="en-US"/>
        </w:rPr>
        <w:t># and 2 respectively.</w:t>
      </w:r>
    </w:p>
    <w:p w14:paraId="7C471C29" w14:textId="77777777" w:rsidR="00020FA4" w:rsidRDefault="00020FA4" w:rsidP="001306D7">
      <w:pPr>
        <w:spacing w:line="360" w:lineRule="auto"/>
        <w:rPr>
          <w:rFonts w:ascii="Courier New" w:hAnsi="Courier New" w:cs="Courier New"/>
          <w:sz w:val="20"/>
          <w:szCs w:val="20"/>
          <w:lang w:val="en-US"/>
        </w:rPr>
      </w:pPr>
    </w:p>
    <w:p w14:paraId="27FC49B8" w14:textId="77777777" w:rsidR="008B54A5" w:rsidRPr="008B54A5" w:rsidRDefault="008B54A5" w:rsidP="001306D7">
      <w:pPr>
        <w:spacing w:line="360" w:lineRule="auto"/>
        <w:rPr>
          <w:rFonts w:ascii="Courier New" w:hAnsi="Courier New" w:cs="Courier New"/>
          <w:sz w:val="20"/>
          <w:szCs w:val="20"/>
          <w:lang w:val="en-US"/>
        </w:rPr>
      </w:pPr>
      <w:r w:rsidRPr="008B54A5">
        <w:rPr>
          <w:rFonts w:ascii="Courier New" w:hAnsi="Courier New" w:cs="Courier New"/>
          <w:sz w:val="20"/>
          <w:szCs w:val="20"/>
          <w:lang w:val="en-US"/>
        </w:rPr>
        <w:t>distGeo(c(long1,lat1),c(long2, lat2))</w:t>
      </w:r>
    </w:p>
    <w:p w14:paraId="14A4EEFD" w14:textId="77777777" w:rsidR="008B54A5" w:rsidRPr="008B54A5" w:rsidRDefault="008B54A5" w:rsidP="001306D7">
      <w:pPr>
        <w:spacing w:line="360" w:lineRule="auto"/>
        <w:rPr>
          <w:rFonts w:ascii="Courier New" w:hAnsi="Courier New" w:cs="Courier New"/>
          <w:sz w:val="20"/>
          <w:szCs w:val="20"/>
          <w:lang w:val="en-US"/>
        </w:rPr>
      </w:pPr>
    </w:p>
    <w:p w14:paraId="0C6E9E37" w14:textId="32328973" w:rsidR="008B54A5" w:rsidRDefault="008B54A5" w:rsidP="001306D7">
      <w:pPr>
        <w:spacing w:line="360" w:lineRule="auto"/>
        <w:rPr>
          <w:rFonts w:ascii="Courier New" w:hAnsi="Courier New" w:cs="Courier New"/>
          <w:sz w:val="20"/>
          <w:szCs w:val="20"/>
          <w:lang w:val="en-US"/>
        </w:rPr>
      </w:pPr>
      <w:r w:rsidRPr="008B54A5">
        <w:rPr>
          <w:rFonts w:ascii="Courier New" w:hAnsi="Courier New" w:cs="Courier New"/>
          <w:sz w:val="20"/>
          <w:szCs w:val="20"/>
          <w:lang w:val="en-US"/>
        </w:rPr>
        <w:t>#</w:t>
      </w:r>
      <w:r w:rsidR="00C6190B">
        <w:rPr>
          <w:rFonts w:ascii="Courier New" w:hAnsi="Courier New" w:cs="Courier New"/>
          <w:sz w:val="20"/>
          <w:szCs w:val="20"/>
          <w:lang w:val="en-US"/>
        </w:rPr>
        <w:t>W</w:t>
      </w:r>
      <w:r w:rsidRPr="008B54A5">
        <w:rPr>
          <w:rFonts w:ascii="Courier New" w:hAnsi="Courier New" w:cs="Courier New"/>
          <w:sz w:val="20"/>
          <w:szCs w:val="20"/>
          <w:lang w:val="en-US"/>
        </w:rPr>
        <w:t>ith two files with two colum</w:t>
      </w:r>
      <w:r w:rsidR="00ED2BE1">
        <w:rPr>
          <w:rFonts w:ascii="Courier New" w:hAnsi="Courier New" w:cs="Courier New"/>
          <w:sz w:val="20"/>
          <w:szCs w:val="20"/>
          <w:lang w:val="en-US"/>
        </w:rPr>
        <w:t>n</w:t>
      </w:r>
      <w:r w:rsidRPr="008B54A5">
        <w:rPr>
          <w:rFonts w:ascii="Courier New" w:hAnsi="Courier New" w:cs="Courier New"/>
          <w:sz w:val="20"/>
          <w:szCs w:val="20"/>
          <w:lang w:val="en-US"/>
        </w:rPr>
        <w:t xml:space="preserve">s (longitude and latitude), the first file </w:t>
      </w:r>
      <w:r w:rsidR="00ED2BE1">
        <w:rPr>
          <w:rFonts w:ascii="Courier New" w:hAnsi="Courier New" w:cs="Courier New"/>
          <w:sz w:val="20"/>
          <w:szCs w:val="20"/>
          <w:lang w:val="en-US"/>
        </w:rPr>
        <w:t>#</w:t>
      </w:r>
      <w:r w:rsidRPr="008B54A5">
        <w:rPr>
          <w:rFonts w:ascii="Courier New" w:hAnsi="Courier New" w:cs="Courier New"/>
          <w:sz w:val="20"/>
          <w:szCs w:val="20"/>
          <w:lang w:val="en-US"/>
        </w:rPr>
        <w:t xml:space="preserve">containing the GPS coordinates of the first point of site pairs, and the second </w:t>
      </w:r>
      <w:r w:rsidR="00ED2BE1">
        <w:rPr>
          <w:rFonts w:ascii="Courier New" w:hAnsi="Courier New" w:cs="Courier New"/>
          <w:sz w:val="20"/>
          <w:szCs w:val="20"/>
          <w:lang w:val="en-US"/>
        </w:rPr>
        <w:t>#</w:t>
      </w:r>
      <w:r w:rsidRPr="008B54A5">
        <w:rPr>
          <w:rFonts w:ascii="Courier New" w:hAnsi="Courier New" w:cs="Courier New"/>
          <w:sz w:val="20"/>
          <w:szCs w:val="20"/>
          <w:lang w:val="en-US"/>
        </w:rPr>
        <w:t xml:space="preserve">file containing the corresponding GPS coordinates of the second point of site </w:t>
      </w:r>
      <w:r w:rsidR="00ED2BE1">
        <w:rPr>
          <w:rFonts w:ascii="Courier New" w:hAnsi="Courier New" w:cs="Courier New"/>
          <w:sz w:val="20"/>
          <w:szCs w:val="20"/>
          <w:lang w:val="en-US"/>
        </w:rPr>
        <w:t>#</w:t>
      </w:r>
      <w:r w:rsidRPr="008B54A5">
        <w:rPr>
          <w:rFonts w:ascii="Courier New" w:hAnsi="Courier New" w:cs="Courier New"/>
          <w:sz w:val="20"/>
          <w:szCs w:val="20"/>
          <w:lang w:val="en-US"/>
        </w:rPr>
        <w:t>pairs.</w:t>
      </w:r>
    </w:p>
    <w:p w14:paraId="57CFDD16" w14:textId="77777777" w:rsidR="00C6190B" w:rsidRPr="008B54A5" w:rsidRDefault="00C6190B" w:rsidP="001306D7">
      <w:pPr>
        <w:spacing w:line="360" w:lineRule="auto"/>
        <w:rPr>
          <w:rFonts w:ascii="Courier New" w:hAnsi="Courier New" w:cs="Courier New"/>
          <w:sz w:val="20"/>
          <w:szCs w:val="20"/>
          <w:lang w:val="en-US"/>
        </w:rPr>
      </w:pPr>
    </w:p>
    <w:p w14:paraId="0AB864B9" w14:textId="77777777" w:rsidR="008B54A5" w:rsidRPr="008B54A5" w:rsidRDefault="008B54A5" w:rsidP="001306D7">
      <w:pPr>
        <w:spacing w:line="360" w:lineRule="auto"/>
        <w:rPr>
          <w:rFonts w:ascii="Courier New" w:hAnsi="Courier New" w:cs="Courier New"/>
          <w:sz w:val="20"/>
          <w:szCs w:val="20"/>
          <w:lang w:val="en-US"/>
        </w:rPr>
      </w:pPr>
      <w:r w:rsidRPr="008B54A5">
        <w:rPr>
          <w:rFonts w:ascii="Courier New" w:hAnsi="Courier New" w:cs="Courier New"/>
          <w:sz w:val="20"/>
          <w:szCs w:val="20"/>
          <w:lang w:val="en-US"/>
        </w:rPr>
        <w:t>LongLat1 &lt;- read.table("Long1Lat1.txt", header=TRUE, stringsAsFactors=TRUE, sep="\t", na.strings="NA", dec=".", strip.white=TRUE)</w:t>
      </w:r>
    </w:p>
    <w:p w14:paraId="5EFCBE49" w14:textId="77777777" w:rsidR="008B54A5" w:rsidRPr="008B54A5" w:rsidRDefault="008B54A5" w:rsidP="001306D7">
      <w:pPr>
        <w:spacing w:line="360" w:lineRule="auto"/>
        <w:rPr>
          <w:rFonts w:ascii="Courier New" w:hAnsi="Courier New" w:cs="Courier New"/>
          <w:sz w:val="20"/>
          <w:szCs w:val="20"/>
          <w:lang w:val="en-US"/>
        </w:rPr>
      </w:pPr>
      <w:r w:rsidRPr="008B54A5">
        <w:rPr>
          <w:rFonts w:ascii="Courier New" w:hAnsi="Courier New" w:cs="Courier New"/>
          <w:sz w:val="20"/>
          <w:szCs w:val="20"/>
          <w:lang w:val="en-US"/>
        </w:rPr>
        <w:t>LongLat2 &lt;- read.table("Long2Lat2.txt", header=TRUE, stringsAsFactors=TRUE, sep="\t", na.strings="NA", dec=".", strip.white=TRUE)</w:t>
      </w:r>
    </w:p>
    <w:p w14:paraId="211CCF63" w14:textId="77777777" w:rsidR="008B54A5" w:rsidRPr="008B54A5" w:rsidRDefault="008B54A5" w:rsidP="001306D7">
      <w:pPr>
        <w:spacing w:line="360" w:lineRule="auto"/>
        <w:rPr>
          <w:rFonts w:ascii="Courier New" w:hAnsi="Courier New" w:cs="Courier New"/>
          <w:sz w:val="20"/>
          <w:szCs w:val="20"/>
          <w:lang w:val="en-US"/>
        </w:rPr>
      </w:pPr>
      <w:r w:rsidRPr="008B54A5">
        <w:rPr>
          <w:rFonts w:ascii="Courier New" w:hAnsi="Courier New" w:cs="Courier New"/>
          <w:sz w:val="20"/>
          <w:szCs w:val="20"/>
          <w:lang w:val="en-US"/>
        </w:rPr>
        <w:t>distGeo(LongLat1,LongLat2)</w:t>
      </w:r>
    </w:p>
    <w:p w14:paraId="694CCCC6" w14:textId="77777777" w:rsidR="008B54A5" w:rsidRPr="008B54A5" w:rsidRDefault="008B54A5" w:rsidP="001306D7">
      <w:pPr>
        <w:spacing w:line="360" w:lineRule="auto"/>
        <w:rPr>
          <w:rFonts w:ascii="Courier New" w:hAnsi="Courier New" w:cs="Courier New"/>
          <w:sz w:val="20"/>
          <w:szCs w:val="20"/>
          <w:lang w:val="en-US"/>
        </w:rPr>
      </w:pPr>
    </w:p>
    <w:p w14:paraId="20AC5F39" w14:textId="1346E569" w:rsidR="008B54A5" w:rsidRPr="008B54A5" w:rsidRDefault="00ED2BE1" w:rsidP="001306D7">
      <w:pPr>
        <w:spacing w:line="360" w:lineRule="auto"/>
        <w:rPr>
          <w:rFonts w:ascii="Courier New" w:hAnsi="Courier New" w:cs="Courier New"/>
          <w:sz w:val="20"/>
          <w:szCs w:val="20"/>
          <w:lang w:val="en-US"/>
        </w:rPr>
      </w:pPr>
      <w:r>
        <w:rPr>
          <w:rFonts w:ascii="Courier New" w:hAnsi="Courier New" w:cs="Courier New"/>
          <w:sz w:val="20"/>
          <w:szCs w:val="20"/>
          <w:lang w:val="en-US"/>
        </w:rPr>
        <w:t># To c</w:t>
      </w:r>
      <w:r w:rsidR="008B54A5" w:rsidRPr="008B54A5">
        <w:rPr>
          <w:rFonts w:ascii="Courier New" w:hAnsi="Courier New" w:cs="Courier New"/>
          <w:sz w:val="20"/>
          <w:szCs w:val="20"/>
          <w:lang w:val="en-US"/>
        </w:rPr>
        <w:t xml:space="preserve">ompute the area of a polygon in angular coordinates (longitude/latitude) </w:t>
      </w:r>
      <w:r>
        <w:rPr>
          <w:rFonts w:ascii="Courier New" w:hAnsi="Courier New" w:cs="Courier New"/>
          <w:sz w:val="20"/>
          <w:szCs w:val="20"/>
          <w:lang w:val="en-US"/>
        </w:rPr>
        <w:t>#</w:t>
      </w:r>
      <w:r w:rsidR="008B54A5" w:rsidRPr="008B54A5">
        <w:rPr>
          <w:rFonts w:ascii="Courier New" w:hAnsi="Courier New" w:cs="Courier New"/>
          <w:sz w:val="20"/>
          <w:szCs w:val="20"/>
          <w:lang w:val="en-US"/>
        </w:rPr>
        <w:t>on an ellipsoid.</w:t>
      </w:r>
    </w:p>
    <w:p w14:paraId="57B14F6B" w14:textId="4653F2A3" w:rsidR="008B54A5" w:rsidRPr="008B54A5" w:rsidRDefault="00ED2BE1" w:rsidP="001306D7">
      <w:pPr>
        <w:spacing w:line="360" w:lineRule="auto"/>
        <w:rPr>
          <w:rFonts w:ascii="Courier New" w:hAnsi="Courier New" w:cs="Courier New"/>
          <w:sz w:val="20"/>
          <w:szCs w:val="20"/>
          <w:lang w:val="en-US"/>
        </w:rPr>
      </w:pPr>
      <w:r>
        <w:rPr>
          <w:rFonts w:ascii="Courier New" w:hAnsi="Courier New" w:cs="Courier New"/>
          <w:sz w:val="20"/>
          <w:szCs w:val="20"/>
          <w:lang w:val="en-US"/>
        </w:rPr>
        <w:t>#</w:t>
      </w:r>
      <w:r w:rsidR="008B54A5" w:rsidRPr="008B54A5">
        <w:rPr>
          <w:rFonts w:ascii="Courier New" w:hAnsi="Courier New" w:cs="Courier New"/>
          <w:sz w:val="20"/>
          <w:szCs w:val="20"/>
          <w:lang w:val="en-US"/>
        </w:rPr>
        <w:t>Dataset has two colum</w:t>
      </w:r>
      <w:r w:rsidR="00C6190B">
        <w:rPr>
          <w:rFonts w:ascii="Courier New" w:hAnsi="Courier New" w:cs="Courier New"/>
          <w:sz w:val="20"/>
          <w:szCs w:val="20"/>
          <w:lang w:val="en-US"/>
        </w:rPr>
        <w:t>n</w:t>
      </w:r>
      <w:r w:rsidR="008B54A5" w:rsidRPr="008B54A5">
        <w:rPr>
          <w:rFonts w:ascii="Courier New" w:hAnsi="Courier New" w:cs="Courier New"/>
          <w:sz w:val="20"/>
          <w:szCs w:val="20"/>
          <w:lang w:val="en-US"/>
        </w:rPr>
        <w:t>s : Longitude and Latitude</w:t>
      </w:r>
    </w:p>
    <w:p w14:paraId="3F0721D9" w14:textId="77777777" w:rsidR="008B54A5" w:rsidRPr="008B54A5" w:rsidRDefault="008B54A5" w:rsidP="001306D7">
      <w:pPr>
        <w:spacing w:line="360" w:lineRule="auto"/>
        <w:rPr>
          <w:rFonts w:ascii="Courier New" w:hAnsi="Courier New" w:cs="Courier New"/>
          <w:sz w:val="20"/>
          <w:szCs w:val="20"/>
          <w:lang w:val="en-US"/>
        </w:rPr>
      </w:pPr>
      <w:r w:rsidRPr="008B54A5">
        <w:rPr>
          <w:rFonts w:ascii="Courier New" w:hAnsi="Courier New" w:cs="Courier New"/>
          <w:sz w:val="20"/>
          <w:szCs w:val="20"/>
          <w:lang w:val="en-US"/>
        </w:rPr>
        <w:t>Dataset &lt;- read.table("MyData.txt", header=TRUE, stringsAsFactors=TRUE, sep="\t", na.strings="NA", dec=".", strip.white=TRUE)</w:t>
      </w:r>
    </w:p>
    <w:p w14:paraId="0FAA577A" w14:textId="77777777" w:rsidR="008B54A5" w:rsidRPr="008B54A5" w:rsidRDefault="008B54A5" w:rsidP="001306D7">
      <w:pPr>
        <w:spacing w:line="360" w:lineRule="auto"/>
        <w:rPr>
          <w:rFonts w:ascii="Courier New" w:hAnsi="Courier New" w:cs="Courier New"/>
          <w:sz w:val="20"/>
          <w:szCs w:val="20"/>
          <w:lang w:val="en-US"/>
        </w:rPr>
      </w:pPr>
      <w:r w:rsidRPr="008B54A5">
        <w:rPr>
          <w:rFonts w:ascii="Courier New" w:hAnsi="Courier New" w:cs="Courier New"/>
          <w:sz w:val="20"/>
          <w:szCs w:val="20"/>
          <w:lang w:val="en-US"/>
        </w:rPr>
        <w:t>attach(Dataset)</w:t>
      </w:r>
    </w:p>
    <w:p w14:paraId="39B9EE38" w14:textId="480CC8F5" w:rsidR="00AA3AA0" w:rsidRDefault="008B54A5" w:rsidP="001306D7">
      <w:pPr>
        <w:spacing w:line="360" w:lineRule="auto"/>
        <w:rPr>
          <w:rFonts w:ascii="Courier New" w:hAnsi="Courier New" w:cs="Courier New"/>
          <w:sz w:val="20"/>
          <w:szCs w:val="20"/>
          <w:lang w:val="en-US"/>
        </w:rPr>
      </w:pPr>
      <w:r w:rsidRPr="008B54A5">
        <w:rPr>
          <w:rFonts w:ascii="Courier New" w:hAnsi="Courier New" w:cs="Courier New"/>
          <w:sz w:val="20"/>
          <w:szCs w:val="20"/>
          <w:lang w:val="en-US"/>
        </w:rPr>
        <w:t>areaPolygon(data.frame(Longitude,Latitude))</w:t>
      </w:r>
    </w:p>
    <w:p w14:paraId="2D863759" w14:textId="54BD4B80" w:rsidR="0093000A" w:rsidRDefault="0093000A" w:rsidP="001306D7">
      <w:pPr>
        <w:spacing w:line="360" w:lineRule="auto"/>
        <w:rPr>
          <w:rFonts w:ascii="Courier New" w:hAnsi="Courier New" w:cs="Courier New"/>
          <w:sz w:val="20"/>
          <w:szCs w:val="20"/>
          <w:lang w:val="en-US"/>
        </w:rPr>
      </w:pPr>
    </w:p>
    <w:p w14:paraId="59185545" w14:textId="2E311865" w:rsidR="006455CC" w:rsidRDefault="006455CC" w:rsidP="001306D7">
      <w:pPr>
        <w:keepNext/>
        <w:spacing w:line="360" w:lineRule="auto"/>
        <w:rPr>
          <w:b/>
          <w:lang w:val="en-US"/>
        </w:rPr>
      </w:pPr>
      <w:r>
        <w:rPr>
          <w:b/>
          <w:lang w:val="en-US"/>
        </w:rPr>
        <w:t>Appendix 2: Script and results for the HierFstat analysis</w:t>
      </w:r>
    </w:p>
    <w:p w14:paraId="2C81942A" w14:textId="199FE941" w:rsidR="006455CC" w:rsidRPr="006455CC" w:rsidRDefault="006455CC" w:rsidP="001306D7">
      <w:pPr>
        <w:keepNext/>
        <w:spacing w:line="360" w:lineRule="auto"/>
        <w:rPr>
          <w:lang w:val="en-US"/>
        </w:rPr>
      </w:pPr>
      <w:r>
        <w:rPr>
          <w:lang w:val="en-US"/>
        </w:rPr>
        <w:t>For Mandoul</w:t>
      </w:r>
    </w:p>
    <w:p w14:paraId="42394F85" w14:textId="77777777" w:rsidR="006455CC" w:rsidRPr="006455CC" w:rsidRDefault="006455CC" w:rsidP="001306D7">
      <w:pPr>
        <w:keepNext/>
        <w:spacing w:line="360" w:lineRule="auto"/>
        <w:rPr>
          <w:rFonts w:ascii="Courier New" w:hAnsi="Courier New" w:cs="Courier New"/>
          <w:sz w:val="20"/>
          <w:szCs w:val="20"/>
          <w:lang w:val="en-US"/>
        </w:rPr>
      </w:pPr>
      <w:r w:rsidRPr="006455CC">
        <w:rPr>
          <w:rFonts w:ascii="Courier New" w:hAnsi="Courier New" w:cs="Courier New"/>
          <w:sz w:val="20"/>
          <w:szCs w:val="20"/>
          <w:lang w:val="en-US"/>
        </w:rPr>
        <w:t>&gt; data&lt;-read.table("MandoulHier.txt",header=TRUE)</w:t>
      </w:r>
    </w:p>
    <w:p w14:paraId="2BAC6ECB"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attach(data)</w:t>
      </w:r>
    </w:p>
    <w:p w14:paraId="1123348C" w14:textId="77777777" w:rsidR="006455CC" w:rsidRPr="004154DA" w:rsidRDefault="006455CC" w:rsidP="001306D7">
      <w:pPr>
        <w:spacing w:line="360" w:lineRule="auto"/>
        <w:rPr>
          <w:rFonts w:ascii="Courier New" w:hAnsi="Courier New" w:cs="Courier New"/>
          <w:sz w:val="20"/>
          <w:szCs w:val="20"/>
          <w:lang w:val="en-US"/>
        </w:rPr>
      </w:pPr>
      <w:r w:rsidRPr="00922980">
        <w:rPr>
          <w:rFonts w:ascii="Courier New" w:hAnsi="Courier New" w:cs="Courier New"/>
          <w:sz w:val="20"/>
          <w:szCs w:val="20"/>
          <w:lang w:val="en-US"/>
        </w:rPr>
        <w:t>&gt; loci&lt;-data.frame(Locus1,Locus2,Locus3,Locus4,Locus5,Locus6,Locus7,Locus8,Locus9)</w:t>
      </w:r>
    </w:p>
    <w:p w14:paraId="0EA38753"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levels&lt;-data.frame(Site,Subsite,Trap)</w:t>
      </w:r>
    </w:p>
    <w:p w14:paraId="328B31ED"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varcomp.glob(levels,loci)</w:t>
      </w:r>
    </w:p>
    <w:p w14:paraId="21072279"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$F</w:t>
      </w:r>
    </w:p>
    <w:p w14:paraId="29C2397A"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 xml:space="preserve">                Site    Subsite         Trap       Ind</w:t>
      </w:r>
    </w:p>
    <w:p w14:paraId="1B23B5AB"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Total   0.0004076288 0.01821699 -0.008157967 0.1326307</w:t>
      </w:r>
    </w:p>
    <w:p w14:paraId="43FD2B60"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Site    0.0000000000 0.01781663 -0.008569089 0.1322770</w:t>
      </w:r>
    </w:p>
    <w:p w14:paraId="6275DBF0"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lastRenderedPageBreak/>
        <w:t>Subsite 0.0000000000 0.00000000 -0.026864347 0.1165367</w:t>
      </w:r>
    </w:p>
    <w:p w14:paraId="5E836CC3"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Trap    0.0000000000 0.00000000  0.000000000 0.1396494</w:t>
      </w:r>
    </w:p>
    <w:p w14:paraId="72F0683A"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test.within(loci,test=Trap,within=Subsite,nperm=1000)</w:t>
      </w:r>
    </w:p>
    <w:p w14:paraId="0BDB6EC9"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$p.val</w:t>
      </w:r>
    </w:p>
    <w:p w14:paraId="7C35D647"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[1] 0.72</w:t>
      </w:r>
    </w:p>
    <w:p w14:paraId="386A6A03"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test.between.within(loci,within=Site,rand.unit=Trap,test=Subsite,nperm=1000)</w:t>
      </w:r>
    </w:p>
    <w:p w14:paraId="6571D79E"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$p.val</w:t>
      </w:r>
    </w:p>
    <w:p w14:paraId="5B69C321"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[1] 0.025</w:t>
      </w:r>
    </w:p>
    <w:p w14:paraId="036FB710" w14:textId="77777777" w:rsidR="006455CC" w:rsidRPr="006455CC" w:rsidRDefault="006455CC" w:rsidP="001306D7">
      <w:pPr>
        <w:spacing w:line="360" w:lineRule="auto"/>
        <w:rPr>
          <w:rFonts w:ascii="Courier New" w:hAnsi="Courier New" w:cs="Courier New"/>
          <w:sz w:val="20"/>
          <w:szCs w:val="20"/>
          <w:lang w:val="en-US"/>
        </w:rPr>
      </w:pPr>
    </w:p>
    <w:p w14:paraId="6FCE8DC4"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test.between(loci,rand.unit=Subsite,test=Site,nperm=1000)</w:t>
      </w:r>
    </w:p>
    <w:p w14:paraId="622197CE"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$p.val</w:t>
      </w:r>
    </w:p>
    <w:p w14:paraId="3DC9A090"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[1] 0.303</w:t>
      </w:r>
    </w:p>
    <w:p w14:paraId="7B218F46" w14:textId="77777777" w:rsidR="006455CC" w:rsidRPr="006455CC" w:rsidRDefault="006455CC" w:rsidP="001306D7">
      <w:pPr>
        <w:spacing w:line="360" w:lineRule="auto"/>
        <w:rPr>
          <w:rFonts w:ascii="Courier New" w:hAnsi="Courier New" w:cs="Courier New"/>
          <w:sz w:val="20"/>
          <w:szCs w:val="20"/>
          <w:lang w:val="en-US"/>
        </w:rPr>
      </w:pPr>
    </w:p>
    <w:p w14:paraId="51825DE6" w14:textId="142DF547" w:rsidR="006455CC" w:rsidRPr="000B7B54" w:rsidRDefault="000B7B54" w:rsidP="001306D7">
      <w:pPr>
        <w:spacing w:line="360" w:lineRule="auto"/>
        <w:rPr>
          <w:lang w:val="en-US"/>
        </w:rPr>
      </w:pPr>
      <w:r>
        <w:rPr>
          <w:lang w:val="en-US"/>
        </w:rPr>
        <w:t>For Maro</w:t>
      </w:r>
    </w:p>
    <w:p w14:paraId="115928EF"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data&lt;-read.table("MaroT0Hier.txt",header=TRUE)</w:t>
      </w:r>
    </w:p>
    <w:p w14:paraId="24840D47"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attach(data)</w:t>
      </w:r>
    </w:p>
    <w:p w14:paraId="78FE15F6" w14:textId="77777777" w:rsidR="006455CC" w:rsidRPr="00922980" w:rsidRDefault="006455CC" w:rsidP="001306D7">
      <w:pPr>
        <w:spacing w:line="360" w:lineRule="auto"/>
        <w:rPr>
          <w:rFonts w:ascii="Courier New" w:hAnsi="Courier New" w:cs="Courier New"/>
          <w:sz w:val="20"/>
          <w:szCs w:val="20"/>
          <w:lang w:val="en-US"/>
        </w:rPr>
      </w:pPr>
      <w:r w:rsidRPr="00922980">
        <w:rPr>
          <w:rFonts w:ascii="Courier New" w:hAnsi="Courier New" w:cs="Courier New"/>
          <w:sz w:val="20"/>
          <w:szCs w:val="20"/>
          <w:lang w:val="en-US"/>
        </w:rPr>
        <w:t>&gt; loci&lt;-data.frame(Locus1,Locus2,Locus3,Locus4,Locus5,Locus6,Locus7,Locus8,Locus9)</w:t>
      </w:r>
    </w:p>
    <w:p w14:paraId="469D6EE9"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levels&lt;-data.frame(Site,Subsite,Trap)</w:t>
      </w:r>
    </w:p>
    <w:p w14:paraId="20B4B3E4"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varcomp.glob(levels,loci)</w:t>
      </w:r>
    </w:p>
    <w:p w14:paraId="4F660419"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$F</w:t>
      </w:r>
    </w:p>
    <w:p w14:paraId="17B81DDC"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 xml:space="preserve">                Site      Subsite         Trap        Ind</w:t>
      </w:r>
    </w:p>
    <w:p w14:paraId="0D5E2E2F"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Total   -0.006634284 -0.006208540 -0.001297964 0.07391164</w:t>
      </w:r>
    </w:p>
    <w:p w14:paraId="711E6975"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Site     0.000000000  0.000422938  0.005301150 0.08001508</w:t>
      </w:r>
    </w:p>
    <w:p w14:paraId="36C0AA09"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Subsite  0.000000000  0.000000000  0.004880276 0.07962582</w:t>
      </w:r>
    </w:p>
    <w:p w14:paraId="1847F0EA"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Trap     0.000000000  0.000000000  0.000000000 0.07511211</w:t>
      </w:r>
    </w:p>
    <w:p w14:paraId="1AF20C17" w14:textId="77777777" w:rsidR="006455CC" w:rsidRPr="006455CC" w:rsidRDefault="006455CC" w:rsidP="001306D7">
      <w:pPr>
        <w:spacing w:line="360" w:lineRule="auto"/>
        <w:rPr>
          <w:rFonts w:ascii="Courier New" w:hAnsi="Courier New" w:cs="Courier New"/>
          <w:sz w:val="20"/>
          <w:szCs w:val="20"/>
          <w:lang w:val="en-US"/>
        </w:rPr>
      </w:pPr>
    </w:p>
    <w:p w14:paraId="52C681FB"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test.within(loci,test=Trap,within=Subsite,nperm=1000)</w:t>
      </w:r>
    </w:p>
    <w:p w14:paraId="247559CB"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$p.val</w:t>
      </w:r>
    </w:p>
    <w:p w14:paraId="450291E5"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[1] 0.031</w:t>
      </w:r>
    </w:p>
    <w:p w14:paraId="0EA3CD2B" w14:textId="77777777" w:rsidR="006455CC" w:rsidRPr="006455CC" w:rsidRDefault="006455CC" w:rsidP="001306D7">
      <w:pPr>
        <w:spacing w:line="360" w:lineRule="auto"/>
        <w:rPr>
          <w:rFonts w:ascii="Courier New" w:hAnsi="Courier New" w:cs="Courier New"/>
          <w:sz w:val="20"/>
          <w:szCs w:val="20"/>
          <w:lang w:val="en-US"/>
        </w:rPr>
      </w:pPr>
    </w:p>
    <w:p w14:paraId="3D02AF55"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test.between.within(loci,within=Site,rand.unit=Trap,test=Subsite,nperm=1000)</w:t>
      </w:r>
    </w:p>
    <w:p w14:paraId="2B0D1903"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$p.val</w:t>
      </w:r>
    </w:p>
    <w:p w14:paraId="3085465B"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[1] 0.656</w:t>
      </w:r>
    </w:p>
    <w:p w14:paraId="03E8E8BB" w14:textId="77777777" w:rsidR="006455CC" w:rsidRPr="006455CC" w:rsidRDefault="006455CC" w:rsidP="001306D7">
      <w:pPr>
        <w:spacing w:line="360" w:lineRule="auto"/>
        <w:rPr>
          <w:rFonts w:ascii="Courier New" w:hAnsi="Courier New" w:cs="Courier New"/>
          <w:sz w:val="20"/>
          <w:szCs w:val="20"/>
          <w:lang w:val="en-US"/>
        </w:rPr>
      </w:pPr>
    </w:p>
    <w:p w14:paraId="1934EEFB"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test.between(loci,rand.unit=Subsite,test=Site,nperm=1000)</w:t>
      </w:r>
    </w:p>
    <w:p w14:paraId="1EC0CAA2"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$p.val</w:t>
      </w:r>
    </w:p>
    <w:p w14:paraId="652A6C36"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[1] 0.567</w:t>
      </w:r>
    </w:p>
    <w:p w14:paraId="278638C6" w14:textId="77777777" w:rsidR="006455CC" w:rsidRPr="006455CC" w:rsidRDefault="006455CC" w:rsidP="001306D7">
      <w:pPr>
        <w:spacing w:line="360" w:lineRule="auto"/>
        <w:rPr>
          <w:rFonts w:ascii="Courier New" w:hAnsi="Courier New" w:cs="Courier New"/>
          <w:sz w:val="20"/>
          <w:szCs w:val="20"/>
          <w:lang w:val="en-US"/>
        </w:rPr>
      </w:pPr>
    </w:p>
    <w:p w14:paraId="13232947" w14:textId="0D3F25B2" w:rsidR="006455CC" w:rsidRPr="000B7B54" w:rsidRDefault="000B7B54" w:rsidP="001306D7">
      <w:pPr>
        <w:spacing w:line="360" w:lineRule="auto"/>
        <w:rPr>
          <w:lang w:val="en-US"/>
        </w:rPr>
      </w:pPr>
      <w:r>
        <w:rPr>
          <w:lang w:val="en-US"/>
        </w:rPr>
        <w:t>For Timbéri and Dokoutou</w:t>
      </w:r>
    </w:p>
    <w:p w14:paraId="46F34B8E"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data&lt;-read.table("TimberiDokoutouHier.txt",header=TRUE)</w:t>
      </w:r>
    </w:p>
    <w:p w14:paraId="7EA65A5A"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attach(data)</w:t>
      </w:r>
    </w:p>
    <w:p w14:paraId="4EE531BF" w14:textId="77777777" w:rsidR="006455CC" w:rsidRPr="00835922" w:rsidRDefault="006455CC" w:rsidP="001306D7">
      <w:pPr>
        <w:spacing w:line="360" w:lineRule="auto"/>
        <w:rPr>
          <w:rFonts w:ascii="Courier New" w:hAnsi="Courier New" w:cs="Courier New"/>
          <w:sz w:val="20"/>
          <w:szCs w:val="20"/>
          <w:lang w:val="en-US"/>
        </w:rPr>
      </w:pPr>
      <w:r w:rsidRPr="00835922">
        <w:rPr>
          <w:rFonts w:ascii="Courier New" w:hAnsi="Courier New" w:cs="Courier New"/>
          <w:sz w:val="20"/>
          <w:szCs w:val="20"/>
          <w:lang w:val="en-US"/>
        </w:rPr>
        <w:lastRenderedPageBreak/>
        <w:t>&gt; loci&lt;-data.frame(Locus1,Locus2,Locus3,Locus4,Locus5,Locus6,Locus7,Locus8,Locus9)</w:t>
      </w:r>
    </w:p>
    <w:p w14:paraId="49B23A63" w14:textId="569CC19B" w:rsidR="006455CC" w:rsidRPr="00EC3B3C" w:rsidRDefault="006455CC" w:rsidP="001306D7">
      <w:pPr>
        <w:spacing w:line="360" w:lineRule="auto"/>
        <w:rPr>
          <w:rFonts w:ascii="Courier New" w:hAnsi="Courier New" w:cs="Courier New"/>
          <w:sz w:val="20"/>
          <w:szCs w:val="20"/>
          <w:lang w:val="en-US"/>
        </w:rPr>
      </w:pPr>
      <w:r w:rsidRPr="00EC3B3C">
        <w:rPr>
          <w:rFonts w:ascii="Courier New" w:hAnsi="Courier New" w:cs="Courier New"/>
          <w:sz w:val="20"/>
          <w:szCs w:val="20"/>
          <w:lang w:val="en-US"/>
        </w:rPr>
        <w:t>&gt; levels&lt;-data.frame(</w:t>
      </w:r>
      <w:r w:rsidR="000B7B54" w:rsidRPr="00EC3B3C">
        <w:rPr>
          <w:rFonts w:ascii="Courier New" w:hAnsi="Courier New" w:cs="Courier New"/>
          <w:sz w:val="20"/>
          <w:szCs w:val="20"/>
          <w:lang w:val="en-US"/>
        </w:rPr>
        <w:t>Zone</w:t>
      </w:r>
      <w:r w:rsidRPr="00EC3B3C">
        <w:rPr>
          <w:rFonts w:ascii="Courier New" w:hAnsi="Courier New" w:cs="Courier New"/>
          <w:sz w:val="20"/>
          <w:szCs w:val="20"/>
          <w:lang w:val="en-US"/>
        </w:rPr>
        <w:t>,Subsite,Trap)</w:t>
      </w:r>
    </w:p>
    <w:p w14:paraId="5576C52D" w14:textId="77777777" w:rsidR="006455CC" w:rsidRPr="006220D3" w:rsidRDefault="006455CC" w:rsidP="001306D7">
      <w:pPr>
        <w:spacing w:line="360" w:lineRule="auto"/>
        <w:rPr>
          <w:rFonts w:ascii="Courier New" w:hAnsi="Courier New" w:cs="Courier New"/>
          <w:sz w:val="20"/>
          <w:szCs w:val="20"/>
        </w:rPr>
      </w:pPr>
      <w:r w:rsidRPr="006220D3">
        <w:rPr>
          <w:rFonts w:ascii="Courier New" w:hAnsi="Courier New" w:cs="Courier New"/>
          <w:sz w:val="20"/>
          <w:szCs w:val="20"/>
        </w:rPr>
        <w:t>&gt; varcomp.glob(levels,loci)</w:t>
      </w:r>
    </w:p>
    <w:p w14:paraId="487727B0" w14:textId="77777777" w:rsidR="006455CC" w:rsidRPr="006220D3" w:rsidRDefault="006455CC" w:rsidP="001306D7">
      <w:pPr>
        <w:spacing w:line="360" w:lineRule="auto"/>
        <w:rPr>
          <w:rFonts w:ascii="Courier New" w:hAnsi="Courier New" w:cs="Courier New"/>
          <w:sz w:val="20"/>
          <w:szCs w:val="20"/>
        </w:rPr>
      </w:pPr>
      <w:r w:rsidRPr="006220D3">
        <w:rPr>
          <w:rFonts w:ascii="Courier New" w:hAnsi="Courier New" w:cs="Courier New"/>
          <w:sz w:val="20"/>
          <w:szCs w:val="20"/>
        </w:rPr>
        <w:t>$F</w:t>
      </w:r>
    </w:p>
    <w:p w14:paraId="1E3A6AB3" w14:textId="1E9A2578" w:rsidR="006455CC" w:rsidRPr="006220D3" w:rsidRDefault="006455CC" w:rsidP="001306D7">
      <w:pPr>
        <w:spacing w:line="360" w:lineRule="auto"/>
        <w:rPr>
          <w:rFonts w:ascii="Courier New" w:hAnsi="Courier New" w:cs="Courier New"/>
          <w:sz w:val="20"/>
          <w:szCs w:val="20"/>
        </w:rPr>
      </w:pPr>
      <w:r w:rsidRPr="006220D3">
        <w:rPr>
          <w:rFonts w:ascii="Courier New" w:hAnsi="Courier New" w:cs="Courier New"/>
          <w:sz w:val="20"/>
          <w:szCs w:val="20"/>
        </w:rPr>
        <w:t xml:space="preserve">            </w:t>
      </w:r>
      <w:r w:rsidR="000B7B54" w:rsidRPr="006220D3">
        <w:rPr>
          <w:rFonts w:ascii="Courier New" w:hAnsi="Courier New" w:cs="Courier New"/>
          <w:sz w:val="20"/>
          <w:szCs w:val="20"/>
        </w:rPr>
        <w:t xml:space="preserve"> </w:t>
      </w:r>
      <w:r w:rsidRPr="006220D3">
        <w:rPr>
          <w:rFonts w:ascii="Courier New" w:hAnsi="Courier New" w:cs="Courier New"/>
          <w:sz w:val="20"/>
          <w:szCs w:val="20"/>
        </w:rPr>
        <w:t xml:space="preserve"> </w:t>
      </w:r>
      <w:r w:rsidR="000B7B54" w:rsidRPr="006220D3">
        <w:rPr>
          <w:rFonts w:ascii="Courier New" w:hAnsi="Courier New" w:cs="Courier New"/>
          <w:sz w:val="20"/>
          <w:szCs w:val="20"/>
        </w:rPr>
        <w:t>Zone</w:t>
      </w:r>
      <w:r w:rsidRPr="006220D3">
        <w:rPr>
          <w:rFonts w:ascii="Courier New" w:hAnsi="Courier New" w:cs="Courier New"/>
          <w:sz w:val="20"/>
          <w:szCs w:val="20"/>
        </w:rPr>
        <w:t xml:space="preserve">    Subsite          Trap        Ind</w:t>
      </w:r>
    </w:p>
    <w:p w14:paraId="421C0DC0" w14:textId="77777777" w:rsidR="006455CC" w:rsidRPr="006220D3" w:rsidRDefault="006455CC" w:rsidP="001306D7">
      <w:pPr>
        <w:spacing w:line="360" w:lineRule="auto"/>
        <w:rPr>
          <w:rFonts w:ascii="Courier New" w:hAnsi="Courier New" w:cs="Courier New"/>
          <w:sz w:val="20"/>
          <w:szCs w:val="20"/>
        </w:rPr>
      </w:pPr>
      <w:r w:rsidRPr="006220D3">
        <w:rPr>
          <w:rFonts w:ascii="Courier New" w:hAnsi="Courier New" w:cs="Courier New"/>
          <w:sz w:val="20"/>
          <w:szCs w:val="20"/>
        </w:rPr>
        <w:t>Total   0.07493418 0.09378198  0.0754573949 0.15831925</w:t>
      </w:r>
    </w:p>
    <w:p w14:paraId="4948457B" w14:textId="45CE6568" w:rsidR="006455CC" w:rsidRPr="006220D3" w:rsidRDefault="000B7B54" w:rsidP="001306D7">
      <w:pPr>
        <w:spacing w:line="360" w:lineRule="auto"/>
        <w:rPr>
          <w:rFonts w:ascii="Courier New" w:hAnsi="Courier New" w:cs="Courier New"/>
          <w:sz w:val="20"/>
          <w:szCs w:val="20"/>
        </w:rPr>
      </w:pPr>
      <w:r w:rsidRPr="006220D3">
        <w:rPr>
          <w:rFonts w:ascii="Courier New" w:hAnsi="Courier New" w:cs="Courier New"/>
          <w:sz w:val="20"/>
          <w:szCs w:val="20"/>
        </w:rPr>
        <w:t xml:space="preserve">Zone </w:t>
      </w:r>
      <w:r w:rsidR="006455CC" w:rsidRPr="006220D3">
        <w:rPr>
          <w:rFonts w:ascii="Courier New" w:hAnsi="Courier New" w:cs="Courier New"/>
          <w:sz w:val="20"/>
          <w:szCs w:val="20"/>
        </w:rPr>
        <w:t xml:space="preserve">   0.00000000 0.02037454  0.0005655925 0.09013960</w:t>
      </w:r>
    </w:p>
    <w:p w14:paraId="749E6B81" w14:textId="77777777" w:rsidR="006455CC" w:rsidRPr="006220D3" w:rsidRDefault="006455CC" w:rsidP="001306D7">
      <w:pPr>
        <w:spacing w:line="360" w:lineRule="auto"/>
        <w:rPr>
          <w:rFonts w:ascii="Courier New" w:hAnsi="Courier New" w:cs="Courier New"/>
          <w:sz w:val="20"/>
          <w:szCs w:val="20"/>
        </w:rPr>
      </w:pPr>
      <w:r w:rsidRPr="006220D3">
        <w:rPr>
          <w:rFonts w:ascii="Courier New" w:hAnsi="Courier New" w:cs="Courier New"/>
          <w:sz w:val="20"/>
          <w:szCs w:val="20"/>
        </w:rPr>
        <w:t>Subsite 0.00000000 0.00000000 -0.0202209403 0.07121605</w:t>
      </w:r>
    </w:p>
    <w:p w14:paraId="7C8F1C4F" w14:textId="77777777" w:rsidR="006455CC" w:rsidRPr="00EC3B3C" w:rsidRDefault="006455CC" w:rsidP="001306D7">
      <w:pPr>
        <w:spacing w:line="360" w:lineRule="auto"/>
        <w:rPr>
          <w:rFonts w:ascii="Courier New" w:hAnsi="Courier New" w:cs="Courier New"/>
          <w:sz w:val="20"/>
          <w:szCs w:val="20"/>
        </w:rPr>
      </w:pPr>
      <w:r w:rsidRPr="00EC3B3C">
        <w:rPr>
          <w:rFonts w:ascii="Courier New" w:hAnsi="Courier New" w:cs="Courier New"/>
          <w:sz w:val="20"/>
          <w:szCs w:val="20"/>
        </w:rPr>
        <w:t>Trap    0.00000000 0.00000000  0.0000000000 0.08962470</w:t>
      </w:r>
    </w:p>
    <w:p w14:paraId="193E0AFF" w14:textId="77777777" w:rsidR="006455CC" w:rsidRPr="00EC3B3C" w:rsidRDefault="006455CC" w:rsidP="001306D7">
      <w:pPr>
        <w:spacing w:line="360" w:lineRule="auto"/>
        <w:rPr>
          <w:rFonts w:ascii="Courier New" w:hAnsi="Courier New" w:cs="Courier New"/>
          <w:sz w:val="20"/>
          <w:szCs w:val="20"/>
        </w:rPr>
      </w:pPr>
    </w:p>
    <w:p w14:paraId="7C389BB2"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test.within(loci,within=Subsite,test=Trap,nperm=1000)</w:t>
      </w:r>
    </w:p>
    <w:p w14:paraId="22B9EB4F"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$p.val</w:t>
      </w:r>
    </w:p>
    <w:p w14:paraId="5185020D"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[1] 0.961</w:t>
      </w:r>
    </w:p>
    <w:p w14:paraId="76AC8A15" w14:textId="77777777" w:rsidR="006455CC" w:rsidRPr="006455CC" w:rsidRDefault="006455CC" w:rsidP="001306D7">
      <w:pPr>
        <w:spacing w:line="360" w:lineRule="auto"/>
        <w:rPr>
          <w:rFonts w:ascii="Courier New" w:hAnsi="Courier New" w:cs="Courier New"/>
          <w:sz w:val="20"/>
          <w:szCs w:val="20"/>
          <w:lang w:val="en-US"/>
        </w:rPr>
      </w:pPr>
    </w:p>
    <w:p w14:paraId="543A2DE8" w14:textId="29038A4A"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test.between.within(loci,within=</w:t>
      </w:r>
      <w:r w:rsidR="000B7B54">
        <w:rPr>
          <w:rFonts w:ascii="Courier New" w:hAnsi="Courier New" w:cs="Courier New"/>
          <w:sz w:val="20"/>
          <w:szCs w:val="20"/>
          <w:lang w:val="en-US"/>
        </w:rPr>
        <w:t>Zone</w:t>
      </w:r>
      <w:r w:rsidRPr="006455CC">
        <w:rPr>
          <w:rFonts w:ascii="Courier New" w:hAnsi="Courier New" w:cs="Courier New"/>
          <w:sz w:val="20"/>
          <w:szCs w:val="20"/>
          <w:lang w:val="en-US"/>
        </w:rPr>
        <w:t>,rand.unit=Trap,test=Subsite,nperm=1000)</w:t>
      </w:r>
    </w:p>
    <w:p w14:paraId="56FFF4DF"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$p.val</w:t>
      </w:r>
    </w:p>
    <w:p w14:paraId="3461F5D0"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[1] 0.66</w:t>
      </w:r>
    </w:p>
    <w:p w14:paraId="2D200E7F" w14:textId="77777777" w:rsidR="006455CC" w:rsidRPr="006455CC" w:rsidRDefault="006455CC" w:rsidP="001306D7">
      <w:pPr>
        <w:spacing w:line="360" w:lineRule="auto"/>
        <w:rPr>
          <w:rFonts w:ascii="Courier New" w:hAnsi="Courier New" w:cs="Courier New"/>
          <w:sz w:val="20"/>
          <w:szCs w:val="20"/>
          <w:lang w:val="en-US"/>
        </w:rPr>
      </w:pPr>
    </w:p>
    <w:p w14:paraId="41D8E11F" w14:textId="002BF69E"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test.between(loci,rand.unit=Subsite,test=</w:t>
      </w:r>
      <w:r w:rsidR="000B7B54">
        <w:rPr>
          <w:rFonts w:ascii="Courier New" w:hAnsi="Courier New" w:cs="Courier New"/>
          <w:sz w:val="20"/>
          <w:szCs w:val="20"/>
          <w:lang w:val="en-US"/>
        </w:rPr>
        <w:t>Zone</w:t>
      </w:r>
      <w:r w:rsidRPr="006455CC">
        <w:rPr>
          <w:rFonts w:ascii="Courier New" w:hAnsi="Courier New" w:cs="Courier New"/>
          <w:sz w:val="20"/>
          <w:szCs w:val="20"/>
          <w:lang w:val="en-US"/>
        </w:rPr>
        <w:t>,nperm=1000)</w:t>
      </w:r>
    </w:p>
    <w:p w14:paraId="38414AF0"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0.196</w:t>
      </w:r>
    </w:p>
    <w:p w14:paraId="3BE4A983" w14:textId="0DC7EC48" w:rsidR="006455CC" w:rsidRDefault="006455CC" w:rsidP="001306D7">
      <w:pPr>
        <w:spacing w:line="360" w:lineRule="auto"/>
        <w:rPr>
          <w:rFonts w:ascii="Courier New" w:hAnsi="Courier New" w:cs="Courier New"/>
          <w:sz w:val="20"/>
          <w:szCs w:val="20"/>
          <w:lang w:val="en-US"/>
        </w:rPr>
      </w:pPr>
    </w:p>
    <w:p w14:paraId="49C03D61" w14:textId="0EC2A418" w:rsidR="000B7B54" w:rsidRPr="000B7B54" w:rsidRDefault="000B7B54" w:rsidP="001306D7">
      <w:pPr>
        <w:spacing w:line="360" w:lineRule="auto"/>
        <w:rPr>
          <w:lang w:val="en-US"/>
        </w:rPr>
      </w:pPr>
      <w:r>
        <w:rPr>
          <w:lang w:val="en-US"/>
        </w:rPr>
        <w:t xml:space="preserve">Timbéri and Doukoutou without </w:t>
      </w:r>
      <w:r w:rsidR="00C61E53">
        <w:rPr>
          <w:lang w:val="en-US"/>
        </w:rPr>
        <w:t>subsites</w:t>
      </w:r>
    </w:p>
    <w:p w14:paraId="4E47D5A3"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data&lt;-read.table("TimberiDokoutouHier.txt",header=TRUE)</w:t>
      </w:r>
    </w:p>
    <w:p w14:paraId="34DBC042"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attach(data)</w:t>
      </w:r>
    </w:p>
    <w:p w14:paraId="6D6B68FC" w14:textId="77777777" w:rsidR="006455CC" w:rsidRPr="00922980" w:rsidRDefault="006455CC" w:rsidP="001306D7">
      <w:pPr>
        <w:spacing w:line="360" w:lineRule="auto"/>
        <w:rPr>
          <w:rFonts w:ascii="Courier New" w:hAnsi="Courier New" w:cs="Courier New"/>
          <w:sz w:val="20"/>
          <w:szCs w:val="20"/>
          <w:lang w:val="en-US"/>
        </w:rPr>
      </w:pPr>
      <w:r w:rsidRPr="00922980">
        <w:rPr>
          <w:rFonts w:ascii="Courier New" w:hAnsi="Courier New" w:cs="Courier New"/>
          <w:sz w:val="20"/>
          <w:szCs w:val="20"/>
          <w:lang w:val="en-US"/>
        </w:rPr>
        <w:t>&gt; loci&lt;-data.frame(Locus1,Locus2,Locus3,Locus4,Locus5,Locus6,Locus7,Locus8,Locus9)</w:t>
      </w:r>
    </w:p>
    <w:p w14:paraId="4CA7708D" w14:textId="1F47CCAD" w:rsidR="006455CC" w:rsidRPr="00EC3B3C" w:rsidRDefault="006455CC" w:rsidP="001306D7">
      <w:pPr>
        <w:spacing w:line="360" w:lineRule="auto"/>
        <w:rPr>
          <w:rFonts w:ascii="Courier New" w:hAnsi="Courier New" w:cs="Courier New"/>
          <w:sz w:val="20"/>
          <w:szCs w:val="20"/>
          <w:lang w:val="en-US"/>
        </w:rPr>
      </w:pPr>
      <w:r w:rsidRPr="00EC3B3C">
        <w:rPr>
          <w:rFonts w:ascii="Courier New" w:hAnsi="Courier New" w:cs="Courier New"/>
          <w:sz w:val="20"/>
          <w:szCs w:val="20"/>
          <w:lang w:val="en-US"/>
        </w:rPr>
        <w:t>&gt; levels&lt;-data.frame(</w:t>
      </w:r>
      <w:r w:rsidR="000B7B54" w:rsidRPr="00EC3B3C">
        <w:rPr>
          <w:rFonts w:ascii="Courier New" w:hAnsi="Courier New" w:cs="Courier New"/>
          <w:sz w:val="20"/>
          <w:szCs w:val="20"/>
          <w:lang w:val="en-US"/>
        </w:rPr>
        <w:t>Zone</w:t>
      </w:r>
      <w:r w:rsidRPr="00EC3B3C">
        <w:rPr>
          <w:rFonts w:ascii="Courier New" w:hAnsi="Courier New" w:cs="Courier New"/>
          <w:sz w:val="20"/>
          <w:szCs w:val="20"/>
          <w:lang w:val="en-US"/>
        </w:rPr>
        <w:t>,Trap)</w:t>
      </w:r>
    </w:p>
    <w:p w14:paraId="4E95A55E"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varcomp.glob(levels,loci)</w:t>
      </w:r>
    </w:p>
    <w:p w14:paraId="5DF5E050" w14:textId="77777777" w:rsidR="006455CC" w:rsidRPr="006455CC" w:rsidRDefault="006455CC" w:rsidP="001306D7">
      <w:pPr>
        <w:spacing w:line="360" w:lineRule="auto"/>
        <w:rPr>
          <w:rFonts w:ascii="Courier New" w:hAnsi="Courier New" w:cs="Courier New"/>
          <w:sz w:val="20"/>
          <w:szCs w:val="20"/>
        </w:rPr>
      </w:pPr>
      <w:r w:rsidRPr="006455CC">
        <w:rPr>
          <w:rFonts w:ascii="Courier New" w:hAnsi="Courier New" w:cs="Courier New"/>
          <w:sz w:val="20"/>
          <w:szCs w:val="20"/>
        </w:rPr>
        <w:t>$loc</w:t>
      </w:r>
    </w:p>
    <w:p w14:paraId="3CAB3CBF" w14:textId="77777777" w:rsidR="006455CC" w:rsidRPr="006455CC" w:rsidRDefault="006455CC" w:rsidP="001306D7">
      <w:pPr>
        <w:spacing w:line="360" w:lineRule="auto"/>
        <w:rPr>
          <w:rFonts w:ascii="Courier New" w:hAnsi="Courier New" w:cs="Courier New"/>
          <w:sz w:val="20"/>
          <w:szCs w:val="20"/>
        </w:rPr>
      </w:pPr>
      <w:r w:rsidRPr="006455CC">
        <w:rPr>
          <w:rFonts w:ascii="Courier New" w:hAnsi="Courier New" w:cs="Courier New"/>
          <w:sz w:val="20"/>
          <w:szCs w:val="20"/>
        </w:rPr>
        <w:t xml:space="preserve">               [,1]         [,2]        [,3]      [,4]</w:t>
      </w:r>
    </w:p>
    <w:p w14:paraId="10464381" w14:textId="77777777" w:rsidR="006455CC" w:rsidRPr="006455CC" w:rsidRDefault="006455CC" w:rsidP="001306D7">
      <w:pPr>
        <w:spacing w:line="360" w:lineRule="auto"/>
        <w:rPr>
          <w:rFonts w:ascii="Courier New" w:hAnsi="Courier New" w:cs="Courier New"/>
          <w:sz w:val="20"/>
          <w:szCs w:val="20"/>
        </w:rPr>
      </w:pPr>
      <w:r w:rsidRPr="006455CC">
        <w:rPr>
          <w:rFonts w:ascii="Courier New" w:hAnsi="Courier New" w:cs="Courier New"/>
          <w:sz w:val="20"/>
          <w:szCs w:val="20"/>
        </w:rPr>
        <w:t>Locus1 -0.005416145  0.049552374  0.11500959 0.3913043</w:t>
      </w:r>
    </w:p>
    <w:p w14:paraId="729876B7" w14:textId="77777777" w:rsidR="006455CC" w:rsidRPr="006455CC" w:rsidRDefault="006455CC" w:rsidP="001306D7">
      <w:pPr>
        <w:spacing w:line="360" w:lineRule="auto"/>
        <w:rPr>
          <w:rFonts w:ascii="Courier New" w:hAnsi="Courier New" w:cs="Courier New"/>
          <w:sz w:val="20"/>
          <w:szCs w:val="20"/>
        </w:rPr>
      </w:pPr>
      <w:r w:rsidRPr="006455CC">
        <w:rPr>
          <w:rFonts w:ascii="Courier New" w:hAnsi="Courier New" w:cs="Courier New"/>
          <w:sz w:val="20"/>
          <w:szCs w:val="20"/>
        </w:rPr>
        <w:t>Locus2  0.079303509 -0.036826228 -0.04782076 0.9130435</w:t>
      </w:r>
    </w:p>
    <w:p w14:paraId="5E0F35ED" w14:textId="77777777" w:rsidR="006455CC" w:rsidRPr="006455CC" w:rsidRDefault="006455CC" w:rsidP="001306D7">
      <w:pPr>
        <w:spacing w:line="360" w:lineRule="auto"/>
        <w:rPr>
          <w:rFonts w:ascii="Courier New" w:hAnsi="Courier New" w:cs="Courier New"/>
          <w:sz w:val="20"/>
          <w:szCs w:val="20"/>
        </w:rPr>
      </w:pPr>
      <w:r w:rsidRPr="006455CC">
        <w:rPr>
          <w:rFonts w:ascii="Courier New" w:hAnsi="Courier New" w:cs="Courier New"/>
          <w:sz w:val="20"/>
          <w:szCs w:val="20"/>
        </w:rPr>
        <w:t>Locus3  0.025164936 -0.048459828  0.15830136 0.6956522</w:t>
      </w:r>
    </w:p>
    <w:p w14:paraId="0894B139" w14:textId="77777777" w:rsidR="006455CC" w:rsidRPr="006455CC" w:rsidRDefault="006455CC" w:rsidP="001306D7">
      <w:pPr>
        <w:spacing w:line="360" w:lineRule="auto"/>
        <w:rPr>
          <w:rFonts w:ascii="Courier New" w:hAnsi="Courier New" w:cs="Courier New"/>
          <w:sz w:val="20"/>
          <w:szCs w:val="20"/>
        </w:rPr>
      </w:pPr>
      <w:r w:rsidRPr="006455CC">
        <w:rPr>
          <w:rFonts w:ascii="Courier New" w:hAnsi="Courier New" w:cs="Courier New"/>
          <w:sz w:val="20"/>
          <w:szCs w:val="20"/>
        </w:rPr>
        <w:t>Locus4  0.094947329 -0.026895027  0.09454775 0.5777778</w:t>
      </w:r>
    </w:p>
    <w:p w14:paraId="4B5F8F4E" w14:textId="77777777" w:rsidR="006455CC" w:rsidRPr="006455CC" w:rsidRDefault="006455CC" w:rsidP="001306D7">
      <w:pPr>
        <w:spacing w:line="360" w:lineRule="auto"/>
        <w:rPr>
          <w:rFonts w:ascii="Courier New" w:hAnsi="Courier New" w:cs="Courier New"/>
          <w:sz w:val="20"/>
          <w:szCs w:val="20"/>
        </w:rPr>
      </w:pPr>
      <w:r w:rsidRPr="006455CC">
        <w:rPr>
          <w:rFonts w:ascii="Courier New" w:hAnsi="Courier New" w:cs="Courier New"/>
          <w:sz w:val="20"/>
          <w:szCs w:val="20"/>
        </w:rPr>
        <w:t>Locus5  0.073639708  0.010224110  0.19631820 0.2826087</w:t>
      </w:r>
    </w:p>
    <w:p w14:paraId="2C0974A2" w14:textId="77777777" w:rsidR="006455CC" w:rsidRPr="00EC3B3C" w:rsidRDefault="006455CC" w:rsidP="001306D7">
      <w:pPr>
        <w:spacing w:line="360" w:lineRule="auto"/>
        <w:rPr>
          <w:rFonts w:ascii="Courier New" w:hAnsi="Courier New" w:cs="Courier New"/>
          <w:sz w:val="20"/>
          <w:szCs w:val="20"/>
        </w:rPr>
      </w:pPr>
      <w:r w:rsidRPr="00EC3B3C">
        <w:rPr>
          <w:rFonts w:ascii="Courier New" w:hAnsi="Courier New" w:cs="Courier New"/>
          <w:sz w:val="20"/>
          <w:szCs w:val="20"/>
        </w:rPr>
        <w:t>Locus6  0.069050675 -0.019157955  0.18475597 0.5434783</w:t>
      </w:r>
    </w:p>
    <w:p w14:paraId="01CC47C4" w14:textId="77777777" w:rsidR="006455CC" w:rsidRPr="00EC3B3C" w:rsidRDefault="006455CC" w:rsidP="001306D7">
      <w:pPr>
        <w:spacing w:line="360" w:lineRule="auto"/>
        <w:rPr>
          <w:rFonts w:ascii="Courier New" w:hAnsi="Courier New" w:cs="Courier New"/>
          <w:sz w:val="20"/>
          <w:szCs w:val="20"/>
        </w:rPr>
      </w:pPr>
      <w:r w:rsidRPr="00EC3B3C">
        <w:rPr>
          <w:rFonts w:ascii="Courier New" w:hAnsi="Courier New" w:cs="Courier New"/>
          <w:sz w:val="20"/>
          <w:szCs w:val="20"/>
        </w:rPr>
        <w:t>Locus7  0.102895393 -0.026648790 -0.02472293 0.8043478</w:t>
      </w:r>
    </w:p>
    <w:p w14:paraId="14E9E6AC" w14:textId="77777777" w:rsidR="006455CC" w:rsidRPr="00EC3B3C" w:rsidRDefault="006455CC" w:rsidP="001306D7">
      <w:pPr>
        <w:spacing w:line="360" w:lineRule="auto"/>
        <w:rPr>
          <w:rFonts w:ascii="Courier New" w:hAnsi="Courier New" w:cs="Courier New"/>
          <w:sz w:val="20"/>
          <w:szCs w:val="20"/>
        </w:rPr>
      </w:pPr>
      <w:r w:rsidRPr="00EC3B3C">
        <w:rPr>
          <w:rFonts w:ascii="Courier New" w:hAnsi="Courier New" w:cs="Courier New"/>
          <w:sz w:val="20"/>
          <w:szCs w:val="20"/>
        </w:rPr>
        <w:t>Locus8  0.100433760  0.004003843 -0.02738751 0.8222222</w:t>
      </w:r>
    </w:p>
    <w:p w14:paraId="6C431E5D" w14:textId="77777777" w:rsidR="006455CC" w:rsidRPr="00EC3B3C" w:rsidRDefault="006455CC" w:rsidP="001306D7">
      <w:pPr>
        <w:spacing w:line="360" w:lineRule="auto"/>
        <w:rPr>
          <w:rFonts w:ascii="Courier New" w:hAnsi="Courier New" w:cs="Courier New"/>
          <w:sz w:val="20"/>
          <w:szCs w:val="20"/>
        </w:rPr>
      </w:pPr>
      <w:r w:rsidRPr="00EC3B3C">
        <w:rPr>
          <w:rFonts w:ascii="Courier New" w:hAnsi="Courier New" w:cs="Courier New"/>
          <w:sz w:val="20"/>
          <w:szCs w:val="20"/>
        </w:rPr>
        <w:t>Locus9  0.073513023  0.008805412 -0.06188017 0.9333333</w:t>
      </w:r>
    </w:p>
    <w:p w14:paraId="65F0CA5F" w14:textId="77777777" w:rsidR="006455CC" w:rsidRPr="00EC3B3C" w:rsidRDefault="006455CC" w:rsidP="001306D7">
      <w:pPr>
        <w:spacing w:line="360" w:lineRule="auto"/>
        <w:rPr>
          <w:rFonts w:ascii="Courier New" w:hAnsi="Courier New" w:cs="Courier New"/>
          <w:sz w:val="20"/>
          <w:szCs w:val="20"/>
        </w:rPr>
      </w:pPr>
    </w:p>
    <w:p w14:paraId="619090A0" w14:textId="77777777" w:rsidR="006455CC" w:rsidRPr="006455CC" w:rsidRDefault="006455CC" w:rsidP="001306D7">
      <w:pPr>
        <w:keepNext/>
        <w:spacing w:line="360" w:lineRule="auto"/>
        <w:rPr>
          <w:rFonts w:ascii="Courier New" w:hAnsi="Courier New" w:cs="Courier New"/>
          <w:sz w:val="20"/>
          <w:szCs w:val="20"/>
          <w:lang w:val="en-US"/>
        </w:rPr>
      </w:pPr>
      <w:r w:rsidRPr="006455CC">
        <w:rPr>
          <w:rFonts w:ascii="Courier New" w:hAnsi="Courier New" w:cs="Courier New"/>
          <w:sz w:val="20"/>
          <w:szCs w:val="20"/>
          <w:lang w:val="en-US"/>
        </w:rPr>
        <w:lastRenderedPageBreak/>
        <w:t>$overall</w:t>
      </w:r>
    </w:p>
    <w:p w14:paraId="02093C78" w14:textId="361635DE" w:rsidR="006455CC" w:rsidRPr="006455CC" w:rsidRDefault="006455CC" w:rsidP="001306D7">
      <w:pPr>
        <w:keepNext/>
        <w:spacing w:line="360" w:lineRule="auto"/>
        <w:rPr>
          <w:rFonts w:ascii="Courier New" w:hAnsi="Courier New" w:cs="Courier New"/>
          <w:sz w:val="20"/>
          <w:szCs w:val="20"/>
          <w:lang w:val="en-US"/>
        </w:rPr>
      </w:pPr>
      <w:r w:rsidRPr="006455CC">
        <w:rPr>
          <w:rFonts w:ascii="Courier New" w:hAnsi="Courier New" w:cs="Courier New"/>
          <w:sz w:val="20"/>
          <w:szCs w:val="20"/>
          <w:lang w:val="en-US"/>
        </w:rPr>
        <w:t xml:space="preserve">      </w:t>
      </w:r>
      <w:r w:rsidR="000B7B54">
        <w:rPr>
          <w:rFonts w:ascii="Courier New" w:hAnsi="Courier New" w:cs="Courier New"/>
          <w:sz w:val="20"/>
          <w:szCs w:val="20"/>
          <w:lang w:val="en-US"/>
        </w:rPr>
        <w:t xml:space="preserve"> Zone</w:t>
      </w:r>
      <w:r w:rsidRPr="006455CC">
        <w:rPr>
          <w:rFonts w:ascii="Courier New" w:hAnsi="Courier New" w:cs="Courier New"/>
          <w:sz w:val="20"/>
          <w:szCs w:val="20"/>
          <w:lang w:val="en-US"/>
        </w:rPr>
        <w:t xml:space="preserve">        Trap         Ind       Error </w:t>
      </w:r>
    </w:p>
    <w:p w14:paraId="3761821D" w14:textId="77777777" w:rsidR="006455CC" w:rsidRPr="006455CC" w:rsidRDefault="006455CC" w:rsidP="001306D7">
      <w:pPr>
        <w:keepNext/>
        <w:spacing w:line="360" w:lineRule="auto"/>
        <w:rPr>
          <w:rFonts w:ascii="Courier New" w:hAnsi="Courier New" w:cs="Courier New"/>
          <w:sz w:val="20"/>
          <w:szCs w:val="20"/>
          <w:lang w:val="en-US"/>
        </w:rPr>
      </w:pPr>
      <w:r w:rsidRPr="006455CC">
        <w:rPr>
          <w:rFonts w:ascii="Courier New" w:hAnsi="Courier New" w:cs="Courier New"/>
          <w:sz w:val="20"/>
          <w:szCs w:val="20"/>
          <w:lang w:val="en-US"/>
        </w:rPr>
        <w:t xml:space="preserve"> 0.61353219 -0.08540209  0.58712151  5.96376812 </w:t>
      </w:r>
    </w:p>
    <w:p w14:paraId="32C9670F" w14:textId="77777777" w:rsidR="006455CC" w:rsidRPr="006455CC" w:rsidRDefault="006455CC" w:rsidP="001306D7">
      <w:pPr>
        <w:spacing w:line="360" w:lineRule="auto"/>
        <w:rPr>
          <w:rFonts w:ascii="Courier New" w:hAnsi="Courier New" w:cs="Courier New"/>
          <w:sz w:val="20"/>
          <w:szCs w:val="20"/>
          <w:lang w:val="en-US"/>
        </w:rPr>
      </w:pPr>
    </w:p>
    <w:p w14:paraId="738370BB" w14:textId="77777777" w:rsidR="006455CC" w:rsidRPr="00EC3B3C" w:rsidRDefault="006455CC" w:rsidP="001306D7">
      <w:pPr>
        <w:spacing w:line="360" w:lineRule="auto"/>
        <w:rPr>
          <w:rFonts w:ascii="Courier New" w:hAnsi="Courier New" w:cs="Courier New"/>
          <w:sz w:val="20"/>
          <w:szCs w:val="20"/>
        </w:rPr>
      </w:pPr>
      <w:r w:rsidRPr="00EC3B3C">
        <w:rPr>
          <w:rFonts w:ascii="Courier New" w:hAnsi="Courier New" w:cs="Courier New"/>
          <w:sz w:val="20"/>
          <w:szCs w:val="20"/>
        </w:rPr>
        <w:t>$F</w:t>
      </w:r>
    </w:p>
    <w:p w14:paraId="14889E50" w14:textId="5BFB8060" w:rsidR="006455CC" w:rsidRPr="00EC3B3C" w:rsidRDefault="006455CC" w:rsidP="001306D7">
      <w:pPr>
        <w:spacing w:line="360" w:lineRule="auto"/>
        <w:rPr>
          <w:rFonts w:ascii="Courier New" w:hAnsi="Courier New" w:cs="Courier New"/>
          <w:sz w:val="20"/>
          <w:szCs w:val="20"/>
        </w:rPr>
      </w:pPr>
      <w:r w:rsidRPr="00EC3B3C">
        <w:rPr>
          <w:rFonts w:ascii="Courier New" w:hAnsi="Courier New" w:cs="Courier New"/>
          <w:sz w:val="20"/>
          <w:szCs w:val="20"/>
        </w:rPr>
        <w:t xml:space="preserve">         </w:t>
      </w:r>
      <w:r w:rsidR="000B7B54" w:rsidRPr="00EC3B3C">
        <w:rPr>
          <w:rFonts w:ascii="Courier New" w:hAnsi="Courier New" w:cs="Courier New"/>
          <w:sz w:val="20"/>
          <w:szCs w:val="20"/>
        </w:rPr>
        <w:t xml:space="preserve"> </w:t>
      </w:r>
      <w:r w:rsidRPr="00EC3B3C">
        <w:rPr>
          <w:rFonts w:ascii="Courier New" w:hAnsi="Courier New" w:cs="Courier New"/>
          <w:sz w:val="20"/>
          <w:szCs w:val="20"/>
        </w:rPr>
        <w:t xml:space="preserve">  </w:t>
      </w:r>
      <w:r w:rsidR="000B7B54" w:rsidRPr="00EC3B3C">
        <w:rPr>
          <w:rFonts w:ascii="Courier New" w:hAnsi="Courier New" w:cs="Courier New"/>
          <w:sz w:val="20"/>
          <w:szCs w:val="20"/>
        </w:rPr>
        <w:t>Zone</w:t>
      </w:r>
      <w:r w:rsidRPr="00EC3B3C">
        <w:rPr>
          <w:rFonts w:ascii="Courier New" w:hAnsi="Courier New" w:cs="Courier New"/>
          <w:sz w:val="20"/>
          <w:szCs w:val="20"/>
        </w:rPr>
        <w:t xml:space="preserve">        Trap        Ind</w:t>
      </w:r>
    </w:p>
    <w:p w14:paraId="582E1796" w14:textId="77777777" w:rsidR="006455CC" w:rsidRPr="00EC3B3C" w:rsidRDefault="006455CC" w:rsidP="001306D7">
      <w:pPr>
        <w:spacing w:line="360" w:lineRule="auto"/>
        <w:rPr>
          <w:rFonts w:ascii="Courier New" w:hAnsi="Courier New" w:cs="Courier New"/>
          <w:sz w:val="20"/>
          <w:szCs w:val="20"/>
        </w:rPr>
      </w:pPr>
      <w:r w:rsidRPr="00EC3B3C">
        <w:rPr>
          <w:rFonts w:ascii="Courier New" w:hAnsi="Courier New" w:cs="Courier New"/>
          <w:sz w:val="20"/>
          <w:szCs w:val="20"/>
        </w:rPr>
        <w:t>Total 0.08666909  0.07460498 0.15754323</w:t>
      </w:r>
    </w:p>
    <w:p w14:paraId="7B4BBBFE" w14:textId="2E1D75CC" w:rsidR="006455CC" w:rsidRPr="00EC3B3C" w:rsidRDefault="000B7B54" w:rsidP="001306D7">
      <w:pPr>
        <w:spacing w:line="360" w:lineRule="auto"/>
        <w:rPr>
          <w:rFonts w:ascii="Courier New" w:hAnsi="Courier New" w:cs="Courier New"/>
          <w:sz w:val="20"/>
          <w:szCs w:val="20"/>
        </w:rPr>
      </w:pPr>
      <w:r w:rsidRPr="00EC3B3C">
        <w:rPr>
          <w:rFonts w:ascii="Courier New" w:hAnsi="Courier New" w:cs="Courier New"/>
          <w:sz w:val="20"/>
          <w:szCs w:val="20"/>
        </w:rPr>
        <w:t xml:space="preserve">Zone </w:t>
      </w:r>
      <w:r w:rsidR="006455CC" w:rsidRPr="00EC3B3C">
        <w:rPr>
          <w:rFonts w:ascii="Courier New" w:hAnsi="Courier New" w:cs="Courier New"/>
          <w:sz w:val="20"/>
          <w:szCs w:val="20"/>
        </w:rPr>
        <w:t xml:space="preserve"> 0.00000000 -0.01320892 0.07759963</w:t>
      </w:r>
    </w:p>
    <w:p w14:paraId="2377EBB2"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Trap  0.00000000  0.00000000 0.08962470</w:t>
      </w:r>
    </w:p>
    <w:p w14:paraId="4A99DF35" w14:textId="77777777" w:rsidR="006455CC" w:rsidRPr="006455CC" w:rsidRDefault="006455CC" w:rsidP="001306D7">
      <w:pPr>
        <w:spacing w:line="360" w:lineRule="auto"/>
        <w:rPr>
          <w:rFonts w:ascii="Courier New" w:hAnsi="Courier New" w:cs="Courier New"/>
          <w:sz w:val="20"/>
          <w:szCs w:val="20"/>
          <w:lang w:val="en-US"/>
        </w:rPr>
      </w:pPr>
    </w:p>
    <w:p w14:paraId="0C14E267" w14:textId="4B6AD605"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test.between(loci,rand.unit=Trap,test=</w:t>
      </w:r>
      <w:r w:rsidR="000B7B54">
        <w:rPr>
          <w:rFonts w:ascii="Courier New" w:hAnsi="Courier New" w:cs="Courier New"/>
          <w:sz w:val="20"/>
          <w:szCs w:val="20"/>
          <w:lang w:val="en-US"/>
        </w:rPr>
        <w:t>Zone</w:t>
      </w:r>
      <w:r w:rsidRPr="006455CC">
        <w:rPr>
          <w:rFonts w:ascii="Courier New" w:hAnsi="Courier New" w:cs="Courier New"/>
          <w:sz w:val="20"/>
          <w:szCs w:val="20"/>
          <w:lang w:val="en-US"/>
        </w:rPr>
        <w:t>,nperm=1000)</w:t>
      </w:r>
    </w:p>
    <w:p w14:paraId="183E3D59"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$p.val</w:t>
      </w:r>
    </w:p>
    <w:p w14:paraId="26C42E17"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[1] 0.004</w:t>
      </w:r>
    </w:p>
    <w:p w14:paraId="1CD96B69" w14:textId="77777777" w:rsidR="006455CC" w:rsidRPr="006455CC" w:rsidRDefault="006455CC" w:rsidP="001306D7">
      <w:pPr>
        <w:spacing w:line="360" w:lineRule="auto"/>
        <w:rPr>
          <w:rFonts w:ascii="Courier New" w:hAnsi="Courier New" w:cs="Courier New"/>
          <w:sz w:val="20"/>
          <w:szCs w:val="20"/>
          <w:lang w:val="en-US"/>
        </w:rPr>
      </w:pPr>
    </w:p>
    <w:p w14:paraId="0BA52DBD" w14:textId="3814B04C" w:rsidR="006455CC" w:rsidRPr="00C61E53" w:rsidRDefault="00C61E53" w:rsidP="001306D7">
      <w:pPr>
        <w:spacing w:line="360" w:lineRule="auto"/>
        <w:rPr>
          <w:lang w:val="en-US"/>
        </w:rPr>
      </w:pPr>
      <w:r>
        <w:rPr>
          <w:lang w:val="en-US"/>
        </w:rPr>
        <w:t>This shows that without Subsites, Zone becomes significant</w:t>
      </w:r>
    </w:p>
    <w:p w14:paraId="5AD85BD6" w14:textId="77777777" w:rsidR="006455CC" w:rsidRPr="006455CC" w:rsidRDefault="006455CC" w:rsidP="001306D7">
      <w:pPr>
        <w:spacing w:line="360" w:lineRule="auto"/>
        <w:rPr>
          <w:rFonts w:ascii="Courier New" w:hAnsi="Courier New" w:cs="Courier New"/>
          <w:sz w:val="20"/>
          <w:szCs w:val="20"/>
          <w:lang w:val="en-US"/>
        </w:rPr>
      </w:pPr>
    </w:p>
    <w:p w14:paraId="39481914" w14:textId="157ACB8C" w:rsidR="006455CC" w:rsidRPr="00C61E53" w:rsidRDefault="00C61E53" w:rsidP="001306D7">
      <w:pPr>
        <w:spacing w:line="360" w:lineRule="auto"/>
        <w:rPr>
          <w:lang w:val="en-US"/>
        </w:rPr>
      </w:pPr>
      <w:r>
        <w:rPr>
          <w:lang w:val="en-US"/>
        </w:rPr>
        <w:t>Dokoutou and Timbéri without Traps</w:t>
      </w:r>
    </w:p>
    <w:p w14:paraId="1DF6E32B"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data&lt;-read.table("TimberiDokoutouHier.txt",header=TRUE)</w:t>
      </w:r>
    </w:p>
    <w:p w14:paraId="2375A65D"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attach(data)</w:t>
      </w:r>
    </w:p>
    <w:p w14:paraId="737C0B09" w14:textId="77777777" w:rsidR="006455CC" w:rsidRPr="006455CC" w:rsidRDefault="006455CC" w:rsidP="001306D7">
      <w:pPr>
        <w:spacing w:line="360" w:lineRule="auto"/>
        <w:rPr>
          <w:rFonts w:ascii="Courier New" w:hAnsi="Courier New" w:cs="Courier New"/>
          <w:sz w:val="20"/>
          <w:szCs w:val="20"/>
          <w:lang w:val="en-US"/>
        </w:rPr>
      </w:pPr>
    </w:p>
    <w:p w14:paraId="78C03C85" w14:textId="3B00AA3D" w:rsidR="006455CC" w:rsidRPr="00C64047" w:rsidRDefault="006455CC" w:rsidP="001306D7">
      <w:pPr>
        <w:spacing w:line="360" w:lineRule="auto"/>
        <w:rPr>
          <w:rFonts w:ascii="Courier New" w:hAnsi="Courier New" w:cs="Courier New"/>
          <w:sz w:val="20"/>
          <w:szCs w:val="20"/>
          <w:lang w:val="en-US"/>
        </w:rPr>
      </w:pPr>
      <w:r w:rsidRPr="00C64047">
        <w:rPr>
          <w:rFonts w:ascii="Courier New" w:hAnsi="Courier New" w:cs="Courier New"/>
          <w:sz w:val="20"/>
          <w:szCs w:val="20"/>
          <w:lang w:val="en-US"/>
        </w:rPr>
        <w:t>&gt; levels&lt;-data.frame(</w:t>
      </w:r>
      <w:r w:rsidR="000B7B54" w:rsidRPr="00C64047">
        <w:rPr>
          <w:rFonts w:ascii="Courier New" w:hAnsi="Courier New" w:cs="Courier New"/>
          <w:sz w:val="20"/>
          <w:szCs w:val="20"/>
          <w:lang w:val="en-US"/>
        </w:rPr>
        <w:t>Zone</w:t>
      </w:r>
      <w:r w:rsidRPr="00C64047">
        <w:rPr>
          <w:rFonts w:ascii="Courier New" w:hAnsi="Courier New" w:cs="Courier New"/>
          <w:sz w:val="20"/>
          <w:szCs w:val="20"/>
          <w:lang w:val="en-US"/>
        </w:rPr>
        <w:t>,Subsite)</w:t>
      </w:r>
    </w:p>
    <w:p w14:paraId="01DEBC05"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varcomp.glob(levels,loci)</w:t>
      </w:r>
    </w:p>
    <w:p w14:paraId="58DFCF7A"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$F</w:t>
      </w:r>
    </w:p>
    <w:p w14:paraId="1D2755FD" w14:textId="13122298"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 xml:space="preserve">          </w:t>
      </w:r>
      <w:r w:rsidR="000B7B54">
        <w:rPr>
          <w:rFonts w:ascii="Courier New" w:hAnsi="Courier New" w:cs="Courier New"/>
          <w:sz w:val="20"/>
          <w:szCs w:val="20"/>
          <w:lang w:val="en-US"/>
        </w:rPr>
        <w:t xml:space="preserve"> </w:t>
      </w:r>
      <w:r w:rsidRPr="006455CC">
        <w:rPr>
          <w:rFonts w:ascii="Courier New" w:hAnsi="Courier New" w:cs="Courier New"/>
          <w:sz w:val="20"/>
          <w:szCs w:val="20"/>
          <w:lang w:val="en-US"/>
        </w:rPr>
        <w:t xml:space="preserve">   </w:t>
      </w:r>
      <w:r w:rsidR="000B7B54">
        <w:rPr>
          <w:rFonts w:ascii="Courier New" w:hAnsi="Courier New" w:cs="Courier New"/>
          <w:sz w:val="20"/>
          <w:szCs w:val="20"/>
          <w:lang w:val="en-US"/>
        </w:rPr>
        <w:t>Zone</w:t>
      </w:r>
      <w:r w:rsidRPr="006455CC">
        <w:rPr>
          <w:rFonts w:ascii="Courier New" w:hAnsi="Courier New" w:cs="Courier New"/>
          <w:sz w:val="20"/>
          <w:szCs w:val="20"/>
          <w:lang w:val="en-US"/>
        </w:rPr>
        <w:t xml:space="preserve">    Subsite        Ind</w:t>
      </w:r>
    </w:p>
    <w:p w14:paraId="091A8D27"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Total   0.07704913 0.08702932 0.15810591</w:t>
      </w:r>
    </w:p>
    <w:p w14:paraId="5AA5B428" w14:textId="643F325B" w:rsidR="006455CC" w:rsidRPr="006455CC" w:rsidRDefault="000B7B54" w:rsidP="001306D7">
      <w:pPr>
        <w:spacing w:line="360" w:lineRule="auto"/>
        <w:rPr>
          <w:rFonts w:ascii="Courier New" w:hAnsi="Courier New" w:cs="Courier New"/>
          <w:sz w:val="20"/>
          <w:szCs w:val="20"/>
          <w:lang w:val="en-US"/>
        </w:rPr>
      </w:pPr>
      <w:r>
        <w:rPr>
          <w:rFonts w:ascii="Courier New" w:hAnsi="Courier New" w:cs="Courier New"/>
          <w:sz w:val="20"/>
          <w:szCs w:val="20"/>
          <w:lang w:val="en-US"/>
        </w:rPr>
        <w:t>Zone</w:t>
      </w:r>
      <w:r w:rsidR="006455CC" w:rsidRPr="006455CC">
        <w:rPr>
          <w:rFonts w:ascii="Courier New" w:hAnsi="Courier New" w:cs="Courier New"/>
          <w:sz w:val="20"/>
          <w:szCs w:val="20"/>
          <w:lang w:val="en-US"/>
        </w:rPr>
        <w:t xml:space="preserve">  </w:t>
      </w:r>
      <w:r>
        <w:rPr>
          <w:rFonts w:ascii="Courier New" w:hAnsi="Courier New" w:cs="Courier New"/>
          <w:sz w:val="20"/>
          <w:szCs w:val="20"/>
          <w:lang w:val="en-US"/>
        </w:rPr>
        <w:t xml:space="preserve"> </w:t>
      </w:r>
      <w:r w:rsidR="006455CC" w:rsidRPr="006455CC">
        <w:rPr>
          <w:rFonts w:ascii="Courier New" w:hAnsi="Courier New" w:cs="Courier New"/>
          <w:sz w:val="20"/>
          <w:szCs w:val="20"/>
          <w:lang w:val="en-US"/>
        </w:rPr>
        <w:t xml:space="preserve"> 0.00000000 0.01081335 0.08782351</w:t>
      </w:r>
    </w:p>
    <w:p w14:paraId="21FD5C11"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Subsite 0.00000000 0.00000000 0.07785200</w:t>
      </w:r>
    </w:p>
    <w:p w14:paraId="0FC1C37B" w14:textId="77777777" w:rsidR="006455CC" w:rsidRPr="006455CC" w:rsidRDefault="006455CC" w:rsidP="001306D7">
      <w:pPr>
        <w:spacing w:line="360" w:lineRule="auto"/>
        <w:rPr>
          <w:rFonts w:ascii="Courier New" w:hAnsi="Courier New" w:cs="Courier New"/>
          <w:sz w:val="20"/>
          <w:szCs w:val="20"/>
          <w:lang w:val="en-US"/>
        </w:rPr>
      </w:pPr>
    </w:p>
    <w:p w14:paraId="17750E38" w14:textId="2845C80D"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test.within(loci,test=Subsite,within=</w:t>
      </w:r>
      <w:r w:rsidR="000B7B54">
        <w:rPr>
          <w:rFonts w:ascii="Courier New" w:hAnsi="Courier New" w:cs="Courier New"/>
          <w:sz w:val="20"/>
          <w:szCs w:val="20"/>
          <w:lang w:val="en-US"/>
        </w:rPr>
        <w:t>Zone</w:t>
      </w:r>
      <w:r w:rsidRPr="006455CC">
        <w:rPr>
          <w:rFonts w:ascii="Courier New" w:hAnsi="Courier New" w:cs="Courier New"/>
          <w:sz w:val="20"/>
          <w:szCs w:val="20"/>
          <w:lang w:val="en-US"/>
        </w:rPr>
        <w:t>,nperm=1000)</w:t>
      </w:r>
    </w:p>
    <w:p w14:paraId="00AF273B"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$p.val</w:t>
      </w:r>
    </w:p>
    <w:p w14:paraId="5A80AE57"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[1] 0.648</w:t>
      </w:r>
    </w:p>
    <w:p w14:paraId="15AD2A62" w14:textId="77777777" w:rsidR="006455CC" w:rsidRPr="006455CC" w:rsidRDefault="006455CC" w:rsidP="001306D7">
      <w:pPr>
        <w:spacing w:line="360" w:lineRule="auto"/>
        <w:rPr>
          <w:rFonts w:ascii="Courier New" w:hAnsi="Courier New" w:cs="Courier New"/>
          <w:sz w:val="20"/>
          <w:szCs w:val="20"/>
          <w:lang w:val="en-US"/>
        </w:rPr>
      </w:pPr>
    </w:p>
    <w:p w14:paraId="2F3FAA53" w14:textId="3E444A5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&gt; test.between(loci,rand.unit=Subsite,test=</w:t>
      </w:r>
      <w:r w:rsidR="000B7B54">
        <w:rPr>
          <w:rFonts w:ascii="Courier New" w:hAnsi="Courier New" w:cs="Courier New"/>
          <w:sz w:val="20"/>
          <w:szCs w:val="20"/>
          <w:lang w:val="en-US"/>
        </w:rPr>
        <w:t>Zone</w:t>
      </w:r>
      <w:r w:rsidRPr="006455CC">
        <w:rPr>
          <w:rFonts w:ascii="Courier New" w:hAnsi="Courier New" w:cs="Courier New"/>
          <w:sz w:val="20"/>
          <w:szCs w:val="20"/>
          <w:lang w:val="en-US"/>
        </w:rPr>
        <w:t>,nperm=1000)</w:t>
      </w:r>
    </w:p>
    <w:p w14:paraId="3875F8E3"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$p.val</w:t>
      </w:r>
    </w:p>
    <w:p w14:paraId="20D9E1ED" w14:textId="77777777" w:rsidR="006455CC" w:rsidRPr="006455CC" w:rsidRDefault="006455CC" w:rsidP="001306D7">
      <w:pPr>
        <w:spacing w:line="360" w:lineRule="auto"/>
        <w:rPr>
          <w:rFonts w:ascii="Courier New" w:hAnsi="Courier New" w:cs="Courier New"/>
          <w:sz w:val="20"/>
          <w:szCs w:val="20"/>
          <w:lang w:val="en-US"/>
        </w:rPr>
      </w:pPr>
      <w:r w:rsidRPr="006455CC">
        <w:rPr>
          <w:rFonts w:ascii="Courier New" w:hAnsi="Courier New" w:cs="Courier New"/>
          <w:sz w:val="20"/>
          <w:szCs w:val="20"/>
          <w:lang w:val="en-US"/>
        </w:rPr>
        <w:t>[1] 0.186</w:t>
      </w:r>
    </w:p>
    <w:p w14:paraId="04649E2C" w14:textId="7D2DD516" w:rsidR="006455CC" w:rsidRDefault="006455CC" w:rsidP="001306D7">
      <w:pPr>
        <w:spacing w:line="360" w:lineRule="auto"/>
        <w:rPr>
          <w:rFonts w:ascii="Courier New" w:hAnsi="Courier New" w:cs="Courier New"/>
          <w:b/>
          <w:sz w:val="20"/>
          <w:szCs w:val="20"/>
          <w:lang w:val="en-US"/>
        </w:rPr>
      </w:pPr>
    </w:p>
    <w:p w14:paraId="6254B5F6" w14:textId="4267AC88" w:rsidR="00C61E53" w:rsidRDefault="00C61E53" w:rsidP="001306D7">
      <w:pPr>
        <w:spacing w:line="360" w:lineRule="auto"/>
        <w:rPr>
          <w:lang w:val="en-US"/>
        </w:rPr>
      </w:pPr>
      <w:r>
        <w:rPr>
          <w:lang w:val="en-US"/>
        </w:rPr>
        <w:t>This show that, without traps, Subsite stays non-significant.</w:t>
      </w:r>
    </w:p>
    <w:p w14:paraId="1E52B8F9" w14:textId="77777777" w:rsidR="004537C5" w:rsidRPr="00C61E53" w:rsidRDefault="004537C5" w:rsidP="001306D7">
      <w:pPr>
        <w:spacing w:line="360" w:lineRule="auto"/>
        <w:rPr>
          <w:lang w:val="en-US"/>
        </w:rPr>
      </w:pPr>
    </w:p>
    <w:p w14:paraId="7EAC6D7D" w14:textId="15D0C00E" w:rsidR="00696748" w:rsidRDefault="006455CC" w:rsidP="001306D7">
      <w:pPr>
        <w:keepNext/>
        <w:spacing w:line="360" w:lineRule="auto"/>
        <w:rPr>
          <w:b/>
          <w:lang w:val="en-US"/>
        </w:rPr>
      </w:pPr>
      <w:r>
        <w:rPr>
          <w:b/>
          <w:lang w:val="en-US"/>
        </w:rPr>
        <w:lastRenderedPageBreak/>
        <w:t>Appendix 3</w:t>
      </w:r>
      <w:r w:rsidR="00696748">
        <w:rPr>
          <w:b/>
          <w:lang w:val="en-US"/>
        </w:rPr>
        <w:t>: Detailed analyses of quality testing of genetic markers and sampling</w:t>
      </w:r>
    </w:p>
    <w:p w14:paraId="37F1531D" w14:textId="0F88BE73" w:rsidR="00696748" w:rsidRDefault="00696748" w:rsidP="001306D7">
      <w:pPr>
        <w:keepNext/>
        <w:spacing w:line="360" w:lineRule="auto"/>
        <w:rPr>
          <w:lang w:val="en-US"/>
        </w:rPr>
      </w:pPr>
    </w:p>
    <w:p w14:paraId="0B344288" w14:textId="3459D514" w:rsidR="009B4EBB" w:rsidRDefault="006E0726" w:rsidP="00EF395C">
      <w:pPr>
        <w:spacing w:line="360" w:lineRule="auto"/>
        <w:rPr>
          <w:lang w:val="en-US"/>
        </w:rPr>
      </w:pPr>
      <w:r>
        <w:rPr>
          <w:lang w:val="en-US"/>
        </w:rPr>
        <w:tab/>
      </w:r>
      <w:r w:rsidR="009B4EBB">
        <w:rPr>
          <w:lang w:val="en-US"/>
        </w:rPr>
        <w:t>In dioecious species as tsetse flies, h</w:t>
      </w:r>
      <w:r>
        <w:rPr>
          <w:lang w:val="en-US"/>
        </w:rPr>
        <w:t>eterozygote deficits can occur as a result of amplification problems (null alleles, short allele dominance, stuttering or allelic dropouts), under-dominant s</w:t>
      </w:r>
      <w:r w:rsidR="009B4EBB">
        <w:rPr>
          <w:lang w:val="en-US"/>
        </w:rPr>
        <w:t>election, assortative mating</w:t>
      </w:r>
      <w:r w:rsidR="00DF1367">
        <w:rPr>
          <w:lang w:val="en-US"/>
        </w:rPr>
        <w:t>, systematic breeding between relatives (sib mating)</w:t>
      </w:r>
      <w:r w:rsidR="009B4EBB">
        <w:rPr>
          <w:lang w:val="en-US"/>
        </w:rPr>
        <w:t xml:space="preserve"> and Wahlund effect.</w:t>
      </w:r>
    </w:p>
    <w:p w14:paraId="335C0F21" w14:textId="0D5DD2A7" w:rsidR="006E0726" w:rsidRPr="0099745B" w:rsidRDefault="006E0726" w:rsidP="00EF395C">
      <w:pPr>
        <w:spacing w:line="360" w:lineRule="auto"/>
        <w:rPr>
          <w:lang w:val="en-US"/>
        </w:rPr>
      </w:pPr>
      <w:r>
        <w:rPr>
          <w:lang w:val="en-US"/>
        </w:rPr>
        <w:tab/>
        <w:t>Null alleles occur when a particular kind of allele cannot be amplified and then appear</w:t>
      </w:r>
      <w:r w:rsidR="009B4EBB">
        <w:rPr>
          <w:lang w:val="en-US"/>
        </w:rPr>
        <w:t>s</w:t>
      </w:r>
      <w:r>
        <w:rPr>
          <w:lang w:val="en-US"/>
        </w:rPr>
        <w:t xml:space="preserve"> homozygous for the other allele with which it is heterozygous, or as a missi</w:t>
      </w:r>
      <w:r w:rsidR="009B4EBB">
        <w:rPr>
          <w:lang w:val="en-US"/>
        </w:rPr>
        <w:t>ng data when homozygous itself. In case of null alleles, we expect</w:t>
      </w:r>
      <w:r w:rsidR="009B4EBB" w:rsidRPr="009B4EBB">
        <w:rPr>
          <w:lang w:val="en-US"/>
        </w:rPr>
        <w:t xml:space="preserve"> </w:t>
      </w:r>
      <w:r w:rsidR="00FB14EB">
        <w:rPr>
          <w:lang w:val="en-US"/>
        </w:rPr>
        <w:t xml:space="preserve">that </w:t>
      </w:r>
      <w:r w:rsidR="009B4EBB">
        <w:rPr>
          <w:lang w:val="en-US"/>
        </w:rPr>
        <w:t xml:space="preserve">StdrdErrFIS≥2×StdrdErrFST, a positive correlation between </w:t>
      </w:r>
      <w:r w:rsidR="009B4EBB">
        <w:rPr>
          <w:i/>
          <w:lang w:val="en-US"/>
        </w:rPr>
        <w:t>F</w:t>
      </w:r>
      <w:r w:rsidR="009B4EBB">
        <w:rPr>
          <w:vertAlign w:val="subscript"/>
          <w:lang w:val="en-US"/>
        </w:rPr>
        <w:t>IS</w:t>
      </w:r>
      <w:r w:rsidR="009B4EBB">
        <w:rPr>
          <w:lang w:val="en-US"/>
        </w:rPr>
        <w:t xml:space="preserve"> and </w:t>
      </w:r>
      <w:r w:rsidR="009B4EBB">
        <w:rPr>
          <w:i/>
          <w:lang w:val="en-US"/>
        </w:rPr>
        <w:t>F</w:t>
      </w:r>
      <w:r w:rsidR="009B4EBB">
        <w:rPr>
          <w:vertAlign w:val="subscript"/>
          <w:lang w:val="en-US"/>
        </w:rPr>
        <w:t>ST</w:t>
      </w:r>
      <w:r w:rsidR="009B4EBB">
        <w:rPr>
          <w:lang w:val="en-US"/>
        </w:rPr>
        <w:t xml:space="preserve"> across loci, and a positive correlation between </w:t>
      </w:r>
      <w:r w:rsidR="00FB14EB">
        <w:rPr>
          <w:lang w:val="en-US"/>
        </w:rPr>
        <w:t>the number of missing genotypes (</w:t>
      </w:r>
      <w:r w:rsidR="00FB14EB">
        <w:rPr>
          <w:i/>
          <w:lang w:val="en-US"/>
        </w:rPr>
        <w:t>N</w:t>
      </w:r>
      <w:r w:rsidR="00FB14EB">
        <w:rPr>
          <w:vertAlign w:val="subscript"/>
          <w:lang w:val="en-US"/>
        </w:rPr>
        <w:t>blanks</w:t>
      </w:r>
      <w:r w:rsidR="00FB14EB">
        <w:rPr>
          <w:lang w:val="en-US"/>
        </w:rPr>
        <w:t xml:space="preserve">) and </w:t>
      </w:r>
      <w:r w:rsidR="00FB14EB">
        <w:rPr>
          <w:i/>
          <w:lang w:val="en-US"/>
        </w:rPr>
        <w:t>F</w:t>
      </w:r>
      <w:r w:rsidR="00FB14EB">
        <w:rPr>
          <w:vertAlign w:val="subscript"/>
          <w:lang w:val="en-US"/>
        </w:rPr>
        <w:t>IS</w:t>
      </w:r>
      <w:r w:rsidR="00FB14EB">
        <w:rPr>
          <w:lang w:val="en-US"/>
        </w:rPr>
        <w:t xml:space="preserve"> across loci </w:t>
      </w:r>
      <w:r w:rsidR="00FB14EB">
        <w:rPr>
          <w:lang w:val="en-US"/>
        </w:rPr>
        <w:fldChar w:fldCharType="begin"/>
      </w:r>
      <w:r w:rsidR="00FB14EB">
        <w:rPr>
          <w:lang w:val="en-US"/>
        </w:rPr>
        <w:instrText xml:space="preserve"> ADDIN EN.CITE &lt;EndNote&gt;&lt;Cite&gt;&lt;Author&gt;De Meeûs&lt;/Author&gt;&lt;Year&gt;2018&lt;/Year&gt;&lt;RecNum&gt;2328&lt;/RecNum&gt;&lt;DisplayText&gt;(De Meeûs, 2018)&lt;/DisplayText&gt;&lt;record&gt;&lt;rec-number&gt;2328&lt;/rec-number&gt;&lt;foreign-keys&gt;&lt;key app="EN" db-id="rf5xr2sd6sa0xretvs2xptxk2fpvvw5z5z90" timestamp="1560245535"&gt;2328&lt;/key&gt;&lt;/foreign-keys&gt;&lt;ref-type name="Journal Article"&gt;17&lt;/ref-type&gt;&lt;contributors&gt;&lt;authors&gt;&lt;author&gt;De Meeûs, Thierry&lt;/author&gt;&lt;/authors&gt;&lt;/contributors&gt;&lt;titles&gt;&lt;title&gt;&lt;style face="normal" font="default" size="100%"&gt;Revisiting &lt;/style&gt;&lt;style face="italic" font="default" size="100%"&gt;F&lt;/style&gt;&lt;style face="subscript" font="default" size="100%"&gt;IS&lt;/style&gt;&lt;style face="normal" font="default" size="100%"&gt;, &lt;/style&gt;&lt;style face="italic" font="default" size="100%"&gt;F&lt;/style&gt;&lt;style face="subscript" font="default" size="100%"&gt;ST&lt;/style&gt;&lt;style face="normal" font="default" size="100%"&gt;, Wahlund effects, and Null alleles&lt;/style&gt;&lt;/title&gt;&lt;secondary-title&gt;Journal of Heredity&lt;/secondary-title&gt;&lt;/titles&gt;&lt;periodical&gt;&lt;full-title&gt;Journal of Heredity&lt;/full-title&gt;&lt;abbr-1&gt;J. Hered.&lt;/abbr-1&gt;&lt;abbr-2&gt;J Hered&lt;/abbr-2&gt;&lt;/periodical&gt;&lt;pages&gt;446-456&lt;/pages&gt;&lt;volume&gt;109&lt;/volume&gt;&lt;number&gt;4&lt;/number&gt;&lt;keywords&gt;&lt;keyword&gt;differentiation&lt;/keyword&gt;&lt;keyword&gt;F-statistics&lt;/keyword&gt;&lt;keyword&gt;genetic identities&lt;/keyword&gt;&lt;keyword&gt;inbreeding&lt;/keyword&gt;&lt;/keywords&gt;&lt;dates&gt;&lt;year&gt;2018&lt;/year&gt;&lt;/dates&gt;&lt;isbn&gt;0022-1503&lt;/isbn&gt;&lt;accession-num&gt;ISI:000432311600010&lt;/accession-num&gt;&lt;call-num&gt;fdi:010073032&lt;/call-num&gt;&lt;work-type&gt;ACL : Articles dans des revues avec comité de lecture répertoriées par l&amp;apos;AERES&lt;/work-type&gt;&lt;urls&gt;&lt;related-urls&gt;&lt;url&gt;http://www.documentation.ird.fr/hor/fdi:010073032&lt;/url&gt;&lt;/related-urls&gt;&lt;pdf-urls&gt;&lt;url&gt;http://www.documentation.ird.fr/intranet/publi/2018/06/010073032.pdf&lt;/url&gt;&lt;/pdf-urls&gt;&lt;/urls&gt;&lt;custom6&gt;020&lt;/custom6&gt;&lt;electronic-resource-num&gt;10.1093/jhered/esx106&lt;/electronic-resource-num&gt;&lt;remote-database-provider&gt;Horizon (IRD)&lt;/remote-database-provider&gt;&lt;language&gt;Eng&lt;/language&gt;&lt;/record&gt;&lt;/Cite&gt;&lt;/EndNote&gt;</w:instrText>
      </w:r>
      <w:r w:rsidR="00FB14EB">
        <w:rPr>
          <w:lang w:val="en-US"/>
        </w:rPr>
        <w:fldChar w:fldCharType="separate"/>
      </w:r>
      <w:r w:rsidR="00FB14EB">
        <w:rPr>
          <w:noProof/>
          <w:lang w:val="en-US"/>
        </w:rPr>
        <w:t>(De Meeûs, 2018)</w:t>
      </w:r>
      <w:r w:rsidR="00FB14EB">
        <w:rPr>
          <w:lang w:val="en-US"/>
        </w:rPr>
        <w:fldChar w:fldCharType="end"/>
      </w:r>
      <w:r w:rsidR="00FB14EB">
        <w:rPr>
          <w:lang w:val="en-US"/>
        </w:rPr>
        <w:t xml:space="preserve">. We tested these correlations with rcmdr (one-sided Spearman's rank correlation tests). We also undertook the regression </w:t>
      </w:r>
      <w:r w:rsidR="00FB14EB">
        <w:rPr>
          <w:i/>
          <w:lang w:val="en-US"/>
        </w:rPr>
        <w:t>F</w:t>
      </w:r>
      <w:r w:rsidR="00FB14EB">
        <w:rPr>
          <w:vertAlign w:val="subscript"/>
          <w:lang w:val="en-US"/>
        </w:rPr>
        <w:t>IS</w:t>
      </w:r>
      <w:r w:rsidR="00FB14EB">
        <w:rPr>
          <w:lang w:val="en-US"/>
        </w:rPr>
        <w:t>~</w:t>
      </w:r>
      <w:r w:rsidR="00FB14EB">
        <w:rPr>
          <w:i/>
          <w:lang w:val="en-US"/>
        </w:rPr>
        <w:t>N</w:t>
      </w:r>
      <w:r w:rsidR="00FB14EB">
        <w:rPr>
          <w:vertAlign w:val="subscript"/>
          <w:lang w:val="en-US"/>
        </w:rPr>
        <w:t>blanks</w:t>
      </w:r>
      <w:r w:rsidR="00FB14EB">
        <w:rPr>
          <w:lang w:val="en-US"/>
        </w:rPr>
        <w:t xml:space="preserve">, where the determination coefficient provided a proxy of the percentage of variance of </w:t>
      </w:r>
      <w:r w:rsidR="00FB14EB">
        <w:rPr>
          <w:i/>
          <w:lang w:val="en-US"/>
        </w:rPr>
        <w:t>F</w:t>
      </w:r>
      <w:r w:rsidR="00FB14EB">
        <w:rPr>
          <w:vertAlign w:val="subscript"/>
          <w:lang w:val="en-US"/>
        </w:rPr>
        <w:t>IS</w:t>
      </w:r>
      <w:r w:rsidR="00FB14EB" w:rsidRPr="00FB14EB">
        <w:rPr>
          <w:lang w:val="en-US"/>
        </w:rPr>
        <w:t xml:space="preserve"> explained by null alleles</w:t>
      </w:r>
      <w:r w:rsidR="00FB14EB">
        <w:rPr>
          <w:lang w:val="en-US"/>
        </w:rPr>
        <w:t xml:space="preserve">, and where the intercept provides a proxy of the "true" </w:t>
      </w:r>
      <w:r w:rsidR="00FB14EB">
        <w:rPr>
          <w:i/>
          <w:lang w:val="en-US"/>
        </w:rPr>
        <w:t>F</w:t>
      </w:r>
      <w:r w:rsidR="00FB14EB">
        <w:rPr>
          <w:vertAlign w:val="subscript"/>
          <w:lang w:val="en-US"/>
        </w:rPr>
        <w:t>IS</w:t>
      </w:r>
      <w:r w:rsidR="00FB14EB">
        <w:rPr>
          <w:lang w:val="en-US"/>
        </w:rPr>
        <w:t xml:space="preserve"> in absence of null alleles. Null allele frequencies were estimated with Brookfield's second method </w:t>
      </w:r>
      <w:r w:rsidR="00FB14EB">
        <w:rPr>
          <w:lang w:val="en-US"/>
        </w:rPr>
        <w:fldChar w:fldCharType="begin"/>
      </w:r>
      <w:r w:rsidR="00FB14EB">
        <w:rPr>
          <w:lang w:val="en-US"/>
        </w:rPr>
        <w:instrText xml:space="preserve"> ADDIN EN.CITE &lt;EndNote&gt;&lt;Cite&gt;&lt;Author&gt;Brookfield&lt;/Author&gt;&lt;Year&gt;1996&lt;/Year&gt;&lt;RecNum&gt;156&lt;/RecNum&gt;&lt;DisplayText&gt;(Brookfield, 1996)&lt;/DisplayText&gt;&lt;record&gt;&lt;rec-number&gt;156&lt;/rec-number&gt;&lt;foreign-keys&gt;&lt;key app="EN" db-id="rf5xr2sd6sa0xretvs2xptxk2fpvvw5z5z90" timestamp="0"&gt;156&lt;/key&gt;&lt;/foreign-keys&gt;&lt;ref-type name="Journal Article"&gt;17&lt;/ref-type&gt;&lt;contributors&gt;&lt;authors&gt;&lt;author&gt;Brookfield, J. F. Y.&lt;/author&gt;&lt;/authors&gt;&lt;/contributors&gt;&lt;titles&gt;&lt;title&gt;A simple new method for estimating null allele frequency from heterozygote deficiency&lt;/title&gt;&lt;secondary-title&gt;Molecular Ecology&lt;/secondary-title&gt;&lt;/titles&gt;&lt;periodical&gt;&lt;full-title&gt;Molecular Ecology&lt;/full-title&gt;&lt;abbr-1&gt;Mol. Ecol.&lt;/abbr-1&gt;&lt;abbr-2&gt;Mol Ecol&lt;/abbr-2&gt;&lt;/periodical&gt;&lt;pages&gt;453-455&lt;/pages&gt;&lt;volume&gt;5&lt;/volume&gt;&lt;number&gt;3&lt;/number&gt;&lt;dates&gt;&lt;year&gt;1996&lt;/year&gt;&lt;pub-dates&gt;&lt;date&gt;Jun&lt;/date&gt;&lt;/pub-dates&gt;&lt;/dates&gt;&lt;isbn&gt;0962-1083&lt;/isbn&gt;&lt;accession-num&gt;ISI:A1996UT64100014&lt;/accession-num&gt;&lt;urls&gt;&lt;related-urls&gt;&lt;url&gt;&amp;lt;Go to ISI&amp;gt;://A1996UT64100014 &lt;/url&gt;&lt;/related-urls&gt;&lt;/urls&gt;&lt;/record&gt;&lt;/Cite&gt;&lt;/EndNote&gt;</w:instrText>
      </w:r>
      <w:r w:rsidR="00FB14EB">
        <w:rPr>
          <w:lang w:val="en-US"/>
        </w:rPr>
        <w:fldChar w:fldCharType="separate"/>
      </w:r>
      <w:r w:rsidR="00FB14EB">
        <w:rPr>
          <w:noProof/>
          <w:lang w:val="en-US"/>
        </w:rPr>
        <w:t>(Brookfield, 1996)</w:t>
      </w:r>
      <w:r w:rsidR="00FB14EB">
        <w:rPr>
          <w:lang w:val="en-US"/>
        </w:rPr>
        <w:fldChar w:fldCharType="end"/>
      </w:r>
      <w:r w:rsidR="00FB14EB">
        <w:rPr>
          <w:lang w:val="en-US"/>
        </w:rPr>
        <w:t xml:space="preserve"> with MicroChecker </w:t>
      </w:r>
      <w:r w:rsidR="00FB14EB">
        <w:rPr>
          <w:lang w:val="en-US"/>
        </w:rPr>
        <w:fldChar w:fldCharType="begin"/>
      </w:r>
      <w:r w:rsidR="00C64047">
        <w:rPr>
          <w:lang w:val="en-US"/>
        </w:rPr>
        <w:instrText xml:space="preserve"> ADDIN EN.CITE &lt;EndNote&gt;&lt;Cite&gt;&lt;Author&gt;Van Oosterhout&lt;/Author&gt;&lt;Year&gt;2004&lt;/Year&gt;&lt;RecNum&gt;155&lt;/RecNum&gt;&lt;DisplayText&gt;(Van Oosterhout et al., 2004)&lt;/DisplayText&gt;&lt;record&gt;&lt;rec-number&gt;155&lt;/rec-number&gt;&lt;foreign-keys&gt;&lt;key app="EN" db-id="rf5xr2sd6sa0xretvs2xptxk2fpvvw5z5z90" timestamp="0"&gt;155&lt;/key&gt;&lt;/foreign-keys&gt;&lt;ref-type name="Journal Article"&gt;17&lt;/ref-type&gt;&lt;contributors&gt;&lt;authors&gt;&lt;author&gt;Van Oosterhout, C.&lt;/author&gt;&lt;author&gt;Hutchinson, W. F.&lt;/author&gt;&lt;author&gt;Wills, D. P. M.&lt;/author&gt;&lt;author&gt;Shipley, P.&lt;/author&gt;&lt;/authors&gt;&lt;/contributors&gt;&lt;titles&gt;&lt;title&gt;MICRO-CHECKER: software for identifying and correcting genotyping errors in microsatellite data&lt;/title&gt;&lt;secondary-title&gt;Molecular Ecology Notes&lt;/secondary-title&gt;&lt;/titles&gt;&lt;periodical&gt;&lt;full-title&gt;Molecular Ecology Notes&lt;/full-title&gt;&lt;abbr-1&gt;Mol. Ecol. Notes&lt;/abbr-1&gt;&lt;abbr-2&gt;Mol Ecol Notes&lt;/abbr-2&gt;&lt;/periodical&gt;&lt;pages&gt;535-538&lt;/pages&gt;&lt;volume&gt;4&lt;/volume&gt;&lt;number&gt;3&lt;/number&gt;&lt;dates&gt;&lt;year&gt;2004&lt;/year&gt;&lt;pub-dates&gt;&lt;date&gt;Sep&lt;/date&gt;&lt;/pub-dates&gt;&lt;/dates&gt;&lt;isbn&gt;1471-8278&lt;/isbn&gt;&lt;accession-num&gt;ISI:000223649300069&lt;/accession-num&gt;&lt;urls&gt;&lt;related-urls&gt;&lt;url&gt;&amp;lt;Go to ISI&amp;gt;://000223649300069 &lt;/url&gt;&lt;/related-urls&gt;&lt;/urls&gt;&lt;/record&gt;&lt;/Cite&gt;&lt;/EndNote&gt;</w:instrText>
      </w:r>
      <w:r w:rsidR="00FB14EB">
        <w:rPr>
          <w:lang w:val="en-US"/>
        </w:rPr>
        <w:fldChar w:fldCharType="separate"/>
      </w:r>
      <w:r w:rsidR="00C64047">
        <w:rPr>
          <w:noProof/>
          <w:lang w:val="en-US"/>
        </w:rPr>
        <w:t>(Van Oosterhout et al., 2004)</w:t>
      </w:r>
      <w:r w:rsidR="00FB14EB">
        <w:rPr>
          <w:lang w:val="en-US"/>
        </w:rPr>
        <w:fldChar w:fldCharType="end"/>
      </w:r>
      <w:r w:rsidR="0099745B">
        <w:rPr>
          <w:lang w:val="en-US"/>
        </w:rPr>
        <w:t>. We used these to estimate the total expected number of missing genotypes per locus (</w:t>
      </w:r>
      <w:r w:rsidR="0099745B">
        <w:rPr>
          <w:i/>
          <w:lang w:val="en-US"/>
        </w:rPr>
        <w:t>N</w:t>
      </w:r>
      <w:r w:rsidR="0099745B">
        <w:rPr>
          <w:vertAlign w:val="subscript"/>
          <w:lang w:val="en-US"/>
        </w:rPr>
        <w:t>blanks-expected</w:t>
      </w:r>
      <w:r w:rsidR="0099745B">
        <w:rPr>
          <w:lang w:val="en-US"/>
        </w:rPr>
        <w:t xml:space="preserve">) and when useful, compared it to </w:t>
      </w:r>
      <w:r w:rsidR="0099745B">
        <w:rPr>
          <w:i/>
          <w:lang w:val="en-US"/>
        </w:rPr>
        <w:t>N</w:t>
      </w:r>
      <w:r w:rsidR="0099745B">
        <w:rPr>
          <w:vertAlign w:val="subscript"/>
          <w:lang w:val="en-US"/>
        </w:rPr>
        <w:t>blanks</w:t>
      </w:r>
      <w:r w:rsidR="0099745B">
        <w:rPr>
          <w:lang w:val="en-US"/>
        </w:rPr>
        <w:t xml:space="preserve"> with a one-sided (less) exact binomial test under R (command binom.test).</w:t>
      </w:r>
    </w:p>
    <w:p w14:paraId="0BFEEA2B" w14:textId="6191F50B" w:rsidR="00EF395C" w:rsidRDefault="00EF395C" w:rsidP="00EF395C">
      <w:pPr>
        <w:spacing w:line="360" w:lineRule="auto"/>
        <w:rPr>
          <w:lang w:val="en-US"/>
        </w:rPr>
      </w:pPr>
      <w:r>
        <w:rPr>
          <w:lang w:val="en-US"/>
        </w:rPr>
        <w:tab/>
        <w:t>Short allele dominance (SAD)</w:t>
      </w:r>
      <w:r w:rsidR="00A83A40">
        <w:rPr>
          <w:lang w:val="en-US"/>
        </w:rPr>
        <w:t xml:space="preserve"> occurs when competition for the Taq polymerase favors the shortest allele in a heterozygote individual </w:t>
      </w:r>
      <w:r w:rsidR="00A83A40">
        <w:rPr>
          <w:lang w:val="en-US"/>
        </w:rPr>
        <w:fldChar w:fldCharType="begin">
          <w:fldData xml:space="preserve">PEVuZE5vdGU+PENpdGU+PEF1dGhvcj5EZSBNZWXDu3M8L0F1dGhvcj48WWVhcj4yMDA0PC9ZZWFy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</w:fldData>
        </w:fldChar>
      </w:r>
      <w:r w:rsidR="00C64047">
        <w:rPr>
          <w:lang w:val="en-US"/>
        </w:rPr>
        <w:instrText xml:space="preserve"> ADDIN EN.CITE </w:instrText>
      </w:r>
      <w:r w:rsidR="00C64047">
        <w:rPr>
          <w:lang w:val="en-US"/>
        </w:rPr>
        <w:fldChar w:fldCharType="begin">
          <w:fldData xml:space="preserve">PEVuZE5vdGU+PENpdGU+PEF1dGhvcj5EZSBNZWXDu3M8L0F1dGhvcj48WWVhcj4yMDA0PC9ZZWFy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</w:fldData>
        </w:fldChar>
      </w:r>
      <w:r w:rsidR="00C64047">
        <w:rPr>
          <w:lang w:val="en-US"/>
        </w:rPr>
        <w:instrText xml:space="preserve"> ADDIN EN.CITE.DATA </w:instrText>
      </w:r>
      <w:r w:rsidR="00C64047">
        <w:rPr>
          <w:lang w:val="en-US"/>
        </w:rPr>
      </w:r>
      <w:r w:rsidR="00C64047">
        <w:rPr>
          <w:lang w:val="en-US"/>
        </w:rPr>
        <w:fldChar w:fldCharType="end"/>
      </w:r>
      <w:r w:rsidR="00A83A40">
        <w:rPr>
          <w:lang w:val="en-US"/>
        </w:rPr>
      </w:r>
      <w:r w:rsidR="00A83A40">
        <w:rPr>
          <w:lang w:val="en-US"/>
        </w:rPr>
        <w:fldChar w:fldCharType="separate"/>
      </w:r>
      <w:r w:rsidR="00C64047">
        <w:rPr>
          <w:noProof/>
          <w:lang w:val="en-US"/>
        </w:rPr>
        <w:t>(De Meeûs et al., 2004)</w:t>
      </w:r>
      <w:r w:rsidR="00A83A40">
        <w:rPr>
          <w:lang w:val="en-US"/>
        </w:rPr>
        <w:fldChar w:fldCharType="end"/>
      </w:r>
      <w:r w:rsidR="00A83A40">
        <w:rPr>
          <w:lang w:val="en-US"/>
        </w:rPr>
        <w:t>. It</w:t>
      </w:r>
      <w:r>
        <w:rPr>
          <w:lang w:val="en-US"/>
        </w:rPr>
        <w:t xml:space="preserve"> was tested with a one sided (negative correlation) Spearman's rank correlation</w:t>
      </w:r>
      <w:r w:rsidR="00A83A40">
        <w:rPr>
          <w:lang w:val="en-US"/>
        </w:rPr>
        <w:t xml:space="preserve"> between </w:t>
      </w:r>
      <w:r w:rsidR="00A83A40">
        <w:rPr>
          <w:i/>
          <w:lang w:val="en-US"/>
        </w:rPr>
        <w:t>F</w:t>
      </w:r>
      <w:r w:rsidR="00A83A40">
        <w:rPr>
          <w:vertAlign w:val="subscript"/>
          <w:lang w:val="en-US"/>
        </w:rPr>
        <w:t>IT</w:t>
      </w:r>
      <w:r w:rsidR="00A83A40">
        <w:rPr>
          <w:lang w:val="en-US"/>
        </w:rPr>
        <w:t xml:space="preserve"> and allele size </w:t>
      </w:r>
      <w:r w:rsidR="00A83A40">
        <w:rPr>
          <w:lang w:val="en-US"/>
        </w:rPr>
        <w:fldChar w:fldCharType="begin"/>
      </w:r>
      <w:r w:rsidR="00C64047">
        <w:rPr>
          <w:lang w:val="en-US"/>
        </w:rPr>
        <w:instrText xml:space="preserve"> ADDIN EN.CITE &lt;EndNote&gt;&lt;Cite&gt;&lt;Author&gt;Manangwa&lt;/Author&gt;&lt;Year&gt;2019&lt;/Year&gt;&lt;RecNum&gt;2327&lt;/RecNum&gt;&lt;DisplayText&gt;(Manangwa et al., 2019)&lt;/DisplayText&gt;&lt;record&gt;&lt;rec-number&gt;2327&lt;/rec-number&gt;&lt;foreign-keys&gt;&lt;key app="EN" db-id="rf5xr2sd6sa0xretvs2xptxk2fpvvw5z5z90" timestamp="1560245535"&gt;2327&lt;/key&gt;&lt;/foreign-keys&gt;&lt;ref-type name="Journal Article"&gt;17&lt;/ref-type&gt;&lt;contributors&gt;&lt;authors&gt;&lt;author&gt;Manangwa, O.&lt;/author&gt;&lt;author&gt;De Meeûs, Thierry&lt;/author&gt;&lt;author&gt;Grébaut, Pascal&lt;/author&gt;&lt;author&gt;Segard, Adeline&lt;/author&gt;&lt;author&gt;Byamungu, M.&lt;/author&gt;&lt;author&gt;Ravel, Sophie&lt;/author&gt;&lt;/authors&gt;&lt;/contributors&gt;&lt;titles&gt;&lt;title&gt;Detecting Wahlund effects together with amplification problems : cryptic species, null alleles and short allele dominance in Glossina pallidipes populations from Tanzania&lt;/title&gt;&lt;secondary-title&gt;Molecular Ecology Resources&lt;/secondary-title&gt;&lt;/titles&gt;&lt;periodical&gt;&lt;full-title&gt;Molecular Ecology Resources&lt;/full-title&gt;&lt;abbr-1&gt;Mol. Ecol. Res.&lt;/abbr-1&gt;&lt;abbr-2&gt;Mol Ecol Res&lt;/abbr-2&gt;&lt;/periodical&gt;&lt;pages&gt;757-772&lt;/pages&gt;&lt;volume&gt;19&lt;/volume&gt;&lt;number&gt;3&lt;/number&gt;&lt;keywords&gt;&lt;keyword&gt;amplification problems&lt;/keyword&gt;&lt;keyword&gt;linkage disequilibrium&lt;/keyword&gt;&lt;keyword&gt;sibling species&lt;/keyword&gt;&lt;keyword&gt;tsetse flies&lt;/keyword&gt;&lt;keyword&gt;Wahlund effect&lt;/keyword&gt;&lt;keyword&gt;TANZANIE&lt;/keyword&gt;&lt;/keywords&gt;&lt;dates&gt;&lt;year&gt;2019&lt;/year&gt;&lt;/dates&gt;&lt;isbn&gt;1755-098X&lt;/isbn&gt;&lt;accession-num&gt;ISI:000465220100016&lt;/accession-num&gt;&lt;call-num&gt;fdi:010075640&lt;/call-num&gt;&lt;work-type&gt;ACL : Articles dans des revues avec comité de lecture répertoriées par l&amp;apos;AERES&lt;/work-type&gt;&lt;urls&gt;&lt;related-urls&gt;&lt;url&gt;http://www.documentation.ird.fr/hor/fdi:010075640&lt;/url&gt;&lt;/related-urls&gt;&lt;pdf-urls&gt;&lt;url&gt;http://www.documentation.ird.fr/intranet/publi/2019/05/010075640.pdf&lt;/url&gt;&lt;/pdf-urls&gt;&lt;/urls&gt;&lt;custom6&gt;052 ; 020&lt;/custom6&gt;&lt;electronic-resource-num&gt;10.1111/1755-0998.12989&lt;/electronic-resource-num&gt;&lt;remote-database-provider&gt;Horizon (IRD)&lt;/remote-database-provider&gt;&lt;language&gt;Eng&lt;/language&gt;&lt;/record&gt;&lt;/Cite&gt;&lt;/EndNote&gt;</w:instrText>
      </w:r>
      <w:r w:rsidR="00A83A40">
        <w:rPr>
          <w:lang w:val="en-US"/>
        </w:rPr>
        <w:fldChar w:fldCharType="separate"/>
      </w:r>
      <w:r w:rsidR="00C64047">
        <w:rPr>
          <w:noProof/>
          <w:lang w:val="en-US"/>
        </w:rPr>
        <w:t>(Manangwa et al., 2019)</w:t>
      </w:r>
      <w:r w:rsidR="00A83A40">
        <w:rPr>
          <w:lang w:val="en-US"/>
        </w:rPr>
        <w:fldChar w:fldCharType="end"/>
      </w:r>
      <w:r w:rsidR="00A83A40">
        <w:rPr>
          <w:lang w:val="en-US"/>
        </w:rPr>
        <w:t xml:space="preserve">. In case of doubt, we validated the result with a linear regression </w:t>
      </w:r>
      <w:r w:rsidR="00A83A40">
        <w:rPr>
          <w:i/>
          <w:lang w:val="en-US"/>
        </w:rPr>
        <w:t>F</w:t>
      </w:r>
      <w:r w:rsidR="00A83A40">
        <w:rPr>
          <w:vertAlign w:val="subscript"/>
          <w:lang w:val="en-US"/>
        </w:rPr>
        <w:t>IS</w:t>
      </w:r>
      <w:r w:rsidR="00A83A40">
        <w:rPr>
          <w:lang w:val="en-US"/>
        </w:rPr>
        <w:t xml:space="preserve">~Allele size weighted by </w:t>
      </w:r>
      <w:r w:rsidR="00A83A40">
        <w:rPr>
          <w:i/>
          <w:lang w:val="en-US"/>
        </w:rPr>
        <w:t>p</w:t>
      </w:r>
      <w:r w:rsidR="00A83A40">
        <w:rPr>
          <w:i/>
          <w:vertAlign w:val="subscript"/>
          <w:lang w:val="en-US"/>
        </w:rPr>
        <w:t>i</w:t>
      </w:r>
      <w:r w:rsidR="00A83A40" w:rsidRPr="00A83A40">
        <w:rPr>
          <w:lang w:val="en-US"/>
        </w:rPr>
        <w:t>(1-</w:t>
      </w:r>
      <w:r w:rsidR="00A83A40" w:rsidRPr="00A83A40">
        <w:rPr>
          <w:i/>
          <w:lang w:val="en-US"/>
        </w:rPr>
        <w:t>p</w:t>
      </w:r>
      <w:r w:rsidR="00A83A40" w:rsidRPr="00A83A40">
        <w:rPr>
          <w:i/>
          <w:vertAlign w:val="subscript"/>
          <w:lang w:val="en-US"/>
        </w:rPr>
        <w:t>i</w:t>
      </w:r>
      <w:r w:rsidR="00A83A40">
        <w:rPr>
          <w:lang w:val="en-US"/>
        </w:rPr>
        <w:t xml:space="preserve">) </w:t>
      </w:r>
      <w:r w:rsidR="00A83A40">
        <w:rPr>
          <w:lang w:val="en-US"/>
        </w:rPr>
        <w:fldChar w:fldCharType="begin">
          <w:fldData xml:space="preserve">PEVuZE5vdGU+PENpdGU+PEF1dGhvcj5EZSBNZWXDu3M8L0F1dGhvcj48WWVhcj4yMDA0PC9ZZWFy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</w:fldData>
        </w:fldChar>
      </w:r>
      <w:r w:rsidR="00A83A40">
        <w:rPr>
          <w:lang w:val="en-US"/>
        </w:rPr>
        <w:instrText xml:space="preserve"> ADDIN EN.CITE </w:instrText>
      </w:r>
      <w:r w:rsidR="00A83A40">
        <w:rPr>
          <w:lang w:val="en-US"/>
        </w:rPr>
        <w:fldChar w:fldCharType="begin">
          <w:fldData xml:space="preserve">PEVuZE5vdGU+PENpdGU+PEF1dGhvcj5EZSBNZWXDu3M8L0F1dGhvcj48WWVhcj4yMDA0PC9ZZWFy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</w:fldData>
        </w:fldChar>
      </w:r>
      <w:r w:rsidR="00A83A40">
        <w:rPr>
          <w:lang w:val="en-US"/>
        </w:rPr>
        <w:instrText xml:space="preserve"> ADDIN EN.CITE.DATA </w:instrText>
      </w:r>
      <w:r w:rsidR="00A83A40">
        <w:rPr>
          <w:lang w:val="en-US"/>
        </w:rPr>
      </w:r>
      <w:r w:rsidR="00A83A40">
        <w:rPr>
          <w:lang w:val="en-US"/>
        </w:rPr>
        <w:fldChar w:fldCharType="end"/>
      </w:r>
      <w:r w:rsidR="00A83A40">
        <w:rPr>
          <w:lang w:val="en-US"/>
        </w:rPr>
      </w:r>
      <w:r w:rsidR="00A83A40">
        <w:rPr>
          <w:lang w:val="en-US"/>
        </w:rPr>
        <w:fldChar w:fldCharType="separate"/>
      </w:r>
      <w:r w:rsidR="00A83A40">
        <w:rPr>
          <w:noProof/>
          <w:lang w:val="en-US"/>
        </w:rPr>
        <w:t>(De Meeûs et al., 2004)</w:t>
      </w:r>
      <w:r w:rsidR="00A83A40">
        <w:rPr>
          <w:lang w:val="en-US"/>
        </w:rPr>
        <w:fldChar w:fldCharType="end"/>
      </w:r>
      <w:r w:rsidR="00A83A40">
        <w:rPr>
          <w:lang w:val="en-US"/>
        </w:rPr>
        <w:t xml:space="preserve">, where </w:t>
      </w:r>
      <w:r w:rsidR="00A83A40">
        <w:rPr>
          <w:i/>
          <w:lang w:val="en-US"/>
        </w:rPr>
        <w:t>p</w:t>
      </w:r>
      <w:r w:rsidR="00A83A40">
        <w:rPr>
          <w:i/>
          <w:vertAlign w:val="subscript"/>
          <w:lang w:val="en-US"/>
        </w:rPr>
        <w:t>i</w:t>
      </w:r>
      <w:r w:rsidR="00A83A40">
        <w:rPr>
          <w:lang w:val="en-US"/>
        </w:rPr>
        <w:t xml:space="preserve"> is the frequency of allele </w:t>
      </w:r>
      <w:r w:rsidR="00A83A40">
        <w:rPr>
          <w:i/>
          <w:lang w:val="en-US"/>
        </w:rPr>
        <w:t>i</w:t>
      </w:r>
      <w:r w:rsidR="00A83A40">
        <w:rPr>
          <w:lang w:val="en-US"/>
        </w:rPr>
        <w:t>. These test</w:t>
      </w:r>
      <w:r w:rsidR="0099745B">
        <w:rPr>
          <w:lang w:val="en-US"/>
        </w:rPr>
        <w:t>s</w:t>
      </w:r>
      <w:r w:rsidR="00A83A40">
        <w:rPr>
          <w:lang w:val="en-US"/>
        </w:rPr>
        <w:t xml:space="preserve"> were undertaken with rcmdr.</w:t>
      </w:r>
    </w:p>
    <w:p w14:paraId="2DB98EE3" w14:textId="30A5797D" w:rsidR="00A83A40" w:rsidRPr="002E35FE" w:rsidRDefault="00A83A40" w:rsidP="00EF395C">
      <w:pPr>
        <w:spacing w:line="360" w:lineRule="auto"/>
        <w:rPr>
          <w:lang w:val="en-US"/>
        </w:rPr>
      </w:pPr>
      <w:r>
        <w:rPr>
          <w:lang w:val="en-US"/>
        </w:rPr>
        <w:tab/>
      </w:r>
      <w:r w:rsidR="00472926" w:rsidRPr="00472926">
        <w:rPr>
          <w:lang w:val="en-US"/>
        </w:rPr>
        <w:t>Stuttering is the result of inaccurate PCR amplification through Taq slippage of a specific DNA strand. This generates several PCR products that differ from each other by one repeat and can cause difficulties when discriminating homozygotes</w:t>
      </w:r>
      <w:r w:rsidR="00472926">
        <w:rPr>
          <w:lang w:val="en-US"/>
        </w:rPr>
        <w:t xml:space="preserve"> and individuals that are </w:t>
      </w:r>
      <w:r w:rsidR="00472926" w:rsidRPr="00472926">
        <w:rPr>
          <w:lang w:val="en-US"/>
        </w:rPr>
        <w:t xml:space="preserve">heterozygous </w:t>
      </w:r>
      <w:r w:rsidR="00472926">
        <w:rPr>
          <w:lang w:val="en-US"/>
        </w:rPr>
        <w:t>for</w:t>
      </w:r>
      <w:r w:rsidR="00472926" w:rsidRPr="00472926">
        <w:rPr>
          <w:lang w:val="en-US"/>
        </w:rPr>
        <w:t xml:space="preserve"> allele</w:t>
      </w:r>
      <w:r w:rsidR="00472926">
        <w:rPr>
          <w:lang w:val="en-US"/>
        </w:rPr>
        <w:t>s</w:t>
      </w:r>
      <w:r w:rsidR="00472926" w:rsidRPr="00472926">
        <w:rPr>
          <w:lang w:val="en-US"/>
        </w:rPr>
        <w:t xml:space="preserve"> with a single repeat difference.</w:t>
      </w:r>
      <w:r w:rsidR="00472926">
        <w:rPr>
          <w:lang w:val="en-US"/>
        </w:rPr>
        <w:t xml:space="preserve"> </w:t>
      </w:r>
      <w:r w:rsidR="00472926" w:rsidRPr="00472926">
        <w:rPr>
          <w:lang w:val="en-US"/>
        </w:rPr>
        <w:t xml:space="preserve">The presence of stuttering was detected with the graphic output of MicroChecker. </w:t>
      </w:r>
      <w:r w:rsidR="00472926">
        <w:rPr>
          <w:lang w:val="en-US"/>
        </w:rPr>
        <w:t xml:space="preserve">As recommended </w:t>
      </w:r>
      <w:r w:rsidR="00472926">
        <w:rPr>
          <w:lang w:val="en-US"/>
        </w:rPr>
        <w:fldChar w:fldCharType="begin"/>
      </w:r>
      <w:r w:rsidR="00C64047">
        <w:rPr>
          <w:lang w:val="en-US"/>
        </w:rPr>
        <w:instrText xml:space="preserve"> ADDIN EN.CITE &lt;EndNote&gt;&lt;Cite&gt;&lt;Author&gt;De Meeûs&lt;/Author&gt;&lt;Year&gt;2021&lt;/Year&gt;&lt;RecNum&gt;2316&lt;/RecNum&gt;&lt;DisplayText&gt;(De Meeûs et al., 2021)&lt;/DisplayText&gt;&lt;record&gt;&lt;rec-number&gt;2316&lt;/rec-number&gt;&lt;foreign-keys&gt;&lt;key app="EN" db-id="rf5xr2sd6sa0xretvs2xptxk2fpvvw5z5z90" timestamp="1559040549"&gt;2316&lt;/key&gt;&lt;/foreign-keys&gt;&lt;ref-type name="Journal Article"&gt;17&lt;/ref-type&gt;&lt;contributors&gt;&lt;authors&gt;&lt;author&gt;De Meeûs, Thierry&lt;/author&gt;&lt;author&gt;Chan, Cynthia T.&lt;/author&gt;&lt;author&gt;Ludwig, John M.&lt;/author&gt;&lt;author&gt;Tsao, Jean I.&lt;/author&gt;&lt;author&gt;Patel, Jaymin&lt;/author&gt;&lt;author&gt;Bhagatwala, Jigar&lt;/author&gt;&lt;author&gt;Beati, Lorenza&lt;/author&gt;&lt;/authors&gt;&lt;/contributors&gt;&lt;titles&gt;&lt;title&gt;&lt;style face="normal" font="default" size="100%"&gt;Deceptive combined effects of short allele dominance and stuttering: an example with &lt;/style&gt;&lt;style face="italic" font="default" size="100%"&gt;Ixodes scapularis&lt;/style&gt;&lt;style face="normal" font="default" size="100%"&gt;, the main vector of Lyme disease in the U.S.A.&lt;/style&gt;&lt;/title&gt;&lt;secondary-title&gt;Peer Community Journal&lt;/secondary-title&gt;&lt;/titles&gt;&lt;periodical&gt;&lt;full-title&gt;Peer Community Journal&lt;/full-title&gt;&lt;abbr-1&gt;Peer Community J.&lt;/abbr-1&gt;&lt;abbr-2&gt;Peer Community J&lt;/abbr-2&gt;&lt;/periodical&gt;&lt;pages&gt;e40&lt;/pages&gt;&lt;volume&gt;1&lt;/volume&gt;&lt;dates&gt;&lt;year&gt;2021&lt;/year&gt;&lt;/dates&gt;&lt;urls&gt;&lt;/urls&gt;&lt;electronic-resource-num&gt;https://doi.org/10.24072/pcjournal.34&lt;/electronic-resource-num&gt;&lt;/record&gt;&lt;/Cite&gt;&lt;/EndNote&gt;</w:instrText>
      </w:r>
      <w:r w:rsidR="00472926">
        <w:rPr>
          <w:lang w:val="en-US"/>
        </w:rPr>
        <w:fldChar w:fldCharType="separate"/>
      </w:r>
      <w:r w:rsidR="00C64047">
        <w:rPr>
          <w:noProof/>
          <w:lang w:val="en-US"/>
        </w:rPr>
        <w:t>(De Meeûs et al., 2021)</w:t>
      </w:r>
      <w:r w:rsidR="00472926">
        <w:rPr>
          <w:lang w:val="en-US"/>
        </w:rPr>
        <w:fldChar w:fldCharType="end"/>
      </w:r>
      <w:r w:rsidR="00472926">
        <w:rPr>
          <w:lang w:val="en-US"/>
        </w:rPr>
        <w:t>, w</w:t>
      </w:r>
      <w:r w:rsidR="00472926" w:rsidRPr="00472926">
        <w:rPr>
          <w:lang w:val="en-US"/>
        </w:rPr>
        <w:t>e considered that the observed deficit of heterozygous individuals for one repeat difference was a likely consequence of stuttering (we ignored the comments panel that happened to contradict the graphic in some instances)</w:t>
      </w:r>
      <w:r w:rsidR="00472926">
        <w:rPr>
          <w:lang w:val="en-US"/>
        </w:rPr>
        <w:t xml:space="preserve"> and </w:t>
      </w:r>
      <w:r w:rsidR="00472926" w:rsidRPr="00472926">
        <w:rPr>
          <w:lang w:val="en-US"/>
        </w:rPr>
        <w:t>set the randomization at the maximum value (10000)</w:t>
      </w:r>
      <w:r w:rsidR="00472926">
        <w:rPr>
          <w:lang w:val="en-US"/>
        </w:rPr>
        <w:t>.</w:t>
      </w:r>
      <w:r w:rsidR="00E354A2">
        <w:rPr>
          <w:lang w:val="en-US"/>
        </w:rPr>
        <w:t xml:space="preserve">We tried to correct loci with stuttering as in </w:t>
      </w:r>
      <w:r w:rsidR="00E354A2">
        <w:rPr>
          <w:lang w:val="en-US"/>
        </w:rPr>
        <w:fldChar w:fldCharType="begin"/>
      </w:r>
      <w:r w:rsidR="00C64047">
        <w:rPr>
          <w:lang w:val="en-US"/>
        </w:rPr>
        <w:instrText xml:space="preserve"> ADDIN EN.CITE &lt;EndNote&gt;&lt;Cite&gt;&lt;Author&gt;De Meeûs&lt;/Author&gt;&lt;Year&gt;2021&lt;/Year&gt;&lt;RecNum&gt;2316&lt;/RecNum&gt;&lt;DisplayText&gt;(De Meeûs et al., 2021)&lt;/DisplayText&gt;&lt;record&gt;&lt;rec-number&gt;2316&lt;/rec-number&gt;&lt;foreign-keys&gt;&lt;key app="EN" db-id="rf5xr2sd6sa0xretvs2xptxk2fpvvw5z5z90" timestamp="1559040549"&gt;2316&lt;/key&gt;&lt;/foreign-keys&gt;&lt;ref-type name="Journal Article"&gt;17&lt;/ref-type&gt;&lt;contributors&gt;&lt;authors&gt;&lt;author&gt;De Meeûs, Thierry&lt;/author&gt;&lt;author&gt;Chan, Cynthia T.&lt;/author&gt;&lt;author&gt;Ludwig, John M.&lt;/author&gt;&lt;author&gt;Tsao, Jean I.&lt;/author&gt;&lt;author&gt;Patel, Jaymin&lt;/author&gt;&lt;author&gt;Bhagatwala, Jigar&lt;/author&gt;&lt;author&gt;Beati, Lorenza&lt;/author&gt;&lt;/authors&gt;&lt;/contributors&gt;&lt;titles&gt;&lt;title&gt;&lt;style face="normal" font="default" size="100%"&gt;Deceptive combined effects of short allele dominance and stuttering: an example with &lt;/style&gt;&lt;style face="italic" font="default" size="100%"&gt;Ixodes scapularis&lt;/style&gt;&lt;style face="normal" font="default" size="100%"&gt;, the main vector of Lyme disease in the U.S.A.&lt;/style&gt;&lt;/title&gt;&lt;secondary-title&gt;Peer Community Journal&lt;/secondary-title&gt;&lt;/titles&gt;&lt;periodical&gt;&lt;full-title&gt;Peer Community Journal&lt;/full-title&gt;&lt;abbr-1&gt;Peer Community J.&lt;/abbr-1&gt;&lt;abbr-2&gt;Peer Community J&lt;/abbr-2&gt;&lt;/periodical&gt;&lt;pages&gt;e40&lt;/pages&gt;&lt;volume&gt;1&lt;/volume&gt;&lt;dates&gt;&lt;year&gt;2021&lt;/year&gt;&lt;/dates&gt;&lt;urls&gt;&lt;/urls&gt;&lt;electronic-resource-num&gt;https://doi.org/10.24072/pcjournal.34&lt;/electronic-resource-num&gt;&lt;/record&gt;&lt;/Cite&gt;&lt;/EndNote&gt;</w:instrText>
      </w:r>
      <w:r w:rsidR="00E354A2">
        <w:rPr>
          <w:lang w:val="en-US"/>
        </w:rPr>
        <w:fldChar w:fldCharType="separate"/>
      </w:r>
      <w:r w:rsidR="00C64047">
        <w:rPr>
          <w:noProof/>
          <w:lang w:val="en-US"/>
        </w:rPr>
        <w:t>(De Meeûs et al., 2021)</w:t>
      </w:r>
      <w:r w:rsidR="00E354A2">
        <w:rPr>
          <w:lang w:val="en-US"/>
        </w:rPr>
        <w:fldChar w:fldCharType="end"/>
      </w:r>
      <w:r w:rsidR="00E354A2">
        <w:rPr>
          <w:lang w:val="en-US"/>
        </w:rPr>
        <w:t xml:space="preserve">: Alleles that are close in size were pooled into one synthetic allele, providing that </w:t>
      </w:r>
      <w:r w:rsidR="00E354A2">
        <w:rPr>
          <w:lang w:val="en-US"/>
        </w:rPr>
        <w:lastRenderedPageBreak/>
        <w:t xml:space="preserve">one of these alleles has a frequency </w:t>
      </w:r>
      <w:r w:rsidR="00E354A2">
        <w:rPr>
          <w:i/>
          <w:lang w:val="en-US"/>
        </w:rPr>
        <w:t>p</w:t>
      </w:r>
      <w:r w:rsidR="00E354A2">
        <w:rPr>
          <w:lang w:val="en-US"/>
        </w:rPr>
        <w:t>≥0.05, in order to avoid giving too much weight to a collection of rare alleles. If all alleles are one repeat difference, we tried pooling alleles two by two. If close alleles are all rare, we did not pool those.</w:t>
      </w:r>
      <w:r w:rsidR="002E35FE">
        <w:rPr>
          <w:lang w:val="en-US"/>
        </w:rPr>
        <w:t xml:space="preserve"> These corrections were kept only for the loci for which </w:t>
      </w:r>
      <w:r w:rsidR="002E35FE">
        <w:rPr>
          <w:i/>
          <w:lang w:val="en-US"/>
        </w:rPr>
        <w:t>F</w:t>
      </w:r>
      <w:r w:rsidR="002E35FE">
        <w:rPr>
          <w:vertAlign w:val="subscript"/>
          <w:lang w:val="en-US"/>
        </w:rPr>
        <w:t>IS</w:t>
      </w:r>
      <w:r w:rsidR="002E35FE">
        <w:rPr>
          <w:lang w:val="en-US"/>
        </w:rPr>
        <w:t xml:space="preserve"> of corrected data displayed a decrease as compared to the uncorrected data.</w:t>
      </w:r>
    </w:p>
    <w:p w14:paraId="2FE5D6DD" w14:textId="46E47784" w:rsidR="0099745B" w:rsidRDefault="0099745B" w:rsidP="009B4EBB">
      <w:pPr>
        <w:spacing w:line="360" w:lineRule="auto"/>
        <w:rPr>
          <w:lang w:val="en-US"/>
        </w:rPr>
      </w:pPr>
      <w:r>
        <w:rPr>
          <w:lang w:val="en-US"/>
        </w:rPr>
        <w:tab/>
        <w:t>Underdominance</w:t>
      </w:r>
      <w:r w:rsidR="00082EE8">
        <w:rPr>
          <w:lang w:val="en-US"/>
        </w:rPr>
        <w:t xml:space="preserve"> is a process that affects loci where the heterozygous individuals are less fit that all homozygous genotypes. This phenomenon must be very rare because it induces a rapid elimination of the rarest alleles, since rare alleles are mostly found heterozygous. The only documented example </w:t>
      </w:r>
      <w:r w:rsidR="00F05ADA">
        <w:rPr>
          <w:lang w:val="en-US"/>
        </w:rPr>
        <w:t xml:space="preserve">is the </w:t>
      </w:r>
      <w:r w:rsidR="00817DF9">
        <w:rPr>
          <w:lang w:val="en-US"/>
        </w:rPr>
        <w:t>R</w:t>
      </w:r>
      <w:r w:rsidR="00F05ADA">
        <w:rPr>
          <w:lang w:val="en-US"/>
        </w:rPr>
        <w:t xml:space="preserve">hesus </w:t>
      </w:r>
      <w:r w:rsidR="00817DF9">
        <w:rPr>
          <w:lang w:val="en-US"/>
        </w:rPr>
        <w:t>system</w:t>
      </w:r>
      <w:r w:rsidR="007A1E8B">
        <w:rPr>
          <w:lang w:val="en-US"/>
        </w:rPr>
        <w:t xml:space="preserve"> Rh-/Rh-, where heterozygous fetuses carried by mothers that are homozygous for Rh- are strongly disfavored</w:t>
      </w:r>
      <w:r w:rsidR="00817DF9">
        <w:rPr>
          <w:lang w:val="en-US"/>
        </w:rPr>
        <w:t xml:space="preserve"> </w:t>
      </w:r>
      <w:r w:rsidR="007A1E8B">
        <w:rPr>
          <w:lang w:val="en-US"/>
        </w:rPr>
        <w:t xml:space="preserve">(see for example the book from Hedrick page 180 </w:t>
      </w:r>
      <w:r w:rsidR="007A1E8B">
        <w:rPr>
          <w:lang w:val="en-US"/>
        </w:rPr>
        <w:fldChar w:fldCharType="begin"/>
      </w:r>
      <w:r w:rsidR="007A1E8B">
        <w:rPr>
          <w:lang w:val="en-US"/>
        </w:rPr>
        <w:instrText xml:space="preserve"> ADDIN EN.CITE &lt;EndNote&gt;&lt;Cite&gt;&lt;Author&gt;Hedrick&lt;/Author&gt;&lt;Year&gt;2005&lt;/Year&gt;&lt;RecNum&gt;1023&lt;/RecNum&gt;&lt;DisplayText&gt;(Hedrick, 2005a)&lt;/DisplayText&gt;&lt;record&gt;&lt;rec-number&gt;1023&lt;/rec-number&gt;&lt;foreign-keys&gt;&lt;key app="EN" db-id="rf5xr2sd6sa0xretvs2xptxk2fpvvw5z5z90" timestamp="0"&gt;1023&lt;/key&gt;&lt;/foreign-keys&gt;&lt;ref-type name="Book"&gt;6&lt;/ref-type&gt;&lt;contributors&gt;&lt;authors&gt;&lt;author&gt;Hedrick, P. W.&lt;/author&gt;&lt;/authors&gt;&lt;/contributors&gt;&lt;titles&gt;&lt;title&gt;Genetics of Populations, Third Edition&lt;/title&gt;&lt;/titles&gt;&lt;pages&gt;737&lt;/pages&gt;&lt;dates&gt;&lt;year&gt;2005&lt;/year&gt;&lt;/dates&gt;&lt;pub-location&gt;Sudbury, Massachusetts&lt;/pub-location&gt;&lt;publisher&gt;Jones and Bartlett Publishers&lt;/publisher&gt;&lt;urls&gt;&lt;/urls&gt;&lt;/record&gt;&lt;/Cite&gt;&lt;/EndNote&gt;</w:instrText>
      </w:r>
      <w:r w:rsidR="007A1E8B">
        <w:rPr>
          <w:lang w:val="en-US"/>
        </w:rPr>
        <w:fldChar w:fldCharType="separate"/>
      </w:r>
      <w:r w:rsidR="007A1E8B">
        <w:rPr>
          <w:noProof/>
          <w:lang w:val="en-US"/>
        </w:rPr>
        <w:t>(Hedrick, 2005a)</w:t>
      </w:r>
      <w:r w:rsidR="007A1E8B">
        <w:rPr>
          <w:lang w:val="en-US"/>
        </w:rPr>
        <w:fldChar w:fldCharType="end"/>
      </w:r>
      <w:r w:rsidR="007A1E8B">
        <w:rPr>
          <w:lang w:val="en-US"/>
        </w:rPr>
        <w:t>). The rarity of such systems, is explained by the fact that rare alleles, which are mostly found in heterozygous individuals, tend to be rapidly eliminated from populations. Underdominance is thus highly unlikely to be found associated with a microsatellite marker.</w:t>
      </w:r>
    </w:p>
    <w:p w14:paraId="70C43CD3" w14:textId="7CFCDADA" w:rsidR="009B4EBB" w:rsidRDefault="0099745B" w:rsidP="009B4EBB">
      <w:pPr>
        <w:spacing w:line="360" w:lineRule="auto"/>
        <w:rPr>
          <w:lang w:val="en-US"/>
        </w:rPr>
      </w:pPr>
      <w:r>
        <w:rPr>
          <w:lang w:val="en-US"/>
        </w:rPr>
        <w:tab/>
        <w:t xml:space="preserve">Assortative pairing </w:t>
      </w:r>
      <w:r w:rsidR="009B4EBB">
        <w:rPr>
          <w:lang w:val="en-US"/>
        </w:rPr>
        <w:t>occurs when individuals mate</w:t>
      </w:r>
      <w:r w:rsidR="004A65DF">
        <w:rPr>
          <w:lang w:val="en-US"/>
        </w:rPr>
        <w:t xml:space="preserve"> </w:t>
      </w:r>
      <w:r w:rsidR="00DF1367">
        <w:rPr>
          <w:lang w:val="en-US"/>
        </w:rPr>
        <w:t xml:space="preserve">according to their genotype: carrier of a given allele prefer to mate with those that carry the same allele. This kind of systems are not expected to be frequently met in nature as it strongly </w:t>
      </w:r>
      <w:r w:rsidR="006218DB">
        <w:rPr>
          <w:lang w:val="en-US"/>
        </w:rPr>
        <w:t>disfavors</w:t>
      </w:r>
      <w:r w:rsidR="00DF1367">
        <w:rPr>
          <w:lang w:val="en-US"/>
        </w:rPr>
        <w:t xml:space="preserve"> the rarest alleles.</w:t>
      </w:r>
      <w:r w:rsidR="006218DB">
        <w:rPr>
          <w:lang w:val="en-US"/>
        </w:rPr>
        <w:t xml:space="preserve"> There are however some examples with complex determinisms as assortative mating for size or assortative mating for parasite load</w:t>
      </w:r>
      <w:r w:rsidR="004F0665">
        <w:rPr>
          <w:lang w:val="en-US"/>
        </w:rPr>
        <w:t xml:space="preserve"> </w:t>
      </w:r>
      <w:r w:rsidR="004F0665">
        <w:rPr>
          <w:lang w:val="en-US"/>
        </w:rPr>
        <w:fldChar w:fldCharType="begin"/>
      </w:r>
      <w:r w:rsidR="00C64047">
        <w:rPr>
          <w:lang w:val="en-US"/>
        </w:rPr>
        <w:instrText xml:space="preserve"> ADDIN EN.CITE &lt;EndNote&gt;&lt;Cite&gt;&lt;Author&gt;Pearson&lt;/Author&gt;&lt;Year&gt;1903&lt;/Year&gt;&lt;RecNum&gt;2737&lt;/RecNum&gt;&lt;DisplayText&gt;(Pearson, 1903; Thomas et al., 1995)&lt;/DisplayText&gt;&lt;record&gt;&lt;rec-number&gt;2737&lt;/rec-number&gt;&lt;foreign-keys&gt;&lt;key app="EN" db-id="rf5xr2sd6sa0xretvs2xptxk2fpvvw5z5z90" timestamp="1642160437"&gt;2737&lt;/key&gt;&lt;/foreign-keys&gt;&lt;ref-type name="Journal Article"&gt;17&lt;/ref-type&gt;&lt;contributors&gt;&lt;authors&gt;&lt;author&gt;Pearson, K.&lt;/author&gt;&lt;/authors&gt;&lt;/contributors&gt;&lt;titles&gt;&lt;title&gt;Assortative mating in man: a cooperative study&lt;/title&gt;&lt;secondary-title&gt;Biometrika&lt;/secondary-title&gt;&lt;/titles&gt;&lt;periodical&gt;&lt;full-title&gt;Biometrika&lt;/full-title&gt;&lt;abbr-1&gt;Biometrika&lt;/abbr-1&gt;&lt;abbr-2&gt;Biometrika&lt;/abbr-2&gt;&lt;/periodical&gt;&lt;pages&gt;481-498&lt;/pages&gt;&lt;volume&gt;2&lt;/volume&gt;&lt;number&gt;4&lt;/number&gt;&lt;dates&gt;&lt;year&gt;1903&lt;/year&gt;&lt;/dates&gt;&lt;urls&gt;&lt;/urls&gt;&lt;electronic-resource-num&gt;https://doi.org/10.2307%2F2331510&lt;/electronic-resource-num&gt;&lt;/record&gt;&lt;/Cite&gt;&lt;Cite&gt;&lt;Author&gt;Thomas&lt;/Author&gt;&lt;Year&gt;1995&lt;/Year&gt;&lt;RecNum&gt;290&lt;/RecNum&gt;&lt;record&gt;&lt;rec-number&gt;290&lt;/rec-number&gt;&lt;foreign-keys&gt;&lt;key app="EN" db-id="rf5xr2sd6sa0xretvs2xptxk2fpvvw5z5z90" timestamp="0"&gt;290&lt;/key&gt;&lt;/foreign-keys&gt;&lt;ref-type name="Journal Article"&gt;17&lt;/ref-type&gt;&lt;contributors&gt;&lt;authors&gt;&lt;author&gt;Thomas, F.&lt;/author&gt;&lt;author&gt;Renaud, F.&lt;/author&gt;&lt;author&gt;Derothe, J. M.&lt;/author&gt;&lt;author&gt;Lambert, A.&lt;/author&gt;&lt;author&gt;De Meeûs, T.&lt;/author&gt;&lt;author&gt;Cezilly, F.&lt;/author&gt;&lt;/authors&gt;&lt;/contributors&gt;&lt;titles&gt;&lt;title&gt;&lt;style face="normal" font="default" size="100%"&gt;Assortative pairing in &lt;/style&gt;&lt;style face="italic" font="default" size="100%"&gt;Gammarus-Insensibilis&lt;/style&gt;&lt;style face="normal" font="default" size="100%"&gt; (Amphipoda) Infected by a Trematode parasite&lt;/style&gt;&lt;/title&gt;&lt;secondary-title&gt;Oecologia&lt;/secondary-title&gt;&lt;/titles&gt;&lt;periodical&gt;&lt;full-title&gt;Oecologia&lt;/full-title&gt;&lt;/periodical&gt;&lt;pages&gt;259-264&lt;/pages&gt;&lt;volume&gt;104&lt;/volume&gt;&lt;number&gt;2&lt;/number&gt;&lt;dates&gt;&lt;year&gt;1995&lt;/year&gt;&lt;pub-dates&gt;&lt;date&gt;Oct&lt;/date&gt;&lt;/pub-dates&gt;&lt;/dates&gt;&lt;isbn&gt;0029-8549&lt;/isbn&gt;&lt;accession-num&gt;ISI:A1995TB68800015&lt;/accession-num&gt;&lt;urls&gt;&lt;related-urls&gt;&lt;url&gt;&amp;lt;Go to ISI&amp;gt;://A1995TB68800015 &lt;/url&gt;&lt;/related-urls&gt;&lt;/urls&gt;&lt;/record&gt;&lt;/Cite&gt;&lt;/EndNote&gt;</w:instrText>
      </w:r>
      <w:r w:rsidR="004F0665">
        <w:rPr>
          <w:lang w:val="en-US"/>
        </w:rPr>
        <w:fldChar w:fldCharType="separate"/>
      </w:r>
      <w:r w:rsidR="00C64047">
        <w:rPr>
          <w:noProof/>
          <w:lang w:val="en-US"/>
        </w:rPr>
        <w:t>(Pearson, 1903; Thomas et al., 1995)</w:t>
      </w:r>
      <w:r w:rsidR="004F0665">
        <w:rPr>
          <w:lang w:val="en-US"/>
        </w:rPr>
        <w:fldChar w:fldCharType="end"/>
      </w:r>
      <w:r w:rsidR="004F0665">
        <w:rPr>
          <w:lang w:val="en-US"/>
        </w:rPr>
        <w:t>. Again, microsatellite markers should not be concerned.</w:t>
      </w:r>
    </w:p>
    <w:p w14:paraId="24B171DD" w14:textId="03713D6F" w:rsidR="00DF1367" w:rsidRPr="00B14663" w:rsidRDefault="00DF1367" w:rsidP="009B4EBB">
      <w:pPr>
        <w:spacing w:line="360" w:lineRule="auto"/>
        <w:rPr>
          <w:lang w:val="en-US"/>
        </w:rPr>
      </w:pPr>
      <w:r>
        <w:rPr>
          <w:lang w:val="en-US"/>
        </w:rPr>
        <w:tab/>
        <w:t xml:space="preserve">Systematic breeding between relatives occurs when individuals mate preferentially between relatives as sib mating, due to constraints of life cycles </w:t>
      </w:r>
      <w:r w:rsidR="005722ED">
        <w:rPr>
          <w:lang w:val="en-US"/>
        </w:rPr>
        <w:t xml:space="preserve">like in some arthropods </w:t>
      </w:r>
      <w:r w:rsidR="00B14663">
        <w:rPr>
          <w:lang w:val="en-US"/>
        </w:rPr>
        <w:t xml:space="preserve">like </w:t>
      </w:r>
      <w:r w:rsidR="00B14663">
        <w:rPr>
          <w:i/>
          <w:lang w:val="en-US"/>
        </w:rPr>
        <w:t>Nasonia</w:t>
      </w:r>
      <w:r w:rsidR="00B14663">
        <w:rPr>
          <w:lang w:val="en-US"/>
        </w:rPr>
        <w:t xml:space="preserve"> parasitoid wasps </w:t>
      </w:r>
      <w:r w:rsidR="00B14663">
        <w:rPr>
          <w:lang w:val="en-US"/>
        </w:rPr>
        <w:fldChar w:fldCharType="begin"/>
      </w:r>
      <w:r w:rsidR="00B14663">
        <w:rPr>
          <w:lang w:val="en-US"/>
        </w:rPr>
        <w:instrText xml:space="preserve"> ADDIN EN.CITE &lt;EndNote&gt;&lt;Cite&gt;&lt;Author&gt;Werren&lt;/Author&gt;&lt;Year&gt;1980&lt;/Year&gt;&lt;RecNum&gt;2738&lt;/RecNum&gt;&lt;DisplayText&gt;(Werren, 1980)&lt;/DisplayText&gt;&lt;record&gt;&lt;rec-number&gt;2738&lt;/rec-number&gt;&lt;foreign-keys&gt;&lt;key app="EN" db-id="rf5xr2sd6sa0xretvs2xptxk2fpvvw5z5z90" timestamp="1642169744"&gt;2738&lt;/key&gt;&lt;/foreign-keys&gt;&lt;ref-type name="Journal Article"&gt;17&lt;/ref-type&gt;&lt;contributors&gt;&lt;authors&gt;&lt;author&gt;Werren, J. H.&lt;/author&gt;&lt;/authors&gt;&lt;/contributors&gt;&lt;titles&gt;&lt;title&gt;Sex ratio adaptations to local mate competition in a parasitic wasp&lt;/title&gt;&lt;secondary-title&gt;Science&lt;/secondary-title&gt;&lt;/titles&gt;&lt;periodical&gt;&lt;full-title&gt;Science&lt;/full-title&gt;&lt;abbr-1&gt;Science&lt;/abbr-1&gt;&lt;abbr-2&gt;Science&lt;/abbr-2&gt;&lt;/periodical&gt;&lt;pages&gt;1157-1159&lt;/pages&gt;&lt;volume&gt;208&lt;/volume&gt;&lt;number&gt;4448&lt;/number&gt;&lt;dates&gt;&lt;year&gt;1980&lt;/year&gt;&lt;pub-dates&gt;&lt;date&gt;Jun 6&lt;/date&gt;&lt;/pub-dates&gt;&lt;/dates&gt;&lt;isbn&gt;0036-8075 (Print)&amp;#xD;0036-8075 (Linking)&lt;/isbn&gt;&lt;accession-num&gt;17783073&lt;/accession-num&gt;&lt;urls&gt;&lt;related-urls&gt;&lt;url&gt;https://www.ncbi.nlm.nih.gov/pubmed/17783073&lt;/url&gt;&lt;/related-urls&gt;&lt;/urls&gt;&lt;electronic-resource-num&gt;10.1126/science.208.4448.1157&lt;/electronic-resource-num&gt;&lt;/record&gt;&lt;/Cite&gt;&lt;/EndNote&gt;</w:instrText>
      </w:r>
      <w:r w:rsidR="00B14663">
        <w:rPr>
          <w:lang w:val="en-US"/>
        </w:rPr>
        <w:fldChar w:fldCharType="separate"/>
      </w:r>
      <w:r w:rsidR="00B14663">
        <w:rPr>
          <w:noProof/>
          <w:lang w:val="en-US"/>
        </w:rPr>
        <w:t>(Werren, 1980)</w:t>
      </w:r>
      <w:r w:rsidR="00B14663">
        <w:rPr>
          <w:lang w:val="en-US"/>
        </w:rPr>
        <w:fldChar w:fldCharType="end"/>
      </w:r>
      <w:r w:rsidR="00B14663">
        <w:rPr>
          <w:lang w:val="en-US"/>
        </w:rPr>
        <w:t xml:space="preserve"> or </w:t>
      </w:r>
      <w:r w:rsidR="00B14663">
        <w:rPr>
          <w:i/>
          <w:lang w:val="en-US"/>
        </w:rPr>
        <w:t>Varroa</w:t>
      </w:r>
      <w:r w:rsidR="00B14663">
        <w:rPr>
          <w:lang w:val="en-US"/>
        </w:rPr>
        <w:t xml:space="preserve"> mites </w:t>
      </w:r>
      <w:r w:rsidR="00B14663">
        <w:rPr>
          <w:lang w:val="en-US"/>
        </w:rPr>
        <w:fldChar w:fldCharType="begin">
          <w:fldData xml:space="preserve">PEVuZE5vdGU+PENpdGU+PEF1dGhvcj5UcmF5bm9yPC9BdXRob3I+PFllYXI+MjAyMDwvWWVhcj48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</w:fldData>
        </w:fldChar>
      </w:r>
      <w:r w:rsidR="00C64047">
        <w:rPr>
          <w:lang w:val="en-US"/>
        </w:rPr>
        <w:instrText xml:space="preserve"> ADDIN EN.CITE </w:instrText>
      </w:r>
      <w:r w:rsidR="00C64047">
        <w:rPr>
          <w:lang w:val="en-US"/>
        </w:rPr>
        <w:fldChar w:fldCharType="begin">
          <w:fldData xml:space="preserve">PEVuZE5vdGU+PENpdGU+PEF1dGhvcj5UcmF5bm9yPC9BdXRob3I+PFllYXI+MjAyMDwvWWVhcj48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</w:fldData>
        </w:fldChar>
      </w:r>
      <w:r w:rsidR="00C64047">
        <w:rPr>
          <w:lang w:val="en-US"/>
        </w:rPr>
        <w:instrText xml:space="preserve"> ADDIN EN.CITE.DATA </w:instrText>
      </w:r>
      <w:r w:rsidR="00C64047">
        <w:rPr>
          <w:lang w:val="en-US"/>
        </w:rPr>
      </w:r>
      <w:r w:rsidR="00C64047">
        <w:rPr>
          <w:lang w:val="en-US"/>
        </w:rPr>
        <w:fldChar w:fldCharType="end"/>
      </w:r>
      <w:r w:rsidR="00B14663">
        <w:rPr>
          <w:lang w:val="en-US"/>
        </w:rPr>
      </w:r>
      <w:r w:rsidR="00B14663">
        <w:rPr>
          <w:lang w:val="en-US"/>
        </w:rPr>
        <w:fldChar w:fldCharType="separate"/>
      </w:r>
      <w:r w:rsidR="00C64047">
        <w:rPr>
          <w:noProof/>
          <w:lang w:val="en-US"/>
        </w:rPr>
        <w:t>(Traynor et al., 2020)</w:t>
      </w:r>
      <w:r w:rsidR="00B14663">
        <w:rPr>
          <w:lang w:val="en-US"/>
        </w:rPr>
        <w:fldChar w:fldCharType="end"/>
      </w:r>
      <w:r w:rsidR="00B14663">
        <w:rPr>
          <w:lang w:val="en-US"/>
        </w:rPr>
        <w:t>.</w:t>
      </w:r>
    </w:p>
    <w:p w14:paraId="5CB9D9D5" w14:textId="2D9C95AF" w:rsidR="009B4EBB" w:rsidRDefault="00D442F2" w:rsidP="00EF395C">
      <w:pPr>
        <w:spacing w:line="360" w:lineRule="auto"/>
        <w:rPr>
          <w:lang w:val="en-US"/>
        </w:rPr>
      </w:pPr>
      <w:r>
        <w:rPr>
          <w:lang w:val="en-US"/>
        </w:rPr>
        <w:tab/>
        <w:t>Wahlund effect</w:t>
      </w:r>
      <w:r w:rsidR="00B14663">
        <w:rPr>
          <w:lang w:val="en-US"/>
        </w:rPr>
        <w:t xml:space="preserve"> </w:t>
      </w:r>
      <w:r w:rsidR="00835922">
        <w:rPr>
          <w:lang w:val="en-US"/>
        </w:rPr>
        <w:fldChar w:fldCharType="begin">
          <w:fldData xml:space="preserve">PEVuZE5vdGU+PENpdGU+PEF1dGhvcj5XYWhsdW5kPC9BdXRob3I+PFllYXI+MTkyODwvWWVhcj48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</w:fldData>
        </w:fldChar>
      </w:r>
      <w:r w:rsidR="00835922">
        <w:rPr>
          <w:lang w:val="en-US"/>
        </w:rPr>
        <w:instrText xml:space="preserve"> ADDIN EN.CITE </w:instrText>
      </w:r>
      <w:r w:rsidR="00835922">
        <w:rPr>
          <w:lang w:val="en-US"/>
        </w:rPr>
        <w:fldChar w:fldCharType="begin">
          <w:fldData xml:space="preserve">PEVuZE5vdGU+PENpdGU+PEF1dGhvcj5XYWhsdW5kPC9BdXRob3I+PFllYXI+MTkyODwvWWVhcj48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</w:fldData>
        </w:fldChar>
      </w:r>
      <w:r w:rsidR="00835922">
        <w:rPr>
          <w:lang w:val="en-US"/>
        </w:rPr>
        <w:instrText xml:space="preserve"> ADDIN EN.CITE.DATA </w:instrText>
      </w:r>
      <w:r w:rsidR="00835922">
        <w:rPr>
          <w:lang w:val="en-US"/>
        </w:rPr>
      </w:r>
      <w:r w:rsidR="00835922">
        <w:rPr>
          <w:lang w:val="en-US"/>
        </w:rPr>
        <w:fldChar w:fldCharType="end"/>
      </w:r>
      <w:r w:rsidR="00835922">
        <w:rPr>
          <w:lang w:val="en-US"/>
        </w:rPr>
      </w:r>
      <w:r w:rsidR="00835922">
        <w:rPr>
          <w:lang w:val="en-US"/>
        </w:rPr>
        <w:fldChar w:fldCharType="separate"/>
      </w:r>
      <w:r w:rsidR="00835922">
        <w:rPr>
          <w:noProof/>
          <w:lang w:val="en-US"/>
        </w:rPr>
        <w:t>(Wahlund, 1928; De Meeûs, 2018)</w:t>
      </w:r>
      <w:r w:rsidR="00835922">
        <w:rPr>
          <w:lang w:val="en-US"/>
        </w:rPr>
        <w:fldChar w:fldCharType="end"/>
      </w:r>
      <w:r w:rsidR="00835922">
        <w:rPr>
          <w:lang w:val="en-US"/>
        </w:rPr>
        <w:t xml:space="preserve"> corresponds to a population genetics syndrome coming from the admixture of individuals from different subpopulations that do not share the same allele frequencies into the same sample. It produces heterozygote deficits as compared to Hardy-Weinberg expected genotypic proportions, and also affects linkage disequilibrium between loci, positively or negatively so, depending on the initial genetic structure of the different subsamples </w:t>
      </w:r>
      <w:r w:rsidR="00835922">
        <w:rPr>
          <w:lang w:val="en-US"/>
        </w:rPr>
        <w:fldChar w:fldCharType="begin"/>
      </w:r>
      <w:r w:rsidR="00835922">
        <w:rPr>
          <w:lang w:val="en-US"/>
        </w:rPr>
        <w:instrText xml:space="preserve"> ADDIN EN.CITE &lt;EndNote&gt;&lt;Cite&gt;&lt;Author&gt;Prugnolle&lt;/Author&gt;&lt;Year&gt;2010&lt;/Year&gt;&lt;RecNum&gt;1235&lt;/RecNum&gt;&lt;DisplayText&gt;(Prugnolle &amp;amp; De Meeûs, 2010)&lt;/DisplayText&gt;&lt;record&gt;&lt;rec-number&gt;1235&lt;/rec-number&gt;&lt;foreign-keys&gt;&lt;key app="EN" db-id="rf5xr2sd6sa0xretvs2xptxk2fpvvw5z5z90" timestamp="0"&gt;1235&lt;/key&gt;&lt;/foreign-keys&gt;&lt;ref-type name="Journal Article"&gt;17&lt;/ref-type&gt;&lt;contributors&gt;&lt;authors&gt;&lt;author&gt;Prugnolle, F.&lt;/author&gt;&lt;author&gt;De Meeûs, T.&lt;/author&gt;&lt;/authors&gt;&lt;/contributors&gt;&lt;auth-address&gt;Laboratoire Genetique et Evolution des Maladies Infectieuses, UMR CNRS-IRD 2724, Montpellier, Cedex 5, France. prugnoll@mpl.ird.fr&lt;/auth-address&gt;&lt;titles&gt;&lt;title&gt;Apparent high recombination rates in clonal parasitic organisms due to inappropriate sampling design&lt;/title&gt;&lt;secondary-title&gt;Heredity&lt;/secondary-title&gt;&lt;/titles&gt;&lt;periodical&gt;&lt;full-title&gt;Heredity&lt;/full-title&gt;&lt;abbr-1&gt;Heredity&lt;/abbr-1&gt;&lt;abbr-2&gt;Heredity&lt;/abbr-2&gt;&lt;/periodical&gt;&lt;pages&gt;135-40&lt;/pages&gt;&lt;volume&gt;104&lt;/volume&gt;&lt;number&gt;2&lt;/number&gt;&lt;keywords&gt;&lt;keyword&gt;Animals&lt;/keyword&gt;&lt;keyword&gt;Candida albicans/*genetics/growth &amp;amp; development&lt;/keyword&gt;&lt;keyword&gt;Candidiasis/*genetics/microbiology&lt;/keyword&gt;&lt;keyword&gt;Computer Simulation&lt;/keyword&gt;&lt;keyword&gt;Genotype&lt;/keyword&gt;&lt;keyword&gt;*Host-Pathogen Interactions&lt;/keyword&gt;&lt;keyword&gt;Humans&lt;/keyword&gt;&lt;keyword&gt;Life Cycle Stages&lt;/keyword&gt;&lt;keyword&gt;Linkage Disequilibrium&lt;/keyword&gt;&lt;keyword&gt;Malaria/*genetics/parasitology&lt;/keyword&gt;&lt;keyword&gt;Models, Genetic&lt;/keyword&gt;&lt;keyword&gt;Plasmodium/*genetics/growth &amp;amp; development&lt;/keyword&gt;&lt;keyword&gt;*Recombination, Genetic&lt;/keyword&gt;&lt;keyword&gt;*Research Design&lt;/keyword&gt;&lt;/keywords&gt;&lt;dates&gt;&lt;year&gt;2010&lt;/year&gt;&lt;pub-dates&gt;&lt;date&gt;Feb&lt;/date&gt;&lt;/pub-dates&gt;&lt;/dates&gt;&lt;accession-num&gt;19812614&lt;/accession-num&gt;&lt;urls&gt;&lt;related-urls&gt;&lt;url&gt;http://www.ncbi.nlm.nih.gov/entrez/query.fcgi?cmd=Retrieve&amp;amp;db=PubMed&amp;amp;dopt=Citation&amp;amp;list_uids=19812614 &lt;/url&gt;&lt;/related-urls&gt;&lt;/urls&gt;&lt;/record&gt;&lt;/Cite&gt;&lt;/EndNote&gt;</w:instrText>
      </w:r>
      <w:r w:rsidR="00835922">
        <w:rPr>
          <w:lang w:val="en-US"/>
        </w:rPr>
        <w:fldChar w:fldCharType="separate"/>
      </w:r>
      <w:r w:rsidR="00835922">
        <w:rPr>
          <w:noProof/>
          <w:lang w:val="en-US"/>
        </w:rPr>
        <w:t>(Prugnolle &amp; De Meeûs, 2010)</w:t>
      </w:r>
      <w:r w:rsidR="00835922">
        <w:rPr>
          <w:lang w:val="en-US"/>
        </w:rPr>
        <w:fldChar w:fldCharType="end"/>
      </w:r>
      <w:r w:rsidR="00835922">
        <w:rPr>
          <w:lang w:val="en-US"/>
        </w:rPr>
        <w:t>.</w:t>
      </w:r>
    </w:p>
    <w:p w14:paraId="4233A06E" w14:textId="77777777" w:rsidR="00A83A40" w:rsidRPr="00442C5B" w:rsidRDefault="00A83A40" w:rsidP="00EF395C">
      <w:pPr>
        <w:spacing w:line="360" w:lineRule="auto"/>
        <w:rPr>
          <w:lang w:val="en-US"/>
        </w:rPr>
      </w:pPr>
    </w:p>
    <w:p w14:paraId="400E5F5E" w14:textId="77777777" w:rsidR="00696748" w:rsidRPr="00442C5B" w:rsidRDefault="00696748" w:rsidP="001306D7">
      <w:pPr>
        <w:keepNext/>
        <w:spacing w:line="360" w:lineRule="auto"/>
        <w:rPr>
          <w:i/>
          <w:lang w:val="en-US"/>
        </w:rPr>
      </w:pPr>
      <w:r w:rsidRPr="00442C5B">
        <w:rPr>
          <w:i/>
          <w:lang w:val="en-US"/>
        </w:rPr>
        <w:t>In Mandoul</w:t>
      </w:r>
    </w:p>
    <w:p w14:paraId="026D7F34" w14:textId="77777777" w:rsidR="00696748" w:rsidRDefault="00696748" w:rsidP="001306D7">
      <w:pPr>
        <w:keepNext/>
        <w:spacing w:line="360" w:lineRule="auto"/>
        <w:rPr>
          <w:lang w:val="en-US"/>
        </w:rPr>
      </w:pPr>
      <w:r>
        <w:rPr>
          <w:lang w:val="en-US"/>
        </w:rPr>
        <w:tab/>
        <w:t>Taking subsites as subpopulation units, only one LD test was significant (</w:t>
      </w:r>
      <w:r>
        <w:rPr>
          <w:i/>
          <w:lang w:val="en-US"/>
        </w:rPr>
        <w:t>p</w:t>
      </w:r>
      <w:r>
        <w:rPr>
          <w:lang w:val="en-US"/>
        </w:rPr>
        <w:t>-value=0.0446), which did not stay significant after BY correction (</w:t>
      </w:r>
      <w:r>
        <w:rPr>
          <w:i/>
          <w:lang w:val="en-US"/>
        </w:rPr>
        <w:t>p</w:t>
      </w:r>
      <w:r>
        <w:rPr>
          <w:lang w:val="en-US"/>
        </w:rPr>
        <w:t xml:space="preserve">-value=1). The global </w:t>
      </w:r>
      <w:r>
        <w:rPr>
          <w:i/>
          <w:lang w:val="en-US"/>
        </w:rPr>
        <w:t>F</w:t>
      </w:r>
      <w:r>
        <w:rPr>
          <w:vertAlign w:val="subscript"/>
          <w:lang w:val="en-US"/>
        </w:rPr>
        <w:t>IS</w:t>
      </w:r>
      <w:r>
        <w:rPr>
          <w:lang w:val="en-US"/>
        </w:rPr>
        <w:t>=0.128 in 95%CI=[0.039, 0.243], was significantly different from 0 (</w:t>
      </w:r>
      <w:r>
        <w:rPr>
          <w:i/>
          <w:lang w:val="en-US"/>
        </w:rPr>
        <w:t>p</w:t>
      </w:r>
      <w:r>
        <w:rPr>
          <w:lang w:val="en-US"/>
        </w:rPr>
        <w:t xml:space="preserve">-value&lt;0.0002). Population structure was weak, with a small and marginally not significant </w:t>
      </w:r>
      <w:r>
        <w:rPr>
          <w:i/>
          <w:lang w:val="en-US"/>
        </w:rPr>
        <w:t>F</w:t>
      </w:r>
      <w:r>
        <w:rPr>
          <w:vertAlign w:val="subscript"/>
          <w:lang w:val="en-US"/>
        </w:rPr>
        <w:t>ST</w:t>
      </w:r>
      <w:r>
        <w:rPr>
          <w:lang w:val="en-US"/>
        </w:rPr>
        <w:t>=</w:t>
      </w:r>
      <w:r w:rsidRPr="00E92DDC">
        <w:rPr>
          <w:lang w:val="en-US"/>
        </w:rPr>
        <w:t>0.005</w:t>
      </w:r>
      <w:r>
        <w:rPr>
          <w:lang w:val="en-US"/>
        </w:rPr>
        <w:t xml:space="preserve"> in </w:t>
      </w:r>
      <w:r>
        <w:rPr>
          <w:lang w:val="en-US"/>
        </w:rPr>
        <w:lastRenderedPageBreak/>
        <w:t>95%CI=[</w:t>
      </w:r>
      <w:r w:rsidRPr="00E92DDC">
        <w:rPr>
          <w:lang w:val="en-US"/>
        </w:rPr>
        <w:t>-0.007</w:t>
      </w:r>
      <w:r>
        <w:rPr>
          <w:lang w:val="en-US"/>
        </w:rPr>
        <w:t xml:space="preserve">, </w:t>
      </w:r>
      <w:r w:rsidRPr="00E92DDC">
        <w:rPr>
          <w:lang w:val="en-US"/>
        </w:rPr>
        <w:t>0.016</w:t>
      </w:r>
      <w:r>
        <w:rPr>
          <w:lang w:val="en-US"/>
        </w:rPr>
        <w:t>] (</w:t>
      </w:r>
      <w:r>
        <w:rPr>
          <w:i/>
          <w:lang w:val="en-US"/>
        </w:rPr>
        <w:t>p</w:t>
      </w:r>
      <w:r>
        <w:rPr>
          <w:lang w:val="en-US"/>
        </w:rPr>
        <w:t xml:space="preserve">-value=0.0722). Interestingly, </w:t>
      </w:r>
      <w:r>
        <w:rPr>
          <w:i/>
          <w:lang w:val="en-US"/>
        </w:rPr>
        <w:t>F</w:t>
      </w:r>
      <w:r>
        <w:rPr>
          <w:vertAlign w:val="subscript"/>
          <w:lang w:val="en-US"/>
        </w:rPr>
        <w:t>IT</w:t>
      </w:r>
      <w:r>
        <w:rPr>
          <w:lang w:val="en-US"/>
        </w:rPr>
        <w:t>=</w:t>
      </w:r>
      <w:r w:rsidRPr="00E92DDC">
        <w:rPr>
          <w:lang w:val="en-US"/>
        </w:rPr>
        <w:t>0.132</w:t>
      </w:r>
      <w:r>
        <w:rPr>
          <w:lang w:val="en-US"/>
        </w:rPr>
        <w:t xml:space="preserve"> in 95%CI=[</w:t>
      </w:r>
      <w:r w:rsidRPr="00E92DDC">
        <w:rPr>
          <w:lang w:val="en-US"/>
        </w:rPr>
        <w:t>0.047</w:t>
      </w:r>
      <w:r>
        <w:rPr>
          <w:lang w:val="en-US"/>
        </w:rPr>
        <w:t xml:space="preserve">, </w:t>
      </w:r>
      <w:r w:rsidRPr="00E92DDC">
        <w:rPr>
          <w:lang w:val="en-US"/>
        </w:rPr>
        <w:t>0.244</w:t>
      </w:r>
      <w:r>
        <w:rPr>
          <w:lang w:val="en-US"/>
        </w:rPr>
        <w:t xml:space="preserve">] was not significantly different from the </w:t>
      </w:r>
      <w:r>
        <w:rPr>
          <w:i/>
          <w:lang w:val="en-US"/>
        </w:rPr>
        <w:t>F</w:t>
      </w:r>
      <w:r>
        <w:rPr>
          <w:vertAlign w:val="subscript"/>
          <w:lang w:val="en-US"/>
        </w:rPr>
        <w:t>IS</w:t>
      </w:r>
      <w:r>
        <w:rPr>
          <w:lang w:val="en-US"/>
        </w:rPr>
        <w:t xml:space="preserve"> (</w:t>
      </w:r>
      <w:r>
        <w:rPr>
          <w:i/>
          <w:lang w:val="en-US"/>
        </w:rPr>
        <w:t>p</w:t>
      </w:r>
      <w:r>
        <w:rPr>
          <w:lang w:val="en-US"/>
        </w:rPr>
        <w:t xml:space="preserve">-value=0.2129). It is thus possible that the whole focus behaves as a single population. </w:t>
      </w:r>
    </w:p>
    <w:p w14:paraId="3DB5B081" w14:textId="0B101882" w:rsidR="00696748" w:rsidRDefault="00696748" w:rsidP="001306D7">
      <w:pPr>
        <w:spacing w:line="360" w:lineRule="auto"/>
        <w:rPr>
          <w:lang w:val="en-US"/>
        </w:rPr>
      </w:pPr>
      <w:r>
        <w:rPr>
          <w:lang w:val="en-US"/>
        </w:rPr>
        <w:tab/>
        <w:t xml:space="preserve">Using criteria defined in previous works </w:t>
      </w:r>
      <w:r>
        <w:rPr>
          <w:lang w:val="en-US"/>
        </w:rPr>
        <w:fldChar w:fldCharType="begin">
          <w:fldData xml:space="preserve">PEVuZE5vdGU+PENpdGU+PEF1dGhvcj5EZSBNZWXDu3M8L0F1dGhvcj48WWVhcj4yMDE4PC9ZZWFy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</w:fldData>
        </w:fldChar>
      </w:r>
      <w:r w:rsidR="00C64047">
        <w:rPr>
          <w:lang w:val="en-US"/>
        </w:rPr>
        <w:instrText xml:space="preserve"> ADDIN EN.CITE </w:instrText>
      </w:r>
      <w:r w:rsidR="00C64047">
        <w:rPr>
          <w:lang w:val="en-US"/>
        </w:rPr>
        <w:fldChar w:fldCharType="begin">
          <w:fldData xml:space="preserve">PEVuZE5vdGU+PENpdGU+PEF1dGhvcj5EZSBNZWXDu3M8L0F1dGhvcj48WWVhcj4yMDE4PC9ZZWFy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</w:fldData>
        </w:fldChar>
      </w:r>
      <w:r w:rsidR="00C64047">
        <w:rPr>
          <w:lang w:val="en-US"/>
        </w:rPr>
        <w:instrText xml:space="preserve"> ADDIN EN.CITE.DATA </w:instrText>
      </w:r>
      <w:r w:rsidR="00C64047">
        <w:rPr>
          <w:lang w:val="en-US"/>
        </w:rPr>
      </w:r>
      <w:r w:rsidR="00C64047">
        <w:rPr>
          <w:lang w:val="en-US"/>
        </w:rPr>
        <w:fldChar w:fldCharType="end"/>
      </w:r>
      <w:r>
        <w:rPr>
          <w:lang w:val="en-US"/>
        </w:rPr>
      </w:r>
      <w:r>
        <w:rPr>
          <w:lang w:val="en-US"/>
        </w:rPr>
        <w:fldChar w:fldCharType="separate"/>
      </w:r>
      <w:r w:rsidR="00C64047">
        <w:rPr>
          <w:noProof/>
          <w:lang w:val="en-US"/>
        </w:rPr>
        <w:t>(De Meeûs, 2018; Manangwa et al., 2019; De Meeûs et al., 2021)</w:t>
      </w:r>
      <w:r>
        <w:rPr>
          <w:lang w:val="en-US"/>
        </w:rPr>
        <w:fldChar w:fldCharType="end"/>
      </w:r>
      <w:r>
        <w:rPr>
          <w:lang w:val="en-US"/>
        </w:rPr>
        <w:t xml:space="preserve">, null alleles explained well observed heterozygote deficits. Indeed, StdrdErrFIS was 10 times StdrdErrFST, and the correlation between missing data and </w:t>
      </w:r>
      <w:r>
        <w:rPr>
          <w:i/>
          <w:lang w:val="en-US"/>
        </w:rPr>
        <w:t>F</w:t>
      </w:r>
      <w:r>
        <w:rPr>
          <w:vertAlign w:val="subscript"/>
          <w:lang w:val="en-US"/>
        </w:rPr>
        <w:t>IS</w:t>
      </w:r>
      <w:r>
        <w:rPr>
          <w:lang w:val="en-US"/>
        </w:rPr>
        <w:t xml:space="preserve"> was significant (</w:t>
      </w:r>
      <w:r>
        <w:rPr>
          <w:i/>
          <w:lang w:val="en-US"/>
        </w:rPr>
        <w:t>ρ</w:t>
      </w:r>
      <w:r>
        <w:rPr>
          <w:lang w:val="en-US"/>
        </w:rPr>
        <w:t xml:space="preserve">=0.661, </w:t>
      </w:r>
      <w:r>
        <w:rPr>
          <w:i/>
          <w:lang w:val="en-US"/>
        </w:rPr>
        <w:t>p</w:t>
      </w:r>
      <w:r>
        <w:rPr>
          <w:lang w:val="en-US"/>
        </w:rPr>
        <w:t xml:space="preserve">-value=0.0263) with a regression's </w:t>
      </w:r>
      <w:r>
        <w:rPr>
          <w:i/>
          <w:lang w:val="en-US"/>
        </w:rPr>
        <w:t>R</w:t>
      </w:r>
      <w:r>
        <w:rPr>
          <w:lang w:val="en-US"/>
        </w:rPr>
        <w:t xml:space="preserve">²=0.55. With </w:t>
      </w:r>
      <w:r>
        <w:rPr>
          <w:i/>
          <w:lang w:val="en-US"/>
        </w:rPr>
        <w:t>F</w:t>
      </w:r>
      <w:r>
        <w:rPr>
          <w:vertAlign w:val="subscript"/>
          <w:lang w:val="en-US"/>
        </w:rPr>
        <w:t>IT</w:t>
      </w:r>
      <w:r>
        <w:rPr>
          <w:lang w:val="en-US"/>
        </w:rPr>
        <w:t>, the relationship improved (</w:t>
      </w:r>
      <w:r>
        <w:rPr>
          <w:i/>
          <w:lang w:val="en-US"/>
        </w:rPr>
        <w:t>ρ</w:t>
      </w:r>
      <w:r>
        <w:rPr>
          <w:lang w:val="en-US"/>
        </w:rPr>
        <w:t xml:space="preserve">=0.6738, </w:t>
      </w:r>
      <w:r>
        <w:rPr>
          <w:i/>
          <w:lang w:val="en-US"/>
        </w:rPr>
        <w:t>p</w:t>
      </w:r>
      <w:r>
        <w:rPr>
          <w:lang w:val="en-US"/>
        </w:rPr>
        <w:t xml:space="preserve">-value=0.0233, </w:t>
      </w:r>
      <w:r>
        <w:rPr>
          <w:i/>
          <w:lang w:val="en-US"/>
        </w:rPr>
        <w:t>R</w:t>
      </w:r>
      <w:r>
        <w:rPr>
          <w:lang w:val="en-US"/>
        </w:rPr>
        <w:t xml:space="preserve">²=0.5795). Using </w:t>
      </w:r>
      <w:r>
        <w:rPr>
          <w:i/>
          <w:lang w:val="en-US"/>
        </w:rPr>
        <w:t>F</w:t>
      </w:r>
      <w:r>
        <w:rPr>
          <w:vertAlign w:val="subscript"/>
          <w:lang w:val="en-US"/>
        </w:rPr>
        <w:t>IS</w:t>
      </w:r>
      <w:r>
        <w:rPr>
          <w:lang w:val="en-US"/>
        </w:rPr>
        <w:t xml:space="preserve"> or </w:t>
      </w:r>
      <w:r>
        <w:rPr>
          <w:i/>
          <w:lang w:val="en-US"/>
        </w:rPr>
        <w:t>F</w:t>
      </w:r>
      <w:r>
        <w:rPr>
          <w:vertAlign w:val="subscript"/>
          <w:lang w:val="en-US"/>
        </w:rPr>
        <w:t>IT</w:t>
      </w:r>
      <w:r>
        <w:rPr>
          <w:lang w:val="en-US"/>
        </w:rPr>
        <w:t xml:space="preserve"> regressions, the intercept was used to estimate the residual values in absence of null alleles, which were </w:t>
      </w:r>
      <w:r>
        <w:rPr>
          <w:i/>
          <w:lang w:val="en-US"/>
        </w:rPr>
        <w:t>F</w:t>
      </w:r>
      <w:r>
        <w:rPr>
          <w:vertAlign w:val="subscript"/>
          <w:lang w:val="en-US"/>
        </w:rPr>
        <w:t>IS_res</w:t>
      </w:r>
      <w:r>
        <w:rPr>
          <w:lang w:val="en-US"/>
        </w:rPr>
        <w:t xml:space="preserve">=-0.0547 and </w:t>
      </w:r>
      <w:r>
        <w:rPr>
          <w:i/>
          <w:lang w:val="en-US"/>
        </w:rPr>
        <w:t>F</w:t>
      </w:r>
      <w:r>
        <w:rPr>
          <w:vertAlign w:val="subscript"/>
          <w:lang w:val="en-US"/>
        </w:rPr>
        <w:t>IT_res</w:t>
      </w:r>
      <w:r>
        <w:rPr>
          <w:lang w:val="en-US"/>
        </w:rPr>
        <w:t xml:space="preserve">=-0.0474. No signature of SAD (smaller </w:t>
      </w:r>
      <w:r>
        <w:rPr>
          <w:i/>
          <w:lang w:val="en-US"/>
        </w:rPr>
        <w:t>p</w:t>
      </w:r>
      <w:r>
        <w:rPr>
          <w:lang w:val="en-US"/>
        </w:rPr>
        <w:t xml:space="preserve">-value=0.175), or of stuttering could be detected. Null alleles average frequency was around </w:t>
      </w:r>
      <w:r>
        <w:rPr>
          <w:i/>
          <w:lang w:val="en-US"/>
        </w:rPr>
        <w:t>p</w:t>
      </w:r>
      <w:r>
        <w:rPr>
          <w:vertAlign w:val="subscript"/>
          <w:lang w:val="en-US"/>
        </w:rPr>
        <w:t>nulls</w:t>
      </w:r>
      <w:r>
        <w:rPr>
          <w:lang w:val="en-US"/>
        </w:rPr>
        <w:t xml:space="preserve">=0.177 with Brookfield's second method (MicroChecker). </w:t>
      </w:r>
    </w:p>
    <w:p w14:paraId="7E410AB2" w14:textId="77777777" w:rsidR="00696748" w:rsidRDefault="00696748" w:rsidP="001306D7">
      <w:pPr>
        <w:spacing w:line="360" w:lineRule="auto"/>
        <w:rPr>
          <w:lang w:val="en-US"/>
        </w:rPr>
      </w:pPr>
      <w:r>
        <w:rPr>
          <w:lang w:val="en-US"/>
        </w:rPr>
        <w:tab/>
        <w:t>There was no evidence of any Wahlund effect.</w:t>
      </w:r>
    </w:p>
    <w:p w14:paraId="20444A99" w14:textId="77777777" w:rsidR="00696748" w:rsidRPr="00442C5B" w:rsidRDefault="00696748" w:rsidP="001306D7">
      <w:pPr>
        <w:spacing w:line="360" w:lineRule="auto"/>
        <w:rPr>
          <w:lang w:val="en-US"/>
        </w:rPr>
      </w:pPr>
    </w:p>
    <w:p w14:paraId="76EE93D7" w14:textId="77777777" w:rsidR="00696748" w:rsidRPr="00442C5B" w:rsidRDefault="00696748" w:rsidP="001306D7">
      <w:pPr>
        <w:spacing w:line="360" w:lineRule="auto"/>
        <w:rPr>
          <w:i/>
          <w:lang w:val="en-US"/>
        </w:rPr>
      </w:pPr>
      <w:r w:rsidRPr="00442C5B">
        <w:rPr>
          <w:i/>
          <w:lang w:val="en-US"/>
        </w:rPr>
        <w:t>In Maro</w:t>
      </w:r>
    </w:p>
    <w:p w14:paraId="39AA8B27" w14:textId="77777777" w:rsidR="00696748" w:rsidRPr="00A476FD" w:rsidRDefault="00696748" w:rsidP="001306D7">
      <w:pPr>
        <w:spacing w:line="360" w:lineRule="auto"/>
        <w:rPr>
          <w:lang w:val="en-US"/>
        </w:rPr>
      </w:pPr>
      <w:r>
        <w:rPr>
          <w:lang w:val="en-US"/>
        </w:rPr>
        <w:tab/>
        <w:t>Only one locus pair displayed a marginally significant LD (</w:t>
      </w:r>
      <w:r>
        <w:rPr>
          <w:i/>
          <w:lang w:val="en-US"/>
        </w:rPr>
        <w:t>p</w:t>
      </w:r>
      <w:r>
        <w:rPr>
          <w:lang w:val="en-US"/>
        </w:rPr>
        <w:t>-value=0.0444), which did not stay significant after BY correction (</w:t>
      </w:r>
      <w:r>
        <w:rPr>
          <w:i/>
          <w:lang w:val="en-US"/>
        </w:rPr>
        <w:t>p</w:t>
      </w:r>
      <w:r>
        <w:rPr>
          <w:lang w:val="en-US"/>
        </w:rPr>
        <w:t>-value=1).</w:t>
      </w:r>
    </w:p>
    <w:p w14:paraId="5EA92E4F" w14:textId="77777777" w:rsidR="00696748" w:rsidRDefault="00696748" w:rsidP="001306D7">
      <w:pPr>
        <w:spacing w:line="360" w:lineRule="auto"/>
        <w:rPr>
          <w:lang w:val="en-US"/>
        </w:rPr>
      </w:pPr>
      <w:r>
        <w:rPr>
          <w:lang w:val="en-US"/>
        </w:rPr>
        <w:tab/>
        <w:t xml:space="preserve">There was a highly significant heterozygote deficit within traps in that focus: </w:t>
      </w:r>
      <w:r>
        <w:rPr>
          <w:i/>
          <w:lang w:val="en-US"/>
        </w:rPr>
        <w:t>F</w:t>
      </w:r>
      <w:r>
        <w:rPr>
          <w:vertAlign w:val="subscript"/>
          <w:lang w:val="en-US"/>
        </w:rPr>
        <w:t>IS</w:t>
      </w:r>
      <w:r>
        <w:rPr>
          <w:lang w:val="en-US"/>
        </w:rPr>
        <w:t xml:space="preserve">=0.091 in 95%CI=[0.026, 0.164]. Interestingly, the </w:t>
      </w:r>
      <w:r>
        <w:rPr>
          <w:i/>
          <w:lang w:val="en-US"/>
        </w:rPr>
        <w:t>F</w:t>
      </w:r>
      <w:r>
        <w:rPr>
          <w:vertAlign w:val="subscript"/>
          <w:lang w:val="en-US"/>
        </w:rPr>
        <w:t>IT</w:t>
      </w:r>
      <w:r>
        <w:rPr>
          <w:lang w:val="en-US"/>
        </w:rPr>
        <w:t xml:space="preserve"> was smaller than </w:t>
      </w:r>
      <w:r>
        <w:rPr>
          <w:i/>
          <w:lang w:val="en-US"/>
        </w:rPr>
        <w:t>F</w:t>
      </w:r>
      <w:r>
        <w:rPr>
          <w:vertAlign w:val="subscript"/>
          <w:lang w:val="en-US"/>
        </w:rPr>
        <w:t>IS</w:t>
      </w:r>
      <w:r>
        <w:rPr>
          <w:lang w:val="en-US"/>
        </w:rPr>
        <w:t xml:space="preserve">: </w:t>
      </w:r>
      <w:r>
        <w:rPr>
          <w:i/>
          <w:lang w:val="en-US"/>
        </w:rPr>
        <w:t>F</w:t>
      </w:r>
      <w:r>
        <w:rPr>
          <w:vertAlign w:val="subscript"/>
          <w:lang w:val="en-US"/>
        </w:rPr>
        <w:t>IT</w:t>
      </w:r>
      <w:r>
        <w:rPr>
          <w:lang w:val="en-US"/>
        </w:rPr>
        <w:t>=0.088 in 95%CI=[0.020, 0.162], but not significantly so (</w:t>
      </w:r>
      <w:r>
        <w:rPr>
          <w:i/>
          <w:lang w:val="en-US"/>
        </w:rPr>
        <w:t>p</w:t>
      </w:r>
      <w:r>
        <w:rPr>
          <w:lang w:val="en-US"/>
        </w:rPr>
        <w:t xml:space="preserve">-value=0.1548, two-sided Wilcoxon signed rang test for paired data). This is due to a global negative </w:t>
      </w:r>
      <w:r>
        <w:rPr>
          <w:i/>
          <w:lang w:val="en-US"/>
        </w:rPr>
        <w:t>F</w:t>
      </w:r>
      <w:r>
        <w:rPr>
          <w:vertAlign w:val="subscript"/>
          <w:lang w:val="en-US"/>
        </w:rPr>
        <w:t>ST</w:t>
      </w:r>
      <w:r>
        <w:rPr>
          <w:lang w:val="en-US"/>
        </w:rPr>
        <w:t>=-0.005 in 95%CI=[-0.01, 0.001] (</w:t>
      </w:r>
      <w:r>
        <w:rPr>
          <w:i/>
          <w:lang w:val="en-US"/>
        </w:rPr>
        <w:t>p</w:t>
      </w:r>
      <w:r>
        <w:rPr>
          <w:lang w:val="en-US"/>
        </w:rPr>
        <w:t xml:space="preserve">-value=0.3363). We thus considered the whole focus as a single population. Doing so, the within focus </w:t>
      </w:r>
      <w:r>
        <w:rPr>
          <w:i/>
          <w:lang w:val="en-US"/>
        </w:rPr>
        <w:t>F</w:t>
      </w:r>
      <w:r>
        <w:rPr>
          <w:vertAlign w:val="subscript"/>
          <w:lang w:val="en-US"/>
        </w:rPr>
        <w:t>IS</w:t>
      </w:r>
      <w:r>
        <w:rPr>
          <w:lang w:val="en-US"/>
        </w:rPr>
        <w:t xml:space="preserve">=0.088 in 95%CI=[0.021, 0.163], which is smaller than the within traps </w:t>
      </w:r>
      <w:r>
        <w:rPr>
          <w:i/>
          <w:lang w:val="en-US"/>
        </w:rPr>
        <w:t>F</w:t>
      </w:r>
      <w:r>
        <w:rPr>
          <w:vertAlign w:val="subscript"/>
          <w:lang w:val="en-US"/>
        </w:rPr>
        <w:t>IS</w:t>
      </w:r>
      <w:r>
        <w:rPr>
          <w:lang w:val="en-US"/>
        </w:rPr>
        <w:t>, but again, not significantly so (</w:t>
      </w:r>
      <w:r>
        <w:rPr>
          <w:i/>
          <w:lang w:val="en-US"/>
        </w:rPr>
        <w:t>p</w:t>
      </w:r>
      <w:r>
        <w:rPr>
          <w:lang w:val="en-US"/>
        </w:rPr>
        <w:t>-value=0.1379, two-sided test). There was thus potentially a free migration within this focus, and in particular between the most distant traps that captured tsetse flies that were 33 km distant from each other's.</w:t>
      </w:r>
    </w:p>
    <w:p w14:paraId="1B62700F" w14:textId="557BBE9E" w:rsidR="00696748" w:rsidRDefault="00696748" w:rsidP="001306D7">
      <w:pPr>
        <w:spacing w:line="360" w:lineRule="auto"/>
        <w:rPr>
          <w:lang w:val="en-US"/>
        </w:rPr>
      </w:pPr>
      <w:r>
        <w:rPr>
          <w:lang w:val="en-US"/>
        </w:rPr>
        <w:tab/>
        <w:t xml:space="preserve">Within traps, StdrdErrFIS was 12 times STdrdErrFST, and there was a positive correlation between </w:t>
      </w:r>
      <w:r>
        <w:rPr>
          <w:i/>
          <w:lang w:val="en-US"/>
        </w:rPr>
        <w:t>F</w:t>
      </w:r>
      <w:r>
        <w:rPr>
          <w:vertAlign w:val="subscript"/>
          <w:lang w:val="en-US"/>
        </w:rPr>
        <w:t xml:space="preserve">IS </w:t>
      </w:r>
      <w:r>
        <w:rPr>
          <w:lang w:val="en-US"/>
        </w:rPr>
        <w:t xml:space="preserve">and </w:t>
      </w:r>
      <w:r>
        <w:rPr>
          <w:i/>
          <w:lang w:val="en-US"/>
        </w:rPr>
        <w:t>F</w:t>
      </w:r>
      <w:r>
        <w:rPr>
          <w:vertAlign w:val="subscript"/>
          <w:lang w:val="en-US"/>
        </w:rPr>
        <w:t>ST</w:t>
      </w:r>
      <w:r w:rsidRPr="00F56B99">
        <w:rPr>
          <w:lang w:val="en-US"/>
        </w:rPr>
        <w:t xml:space="preserve"> </w:t>
      </w:r>
      <w:r>
        <w:rPr>
          <w:lang w:val="en-US"/>
        </w:rPr>
        <w:t>(</w:t>
      </w:r>
      <w:r>
        <w:rPr>
          <w:i/>
          <w:lang w:val="en-US"/>
        </w:rPr>
        <w:t>ρ</w:t>
      </w:r>
      <w:r>
        <w:rPr>
          <w:lang w:val="en-US"/>
        </w:rPr>
        <w:t xml:space="preserve">=0.2176, </w:t>
      </w:r>
      <w:r>
        <w:rPr>
          <w:i/>
          <w:lang w:val="en-US"/>
        </w:rPr>
        <w:t>p</w:t>
      </w:r>
      <w:r>
        <w:rPr>
          <w:lang w:val="en-US"/>
        </w:rPr>
        <w:t xml:space="preserve">-value=0.2869), which suggests the existence of null alleles. Within the whole focus, the observed </w:t>
      </w:r>
      <w:r>
        <w:rPr>
          <w:i/>
          <w:lang w:val="en-US"/>
        </w:rPr>
        <w:t>F</w:t>
      </w:r>
      <w:r>
        <w:rPr>
          <w:vertAlign w:val="subscript"/>
          <w:lang w:val="en-US"/>
        </w:rPr>
        <w:t>IS</w:t>
      </w:r>
      <w:r>
        <w:rPr>
          <w:lang w:val="en-US"/>
        </w:rPr>
        <w:t xml:space="preserve"> was poorly explained by missing data (</w:t>
      </w:r>
      <w:r>
        <w:rPr>
          <w:i/>
          <w:lang w:val="en-US"/>
        </w:rPr>
        <w:t>ρ</w:t>
      </w:r>
      <w:r>
        <w:rPr>
          <w:lang w:val="en-US"/>
        </w:rPr>
        <w:t xml:space="preserve">=0.11, </w:t>
      </w:r>
      <w:r>
        <w:rPr>
          <w:i/>
          <w:lang w:val="en-US"/>
        </w:rPr>
        <w:t>p</w:t>
      </w:r>
      <w:r>
        <w:rPr>
          <w:lang w:val="en-US"/>
        </w:rPr>
        <w:t xml:space="preserve">-value=0.389). No significant SAD signature could be found at any locus (all </w:t>
      </w:r>
      <w:r>
        <w:rPr>
          <w:i/>
          <w:lang w:val="en-US"/>
        </w:rPr>
        <w:t>p</w:t>
      </w:r>
      <w:r>
        <w:rPr>
          <w:lang w:val="en-US"/>
        </w:rPr>
        <w:t xml:space="preserve">-values&gt;0.1478). According to Brookfield's second method, null alleles frequencies explain well the observed </w:t>
      </w:r>
      <w:r>
        <w:rPr>
          <w:i/>
          <w:lang w:val="en-US"/>
        </w:rPr>
        <w:t>F</w:t>
      </w:r>
      <w:r>
        <w:rPr>
          <w:vertAlign w:val="subscript"/>
          <w:lang w:val="en-US"/>
        </w:rPr>
        <w:t>IS</w:t>
      </w:r>
      <w:r w:rsidRPr="004D2CA0">
        <w:rPr>
          <w:lang w:val="en-US"/>
        </w:rPr>
        <w:t xml:space="preserve"> and missing data (all p-values&gt;0.5</w:t>
      </w:r>
      <w:r>
        <w:rPr>
          <w:lang w:val="en-US"/>
        </w:rPr>
        <w:t>). Additionally, there was a highly significant signature of stuttering (</w:t>
      </w:r>
      <w:r>
        <w:rPr>
          <w:i/>
          <w:lang w:val="en-US"/>
        </w:rPr>
        <w:t>p</w:t>
      </w:r>
      <w:r>
        <w:rPr>
          <w:lang w:val="en-US"/>
        </w:rPr>
        <w:t xml:space="preserve">-value&lt;0.01) for locus Gff18. Stuttering detection is not very powerful and null alleles do not explain very well the observed </w:t>
      </w:r>
      <w:r>
        <w:rPr>
          <w:i/>
          <w:lang w:val="en-US"/>
        </w:rPr>
        <w:t>F</w:t>
      </w:r>
      <w:r>
        <w:rPr>
          <w:vertAlign w:val="subscript"/>
          <w:lang w:val="en-US"/>
        </w:rPr>
        <w:t>IS</w:t>
      </w:r>
      <w:r>
        <w:rPr>
          <w:lang w:val="en-US"/>
        </w:rPr>
        <w:t xml:space="preserve">. We thus tried to correct stuttering for all loci that displayed a deficit in heterozygosity for alleles with </w:t>
      </w:r>
      <w:r>
        <w:rPr>
          <w:lang w:val="en-US"/>
        </w:rPr>
        <w:lastRenderedPageBreak/>
        <w:t xml:space="preserve">one repeat difference: Gff3, Gff4, Gff12, Gff16, Gff18 and Gff27, following the rules described in </w:t>
      </w:r>
      <w:r>
        <w:rPr>
          <w:lang w:val="en-US"/>
        </w:rPr>
        <w:fldChar w:fldCharType="begin"/>
      </w:r>
      <w:r w:rsidR="00C64047">
        <w:rPr>
          <w:lang w:val="en-US"/>
        </w:rPr>
        <w:instrText xml:space="preserve"> ADDIN EN.CITE &lt;EndNote&gt;&lt;Cite&gt;&lt;Author&gt;De Meeûs&lt;/Author&gt;&lt;Year&gt;2021&lt;/Year&gt;&lt;RecNum&gt;2316&lt;/RecNum&gt;&lt;DisplayText&gt;(De Meeûs et al., 2021)&lt;/DisplayText&gt;&lt;record&gt;&lt;rec-number&gt;2316&lt;/rec-number&gt;&lt;foreign-keys&gt;&lt;key app="EN" db-id="rf5xr2sd6sa0xretvs2xptxk2fpvvw5z5z90" timestamp="1559040549"&gt;2316&lt;/key&gt;&lt;/foreign-keys&gt;&lt;ref-type name="Journal Article"&gt;17&lt;/ref-type&gt;&lt;contributors&gt;&lt;authors&gt;&lt;author&gt;De Meeûs, Thierry&lt;/author&gt;&lt;author&gt;Chan, Cynthia T.&lt;/author&gt;&lt;author&gt;Ludwig, John M.&lt;/author&gt;&lt;author&gt;Tsao, Jean I.&lt;/author&gt;&lt;author&gt;Patel, Jaymin&lt;/author&gt;&lt;author&gt;Bhagatwala, Jigar&lt;/author&gt;&lt;author&gt;Beati, Lorenza&lt;/author&gt;&lt;/authors&gt;&lt;/contributors&gt;&lt;titles&gt;&lt;title&gt;&lt;style face="normal" font="default" size="100%"&gt;Deceptive combined effects of short allele dominance and stuttering: an example with &lt;/style&gt;&lt;style face="italic" font="default" size="100%"&gt;Ixodes scapularis&lt;/style&gt;&lt;style face="normal" font="default" size="100%"&gt;, the main vector of Lyme disease in the U.S.A.&lt;/style&gt;&lt;/title&gt;&lt;secondary-title&gt;Peer Community Journal&lt;/secondary-title&gt;&lt;/titles&gt;&lt;periodical&gt;&lt;full-title&gt;Peer Community Journal&lt;/full-title&gt;&lt;abbr-1&gt;Peer Community J.&lt;/abbr-1&gt;&lt;abbr-2&gt;Peer Community J&lt;/abbr-2&gt;&lt;/periodical&gt;&lt;pages&gt;e40&lt;/pages&gt;&lt;volume&gt;1&lt;/volume&gt;&lt;dates&gt;&lt;year&gt;2021&lt;/year&gt;&lt;/dates&gt;&lt;urls&gt;&lt;/urls&gt;&lt;electronic-resource-num&gt;https://doi.org/10.24072/pcjournal.34&lt;/electronic-resource-num&gt;&lt;/record&gt;&lt;/Cite&gt;&lt;/EndNote&gt;</w:instrText>
      </w:r>
      <w:r>
        <w:rPr>
          <w:lang w:val="en-US"/>
        </w:rPr>
        <w:fldChar w:fldCharType="separate"/>
      </w:r>
      <w:r w:rsidR="00C64047">
        <w:rPr>
          <w:noProof/>
          <w:lang w:val="en-US"/>
        </w:rPr>
        <w:t>(De Meeûs et al., 2021)</w:t>
      </w:r>
      <w:r>
        <w:rPr>
          <w:lang w:val="en-US"/>
        </w:rPr>
        <w:fldChar w:fldCharType="end"/>
      </w:r>
      <w:r>
        <w:rPr>
          <w:lang w:val="en-US"/>
        </w:rPr>
        <w:t xml:space="preserve">. For locus Gff3, we pooled allele 196 to 202 into one allele and the same for 214-218; for locus Gff4, we pooled alleles 140-152 and 156-172; for locus Gff12, we pooled 137 with 139 and 143-155; for locus 16, 156-166; for locus 18, 212 with 214 and 220-228; and for locus Gff27, 167 with 169 and 187-207. The consequences of this new coding and possible cure of stuttering effects were first explored on </w:t>
      </w:r>
      <w:r>
        <w:rPr>
          <w:i/>
          <w:lang w:val="en-US"/>
        </w:rPr>
        <w:t>F</w:t>
      </w:r>
      <w:r>
        <w:rPr>
          <w:vertAlign w:val="subscript"/>
          <w:lang w:val="en-US"/>
        </w:rPr>
        <w:t>IS</w:t>
      </w:r>
      <w:r>
        <w:rPr>
          <w:lang w:val="en-US"/>
        </w:rPr>
        <w:t xml:space="preserve"> within traps. The correction improved the results for locus Gff3 (-0.031 before, -0.119 after), for Gff12 (0.108 before, 0.024 after), for Gff16 (0.267 before, 0.067 after), for Gff18 (0.269 before, -0.161 after), and for Gff27 (0.173 before, -0.051 after). Stuttering correction had no effect on Gff4 (0.025 before, 0.044 after). We thus kept these stuttering recoding for all loci but Gff4 for further analyses.</w:t>
      </w:r>
    </w:p>
    <w:p w14:paraId="2A719D62" w14:textId="77777777" w:rsidR="00696748" w:rsidRDefault="00696748" w:rsidP="001306D7">
      <w:pPr>
        <w:spacing w:line="360" w:lineRule="auto"/>
        <w:rPr>
          <w:lang w:val="en-US"/>
        </w:rPr>
      </w:pPr>
      <w:r>
        <w:rPr>
          <w:lang w:val="en-US"/>
        </w:rPr>
        <w:tab/>
        <w:t>There was no evidence of any Wahlund effect.</w:t>
      </w:r>
    </w:p>
    <w:p w14:paraId="63AF7956" w14:textId="77777777" w:rsidR="00696748" w:rsidRDefault="00696748" w:rsidP="001306D7">
      <w:pPr>
        <w:spacing w:line="360" w:lineRule="auto"/>
        <w:rPr>
          <w:lang w:val="en-US"/>
        </w:rPr>
      </w:pPr>
    </w:p>
    <w:p w14:paraId="5DCED60C" w14:textId="77777777" w:rsidR="00696748" w:rsidRPr="00442C5B" w:rsidRDefault="00696748" w:rsidP="001306D7">
      <w:pPr>
        <w:keepNext/>
        <w:spacing w:line="360" w:lineRule="auto"/>
        <w:rPr>
          <w:i/>
          <w:lang w:val="en-US"/>
        </w:rPr>
      </w:pPr>
      <w:r w:rsidRPr="00442C5B">
        <w:rPr>
          <w:i/>
          <w:lang w:val="en-US"/>
        </w:rPr>
        <w:t>In Dokoutou and Timbéri</w:t>
      </w:r>
    </w:p>
    <w:p w14:paraId="62F66339" w14:textId="5D276FBA" w:rsidR="00696748" w:rsidRDefault="00696748" w:rsidP="001306D7">
      <w:pPr>
        <w:keepNext/>
        <w:spacing w:line="360" w:lineRule="auto"/>
        <w:rPr>
          <w:lang w:val="en-US"/>
        </w:rPr>
      </w:pPr>
      <w:r>
        <w:rPr>
          <w:lang w:val="en-US"/>
        </w:rPr>
        <w:tab/>
        <w:t>Given the results obtained with the hierarchical analysis, we took directly the whole zone</w:t>
      </w:r>
      <w:r w:rsidR="002F2354">
        <w:rPr>
          <w:lang w:val="en-US"/>
        </w:rPr>
        <w:t>s</w:t>
      </w:r>
      <w:r>
        <w:rPr>
          <w:lang w:val="en-US"/>
        </w:rPr>
        <w:t xml:space="preserve"> as subpopulation unit</w:t>
      </w:r>
      <w:r w:rsidR="002F2354">
        <w:rPr>
          <w:lang w:val="en-US"/>
        </w:rPr>
        <w:t>s</w:t>
      </w:r>
      <w:r>
        <w:rPr>
          <w:lang w:val="en-US"/>
        </w:rPr>
        <w:t xml:space="preserve">, except when specified otherwise. </w:t>
      </w:r>
    </w:p>
    <w:p w14:paraId="21496BE2" w14:textId="77777777" w:rsidR="00696748" w:rsidRDefault="00696748" w:rsidP="001306D7">
      <w:pPr>
        <w:spacing w:line="360" w:lineRule="auto"/>
        <w:rPr>
          <w:lang w:val="en-US"/>
        </w:rPr>
      </w:pPr>
      <w:r>
        <w:rPr>
          <w:lang w:val="en-US"/>
        </w:rPr>
        <w:tab/>
        <w:t>Within the two zones, only one pair of loci appeared in significant linkage (</w:t>
      </w:r>
      <w:r>
        <w:rPr>
          <w:i/>
          <w:lang w:val="en-US"/>
        </w:rPr>
        <w:t>p</w:t>
      </w:r>
      <w:r>
        <w:rPr>
          <w:lang w:val="en-US"/>
        </w:rPr>
        <w:t>-value=0.0307), which did not stay significant after BY correction (</w:t>
      </w:r>
      <w:r>
        <w:rPr>
          <w:i/>
          <w:lang w:val="en-US"/>
        </w:rPr>
        <w:t>p</w:t>
      </w:r>
      <w:r>
        <w:rPr>
          <w:lang w:val="en-US"/>
        </w:rPr>
        <w:t xml:space="preserve">-value=1). There was a substantial and highly significant heterozygote deficit, </w:t>
      </w:r>
      <w:r>
        <w:rPr>
          <w:i/>
          <w:lang w:val="en-US"/>
        </w:rPr>
        <w:t>F</w:t>
      </w:r>
      <w:r>
        <w:rPr>
          <w:vertAlign w:val="subscript"/>
          <w:lang w:val="en-US"/>
        </w:rPr>
        <w:t>IS</w:t>
      </w:r>
      <w:r>
        <w:rPr>
          <w:lang w:val="en-US"/>
        </w:rPr>
        <w:t>=0.08 in 95%CI=[-0.011, 0.191] (</w:t>
      </w:r>
      <w:r>
        <w:rPr>
          <w:i/>
          <w:lang w:val="en-US"/>
        </w:rPr>
        <w:t>p</w:t>
      </w:r>
      <w:r>
        <w:rPr>
          <w:lang w:val="en-US"/>
        </w:rPr>
        <w:t xml:space="preserve">-value=0.0028). It was in fact smaller, but not significantly so, than the </w:t>
      </w:r>
      <w:r>
        <w:rPr>
          <w:i/>
          <w:lang w:val="en-US"/>
        </w:rPr>
        <w:t>F</w:t>
      </w:r>
      <w:r>
        <w:rPr>
          <w:vertAlign w:val="subscript"/>
          <w:lang w:val="en-US"/>
        </w:rPr>
        <w:t>IS</w:t>
      </w:r>
      <w:r>
        <w:rPr>
          <w:lang w:val="en-US"/>
        </w:rPr>
        <w:t>=0.09 in 95%CI=[0.001, 0.196] measured within traps (</w:t>
      </w:r>
      <w:r>
        <w:rPr>
          <w:i/>
          <w:lang w:val="en-US"/>
        </w:rPr>
        <w:t>p</w:t>
      </w:r>
      <w:r>
        <w:rPr>
          <w:lang w:val="en-US"/>
        </w:rPr>
        <w:t xml:space="preserve">-value=0.4258, two-sided test). The site was thus probably the correct subpopulation scale. The standard error of </w:t>
      </w:r>
      <w:r>
        <w:rPr>
          <w:i/>
          <w:lang w:val="en-US"/>
        </w:rPr>
        <w:t>F</w:t>
      </w:r>
      <w:r>
        <w:rPr>
          <w:vertAlign w:val="subscript"/>
          <w:lang w:val="en-US"/>
        </w:rPr>
        <w:t>IS</w:t>
      </w:r>
      <w:r>
        <w:rPr>
          <w:lang w:val="en-US"/>
        </w:rPr>
        <w:t xml:space="preserve"> was four times the one of </w:t>
      </w:r>
      <w:r>
        <w:rPr>
          <w:i/>
          <w:lang w:val="en-US"/>
        </w:rPr>
        <w:t>F</w:t>
      </w:r>
      <w:r>
        <w:rPr>
          <w:vertAlign w:val="subscript"/>
          <w:lang w:val="en-US"/>
        </w:rPr>
        <w:t>ST</w:t>
      </w:r>
      <w:r>
        <w:rPr>
          <w:lang w:val="en-US"/>
        </w:rPr>
        <w:t xml:space="preserve">, which suggested the presence of null alleles or other amplification problems. The correlation between </w:t>
      </w:r>
      <w:r>
        <w:rPr>
          <w:i/>
          <w:lang w:val="en-US"/>
        </w:rPr>
        <w:t>F</w:t>
      </w:r>
      <w:r>
        <w:rPr>
          <w:vertAlign w:val="subscript"/>
          <w:lang w:val="en-US"/>
        </w:rPr>
        <w:t>IS</w:t>
      </w:r>
      <w:r>
        <w:rPr>
          <w:lang w:val="en-US"/>
        </w:rPr>
        <w:t xml:space="preserve"> and </w:t>
      </w:r>
      <w:r>
        <w:rPr>
          <w:i/>
          <w:lang w:val="en-US"/>
        </w:rPr>
        <w:t>F</w:t>
      </w:r>
      <w:r>
        <w:rPr>
          <w:vertAlign w:val="subscript"/>
          <w:lang w:val="en-US"/>
        </w:rPr>
        <w:t>ST</w:t>
      </w:r>
      <w:r>
        <w:rPr>
          <w:lang w:val="en-US"/>
        </w:rPr>
        <w:t xml:space="preserve"> was weak and not significant (</w:t>
      </w:r>
      <w:r>
        <w:rPr>
          <w:i/>
          <w:lang w:val="en-US"/>
        </w:rPr>
        <w:t>ρ</w:t>
      </w:r>
      <w:r>
        <w:rPr>
          <w:lang w:val="en-US"/>
        </w:rPr>
        <w:t xml:space="preserve">=0.1255, </w:t>
      </w:r>
      <w:r>
        <w:rPr>
          <w:i/>
          <w:lang w:val="en-US"/>
        </w:rPr>
        <w:t>p</w:t>
      </w:r>
      <w:r>
        <w:rPr>
          <w:lang w:val="en-US"/>
        </w:rPr>
        <w:t xml:space="preserve">-value=0.3738). The correlation between </w:t>
      </w:r>
      <w:r>
        <w:rPr>
          <w:i/>
          <w:lang w:val="en-US"/>
        </w:rPr>
        <w:t>F</w:t>
      </w:r>
      <w:r>
        <w:rPr>
          <w:vertAlign w:val="subscript"/>
          <w:lang w:val="en-US"/>
        </w:rPr>
        <w:t>IS</w:t>
      </w:r>
      <w:r w:rsidRPr="001409A4">
        <w:rPr>
          <w:lang w:val="en-US"/>
        </w:rPr>
        <w:t xml:space="preserve"> and </w:t>
      </w:r>
      <w:r>
        <w:rPr>
          <w:lang w:val="en-US"/>
        </w:rPr>
        <w:t>the number of missing genotypes was negative (</w:t>
      </w:r>
      <w:r>
        <w:rPr>
          <w:i/>
          <w:lang w:val="en-US"/>
        </w:rPr>
        <w:t>ρ</w:t>
      </w:r>
      <w:r>
        <w:rPr>
          <w:lang w:val="en-US"/>
        </w:rPr>
        <w:t xml:space="preserve">=-0.3651, </w:t>
      </w:r>
      <w:r>
        <w:rPr>
          <w:i/>
          <w:lang w:val="en-US"/>
        </w:rPr>
        <w:t>p</w:t>
      </w:r>
      <w:r>
        <w:rPr>
          <w:lang w:val="en-US"/>
        </w:rPr>
        <w:t xml:space="preserve">-value=0.8331). However, with three blank genotypes there was little opportunity to find anything. No significant signature of SAD could be found (smallest </w:t>
      </w:r>
      <w:r>
        <w:rPr>
          <w:i/>
          <w:lang w:val="en-US"/>
        </w:rPr>
        <w:t>p</w:t>
      </w:r>
      <w:r>
        <w:rPr>
          <w:lang w:val="en-US"/>
        </w:rPr>
        <w:t xml:space="preserve">-value=0.1332). According to Brookfield's second method, missing data were enough to explain the observed heterozygote deficit with null alleles (smallest </w:t>
      </w:r>
      <w:r>
        <w:rPr>
          <w:i/>
          <w:lang w:val="en-US"/>
        </w:rPr>
        <w:t>p</w:t>
      </w:r>
      <w:r>
        <w:rPr>
          <w:lang w:val="en-US"/>
        </w:rPr>
        <w:t>-value=0.4242). But again, subsample sizes may not have been big enough. Stuttering was significant for Gff16 and Gff18 in Dokoutou. Given the low power of the detection procedures, we tried to correct for stuttering for all loci with heterozygote deficits: Gff3 (</w:t>
      </w:r>
      <w:r>
        <w:rPr>
          <w:i/>
          <w:lang w:val="en-US"/>
        </w:rPr>
        <w:t>F</w:t>
      </w:r>
      <w:r>
        <w:rPr>
          <w:vertAlign w:val="subscript"/>
          <w:lang w:val="en-US"/>
        </w:rPr>
        <w:t>IS</w:t>
      </w:r>
      <w:r>
        <w:rPr>
          <w:lang w:val="en-US"/>
        </w:rPr>
        <w:t>=0.281), Gff8 (</w:t>
      </w:r>
      <w:r>
        <w:rPr>
          <w:i/>
          <w:lang w:val="en-US"/>
        </w:rPr>
        <w:t>F</w:t>
      </w:r>
      <w:r>
        <w:rPr>
          <w:vertAlign w:val="subscript"/>
          <w:lang w:val="en-US"/>
        </w:rPr>
        <w:t>IS</w:t>
      </w:r>
      <w:r>
        <w:rPr>
          <w:lang w:val="en-US"/>
        </w:rPr>
        <w:t>=0.148), Gff12 (</w:t>
      </w:r>
      <w:r>
        <w:rPr>
          <w:i/>
          <w:lang w:val="en-US"/>
        </w:rPr>
        <w:t>F</w:t>
      </w:r>
      <w:r>
        <w:rPr>
          <w:vertAlign w:val="subscript"/>
          <w:lang w:val="en-US"/>
        </w:rPr>
        <w:t>IS</w:t>
      </w:r>
      <w:r>
        <w:rPr>
          <w:lang w:val="en-US"/>
        </w:rPr>
        <w:t>=0.113), Gff16 (</w:t>
      </w:r>
      <w:r>
        <w:rPr>
          <w:i/>
          <w:lang w:val="en-US"/>
        </w:rPr>
        <w:t>F</w:t>
      </w:r>
      <w:r>
        <w:rPr>
          <w:vertAlign w:val="subscript"/>
          <w:lang w:val="en-US"/>
        </w:rPr>
        <w:t>IS</w:t>
      </w:r>
      <w:r>
        <w:rPr>
          <w:lang w:val="en-US"/>
        </w:rPr>
        <w:t>=0.419) and Gff18 (</w:t>
      </w:r>
      <w:r>
        <w:rPr>
          <w:i/>
          <w:lang w:val="en-US"/>
        </w:rPr>
        <w:t>F</w:t>
      </w:r>
      <w:r>
        <w:rPr>
          <w:vertAlign w:val="subscript"/>
          <w:lang w:val="en-US"/>
        </w:rPr>
        <w:t>IS</w:t>
      </w:r>
      <w:r>
        <w:rPr>
          <w:lang w:val="en-US"/>
        </w:rPr>
        <w:t xml:space="preserve">=0.238). For Gff3, we pooled alleles 202 and 204 with 200; for Gff8, 160 with 158, 176 to182 with 174, and 192 with 190; for Gff12, 145 with 143, and 151 and 153 with 149; for Gff16, 158 with 156, and </w:t>
      </w:r>
      <w:r>
        <w:rPr>
          <w:lang w:val="en-US"/>
        </w:rPr>
        <w:lastRenderedPageBreak/>
        <w:t>162-166 with 160; and for Gff18, 224 with 222, 234-238 with 232, and 244 with 242. The results was very good for Gff8 (</w:t>
      </w:r>
      <w:r>
        <w:rPr>
          <w:i/>
          <w:lang w:val="en-US"/>
        </w:rPr>
        <w:t>F</w:t>
      </w:r>
      <w:r>
        <w:rPr>
          <w:vertAlign w:val="subscript"/>
          <w:lang w:val="en-US"/>
        </w:rPr>
        <w:t>IS</w:t>
      </w:r>
      <w:r>
        <w:rPr>
          <w:lang w:val="en-US"/>
        </w:rPr>
        <w:t>=0.018)</w:t>
      </w:r>
      <w:r w:rsidRPr="00670736">
        <w:rPr>
          <w:lang w:val="en-US"/>
        </w:rPr>
        <w:t>, Gff12</w:t>
      </w:r>
      <w:r>
        <w:rPr>
          <w:lang w:val="en-US"/>
        </w:rPr>
        <w:t xml:space="preserve"> (</w:t>
      </w:r>
      <w:r>
        <w:rPr>
          <w:i/>
          <w:lang w:val="en-US"/>
        </w:rPr>
        <w:t>F</w:t>
      </w:r>
      <w:r>
        <w:rPr>
          <w:vertAlign w:val="subscript"/>
          <w:lang w:val="en-US"/>
        </w:rPr>
        <w:t>IS</w:t>
      </w:r>
      <w:r>
        <w:rPr>
          <w:lang w:val="en-US"/>
        </w:rPr>
        <w:t>=0.001) and Gff18 (</w:t>
      </w:r>
      <w:r>
        <w:rPr>
          <w:i/>
          <w:lang w:val="en-US"/>
        </w:rPr>
        <w:t>F</w:t>
      </w:r>
      <w:r>
        <w:rPr>
          <w:vertAlign w:val="subscript"/>
          <w:lang w:val="en-US"/>
        </w:rPr>
        <w:t>IS</w:t>
      </w:r>
      <w:r>
        <w:rPr>
          <w:lang w:val="en-US"/>
        </w:rPr>
        <w:t>=0.035), but very bad for Gff3 (</w:t>
      </w:r>
      <w:r>
        <w:rPr>
          <w:i/>
          <w:lang w:val="en-US"/>
        </w:rPr>
        <w:t>F</w:t>
      </w:r>
      <w:r>
        <w:rPr>
          <w:vertAlign w:val="subscript"/>
          <w:lang w:val="en-US"/>
        </w:rPr>
        <w:t>IS</w:t>
      </w:r>
      <w:r>
        <w:rPr>
          <w:lang w:val="en-US"/>
        </w:rPr>
        <w:t>=0.331) and Gff16 (</w:t>
      </w:r>
      <w:r>
        <w:rPr>
          <w:i/>
          <w:lang w:val="en-US"/>
        </w:rPr>
        <w:t>F</w:t>
      </w:r>
      <w:r>
        <w:rPr>
          <w:vertAlign w:val="subscript"/>
          <w:lang w:val="en-US"/>
        </w:rPr>
        <w:t>IS</w:t>
      </w:r>
      <w:r>
        <w:rPr>
          <w:lang w:val="en-US"/>
        </w:rPr>
        <w:t xml:space="preserve">=643). We thus further kept stuttering correction for Gff8, Gff12 and Gff18 only. </w:t>
      </w:r>
    </w:p>
    <w:p w14:paraId="18BC7F57" w14:textId="77777777" w:rsidR="00696748" w:rsidRPr="00254A2F" w:rsidRDefault="00696748" w:rsidP="001306D7">
      <w:pPr>
        <w:spacing w:line="360" w:lineRule="auto"/>
        <w:rPr>
          <w:lang w:val="en-US"/>
        </w:rPr>
      </w:pPr>
      <w:r>
        <w:rPr>
          <w:lang w:val="en-US"/>
        </w:rPr>
        <w:tab/>
        <w:t xml:space="preserve">Four locus pairs appeared in significant LD (smallest </w:t>
      </w:r>
      <w:r>
        <w:rPr>
          <w:i/>
          <w:lang w:val="en-US"/>
        </w:rPr>
        <w:t>p</w:t>
      </w:r>
      <w:r>
        <w:rPr>
          <w:lang w:val="en-US"/>
        </w:rPr>
        <w:t xml:space="preserve">-value=0.0282), none of which stayed significant after BY correction (all </w:t>
      </w:r>
      <w:r>
        <w:rPr>
          <w:i/>
          <w:lang w:val="en-US"/>
        </w:rPr>
        <w:t>p</w:t>
      </w:r>
      <w:r>
        <w:rPr>
          <w:lang w:val="en-US"/>
        </w:rPr>
        <w:t>-values=1). The heterozygote deficit (</w:t>
      </w:r>
      <w:r>
        <w:rPr>
          <w:i/>
          <w:lang w:val="en-US"/>
        </w:rPr>
        <w:t>F</w:t>
      </w:r>
      <w:r>
        <w:rPr>
          <w:vertAlign w:val="subscript"/>
          <w:lang w:val="en-US"/>
        </w:rPr>
        <w:t>IS</w:t>
      </w:r>
      <w:r>
        <w:rPr>
          <w:lang w:val="en-US"/>
        </w:rPr>
        <w:t>=0.031) was not significant any more (</w:t>
      </w:r>
      <w:r>
        <w:rPr>
          <w:i/>
          <w:lang w:val="en-US"/>
        </w:rPr>
        <w:t>p</w:t>
      </w:r>
      <w:r>
        <w:rPr>
          <w:lang w:val="en-US"/>
        </w:rPr>
        <w:t xml:space="preserve">-value=0.2906). The standard error of </w:t>
      </w:r>
      <w:r>
        <w:rPr>
          <w:i/>
          <w:lang w:val="en-US"/>
        </w:rPr>
        <w:t>F</w:t>
      </w:r>
      <w:r>
        <w:rPr>
          <w:vertAlign w:val="subscript"/>
          <w:lang w:val="en-US"/>
        </w:rPr>
        <w:t>IS</w:t>
      </w:r>
      <w:r>
        <w:rPr>
          <w:lang w:val="en-US"/>
        </w:rPr>
        <w:t xml:space="preserve"> was still four times the one of </w:t>
      </w:r>
      <w:r>
        <w:rPr>
          <w:i/>
          <w:lang w:val="en-US"/>
        </w:rPr>
        <w:t>F</w:t>
      </w:r>
      <w:r>
        <w:rPr>
          <w:vertAlign w:val="subscript"/>
          <w:lang w:val="en-US"/>
        </w:rPr>
        <w:t>ST</w:t>
      </w:r>
      <w:r>
        <w:rPr>
          <w:lang w:val="en-US"/>
        </w:rPr>
        <w:t xml:space="preserve">, suggesting some kind of amplification problems at some loci, which are not very well explained by null alleles (correlations between </w:t>
      </w:r>
      <w:r>
        <w:rPr>
          <w:i/>
          <w:lang w:val="en-US"/>
        </w:rPr>
        <w:t>F</w:t>
      </w:r>
      <w:r>
        <w:rPr>
          <w:vertAlign w:val="subscript"/>
          <w:lang w:val="en-US"/>
        </w:rPr>
        <w:t>IS</w:t>
      </w:r>
      <w:r>
        <w:rPr>
          <w:lang w:val="en-US"/>
        </w:rPr>
        <w:t xml:space="preserve"> and </w:t>
      </w:r>
      <w:r>
        <w:rPr>
          <w:i/>
          <w:lang w:val="en-US"/>
        </w:rPr>
        <w:t>F</w:t>
      </w:r>
      <w:r>
        <w:rPr>
          <w:vertAlign w:val="subscript"/>
          <w:lang w:val="en-US"/>
        </w:rPr>
        <w:t>ST</w:t>
      </w:r>
      <w:r>
        <w:rPr>
          <w:lang w:val="en-US"/>
        </w:rPr>
        <w:t xml:space="preserve"> or number of missing genotypes were both negative). Nevertheless, Gff3 and Gff16, that did not display any missing genotype, could be explained by null alleles according to Brookfield's second method, with frequencies 0.09 and 0.14 (</w:t>
      </w:r>
      <w:r>
        <w:rPr>
          <w:i/>
          <w:lang w:val="en-US"/>
        </w:rPr>
        <w:t>p</w:t>
      </w:r>
      <w:r>
        <w:rPr>
          <w:lang w:val="en-US"/>
        </w:rPr>
        <w:t xml:space="preserve">-value=0.6868 and </w:t>
      </w:r>
      <w:r>
        <w:rPr>
          <w:i/>
          <w:lang w:val="en-US"/>
        </w:rPr>
        <w:t>p</w:t>
      </w:r>
      <w:r>
        <w:rPr>
          <w:lang w:val="en-US"/>
        </w:rPr>
        <w:t>-value=0.4242), for Gff3 and Gff16 respectively.</w:t>
      </w:r>
    </w:p>
    <w:p w14:paraId="126DF5F7" w14:textId="77777777" w:rsidR="00696748" w:rsidRDefault="00696748" w:rsidP="001306D7">
      <w:pPr>
        <w:spacing w:line="360" w:lineRule="auto"/>
        <w:rPr>
          <w:lang w:val="en-US"/>
        </w:rPr>
      </w:pPr>
      <w:r>
        <w:rPr>
          <w:lang w:val="en-US"/>
        </w:rPr>
        <w:tab/>
        <w:t>There was no evidence of any Wahlund effect.</w:t>
      </w:r>
    </w:p>
    <w:p w14:paraId="653DD7C5" w14:textId="77777777" w:rsidR="00696748" w:rsidRDefault="00696748" w:rsidP="001306D7">
      <w:pPr>
        <w:spacing w:line="360" w:lineRule="auto"/>
        <w:ind w:left="708" w:hanging="708"/>
        <w:rPr>
          <w:b/>
          <w:lang w:val="en-US"/>
        </w:rPr>
      </w:pPr>
    </w:p>
    <w:p w14:paraId="1FBCF883" w14:textId="18E75664" w:rsidR="0093000A" w:rsidRDefault="006455CC" w:rsidP="001306D7">
      <w:pPr>
        <w:spacing w:line="360" w:lineRule="auto"/>
        <w:ind w:left="708" w:hanging="708"/>
        <w:rPr>
          <w:b/>
          <w:lang w:val="en-US"/>
        </w:rPr>
      </w:pPr>
      <w:r>
        <w:rPr>
          <w:b/>
          <w:lang w:val="en-US"/>
        </w:rPr>
        <w:t>Appendix 4</w:t>
      </w:r>
      <w:r w:rsidR="0093000A">
        <w:rPr>
          <w:b/>
          <w:lang w:val="en-US"/>
        </w:rPr>
        <w:t>: script</w:t>
      </w:r>
      <w:r w:rsidR="0081374A">
        <w:rPr>
          <w:b/>
          <w:lang w:val="en-US"/>
        </w:rPr>
        <w:t>,</w:t>
      </w:r>
      <w:r w:rsidR="0093000A">
        <w:rPr>
          <w:b/>
          <w:lang w:val="en-US"/>
        </w:rPr>
        <w:t xml:space="preserve"> outputs </w:t>
      </w:r>
      <w:r w:rsidR="0081374A">
        <w:rPr>
          <w:b/>
          <w:lang w:val="en-US"/>
        </w:rPr>
        <w:t>and discussion for</w:t>
      </w:r>
      <w:r w:rsidR="0093000A">
        <w:rPr>
          <w:b/>
          <w:lang w:val="en-US"/>
        </w:rPr>
        <w:t xml:space="preserve"> the DAPC analysis of </w:t>
      </w:r>
      <w:r w:rsidR="0093000A">
        <w:rPr>
          <w:b/>
          <w:i/>
          <w:lang w:val="en-US"/>
        </w:rPr>
        <w:t>Glossina fuscipes fuscipes</w:t>
      </w:r>
      <w:r w:rsidR="0093000A">
        <w:rPr>
          <w:b/>
          <w:lang w:val="en-US"/>
        </w:rPr>
        <w:t xml:space="preserve"> from southern Chad, with the R package adegenet</w:t>
      </w:r>
    </w:p>
    <w:p w14:paraId="57AEBB53" w14:textId="60A3204E" w:rsidR="0081374A" w:rsidRPr="0081374A" w:rsidRDefault="0081374A" w:rsidP="001306D7">
      <w:pPr>
        <w:spacing w:line="360" w:lineRule="auto"/>
        <w:ind w:left="708" w:hanging="708"/>
        <w:rPr>
          <w:i/>
          <w:lang w:val="en-US"/>
        </w:rPr>
      </w:pPr>
      <w:r w:rsidRPr="0081374A">
        <w:rPr>
          <w:i/>
          <w:lang w:val="en-US"/>
        </w:rPr>
        <w:t>Scripts and outputs</w:t>
      </w:r>
    </w:p>
    <w:p w14:paraId="2F968B43"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&gt; GffChadSpatial&lt;-read.table("GffChadSpatialTrapsDAPC.txt", header=TRUE, sep="\t", na.strings="NA", dec=".", strip.white=TRUE)</w:t>
      </w:r>
    </w:p>
    <w:p w14:paraId="3D6962BB"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&gt; GffChadSpatialADE&lt;-df2genind(GffChadSpatial, sep = NULL, ncode = 3, ind.names = NULL, loc.names = NULL, pop = NULL, NA.char = "NA", ploidy = 2, type = "codom", strata = NULL, hierarchy = NULL)</w:t>
      </w:r>
    </w:p>
    <w:p w14:paraId="0EFD6E29"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&gt; x&lt;-GffChadSpatialADE</w:t>
      </w:r>
    </w:p>
    <w:p w14:paraId="2B77E6A6" w14:textId="77777777" w:rsidR="0093000A"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&gt; grp&lt;-find.clusters(x,max.n.clust=20)</w:t>
      </w:r>
    </w:p>
    <w:p w14:paraId="31D83A48" w14:textId="77777777" w:rsidR="0093000A" w:rsidRPr="007D3FC6" w:rsidRDefault="0093000A" w:rsidP="001306D7">
      <w:pPr>
        <w:spacing w:line="360" w:lineRule="auto"/>
        <w:rPr>
          <w:rFonts w:ascii="Courier New" w:hAnsi="Courier New" w:cs="Courier New"/>
          <w:sz w:val="20"/>
          <w:szCs w:val="20"/>
          <w:lang w:val="en-US"/>
        </w:rPr>
      </w:pPr>
      <w:r>
        <w:rPr>
          <w:noProof/>
          <w:lang w:val="en-US"/>
        </w:rPr>
        <w:drawing>
          <wp:inline distT="0" distB="0" distL="0" distR="0" wp14:anchorId="122415CC" wp14:editId="0D64F6C6">
            <wp:extent cx="6120130" cy="2203450"/>
            <wp:effectExtent l="0" t="0" r="0" b="635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2203450"/>
                    </a:xfrm>
                    <a:prstGeom prst="rect">
                      <a:avLst/>
                    </a:prstGeom>
                  </pic:spPr>
                </pic:pic>
              </a:graphicData>
            </a:graphic>
          </wp:inline>
        </w:drawing>
      </w:r>
    </w:p>
    <w:p w14:paraId="4F40BD0A" w14:textId="77777777" w:rsidR="0093000A"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Choose the number PCs to retain (&gt;= 1): 100</w:t>
      </w:r>
    </w:p>
    <w:p w14:paraId="01A0FD28" w14:textId="77777777" w:rsidR="0093000A" w:rsidRPr="007D3FC6" w:rsidRDefault="0093000A" w:rsidP="001306D7">
      <w:pPr>
        <w:spacing w:line="360" w:lineRule="auto"/>
        <w:rPr>
          <w:rFonts w:ascii="Courier New" w:hAnsi="Courier New" w:cs="Courier New"/>
          <w:sz w:val="20"/>
          <w:szCs w:val="20"/>
          <w:lang w:val="en-US"/>
        </w:rPr>
      </w:pPr>
      <w:r>
        <w:rPr>
          <w:noProof/>
          <w:lang w:val="en-US"/>
        </w:rPr>
        <w:lastRenderedPageBreak/>
        <w:drawing>
          <wp:inline distT="0" distB="0" distL="0" distR="0" wp14:anchorId="755BBE3A" wp14:editId="5B9DAF07">
            <wp:extent cx="6120130" cy="2203450"/>
            <wp:effectExtent l="0" t="0" r="0" b="635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130" cy="2203450"/>
                    </a:xfrm>
                    <a:prstGeom prst="rect">
                      <a:avLst/>
                    </a:prstGeom>
                  </pic:spPr>
                </pic:pic>
              </a:graphicData>
            </a:graphic>
          </wp:inline>
        </w:drawing>
      </w:r>
    </w:p>
    <w:p w14:paraId="181C96D0"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Choose the number of clusters (&gt;=2): 4</w:t>
      </w:r>
    </w:p>
    <w:p w14:paraId="1BD274A5" w14:textId="77777777" w:rsidR="0093000A"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&gt; dapc1 &lt;- dapc(x, grp$grp,n.pca= NULL, n.da= NULL, var.contrib = TRUE, scale = FALSE)</w:t>
      </w:r>
    </w:p>
    <w:p w14:paraId="73D19D11" w14:textId="77777777" w:rsidR="0093000A" w:rsidRPr="007D3FC6" w:rsidRDefault="0093000A" w:rsidP="001306D7">
      <w:pPr>
        <w:spacing w:line="360" w:lineRule="auto"/>
        <w:rPr>
          <w:rFonts w:ascii="Courier New" w:hAnsi="Courier New" w:cs="Courier New"/>
          <w:sz w:val="20"/>
          <w:szCs w:val="20"/>
          <w:lang w:val="en-US"/>
        </w:rPr>
      </w:pPr>
      <w:r>
        <w:rPr>
          <w:noProof/>
          <w:lang w:val="en-US"/>
        </w:rPr>
        <w:drawing>
          <wp:inline distT="0" distB="0" distL="0" distR="0" wp14:anchorId="4B509867" wp14:editId="6DF380BB">
            <wp:extent cx="6120130" cy="2203450"/>
            <wp:effectExtent l="0" t="0" r="0" b="635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2203450"/>
                    </a:xfrm>
                    <a:prstGeom prst="rect">
                      <a:avLst/>
                    </a:prstGeom>
                  </pic:spPr>
                </pic:pic>
              </a:graphicData>
            </a:graphic>
          </wp:inline>
        </w:drawing>
      </w:r>
    </w:p>
    <w:p w14:paraId="4B83836F" w14:textId="77777777" w:rsidR="0093000A"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Choose the number PCs to retain (&gt;=1): 100</w:t>
      </w:r>
    </w:p>
    <w:p w14:paraId="0F560AED" w14:textId="77777777" w:rsidR="0093000A" w:rsidRPr="007D3FC6" w:rsidRDefault="0093000A" w:rsidP="001306D7">
      <w:pPr>
        <w:spacing w:line="360" w:lineRule="auto"/>
        <w:rPr>
          <w:rFonts w:ascii="Courier New" w:hAnsi="Courier New" w:cs="Courier New"/>
          <w:sz w:val="20"/>
          <w:szCs w:val="20"/>
          <w:lang w:val="en-US"/>
        </w:rPr>
      </w:pPr>
      <w:r>
        <w:rPr>
          <w:noProof/>
          <w:lang w:val="en-US"/>
        </w:rPr>
        <w:drawing>
          <wp:inline distT="0" distB="0" distL="0" distR="0" wp14:anchorId="319E738E" wp14:editId="26C3DE89">
            <wp:extent cx="6120130" cy="2203450"/>
            <wp:effectExtent l="0" t="0" r="0" b="635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2203450"/>
                    </a:xfrm>
                    <a:prstGeom prst="rect">
                      <a:avLst/>
                    </a:prstGeom>
                  </pic:spPr>
                </pic:pic>
              </a:graphicData>
            </a:graphic>
          </wp:inline>
        </w:drawing>
      </w:r>
    </w:p>
    <w:p w14:paraId="72EDD227"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Choose the number discriminant functions to retain (&gt;=1): 3</w:t>
      </w:r>
    </w:p>
    <w:p w14:paraId="28A41AE1" w14:textId="77777777" w:rsidR="0093000A"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scatter(dapc1)</w:t>
      </w:r>
    </w:p>
    <w:p w14:paraId="3AA7F531" w14:textId="77777777" w:rsidR="0093000A" w:rsidRPr="007D3FC6" w:rsidRDefault="0093000A" w:rsidP="001306D7">
      <w:pPr>
        <w:spacing w:line="360" w:lineRule="auto"/>
        <w:rPr>
          <w:rFonts w:ascii="Courier New" w:hAnsi="Courier New" w:cs="Courier New"/>
          <w:sz w:val="20"/>
          <w:szCs w:val="20"/>
          <w:lang w:val="en-US"/>
        </w:rPr>
      </w:pPr>
      <w:r w:rsidRPr="00770EFA">
        <w:rPr>
          <w:rFonts w:ascii="Courier New" w:hAnsi="Courier New" w:cs="Courier New"/>
          <w:noProof/>
          <w:sz w:val="20"/>
          <w:szCs w:val="20"/>
          <w:lang w:val="en-US"/>
        </w:rPr>
        <w:lastRenderedPageBreak/>
        <w:drawing>
          <wp:inline distT="0" distB="0" distL="0" distR="0" wp14:anchorId="433D0057" wp14:editId="1642E9E4">
            <wp:extent cx="6120130" cy="2976880"/>
            <wp:effectExtent l="0" t="0" r="0" b="0"/>
            <wp:docPr id="8" name="Image 2">
              <a:extLst xmlns:a="http://schemas.openxmlformats.org/drawingml/2006/main">
                <a:ext uri="{FF2B5EF4-FFF2-40B4-BE49-F238E27FC236}">
                  <a16:creationId xmlns:a16="http://schemas.microsoft.com/office/drawing/2014/main" id="{15012FC7-CB6E-4DFA-A891-4492C211E4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a:extLst>
                        <a:ext uri="{FF2B5EF4-FFF2-40B4-BE49-F238E27FC236}">
                          <a16:creationId xmlns:a16="http://schemas.microsoft.com/office/drawing/2014/main" id="{15012FC7-CB6E-4DFA-A891-4492C211E42D}"/>
                        </a:ext>
                      </a:extLst>
                    </pic:cNvPr>
                    <pic:cNvPicPr>
                      <a:picLocks noChangeAspect="1"/>
                    </pic:cNvPicPr>
                  </pic:nvPicPr>
                  <pic:blipFill>
                    <a:blip r:embed="rId31"/>
                    <a:stretch>
                      <a:fillRect/>
                    </a:stretch>
                  </pic:blipFill>
                  <pic:spPr>
                    <a:xfrm>
                      <a:off x="0" y="0"/>
                      <a:ext cx="6120130" cy="2976880"/>
                    </a:xfrm>
                    <a:prstGeom prst="rect">
                      <a:avLst/>
                    </a:prstGeom>
                  </pic:spPr>
                </pic:pic>
              </a:graphicData>
            </a:graphic>
          </wp:inline>
        </w:drawing>
      </w:r>
    </w:p>
    <w:p w14:paraId="58762F44"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&gt; summary(dapc1)</w:t>
      </w:r>
    </w:p>
    <w:p w14:paraId="49003512"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$n.dim</w:t>
      </w:r>
    </w:p>
    <w:p w14:paraId="2800C690"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[1] 3</w:t>
      </w:r>
    </w:p>
    <w:p w14:paraId="40CE3FAE" w14:textId="77777777" w:rsidR="0093000A" w:rsidRPr="007D3FC6" w:rsidRDefault="0093000A" w:rsidP="001306D7">
      <w:pPr>
        <w:spacing w:line="360" w:lineRule="auto"/>
        <w:rPr>
          <w:rFonts w:ascii="Courier New" w:hAnsi="Courier New" w:cs="Courier New"/>
          <w:sz w:val="20"/>
          <w:szCs w:val="20"/>
          <w:lang w:val="en-US"/>
        </w:rPr>
      </w:pPr>
    </w:p>
    <w:p w14:paraId="436DC6FC"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$n.pop</w:t>
      </w:r>
    </w:p>
    <w:p w14:paraId="6577840A"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[1] 4</w:t>
      </w:r>
    </w:p>
    <w:p w14:paraId="35117350" w14:textId="77777777" w:rsidR="0093000A" w:rsidRPr="007D3FC6" w:rsidRDefault="0093000A" w:rsidP="001306D7">
      <w:pPr>
        <w:spacing w:line="360" w:lineRule="auto"/>
        <w:rPr>
          <w:rFonts w:ascii="Courier New" w:hAnsi="Courier New" w:cs="Courier New"/>
          <w:sz w:val="20"/>
          <w:szCs w:val="20"/>
          <w:lang w:val="en-US"/>
        </w:rPr>
      </w:pPr>
    </w:p>
    <w:p w14:paraId="79818B51"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$assign.prop</w:t>
      </w:r>
    </w:p>
    <w:p w14:paraId="79CA98A9"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[1] 1</w:t>
      </w:r>
    </w:p>
    <w:p w14:paraId="6C4F7D82" w14:textId="77777777" w:rsidR="0093000A" w:rsidRPr="007D3FC6" w:rsidRDefault="0093000A" w:rsidP="001306D7">
      <w:pPr>
        <w:spacing w:line="360" w:lineRule="auto"/>
        <w:rPr>
          <w:rFonts w:ascii="Courier New" w:hAnsi="Courier New" w:cs="Courier New"/>
          <w:sz w:val="20"/>
          <w:szCs w:val="20"/>
          <w:lang w:val="en-US"/>
        </w:rPr>
      </w:pPr>
    </w:p>
    <w:p w14:paraId="408ED6A4"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$assign.per.pop</w:t>
      </w:r>
    </w:p>
    <w:p w14:paraId="42CD3981"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 xml:space="preserve">1 2 3 4 </w:t>
      </w:r>
    </w:p>
    <w:p w14:paraId="5623E13B"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 xml:space="preserve">1 1 1 1 </w:t>
      </w:r>
    </w:p>
    <w:p w14:paraId="39846655" w14:textId="77777777" w:rsidR="0093000A" w:rsidRPr="007D3FC6" w:rsidRDefault="0093000A" w:rsidP="001306D7">
      <w:pPr>
        <w:spacing w:line="360" w:lineRule="auto"/>
        <w:rPr>
          <w:rFonts w:ascii="Courier New" w:hAnsi="Courier New" w:cs="Courier New"/>
          <w:sz w:val="20"/>
          <w:szCs w:val="20"/>
          <w:lang w:val="en-US"/>
        </w:rPr>
      </w:pPr>
    </w:p>
    <w:p w14:paraId="275692D0"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$prior.grp.size</w:t>
      </w:r>
    </w:p>
    <w:p w14:paraId="3F4AF76D" w14:textId="77777777" w:rsidR="0093000A" w:rsidRPr="007D3FC6" w:rsidRDefault="0093000A" w:rsidP="001306D7">
      <w:pPr>
        <w:spacing w:line="360" w:lineRule="auto"/>
        <w:rPr>
          <w:rFonts w:ascii="Courier New" w:hAnsi="Courier New" w:cs="Courier New"/>
          <w:sz w:val="20"/>
          <w:szCs w:val="20"/>
          <w:lang w:val="en-US"/>
        </w:rPr>
      </w:pPr>
    </w:p>
    <w:p w14:paraId="3A02DD7A"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 xml:space="preserve"> 1  2  3  4 </w:t>
      </w:r>
    </w:p>
    <w:p w14:paraId="1AF752BC"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 xml:space="preserve">44 57 60 44 </w:t>
      </w:r>
    </w:p>
    <w:p w14:paraId="1D2DBFBB" w14:textId="77777777" w:rsidR="0093000A" w:rsidRPr="007D3FC6" w:rsidRDefault="0093000A" w:rsidP="001306D7">
      <w:pPr>
        <w:spacing w:line="360" w:lineRule="auto"/>
        <w:rPr>
          <w:rFonts w:ascii="Courier New" w:hAnsi="Courier New" w:cs="Courier New"/>
          <w:sz w:val="20"/>
          <w:szCs w:val="20"/>
          <w:lang w:val="en-US"/>
        </w:rPr>
      </w:pPr>
    </w:p>
    <w:p w14:paraId="7F211CB5"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$post.grp.size</w:t>
      </w:r>
    </w:p>
    <w:p w14:paraId="3457394D" w14:textId="77777777" w:rsidR="0093000A" w:rsidRPr="007D3FC6" w:rsidRDefault="0093000A" w:rsidP="001306D7">
      <w:pPr>
        <w:spacing w:line="360" w:lineRule="auto"/>
        <w:rPr>
          <w:rFonts w:ascii="Courier New" w:hAnsi="Courier New" w:cs="Courier New"/>
          <w:sz w:val="20"/>
          <w:szCs w:val="20"/>
          <w:lang w:val="en-US"/>
        </w:rPr>
      </w:pPr>
    </w:p>
    <w:p w14:paraId="113E0808"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 xml:space="preserve"> 1  2  3  4 </w:t>
      </w:r>
    </w:p>
    <w:p w14:paraId="13C6D235"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 xml:space="preserve">44 57 60 44 </w:t>
      </w:r>
    </w:p>
    <w:p w14:paraId="4D7AF0AD"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&gt; tabGffChadSpatial&lt;-data.frame(Cluster=c(grp$grp),Proportion_assign_cluster =dapc1$posterior,geno=GffChadSpatial)</w:t>
      </w:r>
    </w:p>
    <w:p w14:paraId="00700A3F"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&gt; write.table(tabGffChadSpatial,"tabGffChadSpatialTDAPCResK4.txt",col=NA, sep="\t", dec=".")</w:t>
      </w:r>
    </w:p>
    <w:p w14:paraId="6545CDDA"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&gt; write.table(dapc1$ind.coord, "CoordDAPC.txt", sep="\t")</w:t>
      </w:r>
    </w:p>
    <w:p w14:paraId="41F72287" w14:textId="77777777" w:rsidR="0093000A" w:rsidRPr="007D3FC6"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lastRenderedPageBreak/>
        <w:t>&gt; write.table(dapc1$means, "GroupMeansDAPC.txt", sep="\t")</w:t>
      </w:r>
    </w:p>
    <w:p w14:paraId="40F45D6D" w14:textId="77777777" w:rsidR="0093000A" w:rsidRDefault="0093000A" w:rsidP="001306D7">
      <w:pPr>
        <w:spacing w:line="360" w:lineRule="auto"/>
        <w:rPr>
          <w:rFonts w:ascii="Courier New" w:hAnsi="Courier New" w:cs="Courier New"/>
          <w:sz w:val="20"/>
          <w:szCs w:val="20"/>
          <w:lang w:val="en-US"/>
        </w:rPr>
      </w:pPr>
      <w:r w:rsidRPr="007D3FC6">
        <w:rPr>
          <w:rFonts w:ascii="Courier New" w:hAnsi="Courier New" w:cs="Courier New"/>
          <w:sz w:val="20"/>
          <w:szCs w:val="20"/>
          <w:lang w:val="en-US"/>
        </w:rPr>
        <w:t>&gt; write.table(dapc1$grp.coord, "GroupCoordDAPC.txt", sep="\t")</w:t>
      </w:r>
    </w:p>
    <w:p w14:paraId="79B0E3E7" w14:textId="697F5C34" w:rsidR="0093000A" w:rsidRDefault="0093000A" w:rsidP="001306D7">
      <w:pPr>
        <w:spacing w:line="360" w:lineRule="auto"/>
        <w:rPr>
          <w:lang w:val="en-US"/>
        </w:rPr>
      </w:pPr>
    </w:p>
    <w:p w14:paraId="5601270F" w14:textId="051C1CDC" w:rsidR="0081374A" w:rsidRPr="0081374A" w:rsidRDefault="0081374A" w:rsidP="001306D7">
      <w:pPr>
        <w:spacing w:line="360" w:lineRule="auto"/>
        <w:rPr>
          <w:i/>
          <w:lang w:val="en-US"/>
        </w:rPr>
      </w:pPr>
      <w:r w:rsidRPr="0081374A">
        <w:rPr>
          <w:i/>
          <w:lang w:val="en-US"/>
        </w:rPr>
        <w:t>Results and discussion</w:t>
      </w:r>
    </w:p>
    <w:p w14:paraId="51C8EF51" w14:textId="2911574B" w:rsidR="0081374A" w:rsidRDefault="0026637E" w:rsidP="001306D7">
      <w:pPr>
        <w:spacing w:line="360" w:lineRule="auto"/>
        <w:rPr>
          <w:lang w:val="en-US"/>
        </w:rPr>
      </w:pPr>
      <w:r>
        <w:rPr>
          <w:lang w:val="en-US"/>
        </w:rPr>
        <w:tab/>
      </w:r>
      <w:r w:rsidR="0081374A">
        <w:rPr>
          <w:lang w:val="en-US"/>
        </w:rPr>
        <w:t xml:space="preserve">The optimal partition consisted of four clusters (as the number of samples), with a strong average assignment (~1), but containing admixtures of individuals from different zones, even if some clusters contained more individuals from particular zones than others (Figure A1). </w:t>
      </w:r>
    </w:p>
    <w:p w14:paraId="54718B06" w14:textId="3A529467" w:rsidR="00D2315F" w:rsidRPr="001B7A85" w:rsidRDefault="0026637E" w:rsidP="001306D7">
      <w:pPr>
        <w:spacing w:line="360" w:lineRule="auto"/>
        <w:rPr>
          <w:lang w:val="en-US"/>
        </w:rPr>
      </w:pPr>
      <w:r>
        <w:rPr>
          <w:lang w:val="en-US"/>
        </w:rPr>
        <w:tab/>
      </w:r>
      <w:r w:rsidR="00D2315F">
        <w:rPr>
          <w:lang w:val="en-US"/>
        </w:rPr>
        <w:t xml:space="preserve">Combined effects of occasional exchange, isolation by distance, temporal effects and amplification issues probably explain why the DAPC analysis provided hardly interpretable results. This challenges the relevance of this approach in some instances, but this would require further new theoretical approaches. </w:t>
      </w:r>
    </w:p>
    <w:p w14:paraId="2491C960" w14:textId="1A46AB87" w:rsidR="0081374A" w:rsidRDefault="0081374A" w:rsidP="001306D7">
      <w:pPr>
        <w:spacing w:line="360" w:lineRule="auto"/>
        <w:rPr>
          <w:lang w:val="en-US"/>
        </w:rPr>
      </w:pPr>
    </w:p>
    <w:p w14:paraId="07E71E47" w14:textId="77777777" w:rsidR="0081374A" w:rsidRPr="004F0787" w:rsidRDefault="0081374A" w:rsidP="001306D7">
      <w:pPr>
        <w:keepNext/>
        <w:keepLines/>
        <w:pBdr>
          <w:top w:val="single" w:sz="4" w:space="1" w:color="auto"/>
          <w:left w:val="single" w:sz="4" w:space="4" w:color="auto"/>
          <w:bottom w:val="single" w:sz="4" w:space="1" w:color="auto"/>
          <w:right w:val="single" w:sz="4" w:space="4" w:color="auto"/>
        </w:pBdr>
        <w:spacing w:line="360" w:lineRule="auto"/>
        <w:ind w:left="708" w:hanging="708"/>
        <w:rPr>
          <w:lang w:val="en-US"/>
        </w:rPr>
      </w:pPr>
      <w:r>
        <w:rPr>
          <w:lang w:val="en-US"/>
        </w:rPr>
        <w:lastRenderedPageBreak/>
        <w:t xml:space="preserve">Figure A1: Projection on the two first axes (top) and axes 1 and 3 (bottom) of the DAPC analyses of individuals of </w:t>
      </w:r>
      <w:r>
        <w:rPr>
          <w:i/>
          <w:lang w:val="en-US"/>
        </w:rPr>
        <w:t>Glossina fuscipes fuscipes</w:t>
      </w:r>
      <w:r>
        <w:rPr>
          <w:lang w:val="en-US"/>
        </w:rPr>
        <w:t xml:space="preserve"> from Southern Chad. The belonging to a particular focus/site are represented by different colors. Averages of the four clusters are symbolized by big circles of different colors.</w:t>
      </w:r>
      <w:r w:rsidRPr="00C260F4">
        <w:rPr>
          <w:lang w:val="en-US"/>
        </w:rPr>
        <w:t xml:space="preserve"> </w:t>
      </w:r>
      <w:r>
        <w:rPr>
          <w:lang w:val="en-US"/>
        </w:rPr>
        <w:t>Mandoul flies belong to cohort 1, Maro to cohort 22 and Dokoutou and Timbéri to cohort 32.</w:t>
      </w:r>
    </w:p>
    <w:p w14:paraId="48813853" w14:textId="77777777" w:rsidR="0081374A" w:rsidRPr="002F6967" w:rsidRDefault="0081374A" w:rsidP="001306D7">
      <w:pPr>
        <w:keepNext/>
        <w:keepLines/>
        <w:pBdr>
          <w:top w:val="single" w:sz="4" w:space="1" w:color="auto"/>
          <w:left w:val="single" w:sz="4" w:space="4" w:color="auto"/>
          <w:bottom w:val="single" w:sz="4" w:space="1" w:color="auto"/>
          <w:right w:val="single" w:sz="4" w:space="4" w:color="auto"/>
        </w:pBdr>
        <w:spacing w:line="360" w:lineRule="auto"/>
        <w:jc w:val="center"/>
        <w:rPr>
          <w:lang w:val="en-US"/>
        </w:rPr>
      </w:pPr>
      <w:r>
        <w:rPr>
          <w:noProof/>
          <w:lang w:val="en-US"/>
        </w:rPr>
        <w:drawing>
          <wp:inline distT="0" distB="0" distL="0" distR="0" wp14:anchorId="4EDD4C44" wp14:editId="1AC3A891">
            <wp:extent cx="5538159" cy="7120490"/>
            <wp:effectExtent l="0" t="0" r="5715" b="444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ffChadDAPCFig3.tif"/>
                    <pic:cNvPicPr/>
                  </pic:nvPicPr>
                  <pic:blipFill>
                    <a:blip r:embed="rId32">
                      <a:extLst>
                        <a:ext uri="{28A0092B-C50C-407E-A947-70E740481C1C}">
                          <a14:useLocalDpi xmlns:a14="http://schemas.microsoft.com/office/drawing/2010/main" val="0"/>
                        </a:ext>
                      </a:extLst>
                    </a:blip>
                    <a:stretch>
                      <a:fillRect/>
                    </a:stretch>
                  </pic:blipFill>
                  <pic:spPr>
                    <a:xfrm>
                      <a:off x="0" y="0"/>
                      <a:ext cx="5545245" cy="7129601"/>
                    </a:xfrm>
                    <a:prstGeom prst="rect">
                      <a:avLst/>
                    </a:prstGeom>
                  </pic:spPr>
                </pic:pic>
              </a:graphicData>
            </a:graphic>
          </wp:inline>
        </w:drawing>
      </w:r>
    </w:p>
    <w:p w14:paraId="205A9A47" w14:textId="77777777" w:rsidR="0081374A" w:rsidRDefault="0081374A" w:rsidP="001306D7">
      <w:pPr>
        <w:spacing w:line="360" w:lineRule="auto"/>
        <w:rPr>
          <w:lang w:val="en-US"/>
        </w:rPr>
      </w:pPr>
    </w:p>
    <w:p w14:paraId="7D06471C" w14:textId="62C455D3" w:rsidR="0093000A" w:rsidRPr="006220D3" w:rsidRDefault="0093000A" w:rsidP="001306D7">
      <w:pPr>
        <w:spacing w:line="360" w:lineRule="auto"/>
        <w:rPr>
          <w:lang w:val="en-US"/>
        </w:rPr>
      </w:pPr>
    </w:p>
    <w:sectPr w:rsidR="0093000A" w:rsidRPr="006220D3" w:rsidSect="00461486">
      <w:footerReference w:type="default" r:id="rId33"/>
      <w:pgSz w:w="11906" w:h="16838"/>
      <w:pgMar w:top="1134" w:right="1134" w:bottom="1134" w:left="1134" w:header="709" w:footer="709"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5FE6BA" w14:textId="77777777" w:rsidR="001F1843" w:rsidRDefault="001F1843" w:rsidP="003E1067">
      <w:r>
        <w:separator/>
      </w:r>
    </w:p>
  </w:endnote>
  <w:endnote w:type="continuationSeparator" w:id="0">
    <w:p w14:paraId="71E74843" w14:textId="77777777" w:rsidR="001F1843" w:rsidRDefault="001F1843" w:rsidP="003E1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5979497"/>
      <w:docPartObj>
        <w:docPartGallery w:val="Page Numbers (Bottom of Page)"/>
        <w:docPartUnique/>
      </w:docPartObj>
    </w:sdtPr>
    <w:sdtContent>
      <w:p w14:paraId="407245A5" w14:textId="0D3B1EA4" w:rsidR="002C541A" w:rsidRDefault="002C541A">
        <w:pPr>
          <w:pStyle w:val="Pieddepage"/>
          <w:jc w:val="center"/>
        </w:pPr>
        <w:r>
          <w:fldChar w:fldCharType="begin"/>
        </w:r>
        <w:r>
          <w:instrText>PAGE   \* MERGEFORMAT</w:instrText>
        </w:r>
        <w:r>
          <w:fldChar w:fldCharType="separate"/>
        </w:r>
        <w:r w:rsidR="00AB0E9B">
          <w:rPr>
            <w:noProof/>
          </w:rPr>
          <w:t>38</w:t>
        </w:r>
        <w:r>
          <w:fldChar w:fldCharType="end"/>
        </w:r>
      </w:p>
    </w:sdtContent>
  </w:sdt>
  <w:p w14:paraId="7AE6A72D" w14:textId="77777777" w:rsidR="002C541A" w:rsidRDefault="002C541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1734EE" w14:textId="77777777" w:rsidR="001F1843" w:rsidRDefault="001F1843" w:rsidP="003E1067">
      <w:r>
        <w:separator/>
      </w:r>
    </w:p>
  </w:footnote>
  <w:footnote w:type="continuationSeparator" w:id="0">
    <w:p w14:paraId="7D565359" w14:textId="77777777" w:rsidR="001F1843" w:rsidRDefault="001F1843" w:rsidP="003E10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AB3E53"/>
    <w:multiLevelType w:val="hybridMultilevel"/>
    <w:tmpl w:val="F1E20EA6"/>
    <w:lvl w:ilvl="0" w:tplc="CAD83CA0">
      <w:start w:val="1"/>
      <w:numFmt w:val="decimal"/>
      <w:lvlText w:val="%1."/>
      <w:lvlJc w:val="left"/>
      <w:pPr>
        <w:tabs>
          <w:tab w:val="num" w:pos="720"/>
        </w:tabs>
        <w:ind w:left="720" w:hanging="360"/>
      </w:pPr>
      <w:rPr>
        <w:rFonts w:hint="default"/>
        <w:sz w:val="18"/>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fr-FR" w:vendorID="64" w:dllVersion="6" w:nlCheck="1" w:checkStyle="0"/>
  <w:activeWritingStyle w:appName="MSWord" w:lang="en-US"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n-GB" w:vendorID="64" w:dllVersion="6" w:nlCheck="1" w:checkStyle="1"/>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fr-FR" w:vendorID="64" w:dllVersion="131078" w:nlCheck="1" w:checkStyle="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PCIJ&lt;/Style&gt;&lt;LeftDelim&gt;{&lt;/LeftDelim&gt;&lt;RightDelim&gt;}&lt;/RightDelim&gt;&lt;FontName&gt;Arial&lt;/FontName&gt;&lt;FontSize&gt;12&lt;/FontSize&gt;&lt;ReflistTitle&gt;&lt;/ReflistTitle&gt;&lt;StartingRefnum&gt;1&lt;/StartingRefnum&gt;&lt;FirstLineIndent&gt;0&lt;/FirstLineIndent&gt;&lt;HangingIndent&gt;720&lt;/HangingIndent&gt;&lt;LineSpacing&gt;2&lt;/LineSpacing&gt;&lt;SpaceAfter&gt;0&lt;/SpaceAfter&gt;&lt;HyperlinksEnabled&gt;0&lt;/HyperlinksEnabled&gt;&lt;HyperlinksVisible&gt;0&lt;/HyperlinksVisible&gt;&lt;EnableBibliographyCategories&gt;0&lt;/EnableBibliographyCategories&gt;&lt;/ENLayout&gt;"/>
    <w:docVar w:name="EN.Libraries" w:val="&lt;Libraries&gt;&lt;item db-id=&quot;rf5xr2sd6sa0xretvs2xptxk2fpvvw5z5z90&quot;&gt;Mousse&lt;record-ids&gt;&lt;item&gt;14&lt;/item&gt;&lt;item&gt;27&lt;/item&gt;&lt;item&gt;146&lt;/item&gt;&lt;item&gt;149&lt;/item&gt;&lt;item&gt;150&lt;/item&gt;&lt;item&gt;152&lt;/item&gt;&lt;item&gt;153&lt;/item&gt;&lt;item&gt;154&lt;/item&gt;&lt;item&gt;155&lt;/item&gt;&lt;item&gt;156&lt;/item&gt;&lt;item&gt;159&lt;/item&gt;&lt;item&gt;166&lt;/item&gt;&lt;item&gt;167&lt;/item&gt;&lt;item&gt;216&lt;/item&gt;&lt;item&gt;217&lt;/item&gt;&lt;item&gt;224&lt;/item&gt;&lt;item&gt;227&lt;/item&gt;&lt;item&gt;229&lt;/item&gt;&lt;item&gt;231&lt;/item&gt;&lt;item&gt;290&lt;/item&gt;&lt;item&gt;293&lt;/item&gt;&lt;item&gt;294&lt;/item&gt;&lt;item&gt;312&lt;/item&gt;&lt;item&gt;347&lt;/item&gt;&lt;item&gt;363&lt;/item&gt;&lt;item&gt;823&lt;/item&gt;&lt;item&gt;824&lt;/item&gt;&lt;item&gt;851&lt;/item&gt;&lt;item&gt;886&lt;/item&gt;&lt;item&gt;903&lt;/item&gt;&lt;item&gt;909&lt;/item&gt;&lt;item&gt;955&lt;/item&gt;&lt;item&gt;1005&lt;/item&gt;&lt;item&gt;1023&lt;/item&gt;&lt;item&gt;1046&lt;/item&gt;&lt;item&gt;1092&lt;/item&gt;&lt;item&gt;1125&lt;/item&gt;&lt;item&gt;1197&lt;/item&gt;&lt;item&gt;1235&lt;/item&gt;&lt;item&gt;1274&lt;/item&gt;&lt;item&gt;1369&lt;/item&gt;&lt;item&gt;1384&lt;/item&gt;&lt;item&gt;1486&lt;/item&gt;&lt;item&gt;1548&lt;/item&gt;&lt;item&gt;1558&lt;/item&gt;&lt;item&gt;1591&lt;/item&gt;&lt;item&gt;1619&lt;/item&gt;&lt;item&gt;1633&lt;/item&gt;&lt;item&gt;1719&lt;/item&gt;&lt;item&gt;1724&lt;/item&gt;&lt;item&gt;1726&lt;/item&gt;&lt;item&gt;1753&lt;/item&gt;&lt;item&gt;1754&lt;/item&gt;&lt;item&gt;1959&lt;/item&gt;&lt;item&gt;2009&lt;/item&gt;&lt;item&gt;2182&lt;/item&gt;&lt;item&gt;2183&lt;/item&gt;&lt;item&gt;2205&lt;/item&gt;&lt;item&gt;2314&lt;/item&gt;&lt;item&gt;2315&lt;/item&gt;&lt;item&gt;2316&lt;/item&gt;&lt;item&gt;2327&lt;/item&gt;&lt;item&gt;2328&lt;/item&gt;&lt;item&gt;2334&lt;/item&gt;&lt;item&gt;2462&lt;/item&gt;&lt;item&gt;2515&lt;/item&gt;&lt;item&gt;2553&lt;/item&gt;&lt;item&gt;2560&lt;/item&gt;&lt;item&gt;2629&lt;/item&gt;&lt;item&gt;2632&lt;/item&gt;&lt;item&gt;2642&lt;/item&gt;&lt;item&gt;2643&lt;/item&gt;&lt;item&gt;2718&lt;/item&gt;&lt;item&gt;2719&lt;/item&gt;&lt;item&gt;2720&lt;/item&gt;&lt;item&gt;2721&lt;/item&gt;&lt;item&gt;2722&lt;/item&gt;&lt;item&gt;2723&lt;/item&gt;&lt;item&gt;2729&lt;/item&gt;&lt;/record-ids&gt;&lt;/item&gt;&lt;/Libraries&gt;"/>
  </w:docVars>
  <w:rsids>
    <w:rsidRoot w:val="00CA72E8"/>
    <w:rsid w:val="0000137E"/>
    <w:rsid w:val="0000300C"/>
    <w:rsid w:val="00004F2B"/>
    <w:rsid w:val="00005AE8"/>
    <w:rsid w:val="00005B9D"/>
    <w:rsid w:val="00005DAB"/>
    <w:rsid w:val="00010CBE"/>
    <w:rsid w:val="00010DB6"/>
    <w:rsid w:val="00011576"/>
    <w:rsid w:val="00011CB9"/>
    <w:rsid w:val="00011FD8"/>
    <w:rsid w:val="000121AD"/>
    <w:rsid w:val="000148DD"/>
    <w:rsid w:val="00015511"/>
    <w:rsid w:val="00015945"/>
    <w:rsid w:val="00016D9E"/>
    <w:rsid w:val="00016EB7"/>
    <w:rsid w:val="000175DA"/>
    <w:rsid w:val="00020FA4"/>
    <w:rsid w:val="0002171B"/>
    <w:rsid w:val="00022C9F"/>
    <w:rsid w:val="00023128"/>
    <w:rsid w:val="00024CCA"/>
    <w:rsid w:val="00025F58"/>
    <w:rsid w:val="00026348"/>
    <w:rsid w:val="00026988"/>
    <w:rsid w:val="00030A96"/>
    <w:rsid w:val="00032442"/>
    <w:rsid w:val="000354EA"/>
    <w:rsid w:val="00035882"/>
    <w:rsid w:val="00035CB4"/>
    <w:rsid w:val="00040CA1"/>
    <w:rsid w:val="00040E52"/>
    <w:rsid w:val="00041CF8"/>
    <w:rsid w:val="00041FB6"/>
    <w:rsid w:val="000421D1"/>
    <w:rsid w:val="00045F65"/>
    <w:rsid w:val="0004726C"/>
    <w:rsid w:val="00050419"/>
    <w:rsid w:val="00051F02"/>
    <w:rsid w:val="00052950"/>
    <w:rsid w:val="000556EF"/>
    <w:rsid w:val="00056153"/>
    <w:rsid w:val="000563C3"/>
    <w:rsid w:val="0005643C"/>
    <w:rsid w:val="00057434"/>
    <w:rsid w:val="000575F8"/>
    <w:rsid w:val="00060654"/>
    <w:rsid w:val="0006165C"/>
    <w:rsid w:val="00061780"/>
    <w:rsid w:val="0006248F"/>
    <w:rsid w:val="00062FB9"/>
    <w:rsid w:val="00064420"/>
    <w:rsid w:val="00064E57"/>
    <w:rsid w:val="00064E94"/>
    <w:rsid w:val="00065154"/>
    <w:rsid w:val="00065169"/>
    <w:rsid w:val="00065AC4"/>
    <w:rsid w:val="000661D4"/>
    <w:rsid w:val="00067FF9"/>
    <w:rsid w:val="00072B0A"/>
    <w:rsid w:val="000733E8"/>
    <w:rsid w:val="00073FC4"/>
    <w:rsid w:val="00074155"/>
    <w:rsid w:val="000752A0"/>
    <w:rsid w:val="000775C2"/>
    <w:rsid w:val="00077D1D"/>
    <w:rsid w:val="00080242"/>
    <w:rsid w:val="00080D4C"/>
    <w:rsid w:val="00081273"/>
    <w:rsid w:val="00082951"/>
    <w:rsid w:val="00082EE8"/>
    <w:rsid w:val="0008311D"/>
    <w:rsid w:val="000837C1"/>
    <w:rsid w:val="00083987"/>
    <w:rsid w:val="00083BE3"/>
    <w:rsid w:val="000870CA"/>
    <w:rsid w:val="00090C36"/>
    <w:rsid w:val="00091046"/>
    <w:rsid w:val="000939D2"/>
    <w:rsid w:val="00095794"/>
    <w:rsid w:val="00095D2E"/>
    <w:rsid w:val="00095D38"/>
    <w:rsid w:val="0009650B"/>
    <w:rsid w:val="000A1B45"/>
    <w:rsid w:val="000A1C49"/>
    <w:rsid w:val="000A2282"/>
    <w:rsid w:val="000A2414"/>
    <w:rsid w:val="000A2974"/>
    <w:rsid w:val="000A4E89"/>
    <w:rsid w:val="000B0B3A"/>
    <w:rsid w:val="000B17C2"/>
    <w:rsid w:val="000B24B8"/>
    <w:rsid w:val="000B3F07"/>
    <w:rsid w:val="000B5114"/>
    <w:rsid w:val="000B5717"/>
    <w:rsid w:val="000B6549"/>
    <w:rsid w:val="000B66A0"/>
    <w:rsid w:val="000B7517"/>
    <w:rsid w:val="000B751E"/>
    <w:rsid w:val="000B7B54"/>
    <w:rsid w:val="000C1382"/>
    <w:rsid w:val="000C3247"/>
    <w:rsid w:val="000C4B0E"/>
    <w:rsid w:val="000C5C87"/>
    <w:rsid w:val="000C74AD"/>
    <w:rsid w:val="000D0FEB"/>
    <w:rsid w:val="000D166C"/>
    <w:rsid w:val="000D17F9"/>
    <w:rsid w:val="000D1950"/>
    <w:rsid w:val="000D2126"/>
    <w:rsid w:val="000D292E"/>
    <w:rsid w:val="000D2BA6"/>
    <w:rsid w:val="000D4095"/>
    <w:rsid w:val="000D707A"/>
    <w:rsid w:val="000D729C"/>
    <w:rsid w:val="000D7F4B"/>
    <w:rsid w:val="000E0CA4"/>
    <w:rsid w:val="000E2C03"/>
    <w:rsid w:val="000E2F49"/>
    <w:rsid w:val="000E386F"/>
    <w:rsid w:val="000E4D05"/>
    <w:rsid w:val="000E5A93"/>
    <w:rsid w:val="000E6743"/>
    <w:rsid w:val="000E783C"/>
    <w:rsid w:val="000E7CDD"/>
    <w:rsid w:val="000F058C"/>
    <w:rsid w:val="000F0A76"/>
    <w:rsid w:val="000F1223"/>
    <w:rsid w:val="000F1681"/>
    <w:rsid w:val="000F56BF"/>
    <w:rsid w:val="00100170"/>
    <w:rsid w:val="00106C58"/>
    <w:rsid w:val="0011153C"/>
    <w:rsid w:val="00111C0B"/>
    <w:rsid w:val="00112A12"/>
    <w:rsid w:val="00112F2A"/>
    <w:rsid w:val="001134D1"/>
    <w:rsid w:val="00113BD6"/>
    <w:rsid w:val="00113C6F"/>
    <w:rsid w:val="001144F8"/>
    <w:rsid w:val="00114BFE"/>
    <w:rsid w:val="00115002"/>
    <w:rsid w:val="00116717"/>
    <w:rsid w:val="00117171"/>
    <w:rsid w:val="00120442"/>
    <w:rsid w:val="00122B57"/>
    <w:rsid w:val="00124FA5"/>
    <w:rsid w:val="00126D78"/>
    <w:rsid w:val="001306D7"/>
    <w:rsid w:val="00131487"/>
    <w:rsid w:val="00131A80"/>
    <w:rsid w:val="00132C57"/>
    <w:rsid w:val="00136B46"/>
    <w:rsid w:val="001409A4"/>
    <w:rsid w:val="001411BF"/>
    <w:rsid w:val="001418DB"/>
    <w:rsid w:val="00141CA0"/>
    <w:rsid w:val="001421DB"/>
    <w:rsid w:val="00142A06"/>
    <w:rsid w:val="0014406A"/>
    <w:rsid w:val="001447BC"/>
    <w:rsid w:val="00145117"/>
    <w:rsid w:val="00146970"/>
    <w:rsid w:val="00146BEA"/>
    <w:rsid w:val="001500AC"/>
    <w:rsid w:val="001538D8"/>
    <w:rsid w:val="001542E6"/>
    <w:rsid w:val="0015499B"/>
    <w:rsid w:val="00155D63"/>
    <w:rsid w:val="001565BB"/>
    <w:rsid w:val="00163FE4"/>
    <w:rsid w:val="00164422"/>
    <w:rsid w:val="0016487C"/>
    <w:rsid w:val="0016504E"/>
    <w:rsid w:val="00165827"/>
    <w:rsid w:val="00166C0A"/>
    <w:rsid w:val="00167AC6"/>
    <w:rsid w:val="00171DC0"/>
    <w:rsid w:val="00172C5A"/>
    <w:rsid w:val="00172E85"/>
    <w:rsid w:val="00172EAB"/>
    <w:rsid w:val="00174B14"/>
    <w:rsid w:val="00174DC8"/>
    <w:rsid w:val="00175223"/>
    <w:rsid w:val="00175FC5"/>
    <w:rsid w:val="00177B8A"/>
    <w:rsid w:val="00180B3C"/>
    <w:rsid w:val="00181340"/>
    <w:rsid w:val="00181CC6"/>
    <w:rsid w:val="00182127"/>
    <w:rsid w:val="001825DE"/>
    <w:rsid w:val="00182BF8"/>
    <w:rsid w:val="00183D74"/>
    <w:rsid w:val="00184D94"/>
    <w:rsid w:val="001859FB"/>
    <w:rsid w:val="00187319"/>
    <w:rsid w:val="00187EDC"/>
    <w:rsid w:val="00191D82"/>
    <w:rsid w:val="00193D81"/>
    <w:rsid w:val="001942A8"/>
    <w:rsid w:val="00194767"/>
    <w:rsid w:val="00195392"/>
    <w:rsid w:val="00195AC0"/>
    <w:rsid w:val="001961A2"/>
    <w:rsid w:val="001968B8"/>
    <w:rsid w:val="001974AF"/>
    <w:rsid w:val="001A1278"/>
    <w:rsid w:val="001A1570"/>
    <w:rsid w:val="001A22DB"/>
    <w:rsid w:val="001A26B4"/>
    <w:rsid w:val="001A47A3"/>
    <w:rsid w:val="001A5859"/>
    <w:rsid w:val="001B239C"/>
    <w:rsid w:val="001B34F6"/>
    <w:rsid w:val="001B367A"/>
    <w:rsid w:val="001B3762"/>
    <w:rsid w:val="001B37C4"/>
    <w:rsid w:val="001B45AA"/>
    <w:rsid w:val="001B4C43"/>
    <w:rsid w:val="001B5E99"/>
    <w:rsid w:val="001B65C0"/>
    <w:rsid w:val="001B66FC"/>
    <w:rsid w:val="001B7A85"/>
    <w:rsid w:val="001B7F79"/>
    <w:rsid w:val="001C09DE"/>
    <w:rsid w:val="001C2504"/>
    <w:rsid w:val="001C345E"/>
    <w:rsid w:val="001C34EE"/>
    <w:rsid w:val="001C6FD6"/>
    <w:rsid w:val="001C75E3"/>
    <w:rsid w:val="001D0402"/>
    <w:rsid w:val="001D05A7"/>
    <w:rsid w:val="001D2032"/>
    <w:rsid w:val="001D2566"/>
    <w:rsid w:val="001D4CD0"/>
    <w:rsid w:val="001D587D"/>
    <w:rsid w:val="001E1BB3"/>
    <w:rsid w:val="001E2D5A"/>
    <w:rsid w:val="001E528C"/>
    <w:rsid w:val="001E7A0E"/>
    <w:rsid w:val="001E7A50"/>
    <w:rsid w:val="001E7EAF"/>
    <w:rsid w:val="001F0442"/>
    <w:rsid w:val="001F0764"/>
    <w:rsid w:val="001F1111"/>
    <w:rsid w:val="001F1843"/>
    <w:rsid w:val="001F1970"/>
    <w:rsid w:val="001F3BE3"/>
    <w:rsid w:val="001F3FAB"/>
    <w:rsid w:val="001F47D0"/>
    <w:rsid w:val="001F5279"/>
    <w:rsid w:val="00202654"/>
    <w:rsid w:val="002051D3"/>
    <w:rsid w:val="00205E87"/>
    <w:rsid w:val="002064D2"/>
    <w:rsid w:val="0020653A"/>
    <w:rsid w:val="002101B0"/>
    <w:rsid w:val="002117FA"/>
    <w:rsid w:val="002119A0"/>
    <w:rsid w:val="00211D9E"/>
    <w:rsid w:val="0021526F"/>
    <w:rsid w:val="00216D15"/>
    <w:rsid w:val="002215D4"/>
    <w:rsid w:val="00222E6C"/>
    <w:rsid w:val="002230C2"/>
    <w:rsid w:val="00223FA1"/>
    <w:rsid w:val="00224480"/>
    <w:rsid w:val="0022613D"/>
    <w:rsid w:val="00226532"/>
    <w:rsid w:val="00227183"/>
    <w:rsid w:val="00227462"/>
    <w:rsid w:val="002325DC"/>
    <w:rsid w:val="00234B61"/>
    <w:rsid w:val="002360EE"/>
    <w:rsid w:val="00237E1D"/>
    <w:rsid w:val="00241C01"/>
    <w:rsid w:val="00242F44"/>
    <w:rsid w:val="00243343"/>
    <w:rsid w:val="00244B67"/>
    <w:rsid w:val="00244BC6"/>
    <w:rsid w:val="002456EF"/>
    <w:rsid w:val="00246B9D"/>
    <w:rsid w:val="0024777C"/>
    <w:rsid w:val="0025011E"/>
    <w:rsid w:val="0025077F"/>
    <w:rsid w:val="00250D06"/>
    <w:rsid w:val="00251AD6"/>
    <w:rsid w:val="00251DC9"/>
    <w:rsid w:val="00254741"/>
    <w:rsid w:val="00254A2F"/>
    <w:rsid w:val="0025657C"/>
    <w:rsid w:val="002616B6"/>
    <w:rsid w:val="002616EF"/>
    <w:rsid w:val="002648EC"/>
    <w:rsid w:val="00265545"/>
    <w:rsid w:val="00265567"/>
    <w:rsid w:val="002658FD"/>
    <w:rsid w:val="0026637E"/>
    <w:rsid w:val="00266F9C"/>
    <w:rsid w:val="00266FB9"/>
    <w:rsid w:val="00267A25"/>
    <w:rsid w:val="002701B3"/>
    <w:rsid w:val="00270F9A"/>
    <w:rsid w:val="0027151B"/>
    <w:rsid w:val="002722CE"/>
    <w:rsid w:val="00273146"/>
    <w:rsid w:val="00275E87"/>
    <w:rsid w:val="00276669"/>
    <w:rsid w:val="00277376"/>
    <w:rsid w:val="00277A3C"/>
    <w:rsid w:val="00277EA5"/>
    <w:rsid w:val="002808C5"/>
    <w:rsid w:val="00280F20"/>
    <w:rsid w:val="0029012A"/>
    <w:rsid w:val="00290800"/>
    <w:rsid w:val="00292C84"/>
    <w:rsid w:val="002931DE"/>
    <w:rsid w:val="00295310"/>
    <w:rsid w:val="00295441"/>
    <w:rsid w:val="00296FB4"/>
    <w:rsid w:val="002A0258"/>
    <w:rsid w:val="002A2D00"/>
    <w:rsid w:val="002A2ECC"/>
    <w:rsid w:val="002A3118"/>
    <w:rsid w:val="002A4B8F"/>
    <w:rsid w:val="002A532A"/>
    <w:rsid w:val="002B09CB"/>
    <w:rsid w:val="002B3389"/>
    <w:rsid w:val="002B4AFB"/>
    <w:rsid w:val="002B4B8F"/>
    <w:rsid w:val="002B7B7D"/>
    <w:rsid w:val="002C08DA"/>
    <w:rsid w:val="002C1356"/>
    <w:rsid w:val="002C1BAA"/>
    <w:rsid w:val="002C36E5"/>
    <w:rsid w:val="002C3B9A"/>
    <w:rsid w:val="002C4BAC"/>
    <w:rsid w:val="002C4CFA"/>
    <w:rsid w:val="002C4E2B"/>
    <w:rsid w:val="002C51B0"/>
    <w:rsid w:val="002C532D"/>
    <w:rsid w:val="002C541A"/>
    <w:rsid w:val="002C6CB0"/>
    <w:rsid w:val="002C7309"/>
    <w:rsid w:val="002C7889"/>
    <w:rsid w:val="002C7C58"/>
    <w:rsid w:val="002D284F"/>
    <w:rsid w:val="002D2878"/>
    <w:rsid w:val="002D3570"/>
    <w:rsid w:val="002D383A"/>
    <w:rsid w:val="002D4935"/>
    <w:rsid w:val="002D71D4"/>
    <w:rsid w:val="002D7D0A"/>
    <w:rsid w:val="002E2E41"/>
    <w:rsid w:val="002E35FE"/>
    <w:rsid w:val="002E4129"/>
    <w:rsid w:val="002E453C"/>
    <w:rsid w:val="002E4F45"/>
    <w:rsid w:val="002E5256"/>
    <w:rsid w:val="002E57A8"/>
    <w:rsid w:val="002F0541"/>
    <w:rsid w:val="002F1DA0"/>
    <w:rsid w:val="002F2103"/>
    <w:rsid w:val="002F2354"/>
    <w:rsid w:val="002F25E2"/>
    <w:rsid w:val="002F2C37"/>
    <w:rsid w:val="002F64BC"/>
    <w:rsid w:val="002F6967"/>
    <w:rsid w:val="002F76E1"/>
    <w:rsid w:val="0030051A"/>
    <w:rsid w:val="0030266A"/>
    <w:rsid w:val="00303244"/>
    <w:rsid w:val="0030372A"/>
    <w:rsid w:val="00303C34"/>
    <w:rsid w:val="00310072"/>
    <w:rsid w:val="00310181"/>
    <w:rsid w:val="00310548"/>
    <w:rsid w:val="003107FE"/>
    <w:rsid w:val="003115E2"/>
    <w:rsid w:val="00311BF7"/>
    <w:rsid w:val="0031254B"/>
    <w:rsid w:val="00313453"/>
    <w:rsid w:val="00313C8D"/>
    <w:rsid w:val="00313DDA"/>
    <w:rsid w:val="00313EA1"/>
    <w:rsid w:val="003141F1"/>
    <w:rsid w:val="00314CC4"/>
    <w:rsid w:val="0031721D"/>
    <w:rsid w:val="003174F7"/>
    <w:rsid w:val="00317612"/>
    <w:rsid w:val="00317A95"/>
    <w:rsid w:val="00322070"/>
    <w:rsid w:val="0032221C"/>
    <w:rsid w:val="0032290F"/>
    <w:rsid w:val="00322969"/>
    <w:rsid w:val="00322A45"/>
    <w:rsid w:val="00323E4C"/>
    <w:rsid w:val="003256F1"/>
    <w:rsid w:val="00325715"/>
    <w:rsid w:val="003263BB"/>
    <w:rsid w:val="0032784F"/>
    <w:rsid w:val="003336AF"/>
    <w:rsid w:val="00333915"/>
    <w:rsid w:val="00333B3B"/>
    <w:rsid w:val="00334B4D"/>
    <w:rsid w:val="00337E75"/>
    <w:rsid w:val="003408E5"/>
    <w:rsid w:val="00340C3B"/>
    <w:rsid w:val="003413D5"/>
    <w:rsid w:val="003425E3"/>
    <w:rsid w:val="00342ABF"/>
    <w:rsid w:val="003430F3"/>
    <w:rsid w:val="00345C48"/>
    <w:rsid w:val="00345D4C"/>
    <w:rsid w:val="003468F2"/>
    <w:rsid w:val="00351459"/>
    <w:rsid w:val="003532DE"/>
    <w:rsid w:val="00353F6E"/>
    <w:rsid w:val="00356C02"/>
    <w:rsid w:val="00357D06"/>
    <w:rsid w:val="0036259F"/>
    <w:rsid w:val="00362E86"/>
    <w:rsid w:val="00363156"/>
    <w:rsid w:val="00364C81"/>
    <w:rsid w:val="0036554B"/>
    <w:rsid w:val="00365830"/>
    <w:rsid w:val="00365C98"/>
    <w:rsid w:val="00365EE3"/>
    <w:rsid w:val="00366532"/>
    <w:rsid w:val="00367A70"/>
    <w:rsid w:val="0037058F"/>
    <w:rsid w:val="00370A41"/>
    <w:rsid w:val="00371D2D"/>
    <w:rsid w:val="00371F9C"/>
    <w:rsid w:val="0037213B"/>
    <w:rsid w:val="00372A09"/>
    <w:rsid w:val="003739B6"/>
    <w:rsid w:val="0037475A"/>
    <w:rsid w:val="003753AD"/>
    <w:rsid w:val="00375A46"/>
    <w:rsid w:val="00376E67"/>
    <w:rsid w:val="003775CD"/>
    <w:rsid w:val="00377B23"/>
    <w:rsid w:val="00377EC3"/>
    <w:rsid w:val="00380DB3"/>
    <w:rsid w:val="00384112"/>
    <w:rsid w:val="0038438A"/>
    <w:rsid w:val="00391111"/>
    <w:rsid w:val="00391694"/>
    <w:rsid w:val="003943F8"/>
    <w:rsid w:val="00396AAF"/>
    <w:rsid w:val="003973E9"/>
    <w:rsid w:val="003A1B9D"/>
    <w:rsid w:val="003A364F"/>
    <w:rsid w:val="003A3681"/>
    <w:rsid w:val="003A45C9"/>
    <w:rsid w:val="003A517B"/>
    <w:rsid w:val="003A69DD"/>
    <w:rsid w:val="003A6EDE"/>
    <w:rsid w:val="003A7F9F"/>
    <w:rsid w:val="003B0225"/>
    <w:rsid w:val="003B4456"/>
    <w:rsid w:val="003B4F3C"/>
    <w:rsid w:val="003B539A"/>
    <w:rsid w:val="003B7EA6"/>
    <w:rsid w:val="003C198C"/>
    <w:rsid w:val="003C1D41"/>
    <w:rsid w:val="003C46C2"/>
    <w:rsid w:val="003C47F9"/>
    <w:rsid w:val="003C55B0"/>
    <w:rsid w:val="003C5750"/>
    <w:rsid w:val="003C673C"/>
    <w:rsid w:val="003C6898"/>
    <w:rsid w:val="003C7BB8"/>
    <w:rsid w:val="003D0110"/>
    <w:rsid w:val="003D3642"/>
    <w:rsid w:val="003D3691"/>
    <w:rsid w:val="003D377D"/>
    <w:rsid w:val="003D3EDB"/>
    <w:rsid w:val="003D4108"/>
    <w:rsid w:val="003D5656"/>
    <w:rsid w:val="003D5851"/>
    <w:rsid w:val="003D5864"/>
    <w:rsid w:val="003D5C83"/>
    <w:rsid w:val="003D75C2"/>
    <w:rsid w:val="003E0D9F"/>
    <w:rsid w:val="003E1067"/>
    <w:rsid w:val="003E1354"/>
    <w:rsid w:val="003E18F7"/>
    <w:rsid w:val="003E1FCE"/>
    <w:rsid w:val="003E39CB"/>
    <w:rsid w:val="003E3E06"/>
    <w:rsid w:val="003E4735"/>
    <w:rsid w:val="003E6FE1"/>
    <w:rsid w:val="003E743E"/>
    <w:rsid w:val="003F1362"/>
    <w:rsid w:val="003F3642"/>
    <w:rsid w:val="003F379C"/>
    <w:rsid w:val="003F4401"/>
    <w:rsid w:val="003F643B"/>
    <w:rsid w:val="003F6BF2"/>
    <w:rsid w:val="003F7461"/>
    <w:rsid w:val="003F7F78"/>
    <w:rsid w:val="004030D2"/>
    <w:rsid w:val="00403165"/>
    <w:rsid w:val="004036C2"/>
    <w:rsid w:val="00403BAC"/>
    <w:rsid w:val="00405321"/>
    <w:rsid w:val="00405B9A"/>
    <w:rsid w:val="00406D86"/>
    <w:rsid w:val="00406E89"/>
    <w:rsid w:val="0041123C"/>
    <w:rsid w:val="00411A55"/>
    <w:rsid w:val="0041232B"/>
    <w:rsid w:val="00412BA8"/>
    <w:rsid w:val="004154DA"/>
    <w:rsid w:val="00422370"/>
    <w:rsid w:val="004255B0"/>
    <w:rsid w:val="004261C3"/>
    <w:rsid w:val="004307FC"/>
    <w:rsid w:val="00430C5C"/>
    <w:rsid w:val="004322A7"/>
    <w:rsid w:val="0043343C"/>
    <w:rsid w:val="004336AC"/>
    <w:rsid w:val="00434270"/>
    <w:rsid w:val="00440351"/>
    <w:rsid w:val="004406FC"/>
    <w:rsid w:val="00441319"/>
    <w:rsid w:val="004428D6"/>
    <w:rsid w:val="00446DA6"/>
    <w:rsid w:val="00451B1A"/>
    <w:rsid w:val="004522E0"/>
    <w:rsid w:val="004537C5"/>
    <w:rsid w:val="00456799"/>
    <w:rsid w:val="00460D95"/>
    <w:rsid w:val="00461486"/>
    <w:rsid w:val="00463C2B"/>
    <w:rsid w:val="00464DD7"/>
    <w:rsid w:val="0046577B"/>
    <w:rsid w:val="004670F4"/>
    <w:rsid w:val="004702F5"/>
    <w:rsid w:val="00472926"/>
    <w:rsid w:val="00472E4F"/>
    <w:rsid w:val="004730B2"/>
    <w:rsid w:val="004735D7"/>
    <w:rsid w:val="004752C7"/>
    <w:rsid w:val="00477647"/>
    <w:rsid w:val="00477BEF"/>
    <w:rsid w:val="00480372"/>
    <w:rsid w:val="00481C8A"/>
    <w:rsid w:val="004825EF"/>
    <w:rsid w:val="00483C55"/>
    <w:rsid w:val="0048550E"/>
    <w:rsid w:val="00487175"/>
    <w:rsid w:val="00490CBA"/>
    <w:rsid w:val="004925C6"/>
    <w:rsid w:val="004934CE"/>
    <w:rsid w:val="00493F10"/>
    <w:rsid w:val="00497E77"/>
    <w:rsid w:val="00497F9E"/>
    <w:rsid w:val="004A39FB"/>
    <w:rsid w:val="004A5162"/>
    <w:rsid w:val="004A61A5"/>
    <w:rsid w:val="004A6519"/>
    <w:rsid w:val="004A655B"/>
    <w:rsid w:val="004A65DF"/>
    <w:rsid w:val="004B3039"/>
    <w:rsid w:val="004B3DA1"/>
    <w:rsid w:val="004B456A"/>
    <w:rsid w:val="004B56E0"/>
    <w:rsid w:val="004B6555"/>
    <w:rsid w:val="004B694A"/>
    <w:rsid w:val="004B7C31"/>
    <w:rsid w:val="004C061F"/>
    <w:rsid w:val="004C0FE6"/>
    <w:rsid w:val="004C2242"/>
    <w:rsid w:val="004C2B4A"/>
    <w:rsid w:val="004C4BC2"/>
    <w:rsid w:val="004C5A96"/>
    <w:rsid w:val="004C63E7"/>
    <w:rsid w:val="004C6A25"/>
    <w:rsid w:val="004C6A45"/>
    <w:rsid w:val="004D13DC"/>
    <w:rsid w:val="004D14BC"/>
    <w:rsid w:val="004D2274"/>
    <w:rsid w:val="004D2CA0"/>
    <w:rsid w:val="004D3C39"/>
    <w:rsid w:val="004D465B"/>
    <w:rsid w:val="004D71BE"/>
    <w:rsid w:val="004D76BF"/>
    <w:rsid w:val="004D7DB3"/>
    <w:rsid w:val="004E0179"/>
    <w:rsid w:val="004E03B1"/>
    <w:rsid w:val="004E0B8D"/>
    <w:rsid w:val="004E1C46"/>
    <w:rsid w:val="004E383F"/>
    <w:rsid w:val="004E3BF6"/>
    <w:rsid w:val="004E3D6A"/>
    <w:rsid w:val="004E55E1"/>
    <w:rsid w:val="004E7C69"/>
    <w:rsid w:val="004F0586"/>
    <w:rsid w:val="004F0665"/>
    <w:rsid w:val="004F0787"/>
    <w:rsid w:val="004F26B9"/>
    <w:rsid w:val="004F3728"/>
    <w:rsid w:val="004F59C1"/>
    <w:rsid w:val="004F74F7"/>
    <w:rsid w:val="00500FB8"/>
    <w:rsid w:val="00502A07"/>
    <w:rsid w:val="00502A1C"/>
    <w:rsid w:val="00502BC4"/>
    <w:rsid w:val="00506C7C"/>
    <w:rsid w:val="0050700F"/>
    <w:rsid w:val="00510FD1"/>
    <w:rsid w:val="005114EF"/>
    <w:rsid w:val="00511F79"/>
    <w:rsid w:val="00513847"/>
    <w:rsid w:val="005139CE"/>
    <w:rsid w:val="0051406F"/>
    <w:rsid w:val="0051425E"/>
    <w:rsid w:val="00515007"/>
    <w:rsid w:val="00515ABC"/>
    <w:rsid w:val="00516D4B"/>
    <w:rsid w:val="00521F97"/>
    <w:rsid w:val="00522723"/>
    <w:rsid w:val="005242F0"/>
    <w:rsid w:val="00524CCD"/>
    <w:rsid w:val="005258D6"/>
    <w:rsid w:val="00526292"/>
    <w:rsid w:val="00526A71"/>
    <w:rsid w:val="005276CD"/>
    <w:rsid w:val="00527DA7"/>
    <w:rsid w:val="00527E8A"/>
    <w:rsid w:val="0053079F"/>
    <w:rsid w:val="005324C2"/>
    <w:rsid w:val="00532EBF"/>
    <w:rsid w:val="0053346C"/>
    <w:rsid w:val="00533905"/>
    <w:rsid w:val="00533DE7"/>
    <w:rsid w:val="005350E3"/>
    <w:rsid w:val="00535B44"/>
    <w:rsid w:val="00535B86"/>
    <w:rsid w:val="0054101A"/>
    <w:rsid w:val="00543A54"/>
    <w:rsid w:val="005450C7"/>
    <w:rsid w:val="005452AF"/>
    <w:rsid w:val="00545753"/>
    <w:rsid w:val="00547860"/>
    <w:rsid w:val="00550448"/>
    <w:rsid w:val="00550F96"/>
    <w:rsid w:val="0055281D"/>
    <w:rsid w:val="0055384A"/>
    <w:rsid w:val="005541B3"/>
    <w:rsid w:val="0055430F"/>
    <w:rsid w:val="00556F3B"/>
    <w:rsid w:val="00557C7D"/>
    <w:rsid w:val="005607EC"/>
    <w:rsid w:val="005611CF"/>
    <w:rsid w:val="00561DBC"/>
    <w:rsid w:val="005625FC"/>
    <w:rsid w:val="00562A03"/>
    <w:rsid w:val="00564840"/>
    <w:rsid w:val="005649E6"/>
    <w:rsid w:val="005650E7"/>
    <w:rsid w:val="005662DE"/>
    <w:rsid w:val="00567E9E"/>
    <w:rsid w:val="00570533"/>
    <w:rsid w:val="00571DF0"/>
    <w:rsid w:val="005722ED"/>
    <w:rsid w:val="00573772"/>
    <w:rsid w:val="00574A57"/>
    <w:rsid w:val="00575DAB"/>
    <w:rsid w:val="005760D3"/>
    <w:rsid w:val="005761F2"/>
    <w:rsid w:val="00584AB4"/>
    <w:rsid w:val="0058526E"/>
    <w:rsid w:val="00586D25"/>
    <w:rsid w:val="0059021D"/>
    <w:rsid w:val="00593104"/>
    <w:rsid w:val="005935D8"/>
    <w:rsid w:val="00593BC8"/>
    <w:rsid w:val="00593EB3"/>
    <w:rsid w:val="00595541"/>
    <w:rsid w:val="0059639B"/>
    <w:rsid w:val="005970C9"/>
    <w:rsid w:val="005A0E8E"/>
    <w:rsid w:val="005A138F"/>
    <w:rsid w:val="005A18DC"/>
    <w:rsid w:val="005A290C"/>
    <w:rsid w:val="005A4DBF"/>
    <w:rsid w:val="005A59EF"/>
    <w:rsid w:val="005A6620"/>
    <w:rsid w:val="005A6724"/>
    <w:rsid w:val="005B01BD"/>
    <w:rsid w:val="005B3845"/>
    <w:rsid w:val="005B5D31"/>
    <w:rsid w:val="005C0594"/>
    <w:rsid w:val="005C0B6D"/>
    <w:rsid w:val="005C267F"/>
    <w:rsid w:val="005C30A0"/>
    <w:rsid w:val="005C3D67"/>
    <w:rsid w:val="005C3F55"/>
    <w:rsid w:val="005C462F"/>
    <w:rsid w:val="005C7923"/>
    <w:rsid w:val="005C7B42"/>
    <w:rsid w:val="005C7D07"/>
    <w:rsid w:val="005D0660"/>
    <w:rsid w:val="005D2491"/>
    <w:rsid w:val="005D2C5E"/>
    <w:rsid w:val="005D3845"/>
    <w:rsid w:val="005D394B"/>
    <w:rsid w:val="005D5AB4"/>
    <w:rsid w:val="005D789B"/>
    <w:rsid w:val="005D7AC2"/>
    <w:rsid w:val="005E0E5D"/>
    <w:rsid w:val="005E271D"/>
    <w:rsid w:val="005E2CC5"/>
    <w:rsid w:val="005E2CC9"/>
    <w:rsid w:val="005E2F11"/>
    <w:rsid w:val="005E3A5F"/>
    <w:rsid w:val="005E405B"/>
    <w:rsid w:val="005E4776"/>
    <w:rsid w:val="005E6BD5"/>
    <w:rsid w:val="005E6D67"/>
    <w:rsid w:val="005F1B1C"/>
    <w:rsid w:val="005F1E05"/>
    <w:rsid w:val="005F1F87"/>
    <w:rsid w:val="005F21AE"/>
    <w:rsid w:val="005F23CA"/>
    <w:rsid w:val="005F37AC"/>
    <w:rsid w:val="005F4820"/>
    <w:rsid w:val="005F672F"/>
    <w:rsid w:val="00600E16"/>
    <w:rsid w:val="00602BB0"/>
    <w:rsid w:val="006037FC"/>
    <w:rsid w:val="006055AB"/>
    <w:rsid w:val="006061EF"/>
    <w:rsid w:val="00606574"/>
    <w:rsid w:val="00610359"/>
    <w:rsid w:val="00613272"/>
    <w:rsid w:val="00613492"/>
    <w:rsid w:val="00613835"/>
    <w:rsid w:val="006147DA"/>
    <w:rsid w:val="00617C61"/>
    <w:rsid w:val="00620C8F"/>
    <w:rsid w:val="006218DB"/>
    <w:rsid w:val="006220D3"/>
    <w:rsid w:val="00622728"/>
    <w:rsid w:val="00622E1E"/>
    <w:rsid w:val="00625D22"/>
    <w:rsid w:val="00626A31"/>
    <w:rsid w:val="006278D5"/>
    <w:rsid w:val="00630B4B"/>
    <w:rsid w:val="00630C54"/>
    <w:rsid w:val="0063754C"/>
    <w:rsid w:val="00640D91"/>
    <w:rsid w:val="00642467"/>
    <w:rsid w:val="0064496C"/>
    <w:rsid w:val="006455CC"/>
    <w:rsid w:val="00645F8D"/>
    <w:rsid w:val="00647FF7"/>
    <w:rsid w:val="006504CD"/>
    <w:rsid w:val="00650FC3"/>
    <w:rsid w:val="0065140C"/>
    <w:rsid w:val="00653D73"/>
    <w:rsid w:val="006554F5"/>
    <w:rsid w:val="00655BA5"/>
    <w:rsid w:val="0065679B"/>
    <w:rsid w:val="00660AFF"/>
    <w:rsid w:val="00661FFC"/>
    <w:rsid w:val="00666647"/>
    <w:rsid w:val="006675F4"/>
    <w:rsid w:val="00670736"/>
    <w:rsid w:val="00670887"/>
    <w:rsid w:val="00670C70"/>
    <w:rsid w:val="006719E8"/>
    <w:rsid w:val="006725B3"/>
    <w:rsid w:val="00672B2C"/>
    <w:rsid w:val="00675A69"/>
    <w:rsid w:val="00677EF9"/>
    <w:rsid w:val="00680271"/>
    <w:rsid w:val="006812FB"/>
    <w:rsid w:val="00684A00"/>
    <w:rsid w:val="00685B36"/>
    <w:rsid w:val="00685D6B"/>
    <w:rsid w:val="00686C77"/>
    <w:rsid w:val="00687880"/>
    <w:rsid w:val="00690838"/>
    <w:rsid w:val="00690EA9"/>
    <w:rsid w:val="00691D3A"/>
    <w:rsid w:val="00691F32"/>
    <w:rsid w:val="00692AA7"/>
    <w:rsid w:val="006931DC"/>
    <w:rsid w:val="00693535"/>
    <w:rsid w:val="00695110"/>
    <w:rsid w:val="006954A5"/>
    <w:rsid w:val="006957DA"/>
    <w:rsid w:val="006963A6"/>
    <w:rsid w:val="006966EB"/>
    <w:rsid w:val="00696748"/>
    <w:rsid w:val="00696AB5"/>
    <w:rsid w:val="006973E7"/>
    <w:rsid w:val="006A19C6"/>
    <w:rsid w:val="006A2F88"/>
    <w:rsid w:val="006A3E2D"/>
    <w:rsid w:val="006A4960"/>
    <w:rsid w:val="006A5371"/>
    <w:rsid w:val="006B2481"/>
    <w:rsid w:val="006B41D2"/>
    <w:rsid w:val="006B43A8"/>
    <w:rsid w:val="006B47DA"/>
    <w:rsid w:val="006B674B"/>
    <w:rsid w:val="006B67FF"/>
    <w:rsid w:val="006B74B1"/>
    <w:rsid w:val="006C0AE4"/>
    <w:rsid w:val="006C11F3"/>
    <w:rsid w:val="006C18DD"/>
    <w:rsid w:val="006C18FF"/>
    <w:rsid w:val="006C2C69"/>
    <w:rsid w:val="006C53BC"/>
    <w:rsid w:val="006D34BB"/>
    <w:rsid w:val="006D45FF"/>
    <w:rsid w:val="006D47F0"/>
    <w:rsid w:val="006D52C1"/>
    <w:rsid w:val="006D551D"/>
    <w:rsid w:val="006D6CA0"/>
    <w:rsid w:val="006D7B43"/>
    <w:rsid w:val="006E0726"/>
    <w:rsid w:val="006E0EAD"/>
    <w:rsid w:val="006E23DB"/>
    <w:rsid w:val="006E283E"/>
    <w:rsid w:val="006E2FB2"/>
    <w:rsid w:val="006E3707"/>
    <w:rsid w:val="006E37C6"/>
    <w:rsid w:val="006E4230"/>
    <w:rsid w:val="006E5B0B"/>
    <w:rsid w:val="006E62BE"/>
    <w:rsid w:val="006E65C4"/>
    <w:rsid w:val="006E6D41"/>
    <w:rsid w:val="006E6DAC"/>
    <w:rsid w:val="006E6EEB"/>
    <w:rsid w:val="006F1D6A"/>
    <w:rsid w:val="006F44C8"/>
    <w:rsid w:val="006F5D4D"/>
    <w:rsid w:val="006F629A"/>
    <w:rsid w:val="006F65C3"/>
    <w:rsid w:val="00700235"/>
    <w:rsid w:val="007002B9"/>
    <w:rsid w:val="007063B8"/>
    <w:rsid w:val="00706504"/>
    <w:rsid w:val="00706A14"/>
    <w:rsid w:val="00707C43"/>
    <w:rsid w:val="00710F56"/>
    <w:rsid w:val="00712382"/>
    <w:rsid w:val="007136AE"/>
    <w:rsid w:val="0071520B"/>
    <w:rsid w:val="00716EFF"/>
    <w:rsid w:val="00720166"/>
    <w:rsid w:val="0072207F"/>
    <w:rsid w:val="00722832"/>
    <w:rsid w:val="007229AF"/>
    <w:rsid w:val="00730A40"/>
    <w:rsid w:val="007315EB"/>
    <w:rsid w:val="00732695"/>
    <w:rsid w:val="0073458B"/>
    <w:rsid w:val="0073488C"/>
    <w:rsid w:val="00736120"/>
    <w:rsid w:val="00736F7D"/>
    <w:rsid w:val="00737191"/>
    <w:rsid w:val="00737AAF"/>
    <w:rsid w:val="00737AD8"/>
    <w:rsid w:val="007408F5"/>
    <w:rsid w:val="00742576"/>
    <w:rsid w:val="00743771"/>
    <w:rsid w:val="00743887"/>
    <w:rsid w:val="00744410"/>
    <w:rsid w:val="007453B9"/>
    <w:rsid w:val="00745859"/>
    <w:rsid w:val="0074665E"/>
    <w:rsid w:val="00746880"/>
    <w:rsid w:val="007474AA"/>
    <w:rsid w:val="00751027"/>
    <w:rsid w:val="0075152A"/>
    <w:rsid w:val="00751B12"/>
    <w:rsid w:val="00752397"/>
    <w:rsid w:val="007524CC"/>
    <w:rsid w:val="007526D0"/>
    <w:rsid w:val="00752E52"/>
    <w:rsid w:val="00754FB5"/>
    <w:rsid w:val="00755054"/>
    <w:rsid w:val="007574E4"/>
    <w:rsid w:val="00757D0C"/>
    <w:rsid w:val="007600B0"/>
    <w:rsid w:val="007623C5"/>
    <w:rsid w:val="00763774"/>
    <w:rsid w:val="007641EF"/>
    <w:rsid w:val="00764A0B"/>
    <w:rsid w:val="0076663A"/>
    <w:rsid w:val="0076679D"/>
    <w:rsid w:val="0076760B"/>
    <w:rsid w:val="007676A8"/>
    <w:rsid w:val="00770EFA"/>
    <w:rsid w:val="007728FA"/>
    <w:rsid w:val="007733C7"/>
    <w:rsid w:val="007734D4"/>
    <w:rsid w:val="00773F50"/>
    <w:rsid w:val="007754AE"/>
    <w:rsid w:val="00775F34"/>
    <w:rsid w:val="00776FA7"/>
    <w:rsid w:val="007808D6"/>
    <w:rsid w:val="00781C6C"/>
    <w:rsid w:val="00781C7C"/>
    <w:rsid w:val="00782047"/>
    <w:rsid w:val="00783D0E"/>
    <w:rsid w:val="00792682"/>
    <w:rsid w:val="00792E9A"/>
    <w:rsid w:val="00793853"/>
    <w:rsid w:val="00796531"/>
    <w:rsid w:val="007A081D"/>
    <w:rsid w:val="007A1E8B"/>
    <w:rsid w:val="007A3BA6"/>
    <w:rsid w:val="007A572D"/>
    <w:rsid w:val="007A58B0"/>
    <w:rsid w:val="007A5BB9"/>
    <w:rsid w:val="007A6B95"/>
    <w:rsid w:val="007B3C65"/>
    <w:rsid w:val="007B4039"/>
    <w:rsid w:val="007B504A"/>
    <w:rsid w:val="007B5F25"/>
    <w:rsid w:val="007C02BF"/>
    <w:rsid w:val="007C0A7F"/>
    <w:rsid w:val="007C0F77"/>
    <w:rsid w:val="007C12BD"/>
    <w:rsid w:val="007C2527"/>
    <w:rsid w:val="007C26D2"/>
    <w:rsid w:val="007C2C18"/>
    <w:rsid w:val="007C3DAB"/>
    <w:rsid w:val="007C47BF"/>
    <w:rsid w:val="007C4E07"/>
    <w:rsid w:val="007C5C71"/>
    <w:rsid w:val="007C6135"/>
    <w:rsid w:val="007C6B73"/>
    <w:rsid w:val="007C7B6D"/>
    <w:rsid w:val="007C7B8E"/>
    <w:rsid w:val="007D04DA"/>
    <w:rsid w:val="007D14C8"/>
    <w:rsid w:val="007D22A2"/>
    <w:rsid w:val="007D2487"/>
    <w:rsid w:val="007D2815"/>
    <w:rsid w:val="007D319A"/>
    <w:rsid w:val="007D3FC6"/>
    <w:rsid w:val="007D4052"/>
    <w:rsid w:val="007D5225"/>
    <w:rsid w:val="007D54B5"/>
    <w:rsid w:val="007D5883"/>
    <w:rsid w:val="007E1B0A"/>
    <w:rsid w:val="007E1B95"/>
    <w:rsid w:val="007E237C"/>
    <w:rsid w:val="007E4864"/>
    <w:rsid w:val="007E6031"/>
    <w:rsid w:val="007E610D"/>
    <w:rsid w:val="007E667B"/>
    <w:rsid w:val="007E7431"/>
    <w:rsid w:val="007E7F50"/>
    <w:rsid w:val="007F08F6"/>
    <w:rsid w:val="007F0AFA"/>
    <w:rsid w:val="007F0C87"/>
    <w:rsid w:val="007F66B8"/>
    <w:rsid w:val="007F7567"/>
    <w:rsid w:val="007F7802"/>
    <w:rsid w:val="007F7CD6"/>
    <w:rsid w:val="0080107D"/>
    <w:rsid w:val="00802A5F"/>
    <w:rsid w:val="00805502"/>
    <w:rsid w:val="00806170"/>
    <w:rsid w:val="008064C5"/>
    <w:rsid w:val="00812952"/>
    <w:rsid w:val="00812BA4"/>
    <w:rsid w:val="0081374A"/>
    <w:rsid w:val="00813C5E"/>
    <w:rsid w:val="00813EFB"/>
    <w:rsid w:val="00814A8A"/>
    <w:rsid w:val="00814DC9"/>
    <w:rsid w:val="008158EE"/>
    <w:rsid w:val="00815CBC"/>
    <w:rsid w:val="00817DC5"/>
    <w:rsid w:val="00817DF9"/>
    <w:rsid w:val="00820D39"/>
    <w:rsid w:val="00820EDB"/>
    <w:rsid w:val="00822609"/>
    <w:rsid w:val="00823184"/>
    <w:rsid w:val="008251DB"/>
    <w:rsid w:val="008259D0"/>
    <w:rsid w:val="00826402"/>
    <w:rsid w:val="00826967"/>
    <w:rsid w:val="008273E1"/>
    <w:rsid w:val="008276B9"/>
    <w:rsid w:val="00827951"/>
    <w:rsid w:val="0083021C"/>
    <w:rsid w:val="00830B4B"/>
    <w:rsid w:val="0083142D"/>
    <w:rsid w:val="00833DFA"/>
    <w:rsid w:val="00833E07"/>
    <w:rsid w:val="00834646"/>
    <w:rsid w:val="00834C04"/>
    <w:rsid w:val="00834DB5"/>
    <w:rsid w:val="008353AC"/>
    <w:rsid w:val="00835922"/>
    <w:rsid w:val="00836985"/>
    <w:rsid w:val="00836E4D"/>
    <w:rsid w:val="00837B08"/>
    <w:rsid w:val="008437F7"/>
    <w:rsid w:val="00844D0C"/>
    <w:rsid w:val="0084636D"/>
    <w:rsid w:val="00853C5B"/>
    <w:rsid w:val="008541B5"/>
    <w:rsid w:val="0085436D"/>
    <w:rsid w:val="00854513"/>
    <w:rsid w:val="00855F45"/>
    <w:rsid w:val="00857CC4"/>
    <w:rsid w:val="008609A1"/>
    <w:rsid w:val="00860B13"/>
    <w:rsid w:val="008610A0"/>
    <w:rsid w:val="008617A7"/>
    <w:rsid w:val="00863FC8"/>
    <w:rsid w:val="0086581A"/>
    <w:rsid w:val="00867D1E"/>
    <w:rsid w:val="008704F4"/>
    <w:rsid w:val="00871036"/>
    <w:rsid w:val="00871330"/>
    <w:rsid w:val="008734D9"/>
    <w:rsid w:val="00873630"/>
    <w:rsid w:val="00873BC0"/>
    <w:rsid w:val="00874730"/>
    <w:rsid w:val="00874F21"/>
    <w:rsid w:val="008772FB"/>
    <w:rsid w:val="008779F3"/>
    <w:rsid w:val="00877EE6"/>
    <w:rsid w:val="00881BC0"/>
    <w:rsid w:val="00882593"/>
    <w:rsid w:val="008840AF"/>
    <w:rsid w:val="00884200"/>
    <w:rsid w:val="008844D7"/>
    <w:rsid w:val="00886AC5"/>
    <w:rsid w:val="00886C2F"/>
    <w:rsid w:val="00887B0A"/>
    <w:rsid w:val="0089024E"/>
    <w:rsid w:val="00890B6B"/>
    <w:rsid w:val="00892925"/>
    <w:rsid w:val="00893C10"/>
    <w:rsid w:val="00894098"/>
    <w:rsid w:val="00894A80"/>
    <w:rsid w:val="00896A00"/>
    <w:rsid w:val="00897014"/>
    <w:rsid w:val="008A1C9F"/>
    <w:rsid w:val="008A2FAA"/>
    <w:rsid w:val="008A3920"/>
    <w:rsid w:val="008A3B6B"/>
    <w:rsid w:val="008B0B3B"/>
    <w:rsid w:val="008B0FE9"/>
    <w:rsid w:val="008B5183"/>
    <w:rsid w:val="008B54A5"/>
    <w:rsid w:val="008B590C"/>
    <w:rsid w:val="008B730C"/>
    <w:rsid w:val="008B7AD4"/>
    <w:rsid w:val="008B7EBE"/>
    <w:rsid w:val="008C044E"/>
    <w:rsid w:val="008C2249"/>
    <w:rsid w:val="008C2BFF"/>
    <w:rsid w:val="008C34F7"/>
    <w:rsid w:val="008C378E"/>
    <w:rsid w:val="008C40EA"/>
    <w:rsid w:val="008C51DA"/>
    <w:rsid w:val="008C5366"/>
    <w:rsid w:val="008C6A92"/>
    <w:rsid w:val="008D1D64"/>
    <w:rsid w:val="008D46F1"/>
    <w:rsid w:val="008D4736"/>
    <w:rsid w:val="008D640A"/>
    <w:rsid w:val="008D6F31"/>
    <w:rsid w:val="008D722D"/>
    <w:rsid w:val="008E00B4"/>
    <w:rsid w:val="008E3123"/>
    <w:rsid w:val="008E5026"/>
    <w:rsid w:val="008E52C4"/>
    <w:rsid w:val="008E5B2E"/>
    <w:rsid w:val="008E6CA5"/>
    <w:rsid w:val="008E6CCC"/>
    <w:rsid w:val="008F02A1"/>
    <w:rsid w:val="008F10EB"/>
    <w:rsid w:val="008F1CB5"/>
    <w:rsid w:val="008F3A51"/>
    <w:rsid w:val="008F4144"/>
    <w:rsid w:val="008F4EA6"/>
    <w:rsid w:val="008F5355"/>
    <w:rsid w:val="008F554E"/>
    <w:rsid w:val="008F6ADF"/>
    <w:rsid w:val="008F7766"/>
    <w:rsid w:val="008F7E01"/>
    <w:rsid w:val="0090305E"/>
    <w:rsid w:val="0090307E"/>
    <w:rsid w:val="00903442"/>
    <w:rsid w:val="00904C54"/>
    <w:rsid w:val="0090681B"/>
    <w:rsid w:val="00906C34"/>
    <w:rsid w:val="0090739E"/>
    <w:rsid w:val="009100C6"/>
    <w:rsid w:val="009132AD"/>
    <w:rsid w:val="00913806"/>
    <w:rsid w:val="00913D2B"/>
    <w:rsid w:val="00914205"/>
    <w:rsid w:val="009173C5"/>
    <w:rsid w:val="00921061"/>
    <w:rsid w:val="009214C7"/>
    <w:rsid w:val="00922980"/>
    <w:rsid w:val="009246C5"/>
    <w:rsid w:val="009267DB"/>
    <w:rsid w:val="0093000A"/>
    <w:rsid w:val="00931AF6"/>
    <w:rsid w:val="00934305"/>
    <w:rsid w:val="009359F7"/>
    <w:rsid w:val="00940D3E"/>
    <w:rsid w:val="00940F16"/>
    <w:rsid w:val="00941041"/>
    <w:rsid w:val="009413BC"/>
    <w:rsid w:val="009427F3"/>
    <w:rsid w:val="00942811"/>
    <w:rsid w:val="009429F2"/>
    <w:rsid w:val="009442F3"/>
    <w:rsid w:val="009458E0"/>
    <w:rsid w:val="009508E2"/>
    <w:rsid w:val="009530E7"/>
    <w:rsid w:val="009555B5"/>
    <w:rsid w:val="00955E87"/>
    <w:rsid w:val="00955FC4"/>
    <w:rsid w:val="0095630A"/>
    <w:rsid w:val="009575A2"/>
    <w:rsid w:val="00961375"/>
    <w:rsid w:val="009620CD"/>
    <w:rsid w:val="009659BD"/>
    <w:rsid w:val="0096611B"/>
    <w:rsid w:val="0096627D"/>
    <w:rsid w:val="0096762A"/>
    <w:rsid w:val="00967C9D"/>
    <w:rsid w:val="00971B95"/>
    <w:rsid w:val="00972714"/>
    <w:rsid w:val="00973792"/>
    <w:rsid w:val="0097382B"/>
    <w:rsid w:val="009740B9"/>
    <w:rsid w:val="009744FD"/>
    <w:rsid w:val="0098000A"/>
    <w:rsid w:val="00982C50"/>
    <w:rsid w:val="00983BF0"/>
    <w:rsid w:val="00983DAF"/>
    <w:rsid w:val="009843DD"/>
    <w:rsid w:val="009860D8"/>
    <w:rsid w:val="00986187"/>
    <w:rsid w:val="009868C6"/>
    <w:rsid w:val="00986D23"/>
    <w:rsid w:val="009875E1"/>
    <w:rsid w:val="00987761"/>
    <w:rsid w:val="009910ED"/>
    <w:rsid w:val="00993BA3"/>
    <w:rsid w:val="00993D7E"/>
    <w:rsid w:val="00995952"/>
    <w:rsid w:val="00996DB2"/>
    <w:rsid w:val="00996ECA"/>
    <w:rsid w:val="0099745B"/>
    <w:rsid w:val="00997536"/>
    <w:rsid w:val="009A0CBB"/>
    <w:rsid w:val="009A22FF"/>
    <w:rsid w:val="009A3540"/>
    <w:rsid w:val="009A44F0"/>
    <w:rsid w:val="009B0A6A"/>
    <w:rsid w:val="009B2A76"/>
    <w:rsid w:val="009B3B2E"/>
    <w:rsid w:val="009B4222"/>
    <w:rsid w:val="009B4CF0"/>
    <w:rsid w:val="009B4EBB"/>
    <w:rsid w:val="009B6A9A"/>
    <w:rsid w:val="009C0E7E"/>
    <w:rsid w:val="009C178C"/>
    <w:rsid w:val="009C27D1"/>
    <w:rsid w:val="009C36D1"/>
    <w:rsid w:val="009C4693"/>
    <w:rsid w:val="009C4A0C"/>
    <w:rsid w:val="009C6C37"/>
    <w:rsid w:val="009C7F6E"/>
    <w:rsid w:val="009D04A7"/>
    <w:rsid w:val="009D0E22"/>
    <w:rsid w:val="009D2069"/>
    <w:rsid w:val="009D48EE"/>
    <w:rsid w:val="009D5566"/>
    <w:rsid w:val="009D6B26"/>
    <w:rsid w:val="009D6B84"/>
    <w:rsid w:val="009D707F"/>
    <w:rsid w:val="009D76DC"/>
    <w:rsid w:val="009E189A"/>
    <w:rsid w:val="009E1F40"/>
    <w:rsid w:val="009E2C96"/>
    <w:rsid w:val="009E4974"/>
    <w:rsid w:val="009F0854"/>
    <w:rsid w:val="009F0BD8"/>
    <w:rsid w:val="009F1254"/>
    <w:rsid w:val="009F3528"/>
    <w:rsid w:val="009F3E1A"/>
    <w:rsid w:val="009F4F4C"/>
    <w:rsid w:val="009F5288"/>
    <w:rsid w:val="009F70FB"/>
    <w:rsid w:val="009F7893"/>
    <w:rsid w:val="00A00DE9"/>
    <w:rsid w:val="00A01694"/>
    <w:rsid w:val="00A030F2"/>
    <w:rsid w:val="00A03570"/>
    <w:rsid w:val="00A051E7"/>
    <w:rsid w:val="00A05B15"/>
    <w:rsid w:val="00A06431"/>
    <w:rsid w:val="00A07275"/>
    <w:rsid w:val="00A10854"/>
    <w:rsid w:val="00A14C50"/>
    <w:rsid w:val="00A16BF0"/>
    <w:rsid w:val="00A20A9D"/>
    <w:rsid w:val="00A20C15"/>
    <w:rsid w:val="00A2153A"/>
    <w:rsid w:val="00A21BE6"/>
    <w:rsid w:val="00A22B4C"/>
    <w:rsid w:val="00A23BB5"/>
    <w:rsid w:val="00A2469F"/>
    <w:rsid w:val="00A30609"/>
    <w:rsid w:val="00A3174C"/>
    <w:rsid w:val="00A3237F"/>
    <w:rsid w:val="00A3292F"/>
    <w:rsid w:val="00A32C84"/>
    <w:rsid w:val="00A3418E"/>
    <w:rsid w:val="00A345A0"/>
    <w:rsid w:val="00A34D6A"/>
    <w:rsid w:val="00A35782"/>
    <w:rsid w:val="00A36B10"/>
    <w:rsid w:val="00A36C40"/>
    <w:rsid w:val="00A40505"/>
    <w:rsid w:val="00A41C82"/>
    <w:rsid w:val="00A41D32"/>
    <w:rsid w:val="00A4251A"/>
    <w:rsid w:val="00A4394B"/>
    <w:rsid w:val="00A4439A"/>
    <w:rsid w:val="00A4460B"/>
    <w:rsid w:val="00A476FD"/>
    <w:rsid w:val="00A51049"/>
    <w:rsid w:val="00A535B9"/>
    <w:rsid w:val="00A539F1"/>
    <w:rsid w:val="00A53DDD"/>
    <w:rsid w:val="00A544AD"/>
    <w:rsid w:val="00A551FE"/>
    <w:rsid w:val="00A559BF"/>
    <w:rsid w:val="00A641C9"/>
    <w:rsid w:val="00A657E5"/>
    <w:rsid w:val="00A66A4C"/>
    <w:rsid w:val="00A67041"/>
    <w:rsid w:val="00A673EA"/>
    <w:rsid w:val="00A67E4F"/>
    <w:rsid w:val="00A72E94"/>
    <w:rsid w:val="00A73031"/>
    <w:rsid w:val="00A741A0"/>
    <w:rsid w:val="00A74ACF"/>
    <w:rsid w:val="00A74CA2"/>
    <w:rsid w:val="00A75652"/>
    <w:rsid w:val="00A76059"/>
    <w:rsid w:val="00A76548"/>
    <w:rsid w:val="00A76960"/>
    <w:rsid w:val="00A77EC8"/>
    <w:rsid w:val="00A80759"/>
    <w:rsid w:val="00A812BD"/>
    <w:rsid w:val="00A83320"/>
    <w:rsid w:val="00A83A40"/>
    <w:rsid w:val="00A852A1"/>
    <w:rsid w:val="00A90BCF"/>
    <w:rsid w:val="00A91A7B"/>
    <w:rsid w:val="00A91AC1"/>
    <w:rsid w:val="00A91CE6"/>
    <w:rsid w:val="00A93F22"/>
    <w:rsid w:val="00A943B7"/>
    <w:rsid w:val="00A97843"/>
    <w:rsid w:val="00A97B10"/>
    <w:rsid w:val="00A97C56"/>
    <w:rsid w:val="00A97DC4"/>
    <w:rsid w:val="00AA06FA"/>
    <w:rsid w:val="00AA1166"/>
    <w:rsid w:val="00AA26B8"/>
    <w:rsid w:val="00AA2D8D"/>
    <w:rsid w:val="00AA32C0"/>
    <w:rsid w:val="00AA3AA0"/>
    <w:rsid w:val="00AA452B"/>
    <w:rsid w:val="00AB0457"/>
    <w:rsid w:val="00AB0E9B"/>
    <w:rsid w:val="00AB6C08"/>
    <w:rsid w:val="00AB7D6C"/>
    <w:rsid w:val="00AC0CBD"/>
    <w:rsid w:val="00AC1F8B"/>
    <w:rsid w:val="00AC2364"/>
    <w:rsid w:val="00AC27A3"/>
    <w:rsid w:val="00AC3392"/>
    <w:rsid w:val="00AC34FC"/>
    <w:rsid w:val="00AC5374"/>
    <w:rsid w:val="00AC5B0A"/>
    <w:rsid w:val="00AC61BD"/>
    <w:rsid w:val="00AC74D0"/>
    <w:rsid w:val="00AC76A4"/>
    <w:rsid w:val="00AD06C0"/>
    <w:rsid w:val="00AD3ED8"/>
    <w:rsid w:val="00AD5376"/>
    <w:rsid w:val="00AE07CE"/>
    <w:rsid w:val="00AE174D"/>
    <w:rsid w:val="00AE1C6D"/>
    <w:rsid w:val="00AE1D5B"/>
    <w:rsid w:val="00AE2F06"/>
    <w:rsid w:val="00AE30E6"/>
    <w:rsid w:val="00AE4958"/>
    <w:rsid w:val="00AE4B1B"/>
    <w:rsid w:val="00AE4EB2"/>
    <w:rsid w:val="00AE599B"/>
    <w:rsid w:val="00AE611A"/>
    <w:rsid w:val="00AE6246"/>
    <w:rsid w:val="00AE64A4"/>
    <w:rsid w:val="00AE7329"/>
    <w:rsid w:val="00AF05EE"/>
    <w:rsid w:val="00AF0680"/>
    <w:rsid w:val="00AF0E16"/>
    <w:rsid w:val="00AF0FF3"/>
    <w:rsid w:val="00AF1FEA"/>
    <w:rsid w:val="00AF4A0A"/>
    <w:rsid w:val="00AF5679"/>
    <w:rsid w:val="00AF56DE"/>
    <w:rsid w:val="00AF5C79"/>
    <w:rsid w:val="00AF73F5"/>
    <w:rsid w:val="00AF74D0"/>
    <w:rsid w:val="00B00955"/>
    <w:rsid w:val="00B02A86"/>
    <w:rsid w:val="00B041A1"/>
    <w:rsid w:val="00B0455A"/>
    <w:rsid w:val="00B06CC0"/>
    <w:rsid w:val="00B06F41"/>
    <w:rsid w:val="00B071EB"/>
    <w:rsid w:val="00B078AC"/>
    <w:rsid w:val="00B105A9"/>
    <w:rsid w:val="00B10AE0"/>
    <w:rsid w:val="00B112F6"/>
    <w:rsid w:val="00B14663"/>
    <w:rsid w:val="00B16F48"/>
    <w:rsid w:val="00B17054"/>
    <w:rsid w:val="00B1792A"/>
    <w:rsid w:val="00B17C21"/>
    <w:rsid w:val="00B21942"/>
    <w:rsid w:val="00B21CE3"/>
    <w:rsid w:val="00B21D14"/>
    <w:rsid w:val="00B22300"/>
    <w:rsid w:val="00B229CD"/>
    <w:rsid w:val="00B22C77"/>
    <w:rsid w:val="00B230A8"/>
    <w:rsid w:val="00B23706"/>
    <w:rsid w:val="00B2446A"/>
    <w:rsid w:val="00B2589A"/>
    <w:rsid w:val="00B26FA4"/>
    <w:rsid w:val="00B32E35"/>
    <w:rsid w:val="00B334D9"/>
    <w:rsid w:val="00B34FC4"/>
    <w:rsid w:val="00B37986"/>
    <w:rsid w:val="00B4215A"/>
    <w:rsid w:val="00B4369F"/>
    <w:rsid w:val="00B45EBA"/>
    <w:rsid w:val="00B46446"/>
    <w:rsid w:val="00B50E06"/>
    <w:rsid w:val="00B51336"/>
    <w:rsid w:val="00B51F02"/>
    <w:rsid w:val="00B527A5"/>
    <w:rsid w:val="00B53547"/>
    <w:rsid w:val="00B55067"/>
    <w:rsid w:val="00B5542F"/>
    <w:rsid w:val="00B55AA7"/>
    <w:rsid w:val="00B56B8F"/>
    <w:rsid w:val="00B56CAA"/>
    <w:rsid w:val="00B572C1"/>
    <w:rsid w:val="00B57765"/>
    <w:rsid w:val="00B57F7B"/>
    <w:rsid w:val="00B601D9"/>
    <w:rsid w:val="00B605DC"/>
    <w:rsid w:val="00B61007"/>
    <w:rsid w:val="00B610D5"/>
    <w:rsid w:val="00B61389"/>
    <w:rsid w:val="00B6439D"/>
    <w:rsid w:val="00B64CDE"/>
    <w:rsid w:val="00B66CBA"/>
    <w:rsid w:val="00B710B9"/>
    <w:rsid w:val="00B72D22"/>
    <w:rsid w:val="00B74899"/>
    <w:rsid w:val="00B748E9"/>
    <w:rsid w:val="00B74A35"/>
    <w:rsid w:val="00B77706"/>
    <w:rsid w:val="00B8251A"/>
    <w:rsid w:val="00B840AA"/>
    <w:rsid w:val="00B85720"/>
    <w:rsid w:val="00B9249D"/>
    <w:rsid w:val="00B9273F"/>
    <w:rsid w:val="00B94729"/>
    <w:rsid w:val="00B94A17"/>
    <w:rsid w:val="00B97710"/>
    <w:rsid w:val="00BA108A"/>
    <w:rsid w:val="00BA1E1F"/>
    <w:rsid w:val="00BA2497"/>
    <w:rsid w:val="00BA3647"/>
    <w:rsid w:val="00BA4CF0"/>
    <w:rsid w:val="00BA5411"/>
    <w:rsid w:val="00BA54E3"/>
    <w:rsid w:val="00BA6037"/>
    <w:rsid w:val="00BA616A"/>
    <w:rsid w:val="00BB1D74"/>
    <w:rsid w:val="00BB23D7"/>
    <w:rsid w:val="00BB30A7"/>
    <w:rsid w:val="00BB32B9"/>
    <w:rsid w:val="00BB5EB9"/>
    <w:rsid w:val="00BC05FA"/>
    <w:rsid w:val="00BC1543"/>
    <w:rsid w:val="00BC163A"/>
    <w:rsid w:val="00BC2FD9"/>
    <w:rsid w:val="00BC3FD8"/>
    <w:rsid w:val="00BC6023"/>
    <w:rsid w:val="00BD0AE1"/>
    <w:rsid w:val="00BD240C"/>
    <w:rsid w:val="00BD470D"/>
    <w:rsid w:val="00BD5BEF"/>
    <w:rsid w:val="00BD63DD"/>
    <w:rsid w:val="00BD663C"/>
    <w:rsid w:val="00BD70A8"/>
    <w:rsid w:val="00BE1488"/>
    <w:rsid w:val="00BE601D"/>
    <w:rsid w:val="00BE6020"/>
    <w:rsid w:val="00BF0EB0"/>
    <w:rsid w:val="00BF10ED"/>
    <w:rsid w:val="00BF1FF8"/>
    <w:rsid w:val="00BF279A"/>
    <w:rsid w:val="00BF2AD9"/>
    <w:rsid w:val="00BF3572"/>
    <w:rsid w:val="00BF3DD2"/>
    <w:rsid w:val="00BF4C59"/>
    <w:rsid w:val="00BF6E62"/>
    <w:rsid w:val="00BF7BAA"/>
    <w:rsid w:val="00C00611"/>
    <w:rsid w:val="00C02D88"/>
    <w:rsid w:val="00C03011"/>
    <w:rsid w:val="00C05539"/>
    <w:rsid w:val="00C07FDD"/>
    <w:rsid w:val="00C108CD"/>
    <w:rsid w:val="00C10967"/>
    <w:rsid w:val="00C123E1"/>
    <w:rsid w:val="00C139A2"/>
    <w:rsid w:val="00C158E3"/>
    <w:rsid w:val="00C1654E"/>
    <w:rsid w:val="00C200C4"/>
    <w:rsid w:val="00C2234A"/>
    <w:rsid w:val="00C241B7"/>
    <w:rsid w:val="00C260F4"/>
    <w:rsid w:val="00C2687C"/>
    <w:rsid w:val="00C27417"/>
    <w:rsid w:val="00C30C93"/>
    <w:rsid w:val="00C31248"/>
    <w:rsid w:val="00C32448"/>
    <w:rsid w:val="00C34608"/>
    <w:rsid w:val="00C350A0"/>
    <w:rsid w:val="00C40D06"/>
    <w:rsid w:val="00C41722"/>
    <w:rsid w:val="00C41734"/>
    <w:rsid w:val="00C510CA"/>
    <w:rsid w:val="00C52462"/>
    <w:rsid w:val="00C52FFE"/>
    <w:rsid w:val="00C5345E"/>
    <w:rsid w:val="00C53600"/>
    <w:rsid w:val="00C538D5"/>
    <w:rsid w:val="00C54F13"/>
    <w:rsid w:val="00C56625"/>
    <w:rsid w:val="00C60EA3"/>
    <w:rsid w:val="00C613D5"/>
    <w:rsid w:val="00C6190B"/>
    <w:rsid w:val="00C61E53"/>
    <w:rsid w:val="00C62075"/>
    <w:rsid w:val="00C62A06"/>
    <w:rsid w:val="00C63F80"/>
    <w:rsid w:val="00C64047"/>
    <w:rsid w:val="00C6787F"/>
    <w:rsid w:val="00C67AD5"/>
    <w:rsid w:val="00C731F1"/>
    <w:rsid w:val="00C733A1"/>
    <w:rsid w:val="00C734EC"/>
    <w:rsid w:val="00C73D56"/>
    <w:rsid w:val="00C74078"/>
    <w:rsid w:val="00C7730F"/>
    <w:rsid w:val="00C80F99"/>
    <w:rsid w:val="00C812BF"/>
    <w:rsid w:val="00C82E60"/>
    <w:rsid w:val="00C84B10"/>
    <w:rsid w:val="00C85061"/>
    <w:rsid w:val="00C85097"/>
    <w:rsid w:val="00C86250"/>
    <w:rsid w:val="00C86D31"/>
    <w:rsid w:val="00C914CC"/>
    <w:rsid w:val="00C945B8"/>
    <w:rsid w:val="00C96D9F"/>
    <w:rsid w:val="00C97CDC"/>
    <w:rsid w:val="00CA0A42"/>
    <w:rsid w:val="00CA1444"/>
    <w:rsid w:val="00CA195D"/>
    <w:rsid w:val="00CA2873"/>
    <w:rsid w:val="00CA3EE2"/>
    <w:rsid w:val="00CA6755"/>
    <w:rsid w:val="00CA72E8"/>
    <w:rsid w:val="00CA7434"/>
    <w:rsid w:val="00CA795F"/>
    <w:rsid w:val="00CB2D70"/>
    <w:rsid w:val="00CB3680"/>
    <w:rsid w:val="00CB48D0"/>
    <w:rsid w:val="00CB6210"/>
    <w:rsid w:val="00CB639F"/>
    <w:rsid w:val="00CB6954"/>
    <w:rsid w:val="00CC1A34"/>
    <w:rsid w:val="00CC1F5B"/>
    <w:rsid w:val="00CC21EA"/>
    <w:rsid w:val="00CC35A8"/>
    <w:rsid w:val="00CC54CA"/>
    <w:rsid w:val="00CD09C5"/>
    <w:rsid w:val="00CD16BB"/>
    <w:rsid w:val="00CD1B6D"/>
    <w:rsid w:val="00CD4D83"/>
    <w:rsid w:val="00CD5B4B"/>
    <w:rsid w:val="00CD5BDA"/>
    <w:rsid w:val="00CE0848"/>
    <w:rsid w:val="00CE0A25"/>
    <w:rsid w:val="00CE1DF9"/>
    <w:rsid w:val="00CE3A2E"/>
    <w:rsid w:val="00CE3C3C"/>
    <w:rsid w:val="00CE4375"/>
    <w:rsid w:val="00CE569F"/>
    <w:rsid w:val="00CE5E9F"/>
    <w:rsid w:val="00CF0F31"/>
    <w:rsid w:val="00CF0F76"/>
    <w:rsid w:val="00CF2F1B"/>
    <w:rsid w:val="00CF630E"/>
    <w:rsid w:val="00CF6772"/>
    <w:rsid w:val="00CF7FBE"/>
    <w:rsid w:val="00D00B67"/>
    <w:rsid w:val="00D00EB6"/>
    <w:rsid w:val="00D0140E"/>
    <w:rsid w:val="00D01695"/>
    <w:rsid w:val="00D01B13"/>
    <w:rsid w:val="00D055E7"/>
    <w:rsid w:val="00D05905"/>
    <w:rsid w:val="00D0590C"/>
    <w:rsid w:val="00D1095F"/>
    <w:rsid w:val="00D13FF1"/>
    <w:rsid w:val="00D149F3"/>
    <w:rsid w:val="00D15C29"/>
    <w:rsid w:val="00D16F26"/>
    <w:rsid w:val="00D210C0"/>
    <w:rsid w:val="00D2315F"/>
    <w:rsid w:val="00D23B4E"/>
    <w:rsid w:val="00D242F1"/>
    <w:rsid w:val="00D2478E"/>
    <w:rsid w:val="00D25386"/>
    <w:rsid w:val="00D27D16"/>
    <w:rsid w:val="00D3166D"/>
    <w:rsid w:val="00D31B41"/>
    <w:rsid w:val="00D32ACD"/>
    <w:rsid w:val="00D33EBA"/>
    <w:rsid w:val="00D35478"/>
    <w:rsid w:val="00D35805"/>
    <w:rsid w:val="00D35C75"/>
    <w:rsid w:val="00D37702"/>
    <w:rsid w:val="00D377BC"/>
    <w:rsid w:val="00D402D4"/>
    <w:rsid w:val="00D41D4B"/>
    <w:rsid w:val="00D42C6D"/>
    <w:rsid w:val="00D43D19"/>
    <w:rsid w:val="00D442F2"/>
    <w:rsid w:val="00D45670"/>
    <w:rsid w:val="00D51579"/>
    <w:rsid w:val="00D5188F"/>
    <w:rsid w:val="00D522C2"/>
    <w:rsid w:val="00D52978"/>
    <w:rsid w:val="00D550DB"/>
    <w:rsid w:val="00D55946"/>
    <w:rsid w:val="00D55A95"/>
    <w:rsid w:val="00D5605F"/>
    <w:rsid w:val="00D60E02"/>
    <w:rsid w:val="00D61083"/>
    <w:rsid w:val="00D66360"/>
    <w:rsid w:val="00D677B8"/>
    <w:rsid w:val="00D678A6"/>
    <w:rsid w:val="00D71967"/>
    <w:rsid w:val="00D72084"/>
    <w:rsid w:val="00D72679"/>
    <w:rsid w:val="00D74BDD"/>
    <w:rsid w:val="00D76B8F"/>
    <w:rsid w:val="00D76F2E"/>
    <w:rsid w:val="00D77991"/>
    <w:rsid w:val="00D805F3"/>
    <w:rsid w:val="00D80D69"/>
    <w:rsid w:val="00D8103E"/>
    <w:rsid w:val="00D82EC6"/>
    <w:rsid w:val="00D8309C"/>
    <w:rsid w:val="00D83171"/>
    <w:rsid w:val="00D84B20"/>
    <w:rsid w:val="00D86EA6"/>
    <w:rsid w:val="00D87F3C"/>
    <w:rsid w:val="00D905DE"/>
    <w:rsid w:val="00D91559"/>
    <w:rsid w:val="00D9200A"/>
    <w:rsid w:val="00D95C30"/>
    <w:rsid w:val="00D970E1"/>
    <w:rsid w:val="00D97170"/>
    <w:rsid w:val="00D97FC5"/>
    <w:rsid w:val="00DA04BF"/>
    <w:rsid w:val="00DA0E3F"/>
    <w:rsid w:val="00DA1A9A"/>
    <w:rsid w:val="00DA1C03"/>
    <w:rsid w:val="00DA32A7"/>
    <w:rsid w:val="00DA4B93"/>
    <w:rsid w:val="00DA7672"/>
    <w:rsid w:val="00DB1043"/>
    <w:rsid w:val="00DB122B"/>
    <w:rsid w:val="00DB31B6"/>
    <w:rsid w:val="00DB4E76"/>
    <w:rsid w:val="00DB7748"/>
    <w:rsid w:val="00DC0123"/>
    <w:rsid w:val="00DC36D6"/>
    <w:rsid w:val="00DC4402"/>
    <w:rsid w:val="00DC4993"/>
    <w:rsid w:val="00DC7FB6"/>
    <w:rsid w:val="00DD23D6"/>
    <w:rsid w:val="00DD2B88"/>
    <w:rsid w:val="00DD2F12"/>
    <w:rsid w:val="00DD4BE4"/>
    <w:rsid w:val="00DD6C6A"/>
    <w:rsid w:val="00DE0A0E"/>
    <w:rsid w:val="00DE184D"/>
    <w:rsid w:val="00DE3FB0"/>
    <w:rsid w:val="00DE67BF"/>
    <w:rsid w:val="00DE745C"/>
    <w:rsid w:val="00DF1173"/>
    <w:rsid w:val="00DF1367"/>
    <w:rsid w:val="00DF1486"/>
    <w:rsid w:val="00DF1ECF"/>
    <w:rsid w:val="00DF28AE"/>
    <w:rsid w:val="00DF42D0"/>
    <w:rsid w:val="00DF5F2C"/>
    <w:rsid w:val="00DF791E"/>
    <w:rsid w:val="00E012A8"/>
    <w:rsid w:val="00E019CE"/>
    <w:rsid w:val="00E0244F"/>
    <w:rsid w:val="00E02815"/>
    <w:rsid w:val="00E03C63"/>
    <w:rsid w:val="00E04466"/>
    <w:rsid w:val="00E0576B"/>
    <w:rsid w:val="00E060B6"/>
    <w:rsid w:val="00E07A2D"/>
    <w:rsid w:val="00E07E85"/>
    <w:rsid w:val="00E11094"/>
    <w:rsid w:val="00E12549"/>
    <w:rsid w:val="00E137ED"/>
    <w:rsid w:val="00E13C9D"/>
    <w:rsid w:val="00E1567B"/>
    <w:rsid w:val="00E1748E"/>
    <w:rsid w:val="00E17699"/>
    <w:rsid w:val="00E20373"/>
    <w:rsid w:val="00E214E2"/>
    <w:rsid w:val="00E222FC"/>
    <w:rsid w:val="00E246FD"/>
    <w:rsid w:val="00E24953"/>
    <w:rsid w:val="00E25D06"/>
    <w:rsid w:val="00E275EE"/>
    <w:rsid w:val="00E308F5"/>
    <w:rsid w:val="00E314AB"/>
    <w:rsid w:val="00E34315"/>
    <w:rsid w:val="00E354A2"/>
    <w:rsid w:val="00E35584"/>
    <w:rsid w:val="00E35883"/>
    <w:rsid w:val="00E35F56"/>
    <w:rsid w:val="00E369B3"/>
    <w:rsid w:val="00E374F4"/>
    <w:rsid w:val="00E37615"/>
    <w:rsid w:val="00E42270"/>
    <w:rsid w:val="00E42417"/>
    <w:rsid w:val="00E42F73"/>
    <w:rsid w:val="00E442DA"/>
    <w:rsid w:val="00E4540C"/>
    <w:rsid w:val="00E458A8"/>
    <w:rsid w:val="00E46AD4"/>
    <w:rsid w:val="00E471D7"/>
    <w:rsid w:val="00E50FBA"/>
    <w:rsid w:val="00E517AA"/>
    <w:rsid w:val="00E51C59"/>
    <w:rsid w:val="00E55A8D"/>
    <w:rsid w:val="00E56E43"/>
    <w:rsid w:val="00E60EEB"/>
    <w:rsid w:val="00E62390"/>
    <w:rsid w:val="00E62D52"/>
    <w:rsid w:val="00E63E9E"/>
    <w:rsid w:val="00E64598"/>
    <w:rsid w:val="00E65007"/>
    <w:rsid w:val="00E670F9"/>
    <w:rsid w:val="00E677D5"/>
    <w:rsid w:val="00E7319B"/>
    <w:rsid w:val="00E74DB9"/>
    <w:rsid w:val="00E74E0E"/>
    <w:rsid w:val="00E75BF8"/>
    <w:rsid w:val="00E77B0B"/>
    <w:rsid w:val="00E77B1A"/>
    <w:rsid w:val="00E82D92"/>
    <w:rsid w:val="00E83F2C"/>
    <w:rsid w:val="00E85FF4"/>
    <w:rsid w:val="00E860D3"/>
    <w:rsid w:val="00E87FA8"/>
    <w:rsid w:val="00E908A2"/>
    <w:rsid w:val="00E922A6"/>
    <w:rsid w:val="00E922D1"/>
    <w:rsid w:val="00E92DDC"/>
    <w:rsid w:val="00E9560B"/>
    <w:rsid w:val="00EA020B"/>
    <w:rsid w:val="00EA02C1"/>
    <w:rsid w:val="00EA1DDB"/>
    <w:rsid w:val="00EA1E94"/>
    <w:rsid w:val="00EA2F3B"/>
    <w:rsid w:val="00EA6415"/>
    <w:rsid w:val="00EB0056"/>
    <w:rsid w:val="00EB1245"/>
    <w:rsid w:val="00EB350D"/>
    <w:rsid w:val="00EB3A7F"/>
    <w:rsid w:val="00EB42F6"/>
    <w:rsid w:val="00EB4A91"/>
    <w:rsid w:val="00EB67F2"/>
    <w:rsid w:val="00EB70F2"/>
    <w:rsid w:val="00EC297B"/>
    <w:rsid w:val="00EC3549"/>
    <w:rsid w:val="00EC3B3C"/>
    <w:rsid w:val="00EC429B"/>
    <w:rsid w:val="00EC44AA"/>
    <w:rsid w:val="00EC4DDB"/>
    <w:rsid w:val="00EC5D6F"/>
    <w:rsid w:val="00EC6412"/>
    <w:rsid w:val="00EC6662"/>
    <w:rsid w:val="00EC7E98"/>
    <w:rsid w:val="00ED1A22"/>
    <w:rsid w:val="00ED2334"/>
    <w:rsid w:val="00ED2BE1"/>
    <w:rsid w:val="00ED3792"/>
    <w:rsid w:val="00ED6785"/>
    <w:rsid w:val="00EE06A0"/>
    <w:rsid w:val="00EE1AC3"/>
    <w:rsid w:val="00EE1E87"/>
    <w:rsid w:val="00EE2379"/>
    <w:rsid w:val="00EE291B"/>
    <w:rsid w:val="00EE3BD4"/>
    <w:rsid w:val="00EE456C"/>
    <w:rsid w:val="00EE5860"/>
    <w:rsid w:val="00EE586F"/>
    <w:rsid w:val="00EE5FD9"/>
    <w:rsid w:val="00EE62D4"/>
    <w:rsid w:val="00EE71EF"/>
    <w:rsid w:val="00EE7B54"/>
    <w:rsid w:val="00EF1872"/>
    <w:rsid w:val="00EF1E2E"/>
    <w:rsid w:val="00EF255A"/>
    <w:rsid w:val="00EF395C"/>
    <w:rsid w:val="00EF5AA0"/>
    <w:rsid w:val="00F00678"/>
    <w:rsid w:val="00F01A46"/>
    <w:rsid w:val="00F02EB0"/>
    <w:rsid w:val="00F037FD"/>
    <w:rsid w:val="00F04762"/>
    <w:rsid w:val="00F04BEE"/>
    <w:rsid w:val="00F05ADA"/>
    <w:rsid w:val="00F065E0"/>
    <w:rsid w:val="00F06735"/>
    <w:rsid w:val="00F118BB"/>
    <w:rsid w:val="00F121E6"/>
    <w:rsid w:val="00F144A5"/>
    <w:rsid w:val="00F14F08"/>
    <w:rsid w:val="00F17C5A"/>
    <w:rsid w:val="00F2095F"/>
    <w:rsid w:val="00F216A3"/>
    <w:rsid w:val="00F2331D"/>
    <w:rsid w:val="00F23428"/>
    <w:rsid w:val="00F237D6"/>
    <w:rsid w:val="00F239F1"/>
    <w:rsid w:val="00F23D4F"/>
    <w:rsid w:val="00F23F3F"/>
    <w:rsid w:val="00F24188"/>
    <w:rsid w:val="00F241D5"/>
    <w:rsid w:val="00F26C4D"/>
    <w:rsid w:val="00F27FCB"/>
    <w:rsid w:val="00F300BE"/>
    <w:rsid w:val="00F3094F"/>
    <w:rsid w:val="00F30D2F"/>
    <w:rsid w:val="00F33BFA"/>
    <w:rsid w:val="00F34E50"/>
    <w:rsid w:val="00F35FCF"/>
    <w:rsid w:val="00F40F89"/>
    <w:rsid w:val="00F40FEB"/>
    <w:rsid w:val="00F41025"/>
    <w:rsid w:val="00F42EF9"/>
    <w:rsid w:val="00F42FDB"/>
    <w:rsid w:val="00F45838"/>
    <w:rsid w:val="00F46877"/>
    <w:rsid w:val="00F4789A"/>
    <w:rsid w:val="00F5070A"/>
    <w:rsid w:val="00F51556"/>
    <w:rsid w:val="00F51625"/>
    <w:rsid w:val="00F52772"/>
    <w:rsid w:val="00F56B19"/>
    <w:rsid w:val="00F56B99"/>
    <w:rsid w:val="00F56D61"/>
    <w:rsid w:val="00F606C7"/>
    <w:rsid w:val="00F60ABC"/>
    <w:rsid w:val="00F61808"/>
    <w:rsid w:val="00F642A1"/>
    <w:rsid w:val="00F64930"/>
    <w:rsid w:val="00F6620F"/>
    <w:rsid w:val="00F66295"/>
    <w:rsid w:val="00F664E4"/>
    <w:rsid w:val="00F66EFC"/>
    <w:rsid w:val="00F671DC"/>
    <w:rsid w:val="00F676B6"/>
    <w:rsid w:val="00F67DDD"/>
    <w:rsid w:val="00F70658"/>
    <w:rsid w:val="00F7089F"/>
    <w:rsid w:val="00F7238C"/>
    <w:rsid w:val="00F73F90"/>
    <w:rsid w:val="00F753C2"/>
    <w:rsid w:val="00F775E8"/>
    <w:rsid w:val="00F808B9"/>
    <w:rsid w:val="00F81568"/>
    <w:rsid w:val="00F82292"/>
    <w:rsid w:val="00F826BE"/>
    <w:rsid w:val="00F82F55"/>
    <w:rsid w:val="00F859AE"/>
    <w:rsid w:val="00F860BA"/>
    <w:rsid w:val="00F8672A"/>
    <w:rsid w:val="00F869FB"/>
    <w:rsid w:val="00F93586"/>
    <w:rsid w:val="00F95C7C"/>
    <w:rsid w:val="00F95F6A"/>
    <w:rsid w:val="00F977A9"/>
    <w:rsid w:val="00FA0490"/>
    <w:rsid w:val="00FA1ECC"/>
    <w:rsid w:val="00FA32C0"/>
    <w:rsid w:val="00FA484E"/>
    <w:rsid w:val="00FA5A8D"/>
    <w:rsid w:val="00FA633D"/>
    <w:rsid w:val="00FA7ED6"/>
    <w:rsid w:val="00FB05AD"/>
    <w:rsid w:val="00FB14EB"/>
    <w:rsid w:val="00FB22D0"/>
    <w:rsid w:val="00FB29DB"/>
    <w:rsid w:val="00FB3EFE"/>
    <w:rsid w:val="00FB3FEC"/>
    <w:rsid w:val="00FB5123"/>
    <w:rsid w:val="00FB51F1"/>
    <w:rsid w:val="00FB54A2"/>
    <w:rsid w:val="00FB76C1"/>
    <w:rsid w:val="00FB7E8C"/>
    <w:rsid w:val="00FC06A9"/>
    <w:rsid w:val="00FC115D"/>
    <w:rsid w:val="00FC2539"/>
    <w:rsid w:val="00FC2635"/>
    <w:rsid w:val="00FC26E4"/>
    <w:rsid w:val="00FC4BF4"/>
    <w:rsid w:val="00FC4CD8"/>
    <w:rsid w:val="00FC55E8"/>
    <w:rsid w:val="00FC6520"/>
    <w:rsid w:val="00FC6771"/>
    <w:rsid w:val="00FD1976"/>
    <w:rsid w:val="00FD1D20"/>
    <w:rsid w:val="00FD399E"/>
    <w:rsid w:val="00FD54B0"/>
    <w:rsid w:val="00FD76EA"/>
    <w:rsid w:val="00FD7C72"/>
    <w:rsid w:val="00FD7E59"/>
    <w:rsid w:val="00FE020A"/>
    <w:rsid w:val="00FE1B5A"/>
    <w:rsid w:val="00FE2F6D"/>
    <w:rsid w:val="00FE307B"/>
    <w:rsid w:val="00FE3D2A"/>
    <w:rsid w:val="00FE4386"/>
    <w:rsid w:val="00FE60D1"/>
    <w:rsid w:val="00FE6BFB"/>
    <w:rsid w:val="00FE76C9"/>
    <w:rsid w:val="00FF0AF0"/>
    <w:rsid w:val="00FF230D"/>
    <w:rsid w:val="00FF3495"/>
    <w:rsid w:val="00FF648C"/>
    <w:rsid w:val="00FF661C"/>
    <w:rsid w:val="00FF6F9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97ED71"/>
  <w15:docId w15:val="{8BFA850F-5283-4B97-B91E-9D591EDB9C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Arial"/>
        <w:sz w:val="24"/>
        <w:szCs w:val="24"/>
        <w:lang w:val="fr-F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ndNoteBibliographyTitle">
    <w:name w:val="EndNote Bibliography Title"/>
    <w:basedOn w:val="Normal"/>
    <w:link w:val="EndNoteBibliographyTitleCar"/>
    <w:rsid w:val="00A14C50"/>
    <w:pPr>
      <w:jc w:val="center"/>
    </w:pPr>
    <w:rPr>
      <w:noProof/>
      <w:lang w:val="en-US"/>
    </w:rPr>
  </w:style>
  <w:style w:type="character" w:customStyle="1" w:styleId="EndNoteBibliographyTitleCar">
    <w:name w:val="EndNote Bibliography Title Car"/>
    <w:basedOn w:val="Policepardfaut"/>
    <w:link w:val="EndNoteBibliographyTitle"/>
    <w:rsid w:val="00A14C50"/>
    <w:rPr>
      <w:noProof/>
      <w:lang w:val="en-US"/>
    </w:rPr>
  </w:style>
  <w:style w:type="paragraph" w:customStyle="1" w:styleId="EndNoteBibliography">
    <w:name w:val="EndNote Bibliography"/>
    <w:basedOn w:val="Normal"/>
    <w:link w:val="EndNoteBibliographyCar"/>
    <w:rsid w:val="00A14C50"/>
    <w:pPr>
      <w:spacing w:line="480" w:lineRule="auto"/>
    </w:pPr>
    <w:rPr>
      <w:noProof/>
      <w:lang w:val="en-US"/>
    </w:rPr>
  </w:style>
  <w:style w:type="character" w:customStyle="1" w:styleId="EndNoteBibliographyCar">
    <w:name w:val="EndNote Bibliography Car"/>
    <w:basedOn w:val="Policepardfaut"/>
    <w:link w:val="EndNoteBibliography"/>
    <w:rsid w:val="00A14C50"/>
    <w:rPr>
      <w:noProof/>
      <w:lang w:val="en-US"/>
    </w:rPr>
  </w:style>
  <w:style w:type="character" w:styleId="Lienhypertexte">
    <w:name w:val="Hyperlink"/>
    <w:basedOn w:val="Policepardfaut"/>
    <w:uiPriority w:val="99"/>
    <w:unhideWhenUsed/>
    <w:rsid w:val="00A14C50"/>
    <w:rPr>
      <w:color w:val="0563C1" w:themeColor="hyperlink"/>
      <w:u w:val="single"/>
    </w:rPr>
  </w:style>
  <w:style w:type="paragraph" w:styleId="En-tte">
    <w:name w:val="header"/>
    <w:basedOn w:val="Normal"/>
    <w:link w:val="En-tteCar"/>
    <w:uiPriority w:val="99"/>
    <w:unhideWhenUsed/>
    <w:rsid w:val="003E1067"/>
    <w:pPr>
      <w:tabs>
        <w:tab w:val="center" w:pos="4703"/>
        <w:tab w:val="right" w:pos="9406"/>
      </w:tabs>
    </w:pPr>
  </w:style>
  <w:style w:type="character" w:customStyle="1" w:styleId="En-tteCar">
    <w:name w:val="En-tête Car"/>
    <w:basedOn w:val="Policepardfaut"/>
    <w:link w:val="En-tte"/>
    <w:uiPriority w:val="99"/>
    <w:rsid w:val="003E1067"/>
  </w:style>
  <w:style w:type="paragraph" w:styleId="Pieddepage">
    <w:name w:val="footer"/>
    <w:basedOn w:val="Normal"/>
    <w:link w:val="PieddepageCar"/>
    <w:uiPriority w:val="99"/>
    <w:unhideWhenUsed/>
    <w:rsid w:val="003E1067"/>
    <w:pPr>
      <w:tabs>
        <w:tab w:val="center" w:pos="4703"/>
        <w:tab w:val="right" w:pos="9406"/>
      </w:tabs>
    </w:pPr>
  </w:style>
  <w:style w:type="character" w:customStyle="1" w:styleId="PieddepageCar">
    <w:name w:val="Pied de page Car"/>
    <w:basedOn w:val="Policepardfaut"/>
    <w:link w:val="Pieddepage"/>
    <w:uiPriority w:val="99"/>
    <w:rsid w:val="003E1067"/>
  </w:style>
  <w:style w:type="character" w:styleId="Marquedecommentaire">
    <w:name w:val="annotation reference"/>
    <w:basedOn w:val="Policepardfaut"/>
    <w:uiPriority w:val="99"/>
    <w:semiHidden/>
    <w:unhideWhenUsed/>
    <w:rsid w:val="00A77EC8"/>
    <w:rPr>
      <w:sz w:val="16"/>
      <w:szCs w:val="16"/>
    </w:rPr>
  </w:style>
  <w:style w:type="paragraph" w:styleId="Commentaire">
    <w:name w:val="annotation text"/>
    <w:basedOn w:val="Normal"/>
    <w:link w:val="CommentaireCar"/>
    <w:uiPriority w:val="99"/>
    <w:semiHidden/>
    <w:unhideWhenUsed/>
    <w:rsid w:val="00A77EC8"/>
    <w:rPr>
      <w:sz w:val="20"/>
      <w:szCs w:val="20"/>
    </w:rPr>
  </w:style>
  <w:style w:type="character" w:customStyle="1" w:styleId="CommentaireCar">
    <w:name w:val="Commentaire Car"/>
    <w:basedOn w:val="Policepardfaut"/>
    <w:link w:val="Commentaire"/>
    <w:uiPriority w:val="99"/>
    <w:semiHidden/>
    <w:rsid w:val="00A77EC8"/>
    <w:rPr>
      <w:sz w:val="20"/>
      <w:szCs w:val="20"/>
    </w:rPr>
  </w:style>
  <w:style w:type="paragraph" w:styleId="Objetducommentaire">
    <w:name w:val="annotation subject"/>
    <w:basedOn w:val="Commentaire"/>
    <w:next w:val="Commentaire"/>
    <w:link w:val="ObjetducommentaireCar"/>
    <w:uiPriority w:val="99"/>
    <w:semiHidden/>
    <w:unhideWhenUsed/>
    <w:rsid w:val="00A77EC8"/>
    <w:rPr>
      <w:b/>
      <w:bCs/>
    </w:rPr>
  </w:style>
  <w:style w:type="character" w:customStyle="1" w:styleId="ObjetducommentaireCar">
    <w:name w:val="Objet du commentaire Car"/>
    <w:basedOn w:val="CommentaireCar"/>
    <w:link w:val="Objetducommentaire"/>
    <w:uiPriority w:val="99"/>
    <w:semiHidden/>
    <w:rsid w:val="00A77EC8"/>
    <w:rPr>
      <w:b/>
      <w:bCs/>
      <w:sz w:val="20"/>
      <w:szCs w:val="20"/>
    </w:rPr>
  </w:style>
  <w:style w:type="paragraph" w:styleId="Textedebulles">
    <w:name w:val="Balloon Text"/>
    <w:basedOn w:val="Normal"/>
    <w:link w:val="TextedebullesCar"/>
    <w:uiPriority w:val="99"/>
    <w:semiHidden/>
    <w:unhideWhenUsed/>
    <w:rsid w:val="00A77EC8"/>
    <w:rPr>
      <w:rFonts w:ascii="Segoe UI" w:hAnsi="Segoe UI" w:cs="Segoe UI"/>
      <w:sz w:val="18"/>
      <w:szCs w:val="18"/>
    </w:rPr>
  </w:style>
  <w:style w:type="character" w:customStyle="1" w:styleId="TextedebullesCar">
    <w:name w:val="Texte de bulles Car"/>
    <w:basedOn w:val="Policepardfaut"/>
    <w:link w:val="Textedebulles"/>
    <w:uiPriority w:val="99"/>
    <w:semiHidden/>
    <w:rsid w:val="00A77EC8"/>
    <w:rPr>
      <w:rFonts w:ascii="Segoe UI" w:hAnsi="Segoe UI" w:cs="Segoe UI"/>
      <w:sz w:val="18"/>
      <w:szCs w:val="18"/>
    </w:rPr>
  </w:style>
  <w:style w:type="character" w:styleId="Numrodeligne">
    <w:name w:val="line number"/>
    <w:basedOn w:val="Policepardfaut"/>
    <w:uiPriority w:val="99"/>
    <w:semiHidden/>
    <w:unhideWhenUsed/>
    <w:rsid w:val="00B64CDE"/>
  </w:style>
  <w:style w:type="paragraph" w:customStyle="1" w:styleId="Default">
    <w:name w:val="Default"/>
    <w:rsid w:val="00C84B10"/>
    <w:pPr>
      <w:autoSpaceDE w:val="0"/>
      <w:autoSpaceDN w:val="0"/>
      <w:adjustRightInd w:val="0"/>
    </w:pPr>
    <w:rPr>
      <w:color w:val="000000"/>
    </w:rPr>
  </w:style>
  <w:style w:type="paragraph" w:styleId="Paragraphedeliste">
    <w:name w:val="List Paragraph"/>
    <w:basedOn w:val="Normal"/>
    <w:uiPriority w:val="34"/>
    <w:qFormat/>
    <w:rsid w:val="00131487"/>
    <w:pPr>
      <w:ind w:left="720"/>
      <w:contextualSpacing/>
    </w:pPr>
  </w:style>
  <w:style w:type="character" w:styleId="Textedelespacerserv">
    <w:name w:val="Placeholder Text"/>
    <w:basedOn w:val="Policepardfaut"/>
    <w:uiPriority w:val="99"/>
    <w:semiHidden/>
    <w:rsid w:val="005F672F"/>
    <w:rPr>
      <w:color w:val="808080"/>
    </w:rPr>
  </w:style>
  <w:style w:type="character" w:customStyle="1" w:styleId="Mentionnonrsolue1">
    <w:name w:val="Mention non résolue1"/>
    <w:basedOn w:val="Policepardfaut"/>
    <w:uiPriority w:val="99"/>
    <w:semiHidden/>
    <w:unhideWhenUsed/>
    <w:rsid w:val="000B5717"/>
    <w:rPr>
      <w:color w:val="605E5C"/>
      <w:shd w:val="clear" w:color="auto" w:fill="E1DFDD"/>
    </w:rPr>
  </w:style>
  <w:style w:type="character" w:customStyle="1" w:styleId="Mentionnonrsolue2">
    <w:name w:val="Mention non résolue2"/>
    <w:basedOn w:val="Policepardfaut"/>
    <w:uiPriority w:val="99"/>
    <w:semiHidden/>
    <w:unhideWhenUsed/>
    <w:rsid w:val="00700235"/>
    <w:rPr>
      <w:color w:val="605E5C"/>
      <w:shd w:val="clear" w:color="auto" w:fill="E1DFDD"/>
    </w:rPr>
  </w:style>
  <w:style w:type="character" w:customStyle="1" w:styleId="Mentionnonrsolue3">
    <w:name w:val="Mention non résolue3"/>
    <w:basedOn w:val="Policepardfaut"/>
    <w:uiPriority w:val="99"/>
    <w:semiHidden/>
    <w:unhideWhenUsed/>
    <w:rsid w:val="00AE599B"/>
    <w:rPr>
      <w:color w:val="605E5C"/>
      <w:shd w:val="clear" w:color="auto" w:fill="E1DFDD"/>
    </w:rPr>
  </w:style>
  <w:style w:type="character" w:customStyle="1" w:styleId="Mentionnonrsolue4">
    <w:name w:val="Mention non résolue4"/>
    <w:basedOn w:val="Policepardfaut"/>
    <w:uiPriority w:val="99"/>
    <w:semiHidden/>
    <w:unhideWhenUsed/>
    <w:rsid w:val="00DA32A7"/>
    <w:rPr>
      <w:color w:val="605E5C"/>
      <w:shd w:val="clear" w:color="auto" w:fill="E1DFDD"/>
    </w:rPr>
  </w:style>
  <w:style w:type="character" w:customStyle="1" w:styleId="Mentionnonrsolue5">
    <w:name w:val="Mention non résolue5"/>
    <w:basedOn w:val="Policepardfaut"/>
    <w:uiPriority w:val="99"/>
    <w:semiHidden/>
    <w:unhideWhenUsed/>
    <w:rsid w:val="000D0FEB"/>
    <w:rPr>
      <w:color w:val="605E5C"/>
      <w:shd w:val="clear" w:color="auto" w:fill="E1DFDD"/>
    </w:rPr>
  </w:style>
  <w:style w:type="character" w:customStyle="1" w:styleId="Mentionnonrsolue6">
    <w:name w:val="Mention non résolue6"/>
    <w:basedOn w:val="Policepardfaut"/>
    <w:uiPriority w:val="99"/>
    <w:semiHidden/>
    <w:unhideWhenUsed/>
    <w:rsid w:val="006966EB"/>
    <w:rPr>
      <w:color w:val="605E5C"/>
      <w:shd w:val="clear" w:color="auto" w:fill="E1DFDD"/>
    </w:rPr>
  </w:style>
  <w:style w:type="character" w:customStyle="1" w:styleId="Mentionnonrsolue7">
    <w:name w:val="Mention non résolue7"/>
    <w:basedOn w:val="Policepardfaut"/>
    <w:uiPriority w:val="99"/>
    <w:semiHidden/>
    <w:unhideWhenUsed/>
    <w:rsid w:val="007574E4"/>
    <w:rPr>
      <w:color w:val="605E5C"/>
      <w:shd w:val="clear" w:color="auto" w:fill="E1DFDD"/>
    </w:rPr>
  </w:style>
  <w:style w:type="character" w:customStyle="1" w:styleId="Mentionnonrsolue8">
    <w:name w:val="Mention non résolue8"/>
    <w:basedOn w:val="Policepardfaut"/>
    <w:uiPriority w:val="99"/>
    <w:semiHidden/>
    <w:unhideWhenUsed/>
    <w:rsid w:val="002A532A"/>
    <w:rPr>
      <w:color w:val="605E5C"/>
      <w:shd w:val="clear" w:color="auto" w:fill="E1DFDD"/>
    </w:rPr>
  </w:style>
  <w:style w:type="character" w:customStyle="1" w:styleId="Mentionnonrsolue9">
    <w:name w:val="Mention non résolue9"/>
    <w:basedOn w:val="Policepardfaut"/>
    <w:uiPriority w:val="99"/>
    <w:semiHidden/>
    <w:unhideWhenUsed/>
    <w:rsid w:val="004B3039"/>
    <w:rPr>
      <w:color w:val="605E5C"/>
      <w:shd w:val="clear" w:color="auto" w:fill="E1DFDD"/>
    </w:rPr>
  </w:style>
  <w:style w:type="character" w:customStyle="1" w:styleId="Mentionnonrsolue10">
    <w:name w:val="Mention non résolue10"/>
    <w:basedOn w:val="Policepardfaut"/>
    <w:uiPriority w:val="99"/>
    <w:semiHidden/>
    <w:unhideWhenUsed/>
    <w:rsid w:val="00D87F3C"/>
    <w:rPr>
      <w:color w:val="605E5C"/>
      <w:shd w:val="clear" w:color="auto" w:fill="E1DFDD"/>
    </w:rPr>
  </w:style>
  <w:style w:type="character" w:customStyle="1" w:styleId="Mentionnonrsolue11">
    <w:name w:val="Mention non résolue11"/>
    <w:basedOn w:val="Policepardfaut"/>
    <w:uiPriority w:val="99"/>
    <w:semiHidden/>
    <w:unhideWhenUsed/>
    <w:rsid w:val="007E7431"/>
    <w:rPr>
      <w:color w:val="605E5C"/>
      <w:shd w:val="clear" w:color="auto" w:fill="E1DFDD"/>
    </w:rPr>
  </w:style>
  <w:style w:type="character" w:customStyle="1" w:styleId="Mentionnonrsolue12">
    <w:name w:val="Mention non résolue12"/>
    <w:basedOn w:val="Policepardfaut"/>
    <w:uiPriority w:val="99"/>
    <w:semiHidden/>
    <w:unhideWhenUsed/>
    <w:rsid w:val="007F7802"/>
    <w:rPr>
      <w:color w:val="605E5C"/>
      <w:shd w:val="clear" w:color="auto" w:fill="E1DFDD"/>
    </w:rPr>
  </w:style>
  <w:style w:type="character" w:customStyle="1" w:styleId="Mentionnonrsolue13">
    <w:name w:val="Mention non résolue13"/>
    <w:basedOn w:val="Policepardfaut"/>
    <w:uiPriority w:val="99"/>
    <w:semiHidden/>
    <w:unhideWhenUsed/>
    <w:rsid w:val="00757D0C"/>
    <w:rPr>
      <w:color w:val="605E5C"/>
      <w:shd w:val="clear" w:color="auto" w:fill="E1DFDD"/>
    </w:rPr>
  </w:style>
  <w:style w:type="paragraph" w:styleId="Textebrut">
    <w:name w:val="Plain Text"/>
    <w:basedOn w:val="Normal"/>
    <w:link w:val="TextebrutCar"/>
    <w:uiPriority w:val="99"/>
    <w:unhideWhenUsed/>
    <w:qFormat/>
    <w:rsid w:val="00DE3FB0"/>
    <w:rPr>
      <w:rFonts w:ascii="Calibri" w:eastAsia="Calibri" w:hAnsi="Calibri" w:cs="Consolas"/>
      <w:sz w:val="22"/>
      <w:szCs w:val="21"/>
    </w:rPr>
  </w:style>
  <w:style w:type="character" w:customStyle="1" w:styleId="TextebrutCar">
    <w:name w:val="Texte brut Car"/>
    <w:basedOn w:val="Policepardfaut"/>
    <w:link w:val="Textebrut"/>
    <w:uiPriority w:val="99"/>
    <w:qFormat/>
    <w:rsid w:val="00DE3FB0"/>
    <w:rPr>
      <w:rFonts w:ascii="Calibri" w:eastAsia="Calibri" w:hAnsi="Calibri" w:cs="Consolas"/>
      <w:sz w:val="22"/>
      <w:szCs w:val="21"/>
    </w:rPr>
  </w:style>
  <w:style w:type="character" w:customStyle="1" w:styleId="markedcontent">
    <w:name w:val="markedcontent"/>
    <w:basedOn w:val="Policepardfaut"/>
    <w:rsid w:val="00D25386"/>
  </w:style>
  <w:style w:type="character" w:customStyle="1" w:styleId="Mentionnonrsolue14">
    <w:name w:val="Mention non résolue14"/>
    <w:basedOn w:val="Policepardfaut"/>
    <w:uiPriority w:val="99"/>
    <w:semiHidden/>
    <w:unhideWhenUsed/>
    <w:rsid w:val="00A306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866512">
      <w:bodyDiv w:val="1"/>
      <w:marLeft w:val="0"/>
      <w:marRight w:val="0"/>
      <w:marTop w:val="0"/>
      <w:marBottom w:val="0"/>
      <w:divBdr>
        <w:top w:val="none" w:sz="0" w:space="0" w:color="auto"/>
        <w:left w:val="none" w:sz="0" w:space="0" w:color="auto"/>
        <w:bottom w:val="none" w:sz="0" w:space="0" w:color="auto"/>
        <w:right w:val="none" w:sz="0" w:space="0" w:color="auto"/>
      </w:divBdr>
    </w:div>
    <w:div w:id="106045141">
      <w:bodyDiv w:val="1"/>
      <w:marLeft w:val="0"/>
      <w:marRight w:val="0"/>
      <w:marTop w:val="0"/>
      <w:marBottom w:val="0"/>
      <w:divBdr>
        <w:top w:val="none" w:sz="0" w:space="0" w:color="auto"/>
        <w:left w:val="none" w:sz="0" w:space="0" w:color="auto"/>
        <w:bottom w:val="none" w:sz="0" w:space="0" w:color="auto"/>
        <w:right w:val="none" w:sz="0" w:space="0" w:color="auto"/>
      </w:divBdr>
    </w:div>
    <w:div w:id="163710363">
      <w:bodyDiv w:val="1"/>
      <w:marLeft w:val="0"/>
      <w:marRight w:val="0"/>
      <w:marTop w:val="0"/>
      <w:marBottom w:val="0"/>
      <w:divBdr>
        <w:top w:val="none" w:sz="0" w:space="0" w:color="auto"/>
        <w:left w:val="none" w:sz="0" w:space="0" w:color="auto"/>
        <w:bottom w:val="none" w:sz="0" w:space="0" w:color="auto"/>
        <w:right w:val="none" w:sz="0" w:space="0" w:color="auto"/>
      </w:divBdr>
    </w:div>
    <w:div w:id="285430384">
      <w:bodyDiv w:val="1"/>
      <w:marLeft w:val="0"/>
      <w:marRight w:val="0"/>
      <w:marTop w:val="0"/>
      <w:marBottom w:val="0"/>
      <w:divBdr>
        <w:top w:val="none" w:sz="0" w:space="0" w:color="auto"/>
        <w:left w:val="none" w:sz="0" w:space="0" w:color="auto"/>
        <w:bottom w:val="none" w:sz="0" w:space="0" w:color="auto"/>
        <w:right w:val="none" w:sz="0" w:space="0" w:color="auto"/>
      </w:divBdr>
    </w:div>
    <w:div w:id="357656234">
      <w:bodyDiv w:val="1"/>
      <w:marLeft w:val="0"/>
      <w:marRight w:val="0"/>
      <w:marTop w:val="0"/>
      <w:marBottom w:val="0"/>
      <w:divBdr>
        <w:top w:val="none" w:sz="0" w:space="0" w:color="auto"/>
        <w:left w:val="none" w:sz="0" w:space="0" w:color="auto"/>
        <w:bottom w:val="none" w:sz="0" w:space="0" w:color="auto"/>
        <w:right w:val="none" w:sz="0" w:space="0" w:color="auto"/>
      </w:divBdr>
    </w:div>
    <w:div w:id="614215157">
      <w:bodyDiv w:val="1"/>
      <w:marLeft w:val="0"/>
      <w:marRight w:val="0"/>
      <w:marTop w:val="0"/>
      <w:marBottom w:val="0"/>
      <w:divBdr>
        <w:top w:val="none" w:sz="0" w:space="0" w:color="auto"/>
        <w:left w:val="none" w:sz="0" w:space="0" w:color="auto"/>
        <w:bottom w:val="none" w:sz="0" w:space="0" w:color="auto"/>
        <w:right w:val="none" w:sz="0" w:space="0" w:color="auto"/>
      </w:divBdr>
    </w:div>
    <w:div w:id="651325287">
      <w:bodyDiv w:val="1"/>
      <w:marLeft w:val="0"/>
      <w:marRight w:val="0"/>
      <w:marTop w:val="0"/>
      <w:marBottom w:val="0"/>
      <w:divBdr>
        <w:top w:val="none" w:sz="0" w:space="0" w:color="auto"/>
        <w:left w:val="none" w:sz="0" w:space="0" w:color="auto"/>
        <w:bottom w:val="none" w:sz="0" w:space="0" w:color="auto"/>
        <w:right w:val="none" w:sz="0" w:space="0" w:color="auto"/>
      </w:divBdr>
    </w:div>
    <w:div w:id="655571724">
      <w:bodyDiv w:val="1"/>
      <w:marLeft w:val="0"/>
      <w:marRight w:val="0"/>
      <w:marTop w:val="0"/>
      <w:marBottom w:val="0"/>
      <w:divBdr>
        <w:top w:val="none" w:sz="0" w:space="0" w:color="auto"/>
        <w:left w:val="none" w:sz="0" w:space="0" w:color="auto"/>
        <w:bottom w:val="none" w:sz="0" w:space="0" w:color="auto"/>
        <w:right w:val="none" w:sz="0" w:space="0" w:color="auto"/>
      </w:divBdr>
    </w:div>
    <w:div w:id="844980901">
      <w:bodyDiv w:val="1"/>
      <w:marLeft w:val="0"/>
      <w:marRight w:val="0"/>
      <w:marTop w:val="0"/>
      <w:marBottom w:val="0"/>
      <w:divBdr>
        <w:top w:val="none" w:sz="0" w:space="0" w:color="auto"/>
        <w:left w:val="none" w:sz="0" w:space="0" w:color="auto"/>
        <w:bottom w:val="none" w:sz="0" w:space="0" w:color="auto"/>
        <w:right w:val="none" w:sz="0" w:space="0" w:color="auto"/>
      </w:divBdr>
    </w:div>
    <w:div w:id="914121768">
      <w:bodyDiv w:val="1"/>
      <w:marLeft w:val="0"/>
      <w:marRight w:val="0"/>
      <w:marTop w:val="0"/>
      <w:marBottom w:val="0"/>
      <w:divBdr>
        <w:top w:val="none" w:sz="0" w:space="0" w:color="auto"/>
        <w:left w:val="none" w:sz="0" w:space="0" w:color="auto"/>
        <w:bottom w:val="none" w:sz="0" w:space="0" w:color="auto"/>
        <w:right w:val="none" w:sz="0" w:space="0" w:color="auto"/>
      </w:divBdr>
    </w:div>
    <w:div w:id="1182281279">
      <w:bodyDiv w:val="1"/>
      <w:marLeft w:val="0"/>
      <w:marRight w:val="0"/>
      <w:marTop w:val="0"/>
      <w:marBottom w:val="0"/>
      <w:divBdr>
        <w:top w:val="none" w:sz="0" w:space="0" w:color="auto"/>
        <w:left w:val="none" w:sz="0" w:space="0" w:color="auto"/>
        <w:bottom w:val="none" w:sz="0" w:space="0" w:color="auto"/>
        <w:right w:val="none" w:sz="0" w:space="0" w:color="auto"/>
      </w:divBdr>
    </w:div>
    <w:div w:id="1280992590">
      <w:bodyDiv w:val="1"/>
      <w:marLeft w:val="0"/>
      <w:marRight w:val="0"/>
      <w:marTop w:val="0"/>
      <w:marBottom w:val="0"/>
      <w:divBdr>
        <w:top w:val="none" w:sz="0" w:space="0" w:color="auto"/>
        <w:left w:val="none" w:sz="0" w:space="0" w:color="auto"/>
        <w:bottom w:val="none" w:sz="0" w:space="0" w:color="auto"/>
        <w:right w:val="none" w:sz="0" w:space="0" w:color="auto"/>
      </w:divBdr>
    </w:div>
    <w:div w:id="1315719381">
      <w:bodyDiv w:val="1"/>
      <w:marLeft w:val="0"/>
      <w:marRight w:val="0"/>
      <w:marTop w:val="0"/>
      <w:marBottom w:val="0"/>
      <w:divBdr>
        <w:top w:val="none" w:sz="0" w:space="0" w:color="auto"/>
        <w:left w:val="none" w:sz="0" w:space="0" w:color="auto"/>
        <w:bottom w:val="none" w:sz="0" w:space="0" w:color="auto"/>
        <w:right w:val="none" w:sz="0" w:space="0" w:color="auto"/>
      </w:divBdr>
    </w:div>
    <w:div w:id="1482574380">
      <w:bodyDiv w:val="1"/>
      <w:marLeft w:val="0"/>
      <w:marRight w:val="0"/>
      <w:marTop w:val="0"/>
      <w:marBottom w:val="0"/>
      <w:divBdr>
        <w:top w:val="none" w:sz="0" w:space="0" w:color="auto"/>
        <w:left w:val="none" w:sz="0" w:space="0" w:color="auto"/>
        <w:bottom w:val="none" w:sz="0" w:space="0" w:color="auto"/>
        <w:right w:val="none" w:sz="0" w:space="0" w:color="auto"/>
      </w:divBdr>
    </w:div>
    <w:div w:id="1547450510">
      <w:bodyDiv w:val="1"/>
      <w:marLeft w:val="0"/>
      <w:marRight w:val="0"/>
      <w:marTop w:val="0"/>
      <w:marBottom w:val="0"/>
      <w:divBdr>
        <w:top w:val="none" w:sz="0" w:space="0" w:color="auto"/>
        <w:left w:val="none" w:sz="0" w:space="0" w:color="auto"/>
        <w:bottom w:val="none" w:sz="0" w:space="0" w:color="auto"/>
        <w:right w:val="none" w:sz="0" w:space="0" w:color="auto"/>
      </w:divBdr>
    </w:div>
    <w:div w:id="1650745320">
      <w:bodyDiv w:val="1"/>
      <w:marLeft w:val="0"/>
      <w:marRight w:val="0"/>
      <w:marTop w:val="0"/>
      <w:marBottom w:val="0"/>
      <w:divBdr>
        <w:top w:val="none" w:sz="0" w:space="0" w:color="auto"/>
        <w:left w:val="none" w:sz="0" w:space="0" w:color="auto"/>
        <w:bottom w:val="none" w:sz="0" w:space="0" w:color="auto"/>
        <w:right w:val="none" w:sz="0" w:space="0" w:color="auto"/>
      </w:divBdr>
    </w:div>
    <w:div w:id="1755130114">
      <w:bodyDiv w:val="1"/>
      <w:marLeft w:val="0"/>
      <w:marRight w:val="0"/>
      <w:marTop w:val="0"/>
      <w:marBottom w:val="0"/>
      <w:divBdr>
        <w:top w:val="none" w:sz="0" w:space="0" w:color="auto"/>
        <w:left w:val="none" w:sz="0" w:space="0" w:color="auto"/>
        <w:bottom w:val="none" w:sz="0" w:space="0" w:color="auto"/>
        <w:right w:val="none" w:sz="0" w:space="0" w:color="auto"/>
      </w:divBdr>
    </w:div>
    <w:div w:id="1850100357">
      <w:bodyDiv w:val="1"/>
      <w:marLeft w:val="0"/>
      <w:marRight w:val="0"/>
      <w:marTop w:val="0"/>
      <w:marBottom w:val="0"/>
      <w:divBdr>
        <w:top w:val="none" w:sz="0" w:space="0" w:color="auto"/>
        <w:left w:val="none" w:sz="0" w:space="0" w:color="auto"/>
        <w:bottom w:val="none" w:sz="0" w:space="0" w:color="auto"/>
        <w:right w:val="none" w:sz="0" w:space="0" w:color="auto"/>
      </w:divBdr>
    </w:div>
    <w:div w:id="1902863340">
      <w:bodyDiv w:val="1"/>
      <w:marLeft w:val="0"/>
      <w:marRight w:val="0"/>
      <w:marTop w:val="0"/>
      <w:marBottom w:val="0"/>
      <w:divBdr>
        <w:top w:val="none" w:sz="0" w:space="0" w:color="auto"/>
        <w:left w:val="none" w:sz="0" w:space="0" w:color="auto"/>
        <w:bottom w:val="none" w:sz="0" w:space="0" w:color="auto"/>
        <w:right w:val="none" w:sz="0" w:space="0" w:color="auto"/>
      </w:divBdr>
    </w:div>
    <w:div w:id="2079089230">
      <w:bodyDiv w:val="1"/>
      <w:marLeft w:val="0"/>
      <w:marRight w:val="0"/>
      <w:marTop w:val="0"/>
      <w:marBottom w:val="0"/>
      <w:divBdr>
        <w:top w:val="none" w:sz="0" w:space="0" w:color="auto"/>
        <w:left w:val="none" w:sz="0" w:space="0" w:color="auto"/>
        <w:bottom w:val="none" w:sz="0" w:space="0" w:color="auto"/>
        <w:right w:val="none" w:sz="0" w:space="0" w:color="auto"/>
      </w:divBdr>
    </w:div>
    <w:div w:id="2102406084">
      <w:bodyDiv w:val="1"/>
      <w:marLeft w:val="0"/>
      <w:marRight w:val="0"/>
      <w:marTop w:val="0"/>
      <w:marBottom w:val="0"/>
      <w:divBdr>
        <w:top w:val="none" w:sz="0" w:space="0" w:color="auto"/>
        <w:left w:val="none" w:sz="0" w:space="0" w:color="auto"/>
        <w:bottom w:val="none" w:sz="0" w:space="0" w:color="auto"/>
        <w:right w:val="none" w:sz="0" w:space="0" w:color="auto"/>
      </w:divBdr>
    </w:div>
    <w:div w:id="2114128263">
      <w:bodyDiv w:val="1"/>
      <w:marLeft w:val="0"/>
      <w:marRight w:val="0"/>
      <w:marTop w:val="0"/>
      <w:marBottom w:val="0"/>
      <w:divBdr>
        <w:top w:val="none" w:sz="0" w:space="0" w:color="auto"/>
        <w:left w:val="none" w:sz="0" w:space="0" w:color="auto"/>
        <w:bottom w:val="none" w:sz="0" w:space="0" w:color="auto"/>
        <w:right w:val="none" w:sz="0" w:space="0" w:color="auto"/>
      </w:divBdr>
    </w:div>
    <w:div w:id="2143379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justindarnas@gmail.com" TargetMode="External"/><Relationship Id="rId18" Type="http://schemas.openxmlformats.org/officeDocument/2006/relationships/image" Target="media/image1.tiff"/><Relationship Id="rId26" Type="http://schemas.openxmlformats.org/officeDocument/2006/relationships/hyperlink" Target="http://www.R-project.org" TargetMode="External"/><Relationship Id="rId3" Type="http://schemas.openxmlformats.org/officeDocument/2006/relationships/styles" Target="styles.xml"/><Relationship Id="rId21" Type="http://schemas.openxmlformats.org/officeDocument/2006/relationships/image" Target="media/image4.ti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peke.mallaye@gmail.com" TargetMode="External"/><Relationship Id="rId17" Type="http://schemas.openxmlformats.org/officeDocument/2006/relationships/hyperlink" Target="mailto:thierry.demeeus@ird.fr" TargetMode="External"/><Relationship Id="rId25" Type="http://schemas.openxmlformats.org/officeDocument/2006/relationships/hyperlink" Target="https://doi.org/10.2307%2F2331510"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mailto:camille.nous@cogitamus.fr" TargetMode="External"/><Relationship Id="rId20" Type="http://schemas.openxmlformats.org/officeDocument/2006/relationships/image" Target="media/image3.tiff"/><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hilippe.solano@ird.fr" TargetMode="External"/><Relationship Id="rId24" Type="http://schemas.openxmlformats.org/officeDocument/2006/relationships/hyperlink" Target="https://doi.org/10.1371/journal.pntd.0009323" TargetMode="External"/><Relationship Id="rId32" Type="http://schemas.openxmlformats.org/officeDocument/2006/relationships/image" Target="media/image9.tif"/><Relationship Id="rId5" Type="http://schemas.openxmlformats.org/officeDocument/2006/relationships/webSettings" Target="webSettings.xml"/><Relationship Id="rId15" Type="http://schemas.openxmlformats.org/officeDocument/2006/relationships/hyperlink" Target="mailto:wilfridyoni@gmail.com" TargetMode="External"/><Relationship Id="rId23" Type="http://schemas.openxmlformats.org/officeDocument/2006/relationships/hyperlink" Target="http://www.t-de-meeus.fr/Programs/Fstat294.zip" TargetMode="External"/><Relationship Id="rId28" Type="http://schemas.openxmlformats.org/officeDocument/2006/relationships/image" Target="media/image5.png"/><Relationship Id="rId10" Type="http://schemas.openxmlformats.org/officeDocument/2006/relationships/hyperlink" Target="mailto:adeline.segard@ird.fr" TargetMode="External"/><Relationship Id="rId19" Type="http://schemas.openxmlformats.org/officeDocument/2006/relationships/image" Target="media/image2.tif"/><Relationship Id="rId3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mailto:mahamatout@ymail.com" TargetMode="External"/><Relationship Id="rId14" Type="http://schemas.openxmlformats.org/officeDocument/2006/relationships/hyperlink" Target="mailto:belemamg@hotmail.fr" TargetMode="External"/><Relationship Id="rId22" Type="http://schemas.openxmlformats.org/officeDocument/2006/relationships/hyperlink" Target="https://doi.org/10.24072/pcjournal.34" TargetMode="External"/><Relationship Id="rId27" Type="http://schemas.openxmlformats.org/officeDocument/2006/relationships/hyperlink" Target="http://www.t-de-meeus.fr/ProgMeeusGB.html" TargetMode="External"/><Relationship Id="rId30" Type="http://schemas.openxmlformats.org/officeDocument/2006/relationships/image" Target="media/image7.png"/><Relationship Id="rId35" Type="http://schemas.openxmlformats.org/officeDocument/2006/relationships/theme" Target="theme/theme1.xml"/><Relationship Id="rId8" Type="http://schemas.openxmlformats.org/officeDocument/2006/relationships/hyperlink" Target="mailto:sophie.ravel@ird.fr"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CA081A-B32E-4D47-BCDF-EB602B16C4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53</Pages>
  <Words>31362</Words>
  <Characters>178769</Characters>
  <Application>Microsoft Office Word</Application>
  <DocSecurity>0</DocSecurity>
  <Lines>1489</Lines>
  <Paragraphs>419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Cirad</Company>
  <LinksUpToDate>false</LinksUpToDate>
  <CharactersWithSpaces>209712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Thierry De Meeûs</dc:creator>
  <cp:keywords/>
  <dc:description/>
  <cp:lastModifiedBy>Thierry De Meeûs</cp:lastModifiedBy>
  <cp:revision>9</cp:revision>
  <cp:lastPrinted>2021-11-26T11:41:00Z</cp:lastPrinted>
  <dcterms:created xsi:type="dcterms:W3CDTF">2022-04-22T06:21:00Z</dcterms:created>
  <dcterms:modified xsi:type="dcterms:W3CDTF">2022-04-22T07:37:00Z</dcterms:modified>
</cp:coreProperties>
</file>