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Palatino Linotype" w:hAnsi="Palatino Linotype" w:cs="Palatino Linotype"/>
        </w:rPr>
      </w:pPr>
      <w:bookmarkStart w:id="0" w:name="_GoBack"/>
      <w:bookmarkEnd w:id="0"/>
      <w:r>
        <w:rPr>
          <w:rFonts w:hint="eastAsia" w:ascii="Palatino Linotype" w:hAnsi="Palatino Linotype" w:cs="Palatino Linotype"/>
        </w:rPr>
        <w:drawing>
          <wp:inline distT="0" distB="0" distL="114300" distR="114300">
            <wp:extent cx="5270500" cy="6877685"/>
            <wp:effectExtent l="0" t="0" r="2540" b="10795"/>
            <wp:docPr id="1" name="图片 1" descr="D:\研究生学术文件夹\研究生三年大论文资料\投稿文章\英文文章投稿\图片2.tif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研究生学术文件夹\研究生三年大论文资料\投稿文章\英文文章投稿\图片2.tif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7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240"/>
        <w:ind w:firstLine="0" w:firstLineChars="0"/>
        <w:jc w:val="center"/>
        <w:rPr>
          <w:rFonts w:ascii="Palatino Linotype" w:hAnsi="Palatino Linotype" w:cs="Palatino Linotype"/>
        </w:rPr>
      </w:pPr>
    </w:p>
    <w:p>
      <w:pPr>
        <w:ind w:firstLine="0" w:firstLineChars="0"/>
        <w:jc w:val="left"/>
        <w:textAlignment w:val="baseline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  <w:b/>
          <w:bCs/>
          <w:kern w:val="24"/>
          <w:sz w:val="18"/>
          <w:szCs w:val="18"/>
        </w:rPr>
        <w:t>Figure 2</w:t>
      </w:r>
      <w:r>
        <w:rPr>
          <w:rFonts w:hint="eastAsia" w:ascii="Palatino Linotype" w:hAnsi="Palatino Linotype" w:cs="Palatino Linotype"/>
          <w:b/>
          <w:bCs/>
          <w:kern w:val="24"/>
          <w:sz w:val="18"/>
          <w:szCs w:val="18"/>
        </w:rPr>
        <w:t>.</w:t>
      </w:r>
      <w:r>
        <w:rPr>
          <w:rFonts w:ascii="Palatino Linotype" w:hAnsi="Palatino Linotype" w:cs="Palatino Linotype"/>
          <w:b/>
          <w:bCs/>
          <w:kern w:val="24"/>
          <w:sz w:val="18"/>
          <w:szCs w:val="18"/>
        </w:rPr>
        <w:t xml:space="preserve"> </w:t>
      </w:r>
      <w:r>
        <w:rPr>
          <w:rFonts w:ascii="Palatino Linotype" w:hAnsi="Palatino Linotype" w:cs="Palatino Linotype"/>
          <w:kern w:val="2"/>
          <w:sz w:val="18"/>
          <w:szCs w:val="18"/>
        </w:rPr>
        <w:t xml:space="preserve">Comparison of simple sequence repeats (SSRs) among the six </w:t>
      </w:r>
      <w:r>
        <w:rPr>
          <w:rFonts w:ascii="Palatino Linotype" w:hAnsi="Palatino Linotype" w:cs="Palatino Linotype"/>
          <w:i/>
          <w:kern w:val="2"/>
          <w:sz w:val="18"/>
          <w:szCs w:val="18"/>
        </w:rPr>
        <w:t>Sanicula</w:t>
      </w:r>
      <w:r>
        <w:rPr>
          <w:rFonts w:ascii="Palatino Linotype" w:hAnsi="Palatino Linotype" w:cs="Palatino Linotype"/>
          <w:kern w:val="2"/>
          <w:sz w:val="18"/>
          <w:szCs w:val="18"/>
        </w:rPr>
        <w:t xml:space="preserve"> chloroplast genomes. a) Number of SSRs detected in each chloroplast genome; b) Frequencies of identified SSRs for three different repeat types; c) Number of SSRs in each major structural region of the chloroplast genome.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E083A"/>
    <w:rsid w:val="27204025"/>
    <w:rsid w:val="32EE083A"/>
    <w:rsid w:val="3C1D2743"/>
    <w:rsid w:val="3E5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  <w:rPr>
      <w:rFonts w:ascii="Times New Roman" w:hAnsi="Times New Roman" w:eastAsia="宋体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2021-11-29T03:06:00Z</dcterms:created>
  <dc:creator>杨晨</dc:creator>
  <cp:lastModifiedBy>杨晨</cp:lastModifiedBy>
  <dcterms:modified xsi:type="dcterms:W3CDTF">2022-03-13T02:20:15Z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5014F9D7F78F4C1889BD5F8AC83CA92B</vt:lpwstr>
  </property>
</Properties>
</file>