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BDC48" w14:textId="77777777" w:rsidR="001D05D4" w:rsidRDefault="001D05D4" w:rsidP="001D05D4">
      <w:pPr>
        <w:spacing w:line="480" w:lineRule="auto"/>
        <w:rPr>
          <w:b/>
        </w:rPr>
      </w:pPr>
      <w:r>
        <w:rPr>
          <w:b/>
        </w:rPr>
        <w:t>Supplementary Material</w:t>
      </w:r>
    </w:p>
    <w:p w14:paraId="4543339B" w14:textId="7067707A" w:rsidR="00506B58" w:rsidRDefault="00111341" w:rsidP="002B67C2">
      <w:pPr>
        <w:spacing w:after="0" w:line="480" w:lineRule="auto"/>
      </w:pPr>
      <w:r>
        <w:rPr>
          <w:noProof/>
        </w:rPr>
        <w:drawing>
          <wp:inline distT="0" distB="0" distL="0" distR="0" wp14:anchorId="3AB03863" wp14:editId="7CD4C85A">
            <wp:extent cx="5101930" cy="3821876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mp supplementar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930" cy="382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6B58">
        <w:t>Supplementary Figure 1</w:t>
      </w:r>
      <w:r w:rsidR="00506B58" w:rsidRPr="002B67C2">
        <w:t xml:space="preserve"> –</w:t>
      </w:r>
      <w:r w:rsidR="00506B58">
        <w:t xml:space="preserve"> Daily average water temperature in </w:t>
      </w:r>
      <w:r w:rsidR="00506B58" w:rsidRPr="002B67C2">
        <w:t xml:space="preserve">the </w:t>
      </w:r>
      <w:r w:rsidR="00506B58" w:rsidRPr="00AB6CD1">
        <w:rPr>
          <w:i/>
        </w:rPr>
        <w:t xml:space="preserve">Torbiere </w:t>
      </w:r>
      <w:proofErr w:type="gramStart"/>
      <w:r w:rsidR="00506B58" w:rsidRPr="00AB6CD1">
        <w:rPr>
          <w:i/>
        </w:rPr>
        <w:t>del</w:t>
      </w:r>
      <w:proofErr w:type="gramEnd"/>
      <w:r w:rsidR="00506B58" w:rsidRPr="00AB6CD1">
        <w:rPr>
          <w:i/>
        </w:rPr>
        <w:t xml:space="preserve"> Sebino</w:t>
      </w:r>
      <w:r w:rsidR="00506B58">
        <w:t xml:space="preserve"> </w:t>
      </w:r>
      <w:r w:rsidR="00506B58" w:rsidRPr="002B67C2">
        <w:t>reserve in</w:t>
      </w:r>
      <w:r w:rsidR="00506B58">
        <w:t xml:space="preserve"> </w:t>
      </w:r>
      <w:r w:rsidR="00506B58" w:rsidRPr="002B67C2">
        <w:t>2019</w:t>
      </w:r>
      <w:r w:rsidR="00E21EC7">
        <w:t>.</w:t>
      </w:r>
      <w:r>
        <w:t xml:space="preserve"> Vertical dashed lines represent the boundaries of the period of the year that was considered in the bioenergetic modeling</w:t>
      </w:r>
      <w:r w:rsidR="0053622C">
        <w:t xml:space="preserve"> (chick growing period)</w:t>
      </w:r>
      <w:r>
        <w:t>.</w:t>
      </w:r>
    </w:p>
    <w:p w14:paraId="2D3F745C" w14:textId="765FB92C" w:rsidR="00506B58" w:rsidRDefault="00506B58">
      <w:pPr>
        <w:spacing w:line="259" w:lineRule="auto"/>
      </w:pPr>
      <w:r>
        <w:br w:type="page"/>
      </w:r>
    </w:p>
    <w:p w14:paraId="5EAE916B" w14:textId="64457127" w:rsidR="002B67C2" w:rsidRPr="002B67C2" w:rsidRDefault="00E21EC7" w:rsidP="002B67C2">
      <w:pPr>
        <w:spacing w:after="0" w:line="480" w:lineRule="auto"/>
      </w:pPr>
      <w:r>
        <w:rPr>
          <w:noProof/>
        </w:rPr>
        <w:lastRenderedPageBreak/>
        <w:drawing>
          <wp:inline distT="0" distB="0" distL="0" distR="0" wp14:anchorId="2291D93E" wp14:editId="1147FF0B">
            <wp:extent cx="5552464" cy="2937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y supplementar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2464" cy="293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6B58">
        <w:t>Supplementary Figure 2</w:t>
      </w:r>
      <w:r w:rsidR="002B67C2" w:rsidRPr="002B67C2">
        <w:t xml:space="preserve"> – Wels catfish density trends detected </w:t>
      </w:r>
      <w:r w:rsidR="003B5328">
        <w:t>through sampling events along the shoreline of</w:t>
      </w:r>
      <w:r w:rsidR="002B67C2" w:rsidRPr="002B67C2">
        <w:t xml:space="preserve"> </w:t>
      </w:r>
      <w:r w:rsidR="00AB6CD1">
        <w:t xml:space="preserve">different </w:t>
      </w:r>
      <w:r w:rsidR="003B5328">
        <w:t>areas</w:t>
      </w:r>
      <w:r w:rsidR="00AB6CD1">
        <w:t xml:space="preserve"> of </w:t>
      </w:r>
      <w:r w:rsidR="002B67C2" w:rsidRPr="002B67C2">
        <w:t xml:space="preserve">the </w:t>
      </w:r>
      <w:r w:rsidR="00AB6CD1" w:rsidRPr="00AB6CD1">
        <w:rPr>
          <w:i/>
        </w:rPr>
        <w:t xml:space="preserve">Torbiere </w:t>
      </w:r>
      <w:proofErr w:type="gramStart"/>
      <w:r w:rsidR="00AB6CD1" w:rsidRPr="00AB6CD1">
        <w:rPr>
          <w:i/>
        </w:rPr>
        <w:t>del</w:t>
      </w:r>
      <w:proofErr w:type="gramEnd"/>
      <w:r w:rsidR="00AB6CD1" w:rsidRPr="00AB6CD1">
        <w:rPr>
          <w:i/>
        </w:rPr>
        <w:t xml:space="preserve"> Sebino</w:t>
      </w:r>
      <w:r w:rsidR="00AB6CD1">
        <w:t xml:space="preserve"> </w:t>
      </w:r>
      <w:r w:rsidR="002B67C2" w:rsidRPr="002B67C2">
        <w:t>reserve in 2013–2019</w:t>
      </w:r>
      <w:r w:rsidR="00AB6CD1">
        <w:t>,</w:t>
      </w:r>
      <w:r w:rsidR="009F65B8">
        <w:t xml:space="preserve"> using boat-</w:t>
      </w:r>
      <w:r w:rsidR="002B67C2" w:rsidRPr="002B67C2">
        <w:t>mounted electrofishing</w:t>
      </w:r>
      <w:r w:rsidR="00C73DBA">
        <w:t xml:space="preserve">. </w:t>
      </w:r>
      <w:r w:rsidR="00E553A7">
        <w:t>Each dot represents a single sampling event</w:t>
      </w:r>
      <w:r w:rsidR="006D1122">
        <w:t>, solid lines represent linear regression trends (equations and R</w:t>
      </w:r>
      <w:r w:rsidR="006D1122" w:rsidRPr="006D1122">
        <w:rPr>
          <w:vertAlign w:val="superscript"/>
        </w:rPr>
        <w:t>2</w:t>
      </w:r>
      <w:r w:rsidR="006D1122">
        <w:t xml:space="preserve"> displayed next to each line)</w:t>
      </w:r>
      <w:r w:rsidR="00E553A7">
        <w:t>.</w:t>
      </w:r>
    </w:p>
    <w:p w14:paraId="6A0D98D9" w14:textId="77777777" w:rsidR="002B67C2" w:rsidRPr="002B67C2" w:rsidRDefault="002B67C2" w:rsidP="002B67C2">
      <w:pPr>
        <w:spacing w:after="0" w:line="480" w:lineRule="auto"/>
        <w:rPr>
          <w:rFonts w:cs="Times New Roman"/>
          <w:szCs w:val="24"/>
        </w:rPr>
      </w:pPr>
    </w:p>
    <w:p w14:paraId="26ADBB03" w14:textId="7B6BB42E" w:rsidR="00506B58" w:rsidRDefault="00506B58">
      <w:pPr>
        <w:spacing w:line="259" w:lineRule="auto"/>
      </w:pPr>
      <w:r>
        <w:br w:type="page"/>
      </w:r>
    </w:p>
    <w:p w14:paraId="2EE655D7" w14:textId="63C6EF1F" w:rsidR="00BA364C" w:rsidRDefault="00BA364C">
      <w:pPr>
        <w:spacing w:line="259" w:lineRule="auto"/>
      </w:pPr>
      <w:r>
        <w:rPr>
          <w:noProof/>
        </w:rPr>
        <w:lastRenderedPageBreak/>
        <w:drawing>
          <wp:inline distT="0" distB="0" distL="0" distR="0" wp14:anchorId="61D057DE" wp14:editId="0B109357">
            <wp:extent cx="5943600" cy="5943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4FCAD" w14:textId="29C4DEBC" w:rsidR="004C0614" w:rsidRDefault="00BA364C" w:rsidP="00BA364C">
      <w:pPr>
        <w:spacing w:line="480" w:lineRule="auto"/>
      </w:pPr>
      <w:r w:rsidRPr="00BA364C">
        <w:t xml:space="preserve">Supplementary Figure </w:t>
      </w:r>
      <w:r>
        <w:t>3</w:t>
      </w:r>
      <w:r w:rsidRPr="00BA364C">
        <w:t xml:space="preserve"> – </w:t>
      </w:r>
      <w:r>
        <w:t xml:space="preserve">Comparison between uninformative (right) and informative (left) priors. Informative priors were derived from our preliminary stomach content analysis and were </w:t>
      </w:r>
      <w:proofErr w:type="spellStart"/>
      <w:r>
        <w:t>tured</w:t>
      </w:r>
      <w:proofErr w:type="spellEnd"/>
      <w:r>
        <w:t xml:space="preserve"> into </w:t>
      </w:r>
      <w:proofErr w:type="spellStart"/>
      <w:r w:rsidRPr="00BA364C">
        <w:t>hyperparameters</w:t>
      </w:r>
      <w:proofErr w:type="spellEnd"/>
      <w:r w:rsidRPr="00BA364C">
        <w:t xml:space="preserve"> </w:t>
      </w:r>
      <w:r>
        <w:t>which were</w:t>
      </w:r>
      <w:r w:rsidRPr="00BA364C">
        <w:t xml:space="preserve"> rescaled to have the sa</w:t>
      </w:r>
      <w:r>
        <w:t>me mean, but different variance, k</w:t>
      </w:r>
      <w:r w:rsidRPr="00BA364C">
        <w:t>eeping the relative contributions the same</w:t>
      </w:r>
      <w:r>
        <w:t>.</w:t>
      </w:r>
    </w:p>
    <w:p w14:paraId="00A19E94" w14:textId="77777777" w:rsidR="004C0614" w:rsidRDefault="004C0614">
      <w:pPr>
        <w:spacing w:line="259" w:lineRule="auto"/>
      </w:pPr>
      <w:r>
        <w:br w:type="page"/>
      </w:r>
    </w:p>
    <w:p w14:paraId="1ACF9CF3" w14:textId="33CF7559" w:rsidR="00BA364C" w:rsidRDefault="004C0614" w:rsidP="00BA364C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57B5470C" wp14:editId="540ABE9D">
            <wp:extent cx="5048250" cy="311524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mple size valu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925" cy="312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B07532">
        <w:t>a</w:t>
      </w:r>
      <w:proofErr w:type="gramEnd"/>
      <w:r w:rsidR="00B07532">
        <w:t>)</w:t>
      </w:r>
      <w:r>
        <w:rPr>
          <w:noProof/>
        </w:rPr>
        <w:drawing>
          <wp:inline distT="0" distB="0" distL="0" distR="0" wp14:anchorId="74308950" wp14:editId="01BAA354">
            <wp:extent cx="5086350" cy="3139286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ample size value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261" cy="3149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7532">
        <w:t>b)</w:t>
      </w:r>
    </w:p>
    <w:p w14:paraId="065075E9" w14:textId="37F0A3F1" w:rsidR="0057547A" w:rsidRDefault="00A575F9" w:rsidP="00BA364C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56FBC2F1" wp14:editId="6B46DA9D">
            <wp:extent cx="5021602" cy="3098800"/>
            <wp:effectExtent l="0" t="0" r="762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sumer sample siz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191" cy="310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c)</w:t>
      </w:r>
    </w:p>
    <w:p w14:paraId="794428FC" w14:textId="77CB9CF6" w:rsidR="00B07532" w:rsidRDefault="00B07532" w:rsidP="00BA364C">
      <w:pPr>
        <w:spacing w:line="480" w:lineRule="auto"/>
      </w:pPr>
      <w:r>
        <w:t>Supplementary Figure 6 – Sample size effects on the width of credible intervals and medians of posterior distributions for the 6 prey categories used in the mixing model</w:t>
      </w:r>
      <w:r w:rsidR="00A575F9">
        <w:t>. Putative prey sample size</w:t>
      </w:r>
      <w:r>
        <w:t xml:space="preserve">, expressed as values (boxplots, a) and percentage change in values (dot and line plots, b). </w:t>
      </w:r>
      <w:r w:rsidR="00A575F9">
        <w:t xml:space="preserve">Consumer sample size, expressed as </w:t>
      </w:r>
      <w:r w:rsidR="00A575F9">
        <w:t xml:space="preserve">percentage change in values (dot and line plots, </w:t>
      </w:r>
      <w:r w:rsidR="00A575F9">
        <w:t>c</w:t>
      </w:r>
      <w:r w:rsidR="00A575F9">
        <w:t>)</w:t>
      </w:r>
      <w:r w:rsidR="00A575F9">
        <w:t>.</w:t>
      </w:r>
      <w:bookmarkStart w:id="0" w:name="_GoBack"/>
      <w:bookmarkEnd w:id="0"/>
    </w:p>
    <w:p w14:paraId="7BCF4160" w14:textId="590BFC68" w:rsidR="00BA364C" w:rsidRDefault="00BA364C">
      <w:pPr>
        <w:spacing w:line="259" w:lineRule="auto"/>
      </w:pPr>
      <w:r>
        <w:br w:type="page"/>
      </w:r>
    </w:p>
    <w:p w14:paraId="09772A5D" w14:textId="0A8CDA69" w:rsidR="001D05D4" w:rsidRDefault="001D05D4" w:rsidP="001D05D4">
      <w:pPr>
        <w:spacing w:line="480" w:lineRule="auto"/>
      </w:pPr>
      <w:r>
        <w:lastRenderedPageBreak/>
        <w:t xml:space="preserve">Supplementary Table 1 – </w:t>
      </w:r>
      <w:r w:rsidR="007C36E3">
        <w:t>Length, weight, stable isotope ratios of C and N, and percentage of each element and their ratio, for all the specimens sampled in this study</w:t>
      </w:r>
      <w:r w:rsidR="00E21EC7"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0"/>
        <w:gridCol w:w="1701"/>
        <w:gridCol w:w="1980"/>
        <w:gridCol w:w="751"/>
        <w:gridCol w:w="674"/>
        <w:gridCol w:w="711"/>
        <w:gridCol w:w="662"/>
        <w:gridCol w:w="662"/>
        <w:gridCol w:w="664"/>
        <w:gridCol w:w="675"/>
      </w:tblGrid>
      <w:tr w:rsidR="00E06306" w:rsidRPr="00E06306" w14:paraId="4F18225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7FC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Category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643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name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5BA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Scientific name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6AF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TL (mm)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4AC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 (g)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3FC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d13C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C74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d15N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95F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%C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DE2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%N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0A7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C/N</w:t>
            </w:r>
          </w:p>
        </w:tc>
      </w:tr>
      <w:tr w:rsidR="00E06306" w:rsidRPr="00E06306" w14:paraId="78EDCF7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680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Consumer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C6A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E76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31B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04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41970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A2C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-25.559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AED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12.177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97E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47.915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F6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14.836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CCF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3.230</w:t>
            </w:r>
          </w:p>
        </w:tc>
      </w:tr>
      <w:tr w:rsidR="00E06306" w:rsidRPr="00E06306" w14:paraId="2D68015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B06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D3F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97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FFA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179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45300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E45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-24.629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1FE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11.886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6DE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47.260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3AD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14.528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056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3.253</w:t>
            </w:r>
          </w:p>
        </w:tc>
      </w:tr>
      <w:tr w:rsidR="00E06306" w:rsidRPr="00E06306" w14:paraId="3CAA353C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AC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2C9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C6B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523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EBD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27500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35A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-24.134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521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12.378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AFE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47.500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E4B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14.588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019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3.256</w:t>
            </w:r>
          </w:p>
        </w:tc>
      </w:tr>
      <w:tr w:rsidR="00E06306" w:rsidRPr="00E06306" w14:paraId="65BA272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1E0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ED9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03F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9D6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1815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935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45800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492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-24.465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EB4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12.169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223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47.800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C6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14.016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A6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3.410</w:t>
            </w:r>
          </w:p>
        </w:tc>
      </w:tr>
      <w:tr w:rsidR="00E06306" w:rsidRPr="00E06306" w14:paraId="12478C6C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2A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FB1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838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CA4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1830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207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39500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456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-24.528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8E1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8.732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D46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34.262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5B8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9.765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8FD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3.509</w:t>
            </w:r>
          </w:p>
        </w:tc>
      </w:tr>
      <w:tr w:rsidR="00E06306" w:rsidRPr="00E06306" w14:paraId="347A4AB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B6C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6B7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CF5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EF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1540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0E2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21300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776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-20.197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F7A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11.569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62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47.113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1E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D93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3.266</w:t>
            </w:r>
          </w:p>
        </w:tc>
      </w:tr>
      <w:tr w:rsidR="00E06306" w:rsidRPr="00E06306" w14:paraId="615CC63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C3E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D0C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79C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45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1860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E53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41000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4A4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-22.692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C94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11.523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A52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45.782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76E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14.078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67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3.252</w:t>
            </w:r>
          </w:p>
        </w:tc>
      </w:tr>
      <w:tr w:rsidR="00E06306" w:rsidRPr="00E06306" w14:paraId="24C810D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F81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58D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714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484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1915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6D1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51600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84F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-22.251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ED1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12.233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4A0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46.550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B5E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14.421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293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3.228</w:t>
            </w:r>
          </w:p>
        </w:tc>
      </w:tr>
      <w:tr w:rsidR="00E06306" w:rsidRPr="00E06306" w14:paraId="40760473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539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484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B59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741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B22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32500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47C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-21.505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936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11.259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05D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44.685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51F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13.580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09D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3.291</w:t>
            </w:r>
          </w:p>
        </w:tc>
      </w:tr>
      <w:tr w:rsidR="00E06306" w:rsidRPr="00E06306" w14:paraId="2EF4400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81F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114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0F1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670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1895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6B0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BBD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-18.565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48E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9.459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533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47.291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116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DE5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3.275</w:t>
            </w:r>
          </w:p>
        </w:tc>
      </w:tr>
      <w:tr w:rsidR="00E06306" w:rsidRPr="00E06306" w14:paraId="3BDFA1B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AAD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448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F43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CD0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352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8450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CD3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-25.901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80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F62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46.054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1F9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14.271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D38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3.227</w:t>
            </w:r>
          </w:p>
        </w:tc>
      </w:tr>
      <w:tr w:rsidR="00E06306" w:rsidRPr="00E06306" w14:paraId="5BEF035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45D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2B1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9B6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589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9B9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9670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52A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-23.210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94D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11.900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E2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45.503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782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14.147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10B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3.216</w:t>
            </w:r>
          </w:p>
        </w:tc>
      </w:tr>
      <w:tr w:rsidR="00E06306" w:rsidRPr="00E06306" w14:paraId="1270A6A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B41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928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F32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E14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1090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162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8480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6F9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-25.335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23B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12.589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E2E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521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14.204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F8D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3.227</w:t>
            </w:r>
          </w:p>
        </w:tc>
      </w:tr>
      <w:tr w:rsidR="00E06306" w:rsidRPr="00E06306" w14:paraId="30A3494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236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6FF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6EB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D14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665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9680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C1E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-25.327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4C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13.037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053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46.336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96E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BF5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3.217</w:t>
            </w:r>
          </w:p>
        </w:tc>
      </w:tr>
      <w:tr w:rsidR="00E06306" w:rsidRPr="00E06306" w14:paraId="7EFAB15C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759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95F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8CE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2A0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1125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631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90430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5A0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-24.832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A5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13.807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5C5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47.661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3DF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13.616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1E7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3.500</w:t>
            </w:r>
          </w:p>
        </w:tc>
      </w:tr>
      <w:tr w:rsidR="00E06306" w:rsidRPr="00E06306" w14:paraId="673CB48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E3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85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FCB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DFC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A83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16950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08E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-25.617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1AA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12.781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649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46.290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918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14.371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041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3.221</w:t>
            </w:r>
          </w:p>
        </w:tc>
      </w:tr>
      <w:tr w:rsidR="00E06306" w:rsidRPr="00E06306" w14:paraId="07890CF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A40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D73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2CF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17F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D5E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24500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550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-23.985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FF8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10.593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CB6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70.548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430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2.161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384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32.651</w:t>
            </w:r>
          </w:p>
        </w:tc>
      </w:tr>
      <w:tr w:rsidR="00E06306" w:rsidRPr="00E06306" w14:paraId="6ADCCBF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93D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2BD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F8C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EFF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8C4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22000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3B3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-22.552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620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11.933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977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48.368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597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12.738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1A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3.797</w:t>
            </w:r>
          </w:p>
        </w:tc>
      </w:tr>
      <w:tr w:rsidR="00E06306" w:rsidRPr="00E06306" w14:paraId="336D483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AA5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46F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414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69A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1425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FBF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16930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0E5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-24.575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51D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12.608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1D6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49.759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440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12.684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351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3.923</w:t>
            </w:r>
          </w:p>
        </w:tc>
      </w:tr>
      <w:tr w:rsidR="00E06306" w:rsidRPr="00E06306" w14:paraId="1D3BBC8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460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C23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07B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A28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331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6680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F01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-26.442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5ED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14.922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8E8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45.866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D5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14.282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A8E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3.211</w:t>
            </w:r>
          </w:p>
        </w:tc>
      </w:tr>
      <w:tr w:rsidR="00E06306" w:rsidRPr="00E06306" w14:paraId="06C92F9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3E4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8B8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5ED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F25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1090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A8B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9950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DF8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-25.321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36D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13.062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355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45.665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FC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14.364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A6C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3.179</w:t>
            </w:r>
          </w:p>
        </w:tc>
      </w:tr>
      <w:tr w:rsidR="00E06306" w:rsidRPr="00E06306" w14:paraId="41F2D5E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F99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FD1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DA5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F3C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E22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17190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D48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-26.408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EBA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14.594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5BF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45.913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7E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928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3.207</w:t>
            </w:r>
          </w:p>
        </w:tc>
      </w:tr>
      <w:tr w:rsidR="00E06306" w:rsidRPr="00E06306" w14:paraId="0AC8FE2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F9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293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C55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B5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00A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8400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65A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-25.608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A71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13.014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E02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45.714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22A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14.196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CBB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3.220</w:t>
            </w:r>
          </w:p>
        </w:tc>
      </w:tr>
      <w:tr w:rsidR="00E06306" w:rsidRPr="00E06306" w14:paraId="560D238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B2A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944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1E1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0CB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3A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9250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0EC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-25.801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A14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13.857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A2F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C1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14.276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FBF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3.222</w:t>
            </w:r>
          </w:p>
        </w:tc>
      </w:tr>
      <w:tr w:rsidR="00E06306" w:rsidRPr="00E06306" w14:paraId="62CB136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CD6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EC3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12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0B1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839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8200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E75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-25.505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948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13.551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E72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45.750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75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ABF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3.185</w:t>
            </w:r>
          </w:p>
        </w:tc>
      </w:tr>
      <w:tr w:rsidR="00E06306" w:rsidRPr="00E06306" w14:paraId="0F0192B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D12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69C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437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2B9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AB5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7030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71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-25.846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DAB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13.912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516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B0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14.321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7D9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3.200</w:t>
            </w:r>
          </w:p>
        </w:tc>
      </w:tr>
      <w:tr w:rsidR="00E06306" w:rsidRPr="00E06306" w14:paraId="4071C5B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C73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FE3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97B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0EF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FE5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23100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2D5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-26.398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1F4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12.214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76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58D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14.329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128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3.197</w:t>
            </w:r>
          </w:p>
        </w:tc>
      </w:tr>
      <w:tr w:rsidR="00E06306" w:rsidRPr="00E06306" w14:paraId="18D41AD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12C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69A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2F0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BC5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1510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65C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25100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FC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-23.163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DA1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11.909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5BF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46.102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970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E8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3.255</w:t>
            </w:r>
          </w:p>
        </w:tc>
      </w:tr>
      <w:tr w:rsidR="00E06306" w:rsidRPr="00E06306" w14:paraId="17A22879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87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864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148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39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1290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9E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25100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A27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-25.630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527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12.278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C77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46.379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EBB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952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3.266</w:t>
            </w:r>
          </w:p>
        </w:tc>
      </w:tr>
      <w:tr w:rsidR="00E06306" w:rsidRPr="00E06306" w14:paraId="3400628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6B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444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DD2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9D8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1225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EEC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13050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E3E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-22.621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B59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11.564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1CD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45.612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A2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14.237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6AA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3.204</w:t>
            </w:r>
          </w:p>
        </w:tc>
      </w:tr>
      <w:tr w:rsidR="00E06306" w:rsidRPr="00E06306" w14:paraId="55583B3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0CF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435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Wels catfish 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3CF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Silurus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glanis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4B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1175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AA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10420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16B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-23.636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7E5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11.877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AB5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46.644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2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14.179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1E2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3.290</w:t>
            </w:r>
          </w:p>
        </w:tc>
      </w:tr>
      <w:tr w:rsidR="00E06306" w:rsidRPr="00E06306" w14:paraId="5B176CB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B68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Small fish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4BC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Mosquitofish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E89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Gambusia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affinis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/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holbrooki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B3A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586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0.5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150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-26.876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A52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12.978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72B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43.786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6EE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10.832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9C5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4.042</w:t>
            </w:r>
          </w:p>
        </w:tc>
      </w:tr>
      <w:tr w:rsidR="00E06306" w:rsidRPr="00E06306" w14:paraId="4E84069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3C3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CE8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Mosquitofish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3F9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Gambusia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affinis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/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holbrooki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996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40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0.3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327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-24.369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D1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11.312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EC1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46.924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B73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10.162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09C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4.618</w:t>
            </w:r>
          </w:p>
        </w:tc>
      </w:tr>
      <w:tr w:rsidR="00E06306" w:rsidRPr="00E06306" w14:paraId="5AEE299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B84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6B6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Italian riffle dace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73E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Leucos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aula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C14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A2C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365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-25.909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1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11.355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720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D96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12.735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DEA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3.608</w:t>
            </w:r>
          </w:p>
        </w:tc>
      </w:tr>
      <w:tr w:rsidR="00E06306" w:rsidRPr="00E06306" w14:paraId="3FBD7B5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9B4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A8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Italian riffle dace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F0C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Leucos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aula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1B2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494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5BB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-23.610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72A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11.856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A3A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43.752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D51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12.123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20B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3.609</w:t>
            </w:r>
          </w:p>
        </w:tc>
      </w:tr>
      <w:tr w:rsidR="00E06306" w:rsidRPr="00E06306" w14:paraId="3CB57A3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E22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416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Italian bleak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69A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Alburnus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alborella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FAB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308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49B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-24.822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C9F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11.035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F6B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44.976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E3D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12.952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1BB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3.473</w:t>
            </w:r>
          </w:p>
        </w:tc>
      </w:tr>
      <w:tr w:rsidR="00E06306" w:rsidRPr="00E06306" w14:paraId="1CD7B0C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883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7A7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Italian bleak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9C5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Alburnus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alborella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8F0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C11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002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-16.616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903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8.963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88D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50.217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A22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13.189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7F0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3.808</w:t>
            </w:r>
          </w:p>
        </w:tc>
      </w:tr>
      <w:tr w:rsidR="00E06306" w:rsidRPr="00E06306" w14:paraId="26C47B5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655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548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Crucian carp/Goldfish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DF8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Carassius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auratus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D43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397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4B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-26.613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133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11.827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E05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58.536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148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9.217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85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6.351</w:t>
            </w:r>
          </w:p>
        </w:tc>
      </w:tr>
      <w:tr w:rsidR="00E06306" w:rsidRPr="00E06306" w14:paraId="09D8743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A5C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8FB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Rudd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6A2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Scardinius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hesperidicus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FC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C91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43.5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6E2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-25.147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712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11.933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051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48.320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287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11.937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BF3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4.048</w:t>
            </w:r>
          </w:p>
        </w:tc>
      </w:tr>
      <w:tr w:rsidR="00E06306" w:rsidRPr="00E06306" w14:paraId="2BDB9B99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A75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9F6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Rudd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1FD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Scardinius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hesperidicus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09A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E1A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994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-22.460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5D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12.049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081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48.358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53C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14.425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172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3.352</w:t>
            </w:r>
          </w:p>
        </w:tc>
      </w:tr>
      <w:tr w:rsidR="00E06306" w:rsidRPr="00E06306" w14:paraId="029C93C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01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6EE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Pumpkinseed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AA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Lepomis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gibbosus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30D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39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155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-24.388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E3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11.389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56B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47.170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6F6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13.472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138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3.501</w:t>
            </w:r>
          </w:p>
        </w:tc>
      </w:tr>
      <w:tr w:rsidR="00E06306" w:rsidRPr="00E06306" w14:paraId="68E3130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78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9BB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Pumpkinseed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D90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Lepomis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gibbosus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A17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DD0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2.2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E8A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-24.494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0E5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10.159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A20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44.851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F91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13.220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3F6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3.393</w:t>
            </w:r>
          </w:p>
        </w:tc>
      </w:tr>
      <w:tr w:rsidR="00E06306" w:rsidRPr="00E06306" w14:paraId="737066BE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B70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Large fish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BE0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Largemouth black bass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583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Micropterus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salmoides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A32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314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B87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496.9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3D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-23.744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54C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12.987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BA0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44.011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25E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13.315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6D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3.305</w:t>
            </w:r>
          </w:p>
        </w:tc>
      </w:tr>
      <w:tr w:rsidR="00E06306" w:rsidRPr="00E06306" w14:paraId="3A4CCAB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7AD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433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Largemouth black bass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0B3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Micropterus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salmoides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520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DBA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67.6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2CC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-25.076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732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11.000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875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47.323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D47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13.618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100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3.475</w:t>
            </w:r>
          </w:p>
        </w:tc>
      </w:tr>
      <w:tr w:rsidR="00E06306" w:rsidRPr="00E06306" w14:paraId="03A8CF9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C2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969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European perch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C75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Perca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fluviatilis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4B8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A4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24.3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B17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-22.777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8DD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11.800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AE7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46.653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4BD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13.708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5D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3.403</w:t>
            </w:r>
          </w:p>
        </w:tc>
      </w:tr>
      <w:tr w:rsidR="00E06306" w:rsidRPr="00E06306" w14:paraId="27E886E3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164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Crayfish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22C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C72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CAE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FDE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F49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-22.909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24F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9.534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D97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45.073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CF7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13.645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362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3.303</w:t>
            </w:r>
          </w:p>
        </w:tc>
      </w:tr>
      <w:tr w:rsidR="00E06306" w:rsidRPr="00E06306" w14:paraId="0ABF920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75D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04C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34E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EC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D9A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15.8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B94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-23.338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EDA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11.604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DCB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46.044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39C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927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3.242</w:t>
            </w:r>
          </w:p>
        </w:tc>
      </w:tr>
      <w:tr w:rsidR="00E06306" w:rsidRPr="00E06306" w14:paraId="7563F73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F6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579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46E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844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5D6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16.8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087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-23.695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B09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12.174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6D0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41.073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1C5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12.203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8F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3.366</w:t>
            </w:r>
          </w:p>
        </w:tc>
      </w:tr>
      <w:tr w:rsidR="00E06306" w:rsidRPr="00E06306" w14:paraId="2EC4B3E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86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DE2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0FA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799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B23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23.1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386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-22.533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94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9.323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294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36.081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80E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9.648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FE4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3.740</w:t>
            </w:r>
          </w:p>
        </w:tc>
      </w:tr>
      <w:tr w:rsidR="00E06306" w:rsidRPr="00E06306" w14:paraId="5A3E1759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4AC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C3E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3D1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D8C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DED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15.2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CF6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-22.705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853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9.318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F8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41.809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741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12.193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05D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3.429</w:t>
            </w:r>
          </w:p>
        </w:tc>
      </w:tr>
      <w:tr w:rsidR="00E06306" w:rsidRPr="00E06306" w14:paraId="139EA3F3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9B4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ECD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3CE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AF0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81F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17.3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4DA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-22.687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C0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8.588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667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44.799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69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12.955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238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3.458</w:t>
            </w:r>
          </w:p>
        </w:tc>
      </w:tr>
      <w:tr w:rsidR="00E06306" w:rsidRPr="00E06306" w14:paraId="27A662E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53B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39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CAF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488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01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17.2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7EF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-22.949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9CE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8.355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3B5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39.151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58A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10.689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20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3.663</w:t>
            </w:r>
          </w:p>
        </w:tc>
      </w:tr>
      <w:tr w:rsidR="00E06306" w:rsidRPr="00E06306" w14:paraId="6A98F4F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63C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A38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Red swamp crayfish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A67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Procambarus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clarkii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326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112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0C4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-20.869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0D1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8.445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FAE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34.939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2C7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8.369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7BB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4.175</w:t>
            </w:r>
          </w:p>
        </w:tc>
      </w:tr>
      <w:tr w:rsidR="00E06306" w:rsidRPr="00E06306" w14:paraId="4400C29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BD1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Rodents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A2C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Rat (?)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853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Rattus</w:t>
            </w:r>
            <w:proofErr w:type="spellEnd"/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sp. (?)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5FE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DB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-23.124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466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11.049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8AB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47.019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976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123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3.301</w:t>
            </w:r>
          </w:p>
        </w:tc>
      </w:tr>
      <w:tr w:rsidR="00E06306" w:rsidRPr="00E06306" w14:paraId="5FBD824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149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Birds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AB3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4C0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898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F51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-15.155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F5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7.836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9F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46.515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C69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14.437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812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3.222</w:t>
            </w:r>
          </w:p>
        </w:tc>
      </w:tr>
      <w:tr w:rsidR="00E06306" w:rsidRPr="00E06306" w14:paraId="744A01B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677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DDE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BE1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28E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1B0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-21.193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BD7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9.265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8E3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75.495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98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23.220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A78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3.251</w:t>
            </w:r>
          </w:p>
        </w:tc>
      </w:tr>
      <w:tr w:rsidR="00E06306" w:rsidRPr="00E06306" w14:paraId="51376DC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075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9FC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01C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9FF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649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-17.539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141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7.771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1CA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46.143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275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14.382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BA9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3.208</w:t>
            </w:r>
          </w:p>
        </w:tc>
      </w:tr>
      <w:tr w:rsidR="00E06306" w:rsidRPr="00E06306" w14:paraId="47D79A6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32C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E0C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FBC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E88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DBC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-23.157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5A9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6.749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A2B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45.377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CEA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14.226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886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3.190</w:t>
            </w:r>
          </w:p>
        </w:tc>
      </w:tr>
      <w:tr w:rsidR="00E06306" w:rsidRPr="00E06306" w14:paraId="1355A00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703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AF7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38E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A7E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DBF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-18.382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D85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8.388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2E8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44.920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69C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13.804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B96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3.254</w:t>
            </w:r>
          </w:p>
        </w:tc>
      </w:tr>
      <w:tr w:rsidR="00E06306" w:rsidRPr="00E06306" w14:paraId="5D3C81B0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BB3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90F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097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B02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239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-16.347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B29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9.723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6CE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45.425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6F9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14.228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20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3.193</w:t>
            </w:r>
          </w:p>
        </w:tc>
      </w:tr>
      <w:tr w:rsidR="00E06306" w:rsidRPr="00E06306" w14:paraId="0965D27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35D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8C4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02D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099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640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-16.745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5F8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9.681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996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45.020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C1F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13.973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F2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3.222</w:t>
            </w:r>
          </w:p>
        </w:tc>
      </w:tr>
      <w:tr w:rsidR="00E06306" w:rsidRPr="00E06306" w14:paraId="1EBF662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1AF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64D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C0F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497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D30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-14.882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EFB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9.048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109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995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14.153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AF8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3.239</w:t>
            </w:r>
          </w:p>
        </w:tc>
      </w:tr>
      <w:tr w:rsidR="00E06306" w:rsidRPr="00E06306" w14:paraId="78A56F33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B26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6FB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85D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521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EC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-15.524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D5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8.060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BCB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45.880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2A3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14.241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791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3.222</w:t>
            </w:r>
          </w:p>
        </w:tc>
      </w:tr>
      <w:tr w:rsidR="00E06306" w:rsidRPr="00E06306" w14:paraId="23B3C13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DD8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7FF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Mute swan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37E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Cygnus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olor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CD0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125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-13.899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4F7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8.277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8DB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CCC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78B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3.260</w:t>
            </w:r>
          </w:p>
        </w:tc>
      </w:tr>
      <w:tr w:rsidR="00E06306" w:rsidRPr="00E06306" w14:paraId="1411171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B9D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222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Moorhen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492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Gallinula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chloropus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36F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5FA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-19.840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31F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16.693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13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45.440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D9D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22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3.219</w:t>
            </w:r>
          </w:p>
        </w:tc>
      </w:tr>
      <w:tr w:rsidR="00E06306" w:rsidRPr="00E06306" w14:paraId="20A345D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BFE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759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Moorhen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14E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Gallinula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chloropus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3BA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966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-18.707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458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15.924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408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45.644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B8F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60E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3.233</w:t>
            </w:r>
          </w:p>
        </w:tc>
      </w:tr>
      <w:tr w:rsidR="00E06306" w:rsidRPr="00E06306" w14:paraId="7C2F56F0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7E0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D25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Moohren</w:t>
            </w:r>
            <w:proofErr w:type="spellEnd"/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A1E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Gallinula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chloropus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F0E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34F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-29.314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D54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9.861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CDB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47.775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1BC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14.606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78C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3.271</w:t>
            </w:r>
          </w:p>
        </w:tc>
      </w:tr>
      <w:tr w:rsidR="00E06306" w:rsidRPr="00E06306" w14:paraId="76E3FD52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1D9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F83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Moohren</w:t>
            </w:r>
            <w:proofErr w:type="spellEnd"/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A30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Gallinula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chloropus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2FF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EA3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-20.379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8DB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8.544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10E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46.636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3D1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13.727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B6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3.397</w:t>
            </w:r>
          </w:p>
        </w:tc>
      </w:tr>
      <w:tr w:rsidR="00E06306" w:rsidRPr="00E06306" w14:paraId="401C1483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30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CFE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937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AE5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354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-23.810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4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7.436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6B1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47.496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F4C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14.261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0CB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3.330</w:t>
            </w:r>
          </w:p>
        </w:tc>
      </w:tr>
      <w:tr w:rsidR="00E06306" w:rsidRPr="00E06306" w14:paraId="07D0D4D0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B05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EAA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EC3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EFF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C06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-22.205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4D8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7.924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A4D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46.519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5E1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14.261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629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3.262</w:t>
            </w:r>
          </w:p>
        </w:tc>
      </w:tr>
      <w:tr w:rsidR="00E06306" w:rsidRPr="00E06306" w14:paraId="4922E1A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F6B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C64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FB0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C01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3B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-23.036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D39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7.946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4E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F47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13.833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ECF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3.324</w:t>
            </w:r>
          </w:p>
        </w:tc>
      </w:tr>
      <w:tr w:rsidR="00E06306" w:rsidRPr="00E06306" w14:paraId="128AA5D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B4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D55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AE8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BDD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C5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-22.967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BC1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7.469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A4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44.609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F2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13.664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CC3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3.265</w:t>
            </w:r>
          </w:p>
        </w:tc>
      </w:tr>
      <w:tr w:rsidR="00E06306" w:rsidRPr="00E06306" w14:paraId="65A3612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A60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6FF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9E9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9EA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B67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-23.208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F37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11.016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E11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43.796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066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13.678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399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3.202</w:t>
            </w:r>
          </w:p>
        </w:tc>
      </w:tr>
      <w:tr w:rsidR="00E06306" w:rsidRPr="00E06306" w14:paraId="5BDF5A59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E21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CDD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84C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C86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5E5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-22.759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86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7.742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F48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45.352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A91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14.052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BCD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3.228</w:t>
            </w:r>
          </w:p>
        </w:tc>
      </w:tr>
      <w:tr w:rsidR="00E06306" w:rsidRPr="00E06306" w14:paraId="7D7FB8A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E4C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1F2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179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FD8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1A8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-18.510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CD7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7.656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23F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46.340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F35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14.472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8D1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3.202</w:t>
            </w:r>
          </w:p>
        </w:tc>
      </w:tr>
      <w:tr w:rsidR="00E06306" w:rsidRPr="00E06306" w14:paraId="0038235E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67F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361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00B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8AE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D93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-18.158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2B9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7.348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D99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282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75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3.254</w:t>
            </w:r>
          </w:p>
        </w:tc>
      </w:tr>
      <w:tr w:rsidR="00E06306" w:rsidRPr="00E06306" w14:paraId="4750D1D0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6F1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AA1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EE7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CC7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DE2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-27.036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423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10.543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C22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42.164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26A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13.078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DD7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3.224</w:t>
            </w:r>
          </w:p>
        </w:tc>
      </w:tr>
      <w:tr w:rsidR="00E06306" w:rsidRPr="00E06306" w14:paraId="0A0844B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E46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B1A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785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5BB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F30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-22.878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A62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8.067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63B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44.083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EC2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13.451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308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3.277</w:t>
            </w:r>
          </w:p>
        </w:tc>
      </w:tr>
      <w:tr w:rsidR="00E06306" w:rsidRPr="00E06306" w14:paraId="4270C158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127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A9E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368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753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A43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-24.755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6E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8.931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734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42.492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A64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13.166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44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3.228</w:t>
            </w:r>
          </w:p>
        </w:tc>
      </w:tr>
      <w:tr w:rsidR="00E06306" w:rsidRPr="00E06306" w14:paraId="1578E86E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2EB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572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B0D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EB2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73D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-24.680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9AB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8.566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2D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E2B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374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3.218</w:t>
            </w:r>
          </w:p>
        </w:tc>
      </w:tr>
      <w:tr w:rsidR="00E06306" w:rsidRPr="00E06306" w14:paraId="667EBFE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6FA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E2C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Mallard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FF3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Anas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platyrhynchos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7BC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42A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-24.841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034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8.792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F25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45.241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211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14.172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098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3.192</w:t>
            </w:r>
          </w:p>
        </w:tc>
      </w:tr>
      <w:tr w:rsidR="00E06306" w:rsidRPr="00E06306" w14:paraId="2DB40CAE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14A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586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412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72C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19C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-28.434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C1A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6.168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4C3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46.144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94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13.759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074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3.354</w:t>
            </w:r>
          </w:p>
        </w:tc>
      </w:tr>
      <w:tr w:rsidR="00E06306" w:rsidRPr="00E06306" w14:paraId="38BC865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398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442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E1CA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D6C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803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-28.289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3FC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6.156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9CE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46.179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C5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046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3.254</w:t>
            </w:r>
          </w:p>
        </w:tc>
      </w:tr>
      <w:tr w:rsidR="00E06306" w:rsidRPr="00E06306" w14:paraId="13F177B6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5D7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ADD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D94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B62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F08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-28.613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5C5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6.342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416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45.908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587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B85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3.242</w:t>
            </w:r>
          </w:p>
        </w:tc>
      </w:tr>
      <w:tr w:rsidR="00E06306" w:rsidRPr="00E06306" w14:paraId="5C142081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4AF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F63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BD8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AF3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F22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-28.497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6AC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5.975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194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46.754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5DE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14.181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7D9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3.297</w:t>
            </w:r>
          </w:p>
        </w:tc>
      </w:tr>
      <w:tr w:rsidR="00E06306" w:rsidRPr="00E06306" w14:paraId="7F85EFD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E63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387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9DD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44C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A58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-28.760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924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6.198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28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44.460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C80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13.726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802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3.239</w:t>
            </w:r>
          </w:p>
        </w:tc>
      </w:tr>
      <w:tr w:rsidR="00E06306" w:rsidRPr="00E06306" w14:paraId="0D9978F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1A9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0D11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027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7F6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2A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-28.541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996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6.219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B56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46.286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08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54D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3.262</w:t>
            </w:r>
          </w:p>
        </w:tc>
      </w:tr>
      <w:tr w:rsidR="00E06306" w:rsidRPr="00E06306" w14:paraId="496828C0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EEB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429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Water rail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7FB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Rallus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aquaticus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2F7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244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-28.700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74D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6.048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3D6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46.427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A38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14.271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8A8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3.253</w:t>
            </w:r>
          </w:p>
        </w:tc>
      </w:tr>
      <w:tr w:rsidR="00E06306" w:rsidRPr="00E06306" w14:paraId="60B7A35B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2C4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B56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2C8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B65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623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-21.988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F6E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11.391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DFB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49.362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93F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14.735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9FA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3.350</w:t>
            </w:r>
          </w:p>
        </w:tc>
      </w:tr>
      <w:tr w:rsidR="00E06306" w:rsidRPr="00E06306" w14:paraId="3346746D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C4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142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5CB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78E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FA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-23.920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3DB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7.599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C69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44.685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37C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13.579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60E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3.291</w:t>
            </w:r>
          </w:p>
        </w:tc>
      </w:tr>
      <w:tr w:rsidR="00E06306" w:rsidRPr="00E06306" w14:paraId="4FD972A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478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B5E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FB32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8C8D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B97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-19.419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E59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8.519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D59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45.442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2ED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13.427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041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3.384</w:t>
            </w:r>
          </w:p>
        </w:tc>
      </w:tr>
      <w:tr w:rsidR="00E06306" w:rsidRPr="00E06306" w14:paraId="10A7672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F5B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414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CAB6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9A9B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1B2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-20.549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8D5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8.432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1FF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46.753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2D2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14.152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CF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3.304</w:t>
            </w:r>
          </w:p>
        </w:tc>
      </w:tr>
      <w:tr w:rsidR="00E06306" w:rsidRPr="00E06306" w14:paraId="2A5BB2A7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908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F9E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3C75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FBF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9E9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-26.307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BC8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8.619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A2E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51.292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FDD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15.098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E1F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3.397</w:t>
            </w:r>
          </w:p>
        </w:tc>
      </w:tr>
      <w:tr w:rsidR="00E06306" w:rsidRPr="00E06306" w14:paraId="44F9C78C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81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DEC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666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F73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67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-24.154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81DD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7.506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DBF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46.386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9288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14.173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2720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3.273</w:t>
            </w:r>
          </w:p>
        </w:tc>
      </w:tr>
      <w:tr w:rsidR="00E06306" w:rsidRPr="00E06306" w14:paraId="6D62C10F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264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DC5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FDC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43F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3D4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-24.007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C1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7.755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9E7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44.686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351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13.738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8E2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3.253</w:t>
            </w:r>
          </w:p>
        </w:tc>
      </w:tr>
      <w:tr w:rsidR="00E06306" w:rsidRPr="00E06306" w14:paraId="5E10BED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4F5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9B6E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Common coot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D65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Fulica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atra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343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60A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-24.293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64C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7.831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AB3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43.991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62E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13.469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D5C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3.266</w:t>
            </w:r>
          </w:p>
        </w:tc>
      </w:tr>
      <w:tr w:rsidR="00E06306" w:rsidRPr="00E06306" w14:paraId="4E13C69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CA2B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B6D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Red-crested </w:t>
            </w:r>
            <w:proofErr w:type="spellStart"/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pochard</w:t>
            </w:r>
            <w:proofErr w:type="spellEnd"/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A95F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Netta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rufina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90DC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F866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-18.377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4EE7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10.875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B27C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46.146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0C3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14.093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C3F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3.274</w:t>
            </w:r>
          </w:p>
        </w:tc>
      </w:tr>
      <w:tr w:rsidR="00E06306" w:rsidRPr="00E06306" w14:paraId="3B86C854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1DC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C7A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Great crested grebe</w:t>
            </w: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87F8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Podiceps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</w:t>
            </w: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cristatus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0C50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D0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-24.229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3F5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12.563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475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46.651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F6A5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14.171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FA7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3.292</w:t>
            </w:r>
          </w:p>
        </w:tc>
      </w:tr>
      <w:tr w:rsidR="00E06306" w:rsidRPr="00E06306" w14:paraId="2C38A295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0639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8C07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Great cormorant</w:t>
            </w:r>
          </w:p>
        </w:tc>
        <w:tc>
          <w:tcPr>
            <w:tcW w:w="17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C1C9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Phalacrocorax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carbo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FC4F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-21.280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36B1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15.354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15E4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47.677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B3C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14.227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CA7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3.351</w:t>
            </w:r>
          </w:p>
        </w:tc>
      </w:tr>
      <w:tr w:rsidR="00E06306" w:rsidRPr="00E06306" w14:paraId="7253DCEA" w14:textId="77777777" w:rsidTr="00E06306">
        <w:trPr>
          <w:trHeight w:val="300"/>
        </w:trPr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03B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AE24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Great cormorant</w:t>
            </w:r>
          </w:p>
        </w:tc>
        <w:tc>
          <w:tcPr>
            <w:tcW w:w="17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52D3" w14:textId="77777777" w:rsidR="00E06306" w:rsidRPr="00E06306" w:rsidRDefault="00E06306" w:rsidP="00E0630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</w:pPr>
            <w:proofErr w:type="spellStart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>Phalacrocorax</w:t>
            </w:r>
            <w:proofErr w:type="spellEnd"/>
            <w:r w:rsidRPr="00E0630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</w:rPr>
              <w:t xml:space="preserve"> carbo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47E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-29.101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A423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12.080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8FEE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45.591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86AA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10.901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DC22" w14:textId="77777777" w:rsidR="00E06306" w:rsidRPr="00E06306" w:rsidRDefault="00E06306" w:rsidP="00E063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06306">
              <w:rPr>
                <w:rFonts w:ascii="Calibri" w:eastAsia="Times New Roman" w:hAnsi="Calibri" w:cs="Times New Roman"/>
                <w:color w:val="000000"/>
                <w:sz w:val="16"/>
              </w:rPr>
              <w:t>4.182</w:t>
            </w:r>
          </w:p>
        </w:tc>
      </w:tr>
    </w:tbl>
    <w:p w14:paraId="06455ABE" w14:textId="77777777" w:rsidR="00675A9E" w:rsidRDefault="00675A9E" w:rsidP="001D05D4">
      <w:pPr>
        <w:spacing w:line="480" w:lineRule="auto"/>
      </w:pPr>
    </w:p>
    <w:p w14:paraId="5AED2CE5" w14:textId="77777777" w:rsidR="00675A9E" w:rsidRDefault="00675A9E" w:rsidP="001D05D4">
      <w:pPr>
        <w:spacing w:line="480" w:lineRule="auto"/>
      </w:pPr>
    </w:p>
    <w:p w14:paraId="57E03D0F" w14:textId="77777777" w:rsidR="001D05D4" w:rsidRDefault="001D05D4" w:rsidP="001D05D4">
      <w:pPr>
        <w:spacing w:line="480" w:lineRule="auto"/>
      </w:pPr>
      <w:r>
        <w:t xml:space="preserve">Supplementary Table 2 – Species-specific consumption, respiration and egestion/excretion parameters of the Wisconsin bioenergetic model for </w:t>
      </w:r>
      <w:proofErr w:type="gramStart"/>
      <w:r>
        <w:t>wels</w:t>
      </w:r>
      <w:proofErr w:type="gramEnd"/>
      <w:r>
        <w:t xml:space="preserve"> catfish used in our study.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10"/>
        <w:gridCol w:w="1126"/>
        <w:gridCol w:w="1430"/>
      </w:tblGrid>
      <w:tr w:rsidR="001D05D4" w14:paraId="4FBFBAB7" w14:textId="77777777" w:rsidTr="001D05D4">
        <w:trPr>
          <w:trHeight w:val="342"/>
        </w:trPr>
        <w:tc>
          <w:tcPr>
            <w:tcW w:w="2110" w:type="dxa"/>
            <w:noWrap/>
            <w:hideMark/>
          </w:tcPr>
          <w:p w14:paraId="5093498E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Consumption</w:t>
            </w:r>
          </w:p>
        </w:tc>
        <w:tc>
          <w:tcPr>
            <w:tcW w:w="1126" w:type="dxa"/>
            <w:noWrap/>
            <w:hideMark/>
          </w:tcPr>
          <w:p w14:paraId="3D79B603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</w:t>
            </w:r>
          </w:p>
        </w:tc>
        <w:tc>
          <w:tcPr>
            <w:tcW w:w="1430" w:type="dxa"/>
            <w:noWrap/>
            <w:hideMark/>
          </w:tcPr>
          <w:p w14:paraId="01485A60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D05D4" w14:paraId="3F7F424A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096ACDE9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616A10E6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</w:t>
            </w:r>
          </w:p>
        </w:tc>
        <w:tc>
          <w:tcPr>
            <w:tcW w:w="1430" w:type="dxa"/>
            <w:noWrap/>
            <w:hideMark/>
          </w:tcPr>
          <w:p w14:paraId="3D173CAB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</w:t>
            </w:r>
          </w:p>
        </w:tc>
      </w:tr>
      <w:tr w:rsidR="001D05D4" w14:paraId="31592D74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101EE661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0C78D462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CB</w:t>
            </w:r>
          </w:p>
        </w:tc>
        <w:tc>
          <w:tcPr>
            <w:tcW w:w="1430" w:type="dxa"/>
            <w:noWrap/>
            <w:hideMark/>
          </w:tcPr>
          <w:p w14:paraId="12786F79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-0.21</w:t>
            </w:r>
          </w:p>
        </w:tc>
      </w:tr>
      <w:tr w:rsidR="001D05D4" w14:paraId="32DB580B" w14:textId="77777777" w:rsidTr="001D05D4">
        <w:trPr>
          <w:trHeight w:val="649"/>
        </w:trPr>
        <w:tc>
          <w:tcPr>
            <w:tcW w:w="2110" w:type="dxa"/>
            <w:noWrap/>
            <w:hideMark/>
          </w:tcPr>
          <w:p w14:paraId="45319355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19EDF5B4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CQ</w:t>
            </w:r>
          </w:p>
        </w:tc>
        <w:tc>
          <w:tcPr>
            <w:tcW w:w="1430" w:type="dxa"/>
            <w:noWrap/>
            <w:hideMark/>
          </w:tcPr>
          <w:p w14:paraId="58F7BB5A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</w:tr>
      <w:tr w:rsidR="001D05D4" w14:paraId="1121FEB1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23CD6A80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1A7B7570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CTO</w:t>
            </w:r>
          </w:p>
        </w:tc>
        <w:tc>
          <w:tcPr>
            <w:tcW w:w="1430" w:type="dxa"/>
            <w:noWrap/>
            <w:hideMark/>
          </w:tcPr>
          <w:p w14:paraId="0D55015D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1D05D4" w14:paraId="31DFCFA6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60347EBA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58EE88C6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CTM</w:t>
            </w:r>
          </w:p>
        </w:tc>
        <w:tc>
          <w:tcPr>
            <w:tcW w:w="1430" w:type="dxa"/>
            <w:noWrap/>
            <w:hideMark/>
          </w:tcPr>
          <w:p w14:paraId="520200A6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1D05D4" w14:paraId="19519CCF" w14:textId="77777777" w:rsidTr="001D05D4">
        <w:trPr>
          <w:trHeight w:val="649"/>
        </w:trPr>
        <w:tc>
          <w:tcPr>
            <w:tcW w:w="2110" w:type="dxa"/>
            <w:noWrap/>
            <w:hideMark/>
          </w:tcPr>
          <w:p w14:paraId="722DE9FE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Respiration</w:t>
            </w:r>
          </w:p>
        </w:tc>
        <w:tc>
          <w:tcPr>
            <w:tcW w:w="1126" w:type="dxa"/>
            <w:noWrap/>
            <w:hideMark/>
          </w:tcPr>
          <w:p w14:paraId="6676BB8B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</w:t>
            </w:r>
          </w:p>
        </w:tc>
        <w:tc>
          <w:tcPr>
            <w:tcW w:w="1430" w:type="dxa"/>
            <w:noWrap/>
            <w:hideMark/>
          </w:tcPr>
          <w:p w14:paraId="7405B084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D05D4" w14:paraId="196F0DE5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6AF9778E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7F6C71ED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</w:t>
            </w:r>
          </w:p>
        </w:tc>
        <w:tc>
          <w:tcPr>
            <w:tcW w:w="1430" w:type="dxa"/>
            <w:noWrap/>
            <w:hideMark/>
          </w:tcPr>
          <w:p w14:paraId="7E5B8E4D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0.019</w:t>
            </w:r>
          </w:p>
        </w:tc>
      </w:tr>
      <w:tr w:rsidR="001D05D4" w14:paraId="201EB89B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5474CFA6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204EFBC2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RB</w:t>
            </w:r>
          </w:p>
        </w:tc>
        <w:tc>
          <w:tcPr>
            <w:tcW w:w="1430" w:type="dxa"/>
            <w:noWrap/>
            <w:hideMark/>
          </w:tcPr>
          <w:p w14:paraId="111CFCE6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-0.19</w:t>
            </w:r>
          </w:p>
        </w:tc>
      </w:tr>
      <w:tr w:rsidR="001D05D4" w14:paraId="653D9F0D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559CDCDC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7DD1D9DB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RQ</w:t>
            </w:r>
          </w:p>
        </w:tc>
        <w:tc>
          <w:tcPr>
            <w:tcW w:w="1430" w:type="dxa"/>
            <w:noWrap/>
            <w:hideMark/>
          </w:tcPr>
          <w:p w14:paraId="769FA303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D05D4" w14:paraId="2F1EA1C8" w14:textId="77777777" w:rsidTr="001D05D4">
        <w:trPr>
          <w:trHeight w:val="649"/>
        </w:trPr>
        <w:tc>
          <w:tcPr>
            <w:tcW w:w="2110" w:type="dxa"/>
            <w:noWrap/>
            <w:hideMark/>
          </w:tcPr>
          <w:p w14:paraId="080BA465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41AE7508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RTO</w:t>
            </w:r>
          </w:p>
        </w:tc>
        <w:tc>
          <w:tcPr>
            <w:tcW w:w="1430" w:type="dxa"/>
            <w:noWrap/>
            <w:hideMark/>
          </w:tcPr>
          <w:p w14:paraId="5CCC928A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1D05D4" w14:paraId="6F362CD7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453153D7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106A4550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RTM</w:t>
            </w:r>
          </w:p>
        </w:tc>
        <w:tc>
          <w:tcPr>
            <w:tcW w:w="1430" w:type="dxa"/>
            <w:noWrap/>
            <w:hideMark/>
          </w:tcPr>
          <w:p w14:paraId="57F1B83F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1D05D4" w14:paraId="44D77B41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0C6319C9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50E0FA3A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1430" w:type="dxa"/>
            <w:noWrap/>
            <w:hideMark/>
          </w:tcPr>
          <w:p w14:paraId="61EC647A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D05D4" w14:paraId="791F7A42" w14:textId="77777777" w:rsidTr="001D05D4">
        <w:trPr>
          <w:trHeight w:val="649"/>
        </w:trPr>
        <w:tc>
          <w:tcPr>
            <w:tcW w:w="2110" w:type="dxa"/>
            <w:noWrap/>
            <w:hideMark/>
          </w:tcPr>
          <w:p w14:paraId="19A04BC6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3587B8A2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SDA</w:t>
            </w:r>
          </w:p>
        </w:tc>
        <w:tc>
          <w:tcPr>
            <w:tcW w:w="1430" w:type="dxa"/>
            <w:noWrap/>
            <w:hideMark/>
          </w:tcPr>
          <w:p w14:paraId="32C2E031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</w:tr>
      <w:tr w:rsidR="001D05D4" w14:paraId="65B98A3E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47A23A99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Egestion / Excretion</w:t>
            </w:r>
          </w:p>
        </w:tc>
        <w:tc>
          <w:tcPr>
            <w:tcW w:w="1126" w:type="dxa"/>
            <w:noWrap/>
            <w:hideMark/>
          </w:tcPr>
          <w:p w14:paraId="35AEECE7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</w:t>
            </w:r>
          </w:p>
        </w:tc>
        <w:tc>
          <w:tcPr>
            <w:tcW w:w="1430" w:type="dxa"/>
            <w:noWrap/>
            <w:hideMark/>
          </w:tcPr>
          <w:p w14:paraId="12C33449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D05D4" w14:paraId="00BD2BF5" w14:textId="77777777" w:rsidTr="001D05D4">
        <w:trPr>
          <w:trHeight w:val="648"/>
        </w:trPr>
        <w:tc>
          <w:tcPr>
            <w:tcW w:w="2110" w:type="dxa"/>
            <w:noWrap/>
            <w:hideMark/>
          </w:tcPr>
          <w:p w14:paraId="19F94F6E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0C68FFD0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</w:t>
            </w:r>
          </w:p>
        </w:tc>
        <w:tc>
          <w:tcPr>
            <w:tcW w:w="1430" w:type="dxa"/>
            <w:noWrap/>
            <w:hideMark/>
          </w:tcPr>
          <w:p w14:paraId="332A81AA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1D05D4" w14:paraId="77BFEDAF" w14:textId="77777777" w:rsidTr="001D05D4">
        <w:trPr>
          <w:trHeight w:val="649"/>
        </w:trPr>
        <w:tc>
          <w:tcPr>
            <w:tcW w:w="2110" w:type="dxa"/>
            <w:noWrap/>
            <w:hideMark/>
          </w:tcPr>
          <w:p w14:paraId="744BF745" w14:textId="77777777" w:rsidR="001D05D4" w:rsidRDefault="001D05D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noWrap/>
            <w:hideMark/>
          </w:tcPr>
          <w:p w14:paraId="215A04C9" w14:textId="77777777" w:rsidR="001D05D4" w:rsidRDefault="001D05D4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</w:t>
            </w:r>
          </w:p>
        </w:tc>
        <w:tc>
          <w:tcPr>
            <w:tcW w:w="1430" w:type="dxa"/>
            <w:noWrap/>
            <w:hideMark/>
          </w:tcPr>
          <w:p w14:paraId="157655A2" w14:textId="77777777" w:rsidR="001D05D4" w:rsidRDefault="001D05D4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</w:t>
            </w:r>
          </w:p>
        </w:tc>
      </w:tr>
    </w:tbl>
    <w:p w14:paraId="190E3781" w14:textId="77777777" w:rsidR="007C36E3" w:rsidRDefault="007C36E3" w:rsidP="001D05D4">
      <w:pPr>
        <w:spacing w:line="480" w:lineRule="auto"/>
      </w:pPr>
    </w:p>
    <w:p w14:paraId="51741D1D" w14:textId="5829878F" w:rsidR="001D05D4" w:rsidRDefault="001D05D4" w:rsidP="001D05D4">
      <w:pPr>
        <w:spacing w:line="480" w:lineRule="auto"/>
      </w:pPr>
      <w:r>
        <w:t xml:space="preserve">Supplementary Table 3 – Full model parameters for the Wisconsin bioenergetic model for </w:t>
      </w:r>
      <w:proofErr w:type="gramStart"/>
      <w:r>
        <w:t>wels</w:t>
      </w:r>
      <w:proofErr w:type="gramEnd"/>
      <w:r>
        <w:t xml:space="preserve"> catfish used in our study. Energy and water content of predator and prey items</w:t>
      </w:r>
      <w:r w:rsidR="00336E71">
        <w:t xml:space="preserve"> (</w:t>
      </w:r>
      <w:r w:rsidR="00336E71">
        <w:fldChar w:fldCharType="begin"/>
      </w:r>
      <w:r w:rsidR="00336E71">
        <w:instrText xml:space="preserve"> ADDIN EN.CITE &lt;EndNote&gt;&lt;Cite AuthorYear="1"&gt;&lt;Author&gt;Cummins&lt;/Author&gt;&lt;Year&gt;1971&lt;/Year&gt;&lt;RecNum&gt;280&lt;/RecNum&gt;&lt;Suffix&gt;`, see Supplementary Table 3&lt;/Suffix&gt;&lt;DisplayText&gt;Cummins and Wuycheck (1971), see Supplementary Table 3&lt;/DisplayText&gt;&lt;record&gt;&lt;rec-number&gt;280&lt;/rec-number&gt;&lt;foreign-keys&gt;&lt;key app="EN" db-id="zzep900pcf9z03efv0jv9f92d55pstet9x05"&gt;280&lt;/key&gt;&lt;/foreign-keys&gt;&lt;ref-type name="Journal Article"&gt;17&lt;/ref-type&gt;&lt;contributors&gt;&lt;authors&gt;&lt;author&gt;Cummins, Kenneth W&lt;/author&gt;&lt;author&gt;Wuycheck, John C&lt;/author&gt;&lt;/authors&gt;&lt;/contributors&gt;&lt;titles&gt;&lt;title&gt;Caloric Equivalents for Investigations in Ecological Energetics: With 2 figures and 3 tables in the text&lt;/title&gt;&lt;secondary-title&gt;Internationale Vereinigung für Theoretische und Angewandte Limnologie: Mitteilungen&lt;/secondary-title&gt;&lt;/titles&gt;&lt;periodical&gt;&lt;full-title&gt;Internationale Vereinigung für Theoretische und Angewandte Limnologie: Mitteilungen&lt;/full-title&gt;&lt;/periodical&gt;&lt;pages&gt;1-158&lt;/pages&gt;&lt;volume&gt;18&lt;/volume&gt;&lt;number&gt;1&lt;/number&gt;&lt;dates&gt;&lt;year&gt;1971&lt;/year&gt;&lt;/dates&gt;&lt;isbn&gt;0538-4680&lt;/isbn&gt;&lt;urls&gt;&lt;/urls&gt;&lt;/record&gt;&lt;/Cite&gt;&lt;/EndNote&gt;</w:instrText>
      </w:r>
      <w:r w:rsidR="00336E71">
        <w:fldChar w:fldCharType="separate"/>
      </w:r>
      <w:r w:rsidR="00336E71">
        <w:rPr>
          <w:noProof/>
        </w:rPr>
        <w:t>Cummins and Wuycheck ,1971)</w:t>
      </w:r>
      <w:r w:rsidR="00336E71">
        <w:fldChar w:fldCharType="end"/>
      </w:r>
      <w:r>
        <w:t>, dry weight to wet weight conversion factors</w:t>
      </w:r>
      <w:r w:rsidR="00E8225B">
        <w:t xml:space="preserve"> (Hartman and Brandt, </w:t>
      </w:r>
      <w:r w:rsidR="00E8225B" w:rsidRPr="00E8225B">
        <w:t>1995</w:t>
      </w:r>
      <w:r w:rsidR="00BD17FD">
        <w:t>;</w:t>
      </w:r>
      <w:r w:rsidR="00BD17FD" w:rsidRPr="00BD17FD">
        <w:t xml:space="preserve"> </w:t>
      </w:r>
      <w:r w:rsidR="00BD17FD">
        <w:t xml:space="preserve">Hanson et al. 1997 </w:t>
      </w:r>
      <w:r w:rsidR="00E8225B" w:rsidRPr="00E8225B">
        <w:t>)</w:t>
      </w:r>
      <w:r>
        <w:t>, start and end weights for each cohort modelled, as well as cohort-specific dietary proportions</w:t>
      </w:r>
      <w:r w:rsidR="00336E71">
        <w:t xml:space="preserve"> derived from </w:t>
      </w:r>
      <w:r w:rsidR="00E8225B">
        <w:t xml:space="preserve">the </w:t>
      </w:r>
      <w:r w:rsidR="00336E71">
        <w:t>stable isotope mixing models</w:t>
      </w:r>
      <w:r>
        <w:t>.</w:t>
      </w:r>
    </w:p>
    <w:tbl>
      <w:tblPr>
        <w:tblW w:w="9861" w:type="dxa"/>
        <w:tblLook w:val="04A0" w:firstRow="1" w:lastRow="0" w:firstColumn="1" w:lastColumn="0" w:noHBand="0" w:noVBand="1"/>
      </w:tblPr>
      <w:tblGrid>
        <w:gridCol w:w="222"/>
        <w:gridCol w:w="222"/>
        <w:gridCol w:w="4275"/>
        <w:gridCol w:w="222"/>
        <w:gridCol w:w="222"/>
        <w:gridCol w:w="1229"/>
        <w:gridCol w:w="665"/>
        <w:gridCol w:w="1234"/>
        <w:gridCol w:w="976"/>
        <w:gridCol w:w="998"/>
      </w:tblGrid>
      <w:tr w:rsidR="00E8225B" w:rsidRPr="00E8225B" w14:paraId="2A799EF3" w14:textId="77777777" w:rsidTr="00E8225B">
        <w:trPr>
          <w:trHeight w:val="300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DFEF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 xml:space="preserve">Predator energy density (joules/g wet weight) </w:t>
            </w:r>
          </w:p>
        </w:tc>
        <w:tc>
          <w:tcPr>
            <w:tcW w:w="5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C378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 xml:space="preserve">Prey energy density (joules/g wet weight) </w:t>
            </w:r>
          </w:p>
        </w:tc>
      </w:tr>
      <w:tr w:rsidR="00E8225B" w:rsidRPr="00E8225B" w14:paraId="6379DF49" w14:textId="77777777" w:rsidTr="00E8225B">
        <w:trPr>
          <w:trHeight w:val="300"/>
        </w:trPr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8747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6EB5" w14:textId="77777777" w:rsidR="00E8225B" w:rsidRPr="00E8225B" w:rsidRDefault="00E8225B" w:rsidP="00E8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ED45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8225B">
              <w:rPr>
                <w:rFonts w:ascii="Calibri" w:eastAsia="Times New Roman" w:hAnsi="Calibri" w:cs="Times New Roman"/>
                <w:color w:val="000000"/>
              </w:rPr>
              <w:t>Wels_catfish</w:t>
            </w:r>
            <w:proofErr w:type="spellEnd"/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4FE6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109C" w14:textId="77777777" w:rsidR="00E8225B" w:rsidRPr="00E8225B" w:rsidRDefault="00E8225B" w:rsidP="00E8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F349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8225B">
              <w:rPr>
                <w:rFonts w:ascii="Calibri" w:eastAsia="Times New Roman" w:hAnsi="Calibri" w:cs="Times New Roman"/>
                <w:color w:val="000000"/>
              </w:rPr>
              <w:t>Small_fish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FD5B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Birds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4AA1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8225B">
              <w:rPr>
                <w:rFonts w:ascii="Calibri" w:eastAsia="Times New Roman" w:hAnsi="Calibri" w:cs="Times New Roman"/>
                <w:color w:val="000000"/>
              </w:rPr>
              <w:t>Large_fish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A94D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Crayfish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CC41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Rodents</w:t>
            </w:r>
          </w:p>
        </w:tc>
      </w:tr>
      <w:tr w:rsidR="00E8225B" w:rsidRPr="00E8225B" w14:paraId="4D34DEA4" w14:textId="77777777" w:rsidTr="00E8225B">
        <w:trPr>
          <w:trHeight w:val="300"/>
        </w:trPr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CF28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10FD" w14:textId="77777777" w:rsidR="00E8225B" w:rsidRPr="00E8225B" w:rsidRDefault="00E8225B" w:rsidP="00E8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A37C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6973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A356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0B89" w14:textId="77777777" w:rsidR="00E8225B" w:rsidRPr="00E8225B" w:rsidRDefault="00E8225B" w:rsidP="00E8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52D3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7950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2A23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7750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777A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7100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5956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3500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262A" w14:textId="77777777" w:rsidR="00E8225B" w:rsidRPr="00E8225B" w:rsidRDefault="00E8225B" w:rsidP="00E82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8225B">
              <w:rPr>
                <w:rFonts w:ascii="Calibri" w:eastAsia="Times New Roman" w:hAnsi="Calibri" w:cs="Times New Roman"/>
                <w:color w:val="000000"/>
              </w:rPr>
              <w:t>6500</w:t>
            </w:r>
          </w:p>
        </w:tc>
      </w:tr>
    </w:tbl>
    <w:p w14:paraId="7C1021DC" w14:textId="77777777" w:rsidR="00E8225B" w:rsidRDefault="00E8225B" w:rsidP="001D05D4">
      <w:pPr>
        <w:spacing w:line="480" w:lineRule="auto"/>
      </w:pPr>
    </w:p>
    <w:tbl>
      <w:tblPr>
        <w:tblW w:w="549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650"/>
      </w:tblGrid>
      <w:tr w:rsidR="001D05D4" w14:paraId="0C3F1B65" w14:textId="77777777" w:rsidTr="001D05D4">
        <w:trPr>
          <w:trHeight w:val="300"/>
        </w:trPr>
        <w:tc>
          <w:tcPr>
            <w:tcW w:w="960" w:type="dxa"/>
            <w:noWrap/>
            <w:vAlign w:val="bottom"/>
            <w:hideMark/>
          </w:tcPr>
          <w:p w14:paraId="3CA70937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Fish</w:t>
            </w:r>
          </w:p>
        </w:tc>
        <w:tc>
          <w:tcPr>
            <w:tcW w:w="960" w:type="dxa"/>
            <w:noWrap/>
            <w:vAlign w:val="bottom"/>
            <w:hideMark/>
          </w:tcPr>
          <w:p w14:paraId="6F1969B4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3CF91FB8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3C429D1A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50" w:type="dxa"/>
            <w:noWrap/>
            <w:vAlign w:val="bottom"/>
            <w:hideMark/>
          </w:tcPr>
          <w:p w14:paraId="6291BE51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</w:tr>
      <w:tr w:rsidR="001D05D4" w14:paraId="3AE819FA" w14:textId="77777777" w:rsidTr="001D05D4">
        <w:trPr>
          <w:trHeight w:val="300"/>
        </w:trPr>
        <w:tc>
          <w:tcPr>
            <w:tcW w:w="1920" w:type="dxa"/>
            <w:gridSpan w:val="2"/>
            <w:noWrap/>
            <w:vAlign w:val="bottom"/>
            <w:hideMark/>
          </w:tcPr>
          <w:p w14:paraId="6C0AAFBB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 g dry weight = </w:t>
            </w:r>
          </w:p>
        </w:tc>
        <w:tc>
          <w:tcPr>
            <w:tcW w:w="1920" w:type="dxa"/>
            <w:gridSpan w:val="2"/>
            <w:noWrap/>
            <w:vAlign w:val="bottom"/>
            <w:hideMark/>
          </w:tcPr>
          <w:p w14:paraId="7104820E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 g wet weight</w:t>
            </w:r>
          </w:p>
        </w:tc>
        <w:tc>
          <w:tcPr>
            <w:tcW w:w="1650" w:type="dxa"/>
            <w:noWrap/>
            <w:vAlign w:val="bottom"/>
            <w:hideMark/>
          </w:tcPr>
          <w:p w14:paraId="54FE4D4B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66% water</w:t>
            </w:r>
          </w:p>
        </w:tc>
      </w:tr>
      <w:tr w:rsidR="001D05D4" w14:paraId="56FBDEFC" w14:textId="77777777" w:rsidTr="001D05D4">
        <w:trPr>
          <w:trHeight w:val="300"/>
        </w:trPr>
        <w:tc>
          <w:tcPr>
            <w:tcW w:w="960" w:type="dxa"/>
            <w:noWrap/>
            <w:vAlign w:val="bottom"/>
            <w:hideMark/>
          </w:tcPr>
          <w:p w14:paraId="75395C97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Birds</w:t>
            </w:r>
          </w:p>
        </w:tc>
        <w:tc>
          <w:tcPr>
            <w:tcW w:w="960" w:type="dxa"/>
            <w:noWrap/>
            <w:vAlign w:val="bottom"/>
            <w:hideMark/>
          </w:tcPr>
          <w:p w14:paraId="34A205B7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46C216DF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1EF4373D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50" w:type="dxa"/>
            <w:noWrap/>
            <w:vAlign w:val="bottom"/>
            <w:hideMark/>
          </w:tcPr>
          <w:p w14:paraId="19F7EAEA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</w:tr>
      <w:tr w:rsidR="001D05D4" w14:paraId="15B05799" w14:textId="77777777" w:rsidTr="001D05D4">
        <w:trPr>
          <w:trHeight w:val="300"/>
        </w:trPr>
        <w:tc>
          <w:tcPr>
            <w:tcW w:w="1920" w:type="dxa"/>
            <w:gridSpan w:val="2"/>
            <w:noWrap/>
            <w:vAlign w:val="bottom"/>
            <w:hideMark/>
          </w:tcPr>
          <w:p w14:paraId="17A64A6F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 g dry weight = </w:t>
            </w:r>
          </w:p>
        </w:tc>
        <w:tc>
          <w:tcPr>
            <w:tcW w:w="1920" w:type="dxa"/>
            <w:gridSpan w:val="2"/>
            <w:noWrap/>
            <w:vAlign w:val="bottom"/>
            <w:hideMark/>
          </w:tcPr>
          <w:p w14:paraId="6182327A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3.13 g wet weight</w:t>
            </w:r>
          </w:p>
        </w:tc>
        <w:tc>
          <w:tcPr>
            <w:tcW w:w="1650" w:type="dxa"/>
            <w:noWrap/>
            <w:vAlign w:val="bottom"/>
            <w:hideMark/>
          </w:tcPr>
          <w:p w14:paraId="5AD76E53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68% water</w:t>
            </w:r>
          </w:p>
        </w:tc>
      </w:tr>
      <w:tr w:rsidR="001D05D4" w14:paraId="178618B5" w14:textId="77777777" w:rsidTr="001D05D4">
        <w:trPr>
          <w:trHeight w:val="300"/>
        </w:trPr>
        <w:tc>
          <w:tcPr>
            <w:tcW w:w="960" w:type="dxa"/>
            <w:noWrap/>
            <w:vAlign w:val="bottom"/>
            <w:hideMark/>
          </w:tcPr>
          <w:p w14:paraId="291D3C36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Crayfish</w:t>
            </w:r>
          </w:p>
        </w:tc>
        <w:tc>
          <w:tcPr>
            <w:tcW w:w="960" w:type="dxa"/>
            <w:noWrap/>
            <w:vAlign w:val="bottom"/>
            <w:hideMark/>
          </w:tcPr>
          <w:p w14:paraId="619B9CDC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29DD9B6F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35A0C04D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50" w:type="dxa"/>
            <w:noWrap/>
            <w:vAlign w:val="bottom"/>
            <w:hideMark/>
          </w:tcPr>
          <w:p w14:paraId="72FE0EAE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</w:tr>
      <w:tr w:rsidR="001D05D4" w14:paraId="5BAA28F3" w14:textId="77777777" w:rsidTr="001D05D4">
        <w:trPr>
          <w:trHeight w:val="171"/>
        </w:trPr>
        <w:tc>
          <w:tcPr>
            <w:tcW w:w="1920" w:type="dxa"/>
            <w:gridSpan w:val="2"/>
            <w:noWrap/>
            <w:vAlign w:val="bottom"/>
            <w:hideMark/>
          </w:tcPr>
          <w:p w14:paraId="0E6E9606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 g dry weight = </w:t>
            </w:r>
          </w:p>
        </w:tc>
        <w:tc>
          <w:tcPr>
            <w:tcW w:w="1920" w:type="dxa"/>
            <w:gridSpan w:val="2"/>
            <w:noWrap/>
            <w:vAlign w:val="bottom"/>
            <w:hideMark/>
          </w:tcPr>
          <w:p w14:paraId="437E157C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 g wet weight</w:t>
            </w:r>
          </w:p>
        </w:tc>
        <w:tc>
          <w:tcPr>
            <w:tcW w:w="1650" w:type="dxa"/>
            <w:noWrap/>
            <w:vAlign w:val="bottom"/>
            <w:hideMark/>
          </w:tcPr>
          <w:p w14:paraId="570AFD74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80% water</w:t>
            </w:r>
          </w:p>
        </w:tc>
      </w:tr>
      <w:tr w:rsidR="001D05D4" w14:paraId="132F5D06" w14:textId="77777777" w:rsidTr="001D05D4">
        <w:trPr>
          <w:trHeight w:val="300"/>
        </w:trPr>
        <w:tc>
          <w:tcPr>
            <w:tcW w:w="960" w:type="dxa"/>
            <w:noWrap/>
            <w:vAlign w:val="bottom"/>
            <w:hideMark/>
          </w:tcPr>
          <w:p w14:paraId="29F1DC01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Rodents</w:t>
            </w:r>
          </w:p>
        </w:tc>
        <w:tc>
          <w:tcPr>
            <w:tcW w:w="960" w:type="dxa"/>
            <w:noWrap/>
            <w:vAlign w:val="bottom"/>
            <w:hideMark/>
          </w:tcPr>
          <w:p w14:paraId="3E91D127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7B11A73F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6F4A132C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50" w:type="dxa"/>
            <w:noWrap/>
            <w:vAlign w:val="bottom"/>
            <w:hideMark/>
          </w:tcPr>
          <w:p w14:paraId="07CE5F6C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</w:tr>
      <w:tr w:rsidR="001D05D4" w14:paraId="7CD0FB7A" w14:textId="77777777" w:rsidTr="001D05D4">
        <w:trPr>
          <w:trHeight w:val="300"/>
        </w:trPr>
        <w:tc>
          <w:tcPr>
            <w:tcW w:w="1920" w:type="dxa"/>
            <w:gridSpan w:val="2"/>
            <w:noWrap/>
            <w:vAlign w:val="bottom"/>
            <w:hideMark/>
          </w:tcPr>
          <w:p w14:paraId="1B1057CB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 g dry weight = </w:t>
            </w:r>
          </w:p>
        </w:tc>
        <w:tc>
          <w:tcPr>
            <w:tcW w:w="1920" w:type="dxa"/>
            <w:gridSpan w:val="2"/>
            <w:noWrap/>
            <w:vAlign w:val="bottom"/>
            <w:hideMark/>
          </w:tcPr>
          <w:p w14:paraId="5D04CB74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3.15 g wet weigh</w:t>
            </w:r>
          </w:p>
        </w:tc>
        <w:tc>
          <w:tcPr>
            <w:tcW w:w="1650" w:type="dxa"/>
            <w:noWrap/>
            <w:vAlign w:val="bottom"/>
            <w:hideMark/>
          </w:tcPr>
          <w:p w14:paraId="1BFE10A3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69% water</w:t>
            </w:r>
          </w:p>
        </w:tc>
      </w:tr>
    </w:tbl>
    <w:p w14:paraId="784C7559" w14:textId="77777777" w:rsidR="001D05D4" w:rsidRDefault="001D05D4" w:rsidP="001D05D4">
      <w:pPr>
        <w:spacing w:line="480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72"/>
        <w:gridCol w:w="14"/>
        <w:gridCol w:w="1472"/>
        <w:gridCol w:w="1196"/>
        <w:gridCol w:w="198"/>
        <w:gridCol w:w="791"/>
        <w:gridCol w:w="927"/>
        <w:gridCol w:w="641"/>
        <w:gridCol w:w="986"/>
        <w:gridCol w:w="341"/>
        <w:gridCol w:w="1322"/>
      </w:tblGrid>
      <w:tr w:rsidR="001D05D4" w14:paraId="47E181D8" w14:textId="77777777" w:rsidTr="001D05D4">
        <w:trPr>
          <w:trHeight w:val="300"/>
        </w:trPr>
        <w:tc>
          <w:tcPr>
            <w:tcW w:w="787" w:type="pct"/>
            <w:noWrap/>
            <w:vAlign w:val="bottom"/>
            <w:hideMark/>
          </w:tcPr>
          <w:p w14:paraId="283EC541" w14:textId="77777777" w:rsidR="001D05D4" w:rsidRDefault="001D05D4"/>
        </w:tc>
        <w:tc>
          <w:tcPr>
            <w:tcW w:w="793" w:type="pct"/>
            <w:gridSpan w:val="2"/>
            <w:noWrap/>
            <w:vAlign w:val="bottom"/>
            <w:hideMark/>
          </w:tcPr>
          <w:p w14:paraId="0B221413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Start Size (cm)</w:t>
            </w:r>
          </w:p>
        </w:tc>
        <w:tc>
          <w:tcPr>
            <w:tcW w:w="745" w:type="pct"/>
            <w:gridSpan w:val="2"/>
            <w:noWrap/>
            <w:vAlign w:val="bottom"/>
            <w:hideMark/>
          </w:tcPr>
          <w:p w14:paraId="3568DEFD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 Size (cm)</w:t>
            </w:r>
          </w:p>
        </w:tc>
        <w:tc>
          <w:tcPr>
            <w:tcW w:w="918" w:type="pct"/>
            <w:gridSpan w:val="2"/>
            <w:noWrap/>
            <w:vAlign w:val="bottom"/>
            <w:hideMark/>
          </w:tcPr>
          <w:p w14:paraId="133F71B2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Start Weight (kg)</w:t>
            </w:r>
          </w:p>
        </w:tc>
        <w:tc>
          <w:tcPr>
            <w:tcW w:w="869" w:type="pct"/>
            <w:gridSpan w:val="2"/>
            <w:noWrap/>
            <w:vAlign w:val="bottom"/>
            <w:hideMark/>
          </w:tcPr>
          <w:p w14:paraId="03F96EB8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 Weight (kg)</w:t>
            </w:r>
          </w:p>
        </w:tc>
        <w:tc>
          <w:tcPr>
            <w:tcW w:w="888" w:type="pct"/>
            <w:gridSpan w:val="2"/>
            <w:noWrap/>
            <w:vAlign w:val="bottom"/>
            <w:hideMark/>
          </w:tcPr>
          <w:p w14:paraId="13192D0A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Weight gain (kg)</w:t>
            </w:r>
          </w:p>
        </w:tc>
      </w:tr>
      <w:tr w:rsidR="001D05D4" w14:paraId="14D69906" w14:textId="77777777" w:rsidTr="001D05D4">
        <w:trPr>
          <w:trHeight w:val="300"/>
        </w:trPr>
        <w:tc>
          <w:tcPr>
            <w:tcW w:w="787" w:type="pct"/>
            <w:noWrap/>
            <w:vAlign w:val="bottom"/>
            <w:hideMark/>
          </w:tcPr>
          <w:p w14:paraId="313F1190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Cohort 1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avg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793" w:type="pct"/>
            <w:gridSpan w:val="2"/>
            <w:noWrap/>
            <w:vAlign w:val="bottom"/>
            <w:hideMark/>
          </w:tcPr>
          <w:p w14:paraId="5B918FD6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116.5</w:t>
            </w:r>
          </w:p>
        </w:tc>
        <w:tc>
          <w:tcPr>
            <w:tcW w:w="745" w:type="pct"/>
            <w:gridSpan w:val="2"/>
            <w:noWrap/>
            <w:vAlign w:val="bottom"/>
            <w:hideMark/>
          </w:tcPr>
          <w:p w14:paraId="7A47EC5D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918" w:type="pct"/>
            <w:gridSpan w:val="2"/>
            <w:noWrap/>
            <w:vAlign w:val="bottom"/>
            <w:hideMark/>
          </w:tcPr>
          <w:p w14:paraId="3443B401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9.585</w:t>
            </w:r>
          </w:p>
        </w:tc>
        <w:tc>
          <w:tcPr>
            <w:tcW w:w="869" w:type="pct"/>
            <w:gridSpan w:val="2"/>
            <w:noWrap/>
            <w:vAlign w:val="bottom"/>
            <w:hideMark/>
          </w:tcPr>
          <w:p w14:paraId="245D6CE5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12.562</w:t>
            </w:r>
          </w:p>
        </w:tc>
        <w:tc>
          <w:tcPr>
            <w:tcW w:w="888" w:type="pct"/>
            <w:gridSpan w:val="2"/>
            <w:noWrap/>
            <w:vAlign w:val="bottom"/>
            <w:hideMark/>
          </w:tcPr>
          <w:p w14:paraId="2F276190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2.977</w:t>
            </w:r>
          </w:p>
        </w:tc>
      </w:tr>
      <w:tr w:rsidR="001D05D4" w14:paraId="2C0BC937" w14:textId="77777777" w:rsidTr="001D05D4">
        <w:trPr>
          <w:trHeight w:val="300"/>
        </w:trPr>
        <w:tc>
          <w:tcPr>
            <w:tcW w:w="787" w:type="pct"/>
            <w:noWrap/>
            <w:vAlign w:val="bottom"/>
            <w:hideMark/>
          </w:tcPr>
          <w:p w14:paraId="07B92824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Cohort 2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avg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793" w:type="pct"/>
            <w:gridSpan w:val="2"/>
            <w:noWrap/>
            <w:vAlign w:val="bottom"/>
            <w:hideMark/>
          </w:tcPr>
          <w:p w14:paraId="65459FF4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745" w:type="pct"/>
            <w:gridSpan w:val="2"/>
            <w:noWrap/>
            <w:vAlign w:val="bottom"/>
            <w:hideMark/>
          </w:tcPr>
          <w:p w14:paraId="3B163A4B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918" w:type="pct"/>
            <w:gridSpan w:val="2"/>
            <w:noWrap/>
            <w:vAlign w:val="bottom"/>
            <w:hideMark/>
          </w:tcPr>
          <w:p w14:paraId="5EC7233D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23.369</w:t>
            </w:r>
          </w:p>
        </w:tc>
        <w:tc>
          <w:tcPr>
            <w:tcW w:w="869" w:type="pct"/>
            <w:gridSpan w:val="2"/>
            <w:noWrap/>
            <w:vAlign w:val="bottom"/>
            <w:hideMark/>
          </w:tcPr>
          <w:p w14:paraId="189FCCC1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27.369</w:t>
            </w:r>
          </w:p>
        </w:tc>
        <w:tc>
          <w:tcPr>
            <w:tcW w:w="888" w:type="pct"/>
            <w:gridSpan w:val="2"/>
            <w:noWrap/>
            <w:vAlign w:val="bottom"/>
            <w:hideMark/>
          </w:tcPr>
          <w:p w14:paraId="457EC9AD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1D05D4" w14:paraId="433C2756" w14:textId="77777777" w:rsidTr="001D05D4">
        <w:trPr>
          <w:trHeight w:val="300"/>
        </w:trPr>
        <w:tc>
          <w:tcPr>
            <w:tcW w:w="793" w:type="pct"/>
            <w:gridSpan w:val="2"/>
            <w:noWrap/>
            <w:vAlign w:val="bottom"/>
            <w:hideMark/>
          </w:tcPr>
          <w:p w14:paraId="5B3314E0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54" w:type="pct"/>
            <w:gridSpan w:val="4"/>
            <w:noWrap/>
            <w:vAlign w:val="bottom"/>
            <w:hideMark/>
          </w:tcPr>
          <w:p w14:paraId="51B4C3AB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Prey % of Diet</w:t>
            </w:r>
          </w:p>
        </w:tc>
        <w:tc>
          <w:tcPr>
            <w:tcW w:w="838" w:type="pct"/>
            <w:gridSpan w:val="2"/>
            <w:noWrap/>
            <w:vAlign w:val="bottom"/>
            <w:hideMark/>
          </w:tcPr>
          <w:p w14:paraId="1EC35F59" w14:textId="77777777" w:rsidR="001D05D4" w:rsidRDefault="001D05D4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pct"/>
            <w:gridSpan w:val="2"/>
            <w:noWrap/>
            <w:vAlign w:val="bottom"/>
            <w:hideMark/>
          </w:tcPr>
          <w:p w14:paraId="482DA635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7" w:type="pct"/>
            <w:noWrap/>
            <w:vAlign w:val="bottom"/>
            <w:hideMark/>
          </w:tcPr>
          <w:p w14:paraId="1A4E2708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</w:tr>
      <w:tr w:rsidR="001D05D4" w14:paraId="406D71A7" w14:textId="77777777" w:rsidTr="001D05D4">
        <w:trPr>
          <w:trHeight w:val="300"/>
        </w:trPr>
        <w:tc>
          <w:tcPr>
            <w:tcW w:w="793" w:type="pct"/>
            <w:gridSpan w:val="2"/>
            <w:noWrap/>
            <w:vAlign w:val="bottom"/>
            <w:hideMark/>
          </w:tcPr>
          <w:p w14:paraId="75BDE861" w14:textId="77777777" w:rsidR="001D05D4" w:rsidRDefault="001D05D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27" w:type="pct"/>
            <w:gridSpan w:val="2"/>
            <w:noWrap/>
            <w:vAlign w:val="bottom"/>
            <w:hideMark/>
          </w:tcPr>
          <w:p w14:paraId="1188BEC9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Small fish</w:t>
            </w:r>
          </w:p>
        </w:tc>
        <w:tc>
          <w:tcPr>
            <w:tcW w:w="526" w:type="pct"/>
            <w:gridSpan w:val="2"/>
            <w:noWrap/>
            <w:vAlign w:val="bottom"/>
            <w:hideMark/>
          </w:tcPr>
          <w:p w14:paraId="460BEE13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Birds</w:t>
            </w:r>
          </w:p>
        </w:tc>
        <w:tc>
          <w:tcPr>
            <w:tcW w:w="838" w:type="pct"/>
            <w:gridSpan w:val="2"/>
            <w:noWrap/>
            <w:vAlign w:val="bottom"/>
            <w:hideMark/>
          </w:tcPr>
          <w:p w14:paraId="52B92C90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Large fish</w:t>
            </w:r>
          </w:p>
        </w:tc>
        <w:tc>
          <w:tcPr>
            <w:tcW w:w="708" w:type="pct"/>
            <w:gridSpan w:val="2"/>
            <w:noWrap/>
            <w:vAlign w:val="bottom"/>
            <w:hideMark/>
          </w:tcPr>
          <w:p w14:paraId="24EF6C1A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Crayfish</w:t>
            </w:r>
          </w:p>
        </w:tc>
        <w:tc>
          <w:tcPr>
            <w:tcW w:w="707" w:type="pct"/>
            <w:noWrap/>
            <w:vAlign w:val="bottom"/>
            <w:hideMark/>
          </w:tcPr>
          <w:p w14:paraId="1012E87B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Rodents</w:t>
            </w:r>
          </w:p>
        </w:tc>
      </w:tr>
      <w:tr w:rsidR="001D05D4" w14:paraId="5E4C1614" w14:textId="77777777" w:rsidTr="001D05D4">
        <w:trPr>
          <w:trHeight w:val="300"/>
        </w:trPr>
        <w:tc>
          <w:tcPr>
            <w:tcW w:w="793" w:type="pct"/>
            <w:gridSpan w:val="2"/>
            <w:noWrap/>
            <w:vAlign w:val="bottom"/>
            <w:hideMark/>
          </w:tcPr>
          <w:p w14:paraId="41ADEBA2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Cohort 1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avg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427" w:type="pct"/>
            <w:gridSpan w:val="2"/>
            <w:noWrap/>
            <w:vAlign w:val="bottom"/>
            <w:hideMark/>
          </w:tcPr>
          <w:p w14:paraId="48358922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0.475</w:t>
            </w:r>
          </w:p>
        </w:tc>
        <w:tc>
          <w:tcPr>
            <w:tcW w:w="526" w:type="pct"/>
            <w:gridSpan w:val="2"/>
            <w:noWrap/>
            <w:vAlign w:val="bottom"/>
            <w:hideMark/>
          </w:tcPr>
          <w:p w14:paraId="48DAAAAD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0.057</w:t>
            </w:r>
          </w:p>
        </w:tc>
        <w:tc>
          <w:tcPr>
            <w:tcW w:w="838" w:type="pct"/>
            <w:gridSpan w:val="2"/>
            <w:noWrap/>
            <w:vAlign w:val="bottom"/>
            <w:hideMark/>
          </w:tcPr>
          <w:p w14:paraId="07D29A13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0.156</w:t>
            </w:r>
          </w:p>
        </w:tc>
        <w:tc>
          <w:tcPr>
            <w:tcW w:w="708" w:type="pct"/>
            <w:gridSpan w:val="2"/>
            <w:noWrap/>
            <w:vAlign w:val="bottom"/>
            <w:hideMark/>
          </w:tcPr>
          <w:p w14:paraId="356D7B9B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0.122</w:t>
            </w:r>
          </w:p>
        </w:tc>
        <w:tc>
          <w:tcPr>
            <w:tcW w:w="707" w:type="pct"/>
            <w:noWrap/>
            <w:vAlign w:val="bottom"/>
            <w:hideMark/>
          </w:tcPr>
          <w:p w14:paraId="442BC5B2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</w:tr>
      <w:tr w:rsidR="001D05D4" w14:paraId="6C1164A6" w14:textId="77777777" w:rsidTr="001D05D4">
        <w:trPr>
          <w:trHeight w:val="300"/>
        </w:trPr>
        <w:tc>
          <w:tcPr>
            <w:tcW w:w="793" w:type="pct"/>
            <w:gridSpan w:val="2"/>
            <w:noWrap/>
            <w:vAlign w:val="bottom"/>
            <w:hideMark/>
          </w:tcPr>
          <w:p w14:paraId="27F7E3FE" w14:textId="77777777" w:rsidR="001D05D4" w:rsidRDefault="001D0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Cohort 2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avg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427" w:type="pct"/>
            <w:gridSpan w:val="2"/>
            <w:noWrap/>
            <w:vAlign w:val="bottom"/>
            <w:hideMark/>
          </w:tcPr>
          <w:p w14:paraId="6BF2623C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526" w:type="pct"/>
            <w:gridSpan w:val="2"/>
            <w:noWrap/>
            <w:vAlign w:val="bottom"/>
            <w:hideMark/>
          </w:tcPr>
          <w:p w14:paraId="4CAF8544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0.168</w:t>
            </w:r>
          </w:p>
        </w:tc>
        <w:tc>
          <w:tcPr>
            <w:tcW w:w="838" w:type="pct"/>
            <w:gridSpan w:val="2"/>
            <w:noWrap/>
            <w:vAlign w:val="bottom"/>
            <w:hideMark/>
          </w:tcPr>
          <w:p w14:paraId="04986A15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708" w:type="pct"/>
            <w:gridSpan w:val="2"/>
            <w:noWrap/>
            <w:vAlign w:val="bottom"/>
            <w:hideMark/>
          </w:tcPr>
          <w:p w14:paraId="662A5C14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0.172</w:t>
            </w:r>
          </w:p>
        </w:tc>
        <w:tc>
          <w:tcPr>
            <w:tcW w:w="707" w:type="pct"/>
            <w:noWrap/>
            <w:vAlign w:val="bottom"/>
            <w:hideMark/>
          </w:tcPr>
          <w:p w14:paraId="021B4ACE" w14:textId="77777777" w:rsidR="001D05D4" w:rsidRDefault="001D05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</w:tr>
    </w:tbl>
    <w:p w14:paraId="724F2DC3" w14:textId="77777777" w:rsidR="002B67C2" w:rsidRDefault="002B67C2"/>
    <w:p w14:paraId="060640CB" w14:textId="77777777" w:rsidR="00E8225B" w:rsidRDefault="00E8225B"/>
    <w:p w14:paraId="38F04F7D" w14:textId="77777777" w:rsidR="00E8225B" w:rsidRDefault="00E8225B"/>
    <w:p w14:paraId="76263A89" w14:textId="77777777" w:rsidR="00E8225B" w:rsidRDefault="00E8225B"/>
    <w:p w14:paraId="33A08897" w14:textId="77777777" w:rsidR="00E8225B" w:rsidRDefault="00E8225B"/>
    <w:p w14:paraId="629B938A" w14:textId="32B14389" w:rsidR="007C36E3" w:rsidRDefault="007C36E3">
      <w:r>
        <w:t>Supplementary table 4 – Average weight of adult males and females of each waterbird species nesting in the reserve</w:t>
      </w:r>
      <w:r w:rsidR="00E21EC7">
        <w:t>.</w:t>
      </w:r>
      <w: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49"/>
        <w:gridCol w:w="3347"/>
        <w:gridCol w:w="3524"/>
      </w:tblGrid>
      <w:tr w:rsidR="007C36E3" w:rsidRPr="007C36E3" w14:paraId="0FD61A44" w14:textId="77777777" w:rsidTr="007C36E3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FF29" w14:textId="77777777" w:rsidR="007C36E3" w:rsidRPr="007C36E3" w:rsidRDefault="007C36E3" w:rsidP="007C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7C31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Average weight per adult male (kg)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5BC2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Average weight per adult female (kg)</w:t>
            </w:r>
          </w:p>
        </w:tc>
      </w:tr>
      <w:tr w:rsidR="007C36E3" w:rsidRPr="007C36E3" w14:paraId="023F863A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4EB0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Cygnus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olor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8151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CFEE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8.75</w:t>
            </w:r>
          </w:p>
        </w:tc>
      </w:tr>
      <w:tr w:rsidR="007C36E3" w:rsidRPr="007C36E3" w14:paraId="6F245D2A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0B5A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Phalacrocorax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carbo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62F3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DA4B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C36E3" w:rsidRPr="007C36E3" w14:paraId="010A1E56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0001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Netta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rufina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07FF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8F1E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</w:tr>
      <w:tr w:rsidR="007C36E3" w:rsidRPr="007C36E3" w14:paraId="7D54E957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71B3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Fulica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atra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E387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8F07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7C36E3" w:rsidRPr="007C36E3" w14:paraId="1569D132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9ABA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Gallinula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chloropus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AF9B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A594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</w:tr>
      <w:tr w:rsidR="007C36E3" w:rsidRPr="007C36E3" w14:paraId="09441E27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2802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Anas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platyrhynchos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9B15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63F8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</w:tr>
      <w:tr w:rsidR="007C36E3" w:rsidRPr="007C36E3" w14:paraId="76C20C72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77CA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Podiceps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cristatus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4E03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8376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1.05</w:t>
            </w:r>
          </w:p>
        </w:tc>
      </w:tr>
      <w:tr w:rsidR="007C36E3" w:rsidRPr="007C36E3" w14:paraId="3F803887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75AA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Tachybaptus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ruficollis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C529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9DE6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7C36E3" w:rsidRPr="007C36E3" w14:paraId="5FA07B5E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60D2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Rallus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aquaticus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2099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4BEC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0.097</w:t>
            </w:r>
          </w:p>
        </w:tc>
      </w:tr>
      <w:tr w:rsidR="007C36E3" w:rsidRPr="007C36E3" w14:paraId="4E201953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AECD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Ardea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purpurea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A64B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7174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</w:tr>
      <w:tr w:rsidR="007C36E3" w:rsidRPr="007C36E3" w14:paraId="51C6CE5E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691C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Ixobrychus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minutus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2D7D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F7D7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0.145</w:t>
            </w:r>
          </w:p>
        </w:tc>
      </w:tr>
      <w:tr w:rsidR="007C36E3" w:rsidRPr="007C36E3" w14:paraId="2546FA48" w14:textId="77777777" w:rsidTr="007C36E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CF21" w14:textId="77777777" w:rsidR="007C36E3" w:rsidRPr="007C36E3" w:rsidRDefault="007C36E3" w:rsidP="007C36E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Nycticorax</w:t>
            </w:r>
            <w:proofErr w:type="spellEnd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7C36E3">
              <w:rPr>
                <w:rFonts w:ascii="Calibri" w:eastAsia="Times New Roman" w:hAnsi="Calibri" w:cs="Times New Roman"/>
                <w:i/>
                <w:iCs/>
                <w:color w:val="000000"/>
              </w:rPr>
              <w:t>nycticorax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FCCE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402E" w14:textId="77777777" w:rsidR="007C36E3" w:rsidRPr="007C36E3" w:rsidRDefault="007C36E3" w:rsidP="007C36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C36E3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</w:tr>
    </w:tbl>
    <w:p w14:paraId="2305EED1" w14:textId="77777777" w:rsidR="007C36E3" w:rsidRDefault="007C36E3"/>
    <w:sectPr w:rsidR="007C3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84"/>
    <w:rsid w:val="00111341"/>
    <w:rsid w:val="001D05D4"/>
    <w:rsid w:val="002B67C2"/>
    <w:rsid w:val="00302D69"/>
    <w:rsid w:val="00336E71"/>
    <w:rsid w:val="00392DEA"/>
    <w:rsid w:val="003B5328"/>
    <w:rsid w:val="00487C84"/>
    <w:rsid w:val="004A3D87"/>
    <w:rsid w:val="004C0614"/>
    <w:rsid w:val="00506B58"/>
    <w:rsid w:val="0053622C"/>
    <w:rsid w:val="0057547A"/>
    <w:rsid w:val="005A404D"/>
    <w:rsid w:val="00675A9E"/>
    <w:rsid w:val="006D1122"/>
    <w:rsid w:val="007660F1"/>
    <w:rsid w:val="007C36E3"/>
    <w:rsid w:val="00892D7B"/>
    <w:rsid w:val="009F65B8"/>
    <w:rsid w:val="00A575F9"/>
    <w:rsid w:val="00AA78C4"/>
    <w:rsid w:val="00AB6CD1"/>
    <w:rsid w:val="00B07532"/>
    <w:rsid w:val="00BA2DC0"/>
    <w:rsid w:val="00BA364C"/>
    <w:rsid w:val="00BD17FD"/>
    <w:rsid w:val="00C73DBA"/>
    <w:rsid w:val="00DF4AD1"/>
    <w:rsid w:val="00E06306"/>
    <w:rsid w:val="00E21EC7"/>
    <w:rsid w:val="00E553A7"/>
    <w:rsid w:val="00E8225B"/>
    <w:rsid w:val="00FC1AB8"/>
    <w:rsid w:val="00FE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A508F"/>
  <w15:chartTrackingRefBased/>
  <w15:docId w15:val="{8D61A15E-DF5A-44B0-8836-0BE47EF1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5D4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D05D4"/>
  </w:style>
  <w:style w:type="paragraph" w:styleId="BalloonText">
    <w:name w:val="Balloon Text"/>
    <w:basedOn w:val="Normal"/>
    <w:link w:val="BalloonTextChar"/>
    <w:uiPriority w:val="99"/>
    <w:semiHidden/>
    <w:unhideWhenUsed/>
    <w:rsid w:val="007C3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6E3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B67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67C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67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18065</TotalTime>
  <Pages>10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19</cp:revision>
  <dcterms:created xsi:type="dcterms:W3CDTF">2021-03-08T15:51:00Z</dcterms:created>
  <dcterms:modified xsi:type="dcterms:W3CDTF">2022-01-03T21:11:00Z</dcterms:modified>
</cp:coreProperties>
</file>