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0C2A3" w14:textId="6920647D" w:rsidR="00B5221B" w:rsidRDefault="006219BC">
      <w:pPr>
        <w:rPr>
          <w:rFonts w:cstheme="minorHAnsi"/>
          <w:bdr w:val="none" w:sz="0" w:space="0" w:color="auto" w:frame="1"/>
        </w:rPr>
      </w:pPr>
      <w:r w:rsidRPr="006219BC">
        <w:rPr>
          <w:rFonts w:cstheme="minorHAnsi"/>
          <w:b/>
          <w:bCs/>
          <w:color w:val="000000"/>
        </w:rPr>
        <w:t xml:space="preserve">Table S3: </w:t>
      </w:r>
      <w:r w:rsidRPr="006219BC">
        <w:rPr>
          <w:rFonts w:cstheme="minorHAnsi"/>
          <w:color w:val="000000"/>
        </w:rPr>
        <w:t xml:space="preserve">Species' response traits/attributes and occurrences points across South America. Given are the 215 frugivorous bird species considered in our analysis, their order and family, their climate niche breadth (computed as 2d-hypervolume), their bill width (mm), their wing pointedness (Kipp's index, i.e. wing length  (mm) divided by Kipp's distance (mm)), their habitat niche breadth, the number of unique occurrence points across South America, the range coverage (km) and the geographical bias score of the cleaned GBIF data. </w:t>
      </w:r>
      <w:r w:rsidRPr="006219BC">
        <w:rPr>
          <w:rFonts w:cstheme="minorHAnsi"/>
          <w:bdr w:val="none" w:sz="0" w:space="0" w:color="auto" w:frame="1"/>
        </w:rPr>
        <w:t>Wing pointedness and bill width were measured for each species on museum specimens aiming at measuring two female and two male specimens per species, given are mean values per species. The habitat niche breadth equals the number of inhabited habitat classes. These data are based on species’ habitat use (binary) among 11 habitat classes representing a gradient from forested to open habitats, derived from the International Union for Conservation of Nature (IUCN) habitat classification version 3. Occurrence points were derived from GBIF.</w:t>
      </w:r>
    </w:p>
    <w:p w14:paraId="1ABC0AE5" w14:textId="3A1E4478" w:rsidR="006219BC" w:rsidRPr="006219BC" w:rsidRDefault="006219BC">
      <w:pPr>
        <w:rPr>
          <w:rFonts w:cstheme="minorHAnsi"/>
        </w:rPr>
      </w:pPr>
      <w:r>
        <w:rPr>
          <w:rFonts w:cstheme="minorHAnsi"/>
          <w:bdr w:val="none" w:sz="0" w:space="0" w:color="auto" w:frame="1"/>
        </w:rPr>
        <w:t>These data are part of the manuscript “</w:t>
      </w:r>
      <w:r w:rsidRPr="006219BC">
        <w:rPr>
          <w:rFonts w:cstheme="minorHAnsi"/>
          <w:bdr w:val="none" w:sz="0" w:space="0" w:color="auto" w:frame="1"/>
        </w:rPr>
        <w:t>Independent variation of avian sensitivity to climate change and trait-based adaptive capacity along a tropical elevational gradient</w:t>
      </w:r>
      <w:r>
        <w:rPr>
          <w:rFonts w:cstheme="minorHAnsi"/>
          <w:bdr w:val="none" w:sz="0" w:space="0" w:color="auto" w:frame="1"/>
        </w:rPr>
        <w:t xml:space="preserve">”, please carefully read the method section of the manuscript before using the data provided here. Please cite the </w:t>
      </w:r>
      <w:r w:rsidR="0048041E">
        <w:rPr>
          <w:rFonts w:cstheme="minorHAnsi"/>
          <w:bdr w:val="none" w:sz="0" w:space="0" w:color="auto" w:frame="1"/>
        </w:rPr>
        <w:t xml:space="preserve">dataset and the </w:t>
      </w:r>
      <w:r>
        <w:rPr>
          <w:rFonts w:cstheme="minorHAnsi"/>
          <w:bdr w:val="none" w:sz="0" w:space="0" w:color="auto" w:frame="1"/>
        </w:rPr>
        <w:t xml:space="preserve">manuscript, when using the data for a publication. </w:t>
      </w:r>
    </w:p>
    <w:sectPr w:rsidR="006219BC" w:rsidRPr="006219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CzNDExNrAwNDc2MrFQ0lEKTi0uzszPAykwrAUAnmsLGSwAAAA="/>
  </w:docVars>
  <w:rsids>
    <w:rsidRoot w:val="006652C7"/>
    <w:rsid w:val="0048041E"/>
    <w:rsid w:val="006219BC"/>
    <w:rsid w:val="006652C7"/>
    <w:rsid w:val="00B522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627C3"/>
  <w15:chartTrackingRefBased/>
  <w15:docId w15:val="{FC013A7E-B7B9-47E0-8E01-929D00BDF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1234</Characters>
  <Application>Microsoft Office Word</Application>
  <DocSecurity>0</DocSecurity>
  <Lines>10</Lines>
  <Paragraphs>2</Paragraphs>
  <ScaleCrop>false</ScaleCrop>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Larissa Nowak</dc:creator>
  <cp:keywords/>
  <dc:description/>
  <cp:lastModifiedBy>Larissa Nowak</cp:lastModifiedBy>
  <cp:revision>4</cp:revision>
  <dcterms:created xsi:type="dcterms:W3CDTF">2022-03-02T11:33:00Z</dcterms:created>
  <dcterms:modified xsi:type="dcterms:W3CDTF">2022-03-02T11:37:00Z</dcterms:modified>
</cp:coreProperties>
</file>