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55443" w14:textId="20F71F93" w:rsidR="00AA1782" w:rsidRPr="00531C8C" w:rsidRDefault="00531C8C">
      <w:pPr>
        <w:rPr>
          <w:rFonts w:ascii="Calibri" w:hAnsi="Calibri" w:cs="Calibri"/>
          <w:color w:val="000000" w:themeColor="text1"/>
        </w:rPr>
      </w:pPr>
      <w:r w:rsidRPr="00531C8C">
        <w:rPr>
          <w:rFonts w:ascii="Calibri" w:hAnsi="Calibri" w:cs="Calibri"/>
          <w:color w:val="000000" w:themeColor="text1"/>
          <w:u w:val="single"/>
        </w:rPr>
        <w:t>What I did:</w:t>
      </w:r>
    </w:p>
    <w:p w14:paraId="43830320" w14:textId="7055F571" w:rsidR="00531C8C" w:rsidRPr="00531C8C" w:rsidRDefault="00531C8C" w:rsidP="00531C8C">
      <w:pPr>
        <w:pStyle w:val="ListParagraph"/>
        <w:numPr>
          <w:ilvl w:val="0"/>
          <w:numId w:val="1"/>
        </w:numPr>
        <w:rPr>
          <w:rFonts w:ascii="Calibri" w:hAnsi="Calibri" w:cs="Calibri"/>
          <w:color w:val="000000" w:themeColor="text1"/>
        </w:rPr>
      </w:pPr>
      <w:r w:rsidRPr="00531C8C">
        <w:rPr>
          <w:rFonts w:ascii="Calibri" w:hAnsi="Calibri" w:cs="Calibri"/>
          <w:color w:val="000000" w:themeColor="text1"/>
        </w:rPr>
        <w:t>Map sequence from a T2T NBPF paralog, to the NHP assemblies</w:t>
      </w:r>
      <w:r w:rsidR="00F43686">
        <w:rPr>
          <w:rFonts w:ascii="Calibri" w:hAnsi="Calibri" w:cs="Calibri"/>
          <w:color w:val="000000" w:themeColor="text1"/>
        </w:rPr>
        <w:t>, and remove sequences &lt;= 12500 bp in length, removing alignments of exclusively the VNTR sequence.</w:t>
      </w:r>
    </w:p>
    <w:p w14:paraId="3B4EC4D7" w14:textId="01B4B64B" w:rsidR="00531C8C" w:rsidRPr="00531C8C" w:rsidRDefault="00531C8C" w:rsidP="00531C8C">
      <w:pPr>
        <w:pStyle w:val="ListParagraph"/>
        <w:numPr>
          <w:ilvl w:val="1"/>
          <w:numId w:val="1"/>
        </w:numPr>
        <w:rPr>
          <w:rFonts w:ascii="Calibri" w:hAnsi="Calibri" w:cs="Calibri"/>
          <w:color w:val="000000" w:themeColor="text1"/>
        </w:rPr>
      </w:pPr>
      <w:r w:rsidRPr="00531C8C">
        <w:rPr>
          <w:rFonts w:ascii="Calibri" w:hAnsi="Calibri" w:cs="Calibri"/>
          <w:color w:val="000000" w:themeColor="text1"/>
        </w:rPr>
        <w:t xml:space="preserve">Paralog used: </w:t>
      </w:r>
      <w:r w:rsidR="00F43686">
        <w:rPr>
          <w:rFonts w:ascii="Calibri" w:hAnsi="Calibri" w:cs="Calibri"/>
          <w:color w:val="000000" w:themeColor="text1"/>
        </w:rPr>
        <w:t>NBPF25P</w:t>
      </w:r>
    </w:p>
    <w:p w14:paraId="3D5B7193" w14:textId="19C0F6BE" w:rsidR="00531C8C" w:rsidRDefault="00531C8C" w:rsidP="00531C8C">
      <w:pPr>
        <w:pStyle w:val="ListParagraph"/>
        <w:numPr>
          <w:ilvl w:val="1"/>
          <w:numId w:val="1"/>
        </w:numPr>
        <w:rPr>
          <w:rFonts w:ascii="Calibri" w:hAnsi="Calibri" w:cs="Calibri"/>
          <w:color w:val="000000" w:themeColor="text1"/>
        </w:rPr>
      </w:pPr>
      <w:r w:rsidRPr="00531C8C">
        <w:rPr>
          <w:rFonts w:ascii="Calibri" w:hAnsi="Calibri" w:cs="Calibri"/>
          <w:color w:val="000000" w:themeColor="text1"/>
        </w:rPr>
        <w:t>Sequence coordinates</w:t>
      </w:r>
      <w:r w:rsidR="00F43686">
        <w:rPr>
          <w:rFonts w:ascii="Calibri" w:hAnsi="Calibri" w:cs="Calibri"/>
          <w:color w:val="000000" w:themeColor="text1"/>
        </w:rPr>
        <w:t>:</w:t>
      </w:r>
    </w:p>
    <w:p w14:paraId="43F8AEE5" w14:textId="5013AA01" w:rsidR="00F43686" w:rsidRDefault="00F43686" w:rsidP="00F43686">
      <w:pPr>
        <w:pStyle w:val="ListParagraph"/>
        <w:numPr>
          <w:ilvl w:val="2"/>
          <w:numId w:val="1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CHM13 V1.0: </w:t>
      </w:r>
      <w:r w:rsidRPr="00F43686">
        <w:rPr>
          <w:rFonts w:ascii="Calibri" w:hAnsi="Calibri" w:cs="Calibri"/>
          <w:color w:val="000000" w:themeColor="text1"/>
        </w:rPr>
        <w:t>chr1:144,688,831-144,708,527</w:t>
      </w:r>
    </w:p>
    <w:p w14:paraId="1D6DC80D" w14:textId="70F1716A" w:rsidR="00A463C5" w:rsidRPr="00531C8C" w:rsidRDefault="00A463C5" w:rsidP="00F43686">
      <w:pPr>
        <w:pStyle w:val="ListParagraph"/>
        <w:numPr>
          <w:ilvl w:val="2"/>
          <w:numId w:val="1"/>
        </w:numPr>
        <w:rPr>
          <w:rFonts w:ascii="Calibri" w:hAnsi="Calibri" w:cs="Calibri"/>
          <w:color w:val="000000" w:themeColor="text1"/>
        </w:rPr>
      </w:pPr>
      <w:hyperlink r:id="rId5" w:history="1">
        <w:r w:rsidRPr="00A463C5">
          <w:rPr>
            <w:rStyle w:val="Hyperlink"/>
            <w:rFonts w:ascii="Calibri" w:hAnsi="Calibri" w:cs="Calibri"/>
          </w:rPr>
          <w:t>Browser shot:</w:t>
        </w:r>
      </w:hyperlink>
    </w:p>
    <w:p w14:paraId="0A2D0555" w14:textId="10D66DF6" w:rsidR="00531C8C" w:rsidRDefault="00531C8C" w:rsidP="00531C8C">
      <w:pPr>
        <w:pStyle w:val="ListParagraph"/>
        <w:numPr>
          <w:ilvl w:val="0"/>
          <w:numId w:val="1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Generate a multiple sequence alignment using mafft (mafft/7.453)</w:t>
      </w:r>
    </w:p>
    <w:p w14:paraId="78B01AF6" w14:textId="2E6B48D3" w:rsidR="00531C8C" w:rsidRDefault="00531C8C" w:rsidP="00531C8C">
      <w:pPr>
        <w:pStyle w:val="ListParagraph"/>
        <w:numPr>
          <w:ilvl w:val="2"/>
          <w:numId w:val="1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Command: </w:t>
      </w:r>
    </w:p>
    <w:p w14:paraId="695D7DDB" w14:textId="47D935C0" w:rsidR="00531C8C" w:rsidRPr="00531C8C" w:rsidRDefault="00531C8C" w:rsidP="00531C8C">
      <w:pPr>
        <w:pStyle w:val="ListParagraph"/>
        <w:shd w:val="clear" w:color="auto" w:fill="1E1E1E"/>
        <w:spacing w:line="270" w:lineRule="atLeast"/>
        <w:rPr>
          <w:rFonts w:ascii="Menlo" w:eastAsia="Times New Roman" w:hAnsi="Menlo" w:cs="Menlo"/>
          <w:color w:val="D4D4D4"/>
          <w:sz w:val="18"/>
          <w:szCs w:val="18"/>
        </w:rPr>
      </w:pPr>
      <w:r w:rsidRPr="00531C8C">
        <w:rPr>
          <w:rFonts w:ascii="Menlo" w:eastAsia="Times New Roman" w:hAnsi="Menlo" w:cs="Menlo"/>
          <w:color w:val="D4D4D4"/>
          <w:sz w:val="18"/>
          <w:szCs w:val="18"/>
        </w:rPr>
        <w:t xml:space="preserve">mafft --reorder --maxiterate 1000 --thread 16 </w:t>
      </w:r>
      <w:r w:rsidRPr="00531C8C">
        <w:rPr>
          <w:rFonts w:ascii="Menlo" w:eastAsia="Times New Roman" w:hAnsi="Menlo" w:cs="Menlo"/>
          <w:color w:val="9CDCFE"/>
          <w:sz w:val="18"/>
          <w:szCs w:val="18"/>
        </w:rPr>
        <w:t>${</w:t>
      </w:r>
      <w:r>
        <w:rPr>
          <w:rFonts w:ascii="Menlo" w:eastAsia="Times New Roman" w:hAnsi="Menlo" w:cs="Menlo"/>
          <w:color w:val="9CDCFE"/>
          <w:sz w:val="18"/>
          <w:szCs w:val="18"/>
        </w:rPr>
        <w:t>T2T_NHP_NBPF</w:t>
      </w:r>
      <w:r w:rsidRPr="00531C8C">
        <w:rPr>
          <w:rFonts w:ascii="Menlo" w:eastAsia="Times New Roman" w:hAnsi="Menlo" w:cs="Menlo"/>
          <w:color w:val="9CDCFE"/>
          <w:sz w:val="18"/>
          <w:szCs w:val="18"/>
        </w:rPr>
        <w:t>_fa}</w:t>
      </w:r>
      <w:r w:rsidRPr="00531C8C">
        <w:rPr>
          <w:rFonts w:ascii="Menlo" w:eastAsia="Times New Roman" w:hAnsi="Menlo" w:cs="Menlo"/>
          <w:color w:val="D4D4D4"/>
          <w:sz w:val="18"/>
          <w:szCs w:val="18"/>
        </w:rPr>
        <w:t xml:space="preserve"> &gt; </w:t>
      </w:r>
      <w:r w:rsidRPr="00531C8C">
        <w:rPr>
          <w:rFonts w:ascii="Menlo" w:eastAsia="Times New Roman" w:hAnsi="Menlo" w:cs="Menlo"/>
          <w:color w:val="9CDCFE"/>
          <w:sz w:val="18"/>
          <w:szCs w:val="18"/>
        </w:rPr>
        <w:t>${MSA_fa}</w:t>
      </w:r>
    </w:p>
    <w:p w14:paraId="64D59E2B" w14:textId="3383C486" w:rsidR="00531C8C" w:rsidRDefault="00531C8C" w:rsidP="00531C8C">
      <w:pPr>
        <w:rPr>
          <w:rFonts w:ascii="Calibri" w:hAnsi="Calibri" w:cs="Calibri"/>
          <w:color w:val="000000" w:themeColor="text1"/>
        </w:rPr>
      </w:pPr>
    </w:p>
    <w:p w14:paraId="61171208" w14:textId="19CADF88" w:rsidR="00531C8C" w:rsidRDefault="00531C8C" w:rsidP="00531C8C">
      <w:pPr>
        <w:pStyle w:val="ListParagraph"/>
        <w:numPr>
          <w:ilvl w:val="0"/>
          <w:numId w:val="1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Clean up MSA:</w:t>
      </w:r>
    </w:p>
    <w:p w14:paraId="16EE309C" w14:textId="72F1A17C" w:rsidR="00531C8C" w:rsidRDefault="00531C8C" w:rsidP="00531C8C">
      <w:pPr>
        <w:pStyle w:val="ListParagraph"/>
        <w:numPr>
          <w:ilvl w:val="1"/>
          <w:numId w:val="1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For timing estimates I didn’t need all nonhuman primate copies, so I removed copies that were superfluous</w:t>
      </w:r>
      <w:r w:rsidR="00F43686">
        <w:rPr>
          <w:rFonts w:ascii="Calibri" w:hAnsi="Calibri" w:cs="Calibri"/>
          <w:color w:val="000000" w:themeColor="text1"/>
        </w:rPr>
        <w:t xml:space="preserve">. These extra copies </w:t>
      </w:r>
      <w:r>
        <w:rPr>
          <w:rFonts w:ascii="Calibri" w:hAnsi="Calibri" w:cs="Calibri"/>
          <w:color w:val="000000" w:themeColor="text1"/>
        </w:rPr>
        <w:t>didn’t really contribute to the topology of the tree in any way that would affect human paralog dating (complete stratification into one sub-clade, etc. ).</w:t>
      </w:r>
    </w:p>
    <w:p w14:paraId="77C9430D" w14:textId="2EB240F9" w:rsidR="00531C8C" w:rsidRDefault="00531C8C" w:rsidP="00531C8C">
      <w:pPr>
        <w:pStyle w:val="ListParagraph"/>
        <w:numPr>
          <w:ilvl w:val="1"/>
          <w:numId w:val="1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I also removed paralogs which obviously didn’t align wel</w:t>
      </w:r>
      <w:r w:rsidR="00F43686">
        <w:rPr>
          <w:rFonts w:ascii="Calibri" w:hAnsi="Calibri" w:cs="Calibri"/>
          <w:color w:val="000000" w:themeColor="text1"/>
        </w:rPr>
        <w:t>l</w:t>
      </w:r>
    </w:p>
    <w:p w14:paraId="0FB10FFB" w14:textId="3BEE4C27" w:rsidR="00531C8C" w:rsidRDefault="00531C8C" w:rsidP="00531C8C">
      <w:pPr>
        <w:pStyle w:val="ListParagraph"/>
        <w:numPr>
          <w:ilvl w:val="1"/>
          <w:numId w:val="1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Lastly, I trimmed the MSA for all bases which had gaps in &gt;=60%</w:t>
      </w:r>
      <w:r w:rsidR="00340970">
        <w:rPr>
          <w:rFonts w:ascii="Calibri" w:hAnsi="Calibri" w:cs="Calibri"/>
          <w:color w:val="000000" w:themeColor="text1"/>
        </w:rPr>
        <w:t xml:space="preserve"> of sequences</w:t>
      </w:r>
      <w:r>
        <w:rPr>
          <w:rFonts w:ascii="Calibri" w:hAnsi="Calibri" w:cs="Calibri"/>
          <w:color w:val="000000" w:themeColor="text1"/>
        </w:rPr>
        <w:t>.</w:t>
      </w:r>
    </w:p>
    <w:p w14:paraId="2BE5E5AF" w14:textId="38F8DAE0" w:rsidR="00531C8C" w:rsidRDefault="00340970" w:rsidP="00531C8C">
      <w:pPr>
        <w:pStyle w:val="ListParagraph"/>
        <w:numPr>
          <w:ilvl w:val="0"/>
          <w:numId w:val="1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Generate phylogeny by maximum likelihood:</w:t>
      </w:r>
    </w:p>
    <w:p w14:paraId="02835DA7" w14:textId="77777777" w:rsidR="00340970" w:rsidRPr="00340970" w:rsidRDefault="00340970" w:rsidP="00340970">
      <w:pPr>
        <w:pStyle w:val="ListParagraph"/>
        <w:shd w:val="clear" w:color="auto" w:fill="1E1E1E"/>
        <w:spacing w:line="270" w:lineRule="atLeast"/>
        <w:rPr>
          <w:rFonts w:ascii="Menlo" w:eastAsia="Times New Roman" w:hAnsi="Menlo" w:cs="Menlo"/>
          <w:color w:val="D4D4D4"/>
          <w:sz w:val="18"/>
          <w:szCs w:val="18"/>
        </w:rPr>
      </w:pPr>
      <w:r w:rsidRPr="00340970">
        <w:rPr>
          <w:rFonts w:ascii="Menlo" w:eastAsia="Times New Roman" w:hAnsi="Menlo" w:cs="Menlo"/>
          <w:color w:val="D4D4D4"/>
          <w:sz w:val="18"/>
          <w:szCs w:val="18"/>
        </w:rPr>
        <w:t xml:space="preserve">iqtree2 -nt AUTO -m MFP -s </w:t>
      </w:r>
      <w:r w:rsidRPr="00340970">
        <w:rPr>
          <w:rFonts w:ascii="Menlo" w:eastAsia="Times New Roman" w:hAnsi="Menlo" w:cs="Menlo"/>
          <w:color w:val="9CDCFE"/>
          <w:sz w:val="18"/>
          <w:szCs w:val="18"/>
        </w:rPr>
        <w:t>${trimmed_MSA_fasta}</w:t>
      </w:r>
      <w:r w:rsidRPr="00340970">
        <w:rPr>
          <w:rFonts w:ascii="Menlo" w:eastAsia="Times New Roman" w:hAnsi="Menlo" w:cs="Menlo"/>
          <w:color w:val="D4D4D4"/>
          <w:sz w:val="18"/>
          <w:szCs w:val="18"/>
        </w:rPr>
        <w:t xml:space="preserve"> \</w:t>
      </w:r>
    </w:p>
    <w:p w14:paraId="04AC8DB6" w14:textId="3D2F9816" w:rsidR="00340970" w:rsidRPr="00340970" w:rsidRDefault="00340970" w:rsidP="00340970">
      <w:pPr>
        <w:pStyle w:val="ListParagraph"/>
        <w:shd w:val="clear" w:color="auto" w:fill="1E1E1E"/>
        <w:spacing w:line="270" w:lineRule="atLeast"/>
        <w:rPr>
          <w:rFonts w:ascii="Menlo" w:eastAsia="Times New Roman" w:hAnsi="Menlo" w:cs="Menlo"/>
          <w:color w:val="D4D4D4"/>
          <w:sz w:val="18"/>
          <w:szCs w:val="18"/>
        </w:rPr>
      </w:pPr>
      <w:r w:rsidRPr="00340970">
        <w:rPr>
          <w:rFonts w:ascii="Menlo" w:eastAsia="Times New Roman" w:hAnsi="Menlo" w:cs="Menlo"/>
          <w:color w:val="D4D4D4"/>
          <w:sz w:val="18"/>
          <w:szCs w:val="18"/>
        </w:rPr>
        <w:t xml:space="preserve">-o </w:t>
      </w:r>
      <w:r w:rsidRPr="00340970">
        <w:rPr>
          <w:rFonts w:ascii="Menlo" w:eastAsia="Times New Roman" w:hAnsi="Menlo" w:cs="Menlo"/>
          <w:color w:val="CE9178"/>
          <w:sz w:val="18"/>
          <w:szCs w:val="18"/>
        </w:rPr>
        <w:t>"</w:t>
      </w:r>
      <w:r>
        <w:rPr>
          <w:rFonts w:ascii="Menlo" w:eastAsia="Times New Roman" w:hAnsi="Menlo" w:cs="Menlo"/>
          <w:color w:val="CE9178"/>
          <w:sz w:val="18"/>
          <w:szCs w:val="18"/>
        </w:rPr>
        <w:t>{macaque_sequence_outgroup}</w:t>
      </w:r>
      <w:r w:rsidRPr="00340970">
        <w:rPr>
          <w:rFonts w:ascii="Menlo" w:eastAsia="Times New Roman" w:hAnsi="Menlo" w:cs="Menlo"/>
          <w:color w:val="CE9178"/>
          <w:sz w:val="18"/>
          <w:szCs w:val="18"/>
        </w:rPr>
        <w:t>"</w:t>
      </w:r>
      <w:r w:rsidRPr="00340970">
        <w:rPr>
          <w:rFonts w:ascii="Menlo" w:eastAsia="Times New Roman" w:hAnsi="Menlo" w:cs="Menlo"/>
          <w:color w:val="D4D4D4"/>
          <w:sz w:val="18"/>
          <w:szCs w:val="18"/>
        </w:rPr>
        <w:t xml:space="preserve">  \</w:t>
      </w:r>
    </w:p>
    <w:p w14:paraId="6AC541E1" w14:textId="16EAAD1B" w:rsidR="00340970" w:rsidRPr="00340970" w:rsidRDefault="00340970" w:rsidP="00340970">
      <w:pPr>
        <w:pStyle w:val="ListParagraph"/>
        <w:shd w:val="clear" w:color="auto" w:fill="1E1E1E"/>
        <w:spacing w:line="270" w:lineRule="atLeast"/>
        <w:rPr>
          <w:rFonts w:ascii="Menlo" w:eastAsia="Times New Roman" w:hAnsi="Menlo" w:cs="Menlo"/>
          <w:color w:val="D4D4D4"/>
          <w:sz w:val="18"/>
          <w:szCs w:val="18"/>
        </w:rPr>
      </w:pPr>
      <w:r w:rsidRPr="00340970">
        <w:rPr>
          <w:rFonts w:ascii="Menlo" w:eastAsia="Times New Roman" w:hAnsi="Menlo" w:cs="Menlo"/>
          <w:color w:val="D4D4D4"/>
          <w:sz w:val="18"/>
          <w:szCs w:val="18"/>
        </w:rPr>
        <w:t xml:space="preserve">--prefix  </w:t>
      </w:r>
      <w:r w:rsidRPr="00340970">
        <w:rPr>
          <w:rFonts w:ascii="Menlo" w:eastAsia="Times New Roman" w:hAnsi="Menlo" w:cs="Menlo"/>
          <w:color w:val="CE9178"/>
          <w:sz w:val="18"/>
          <w:szCs w:val="18"/>
        </w:rPr>
        <w:t>"</w:t>
      </w:r>
      <w:r>
        <w:rPr>
          <w:rFonts w:ascii="Menlo" w:eastAsia="Times New Roman" w:hAnsi="Menlo" w:cs="Menlo"/>
          <w:color w:val="CE9178"/>
          <w:sz w:val="18"/>
          <w:szCs w:val="18"/>
        </w:rPr>
        <w:t>{NBPF_timing_estimate}</w:t>
      </w:r>
      <w:r w:rsidRPr="00340970">
        <w:rPr>
          <w:rFonts w:ascii="Menlo" w:eastAsia="Times New Roman" w:hAnsi="Menlo" w:cs="Menlo"/>
          <w:color w:val="CE9178"/>
          <w:sz w:val="18"/>
          <w:szCs w:val="18"/>
        </w:rPr>
        <w:t>"</w:t>
      </w:r>
      <w:r w:rsidRPr="00340970">
        <w:rPr>
          <w:rFonts w:ascii="Menlo" w:eastAsia="Times New Roman" w:hAnsi="Menlo" w:cs="Menlo"/>
          <w:color w:val="D4D4D4"/>
          <w:sz w:val="18"/>
          <w:szCs w:val="18"/>
        </w:rPr>
        <w:t xml:space="preserve"> --redo-tree -alrt 1000 -bb 1000</w:t>
      </w:r>
    </w:p>
    <w:p w14:paraId="3DF1A442" w14:textId="3EA5F157" w:rsidR="00340970" w:rsidRDefault="00340970" w:rsidP="00340970">
      <w:pPr>
        <w:rPr>
          <w:rFonts w:ascii="Calibri" w:hAnsi="Calibri" w:cs="Calibri"/>
          <w:color w:val="000000" w:themeColor="text1"/>
        </w:rPr>
      </w:pPr>
    </w:p>
    <w:p w14:paraId="7F28620E" w14:textId="13CAAC39" w:rsidR="00340970" w:rsidRDefault="00340970" w:rsidP="00340970">
      <w:pPr>
        <w:pStyle w:val="ListParagraph"/>
        <w:numPr>
          <w:ilvl w:val="0"/>
          <w:numId w:val="1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Bayesian estimate with BEAST2</w:t>
      </w:r>
    </w:p>
    <w:p w14:paraId="34063500" w14:textId="6D2C0BDA" w:rsidR="00340970" w:rsidRDefault="00340970" w:rsidP="00340970">
      <w:pPr>
        <w:pStyle w:val="ListParagraph"/>
        <w:numPr>
          <w:ilvl w:val="1"/>
          <w:numId w:val="1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Using the trimmed MSA I estimated mutation rate at NBPF using two priors: macaque-human divergence of 25MYA +/- 2MYA, and chimp-bonobo divergence of 1.15 MYA +/- 0.3 MYA.</w:t>
      </w:r>
    </w:p>
    <w:p w14:paraId="056F5FA7" w14:textId="36E6D06F" w:rsidR="006F3EB3" w:rsidRDefault="006F3EB3" w:rsidP="006F3EB3">
      <w:pPr>
        <w:pStyle w:val="ListParagraph"/>
        <w:numPr>
          <w:ilvl w:val="2"/>
          <w:numId w:val="1"/>
        </w:numPr>
        <w:rPr>
          <w:rFonts w:ascii="Calibri" w:hAnsi="Calibri" w:cs="Calibri"/>
          <w:color w:val="000000" w:themeColor="text1"/>
        </w:rPr>
      </w:pPr>
      <w:hyperlink r:id="rId6" w:history="1">
        <w:r w:rsidRPr="00713C33">
          <w:rPr>
            <w:rStyle w:val="Hyperlink"/>
            <w:rFonts w:ascii="Calibri" w:hAnsi="Calibri" w:cs="Calibri"/>
          </w:rPr>
          <w:t>https://www.annualreviews.org/doi/pdf/10.1146/annurev.genom.9.081307.164420</w:t>
        </w:r>
      </w:hyperlink>
    </w:p>
    <w:p w14:paraId="5074085D" w14:textId="6BE58B8A" w:rsidR="006F3EB3" w:rsidRDefault="006F3EB3" w:rsidP="006F3EB3">
      <w:pPr>
        <w:pStyle w:val="ListParagraph"/>
        <w:numPr>
          <w:ilvl w:val="2"/>
          <w:numId w:val="1"/>
        </w:numPr>
        <w:rPr>
          <w:rFonts w:ascii="Calibri" w:hAnsi="Calibri" w:cs="Calibri"/>
          <w:color w:val="000000" w:themeColor="text1"/>
        </w:rPr>
      </w:pPr>
      <w:r w:rsidRPr="006F3EB3">
        <w:rPr>
          <w:rFonts w:ascii="Calibri" w:hAnsi="Calibri" w:cs="Calibri"/>
          <w:color w:val="000000" w:themeColor="text1"/>
        </w:rPr>
        <w:t>https://www.science.org/doi/10.1126/science.aag2602</w:t>
      </w:r>
    </w:p>
    <w:p w14:paraId="4DCF95A4" w14:textId="1E0D75DD" w:rsidR="00340970" w:rsidRPr="00340970" w:rsidRDefault="00340970" w:rsidP="00340970">
      <w:pPr>
        <w:pStyle w:val="ListParagraph"/>
        <w:numPr>
          <w:ilvl w:val="0"/>
          <w:numId w:val="1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Estimate NBPF expansions given the 95% confidence interval of mutation rate.</w:t>
      </w:r>
    </w:p>
    <w:p w14:paraId="613DBE87" w14:textId="714D0D5A" w:rsidR="00340970" w:rsidRPr="00340970" w:rsidRDefault="00340970" w:rsidP="00340970">
      <w:pPr>
        <w:pStyle w:val="ListParagrap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 </w:t>
      </w:r>
    </w:p>
    <w:sectPr w:rsidR="00340970" w:rsidRPr="00340970" w:rsidSect="00531C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01541"/>
    <w:multiLevelType w:val="hybridMultilevel"/>
    <w:tmpl w:val="B6D45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C8C"/>
    <w:rsid w:val="00340970"/>
    <w:rsid w:val="00531C8C"/>
    <w:rsid w:val="00577732"/>
    <w:rsid w:val="005D73C2"/>
    <w:rsid w:val="00607743"/>
    <w:rsid w:val="006F3EB3"/>
    <w:rsid w:val="00850A08"/>
    <w:rsid w:val="00A463C5"/>
    <w:rsid w:val="00F4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6B12C0"/>
  <w15:chartTrackingRefBased/>
  <w15:docId w15:val="{57C4DE62-0122-AB4E-BAF2-692E920E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C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463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63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8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5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4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86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2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5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7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9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58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nnualreviews.org/doi/pdf/10.1146/annurev.genom.9.081307.164420" TargetMode="External"/><Relationship Id="rId5" Type="http://schemas.openxmlformats.org/officeDocument/2006/relationships/hyperlink" Target="i.http://genome.ucsc.edu/cgi-bin/hgTracks?db=hub_2898525_t2t-chm13-v1.0&amp;lastVirtModeType=default&amp;lastVirtModeExtraState=&amp;virtModeType=default&amp;virtMode=0&amp;nonVirtPosition=&amp;position=chr1%3A144688831%2D144708527&amp;hgsid=1209310601_hm3QSCffUp0OPzY7OrL28nHYjBz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 Guitart</dc:creator>
  <cp:keywords/>
  <dc:description/>
  <cp:lastModifiedBy>Xavi Guitart</cp:lastModifiedBy>
  <cp:revision>3</cp:revision>
  <dcterms:created xsi:type="dcterms:W3CDTF">2021-11-08T18:49:00Z</dcterms:created>
  <dcterms:modified xsi:type="dcterms:W3CDTF">2021-11-08T19:00:00Z</dcterms:modified>
</cp:coreProperties>
</file>