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1D58" w:rsidRDefault="00581D58" w:rsidP="00D543BA">
      <w:pPr>
        <w:spacing w:line="360" w:lineRule="auto"/>
        <w:jc w:val="center"/>
        <w:rPr>
          <w:rFonts w:eastAsia="Gungsuh"/>
          <w:b/>
          <w:bCs/>
        </w:rPr>
      </w:pPr>
      <w:r w:rsidRPr="00581D58">
        <w:rPr>
          <w:rFonts w:eastAsia="Gungsuh"/>
          <w:b/>
          <w:bCs/>
        </w:rPr>
        <w:t>‘Log Normal Method Of Moments − Diffusion Coagulation’ (LNMOM-DC)</w:t>
      </w:r>
      <w:r>
        <w:rPr>
          <w:rFonts w:eastAsia="Gungsuh"/>
          <w:b/>
          <w:bCs/>
        </w:rPr>
        <w:t xml:space="preserve"> Parameterization</w:t>
      </w:r>
    </w:p>
    <w:p w:rsidR="00D543BA" w:rsidRPr="00581D58" w:rsidRDefault="00D543BA" w:rsidP="00D543BA">
      <w:pPr>
        <w:spacing w:line="360" w:lineRule="auto"/>
        <w:jc w:val="center"/>
        <w:rPr>
          <w:rFonts w:eastAsia="Gungsuh"/>
          <w:b/>
          <w:bCs/>
        </w:rPr>
      </w:pPr>
      <w:r>
        <w:rPr>
          <w:rFonts w:eastAsia="Gungsuh"/>
          <w:b/>
          <w:bCs/>
        </w:rPr>
        <w:t>Application to the Urban case – Helsinki environment M2</w:t>
      </w:r>
    </w:p>
    <w:p w:rsidR="00581D58" w:rsidRPr="00581D58" w:rsidRDefault="00581D58" w:rsidP="00D543BA">
      <w:pPr>
        <w:spacing w:line="360" w:lineRule="auto"/>
        <w:rPr>
          <w:rFonts w:eastAsia="Gungsuh"/>
        </w:rPr>
      </w:pPr>
    </w:p>
    <w:p w:rsidR="00581D58" w:rsidRPr="00581D58" w:rsidRDefault="00581D58" w:rsidP="00D543BA">
      <w:pPr>
        <w:spacing w:line="360" w:lineRule="auto"/>
        <w:rPr>
          <w:b/>
          <w:bCs/>
        </w:rPr>
      </w:pPr>
      <w:r w:rsidRPr="00581D58">
        <w:rPr>
          <w:b/>
          <w:bCs/>
        </w:rPr>
        <w:t>Introduction</w:t>
      </w:r>
    </w:p>
    <w:p w:rsidR="00581D58" w:rsidRPr="00CF24B9" w:rsidRDefault="00581D58" w:rsidP="00CF24B9">
      <w:pPr>
        <w:spacing w:line="360" w:lineRule="auto"/>
        <w:ind w:firstLine="720"/>
        <w:jc w:val="both"/>
      </w:pPr>
      <w:r w:rsidRPr="00581D58">
        <w:rPr>
          <w:rFonts w:eastAsiaTheme="minorEastAsia"/>
        </w:rPr>
        <w:t>A</w:t>
      </w:r>
      <w:r>
        <w:t xml:space="preserve"> </w:t>
      </w:r>
      <w:r w:rsidRPr="00581D58">
        <w:rPr>
          <w:rFonts w:eastAsiaTheme="minorEastAsia"/>
        </w:rPr>
        <w:t xml:space="preserve">plume </w:t>
      </w:r>
      <w:r>
        <w:t xml:space="preserve">containing </w:t>
      </w:r>
      <w:r w:rsidRPr="00581D58">
        <w:rPr>
          <w:rFonts w:eastAsiaTheme="minorEastAsia"/>
        </w:rPr>
        <w:t xml:space="preserve">aerosol </w:t>
      </w:r>
      <w:r>
        <w:t xml:space="preserve">particles is </w:t>
      </w:r>
      <w:r w:rsidRPr="00581D58">
        <w:rPr>
          <w:rFonts w:eastAsiaTheme="minorEastAsia"/>
        </w:rPr>
        <w:t xml:space="preserve">released from </w:t>
      </w:r>
      <w:r>
        <w:t>traffic</w:t>
      </w:r>
      <w:r w:rsidRPr="00581D58">
        <w:rPr>
          <w:rFonts w:eastAsiaTheme="minorEastAsia"/>
        </w:rPr>
        <w:t xml:space="preserve"> emission source</w:t>
      </w:r>
      <w:r>
        <w:t xml:space="preserve"> continuously</w:t>
      </w:r>
      <w:r w:rsidR="00CF24B9">
        <w:t xml:space="preserve">, </w:t>
      </w:r>
      <w:r w:rsidR="00CF24B9" w:rsidRPr="00CF24B9">
        <w:rPr>
          <w:rFonts w:eastAsiaTheme="minorEastAsia"/>
        </w:rPr>
        <w:t xml:space="preserve">with an initial lognormal size distribution characterised by count median diameter (CMD) and geometric standard deviation (GSD, </w:t>
      </w:r>
      <m:oMath>
        <m:sSub>
          <m:sSubPr>
            <m:ctrlPr>
              <w:rPr>
                <w:rFonts w:ascii="Cambria Math" w:eastAsiaTheme="minorEastAsia" w:hAnsi="Cambria Math"/>
              </w:rPr>
            </m:ctrlPr>
          </m:sSubPr>
          <m:e>
            <m:r>
              <w:rPr>
                <w:rFonts w:ascii="Cambria Math" w:eastAsiaTheme="minorEastAsia" w:hAnsi="Cambria Math"/>
              </w:rPr>
              <m:t>σ</m:t>
            </m:r>
          </m:e>
          <m:sub>
            <m:r>
              <w:rPr>
                <w:rFonts w:ascii="Cambria Math" w:eastAsiaTheme="minorEastAsia" w:hAnsi="Cambria Math"/>
              </w:rPr>
              <m:t>g</m:t>
            </m:r>
          </m:sub>
        </m:sSub>
      </m:oMath>
      <w:r w:rsidR="00CF24B9" w:rsidRPr="00CF24B9">
        <w:rPr>
          <w:rFonts w:eastAsiaTheme="minorEastAsia"/>
        </w:rPr>
        <w:t xml:space="preserve">). </w:t>
      </w:r>
      <w:r w:rsidRPr="00581D58">
        <w:rPr>
          <w:rFonts w:eastAsiaTheme="minorEastAsia"/>
        </w:rPr>
        <w:t xml:space="preserve">The particles in the plume </w:t>
      </w:r>
      <w:r w:rsidRPr="00581D58">
        <w:rPr>
          <w:rFonts w:eastAsiaTheme="minorEastAsia"/>
          <w:lang w:val="en-GB"/>
        </w:rPr>
        <w:t>undergo simultaneous dispersion and coagulation before they become part of background aerosols</w:t>
      </w:r>
      <w:r>
        <w:rPr>
          <w:lang w:val="en-GB"/>
        </w:rPr>
        <w:t xml:space="preserve">. The steady-state </w:t>
      </w:r>
      <w:r w:rsidR="00FF5C14">
        <w:rPr>
          <w:lang w:val="en-GB"/>
        </w:rPr>
        <w:t>dispersion-</w:t>
      </w:r>
      <w:r>
        <w:rPr>
          <w:lang w:val="en-GB"/>
        </w:rPr>
        <w:t xml:space="preserve">coagulation </w:t>
      </w:r>
      <w:r w:rsidR="0091673D">
        <w:rPr>
          <w:lang w:val="en-GB"/>
        </w:rPr>
        <w:t xml:space="preserve">equation </w:t>
      </w:r>
      <w:r>
        <w:rPr>
          <w:lang w:val="en-GB"/>
        </w:rPr>
        <w:t xml:space="preserve">is </w:t>
      </w:r>
      <w:r w:rsidR="0091673D">
        <w:rPr>
          <w:lang w:val="en-GB"/>
        </w:rPr>
        <w:t xml:space="preserve">solved and the asymptotic total number concentration is </w:t>
      </w:r>
      <w:r>
        <w:rPr>
          <w:lang w:val="en-GB"/>
        </w:rPr>
        <w:t>given by,</w:t>
      </w:r>
    </w:p>
    <w:p w:rsidR="0091673D" w:rsidRPr="0091673D" w:rsidRDefault="0091673D" w:rsidP="0091673D">
      <w:pPr>
        <w:spacing w:line="360" w:lineRule="auto"/>
        <w:jc w:val="both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N</m:t>
        </m:r>
        <m:d>
          <m:dPr>
            <m:ctrlPr>
              <w:rPr>
                <w:rFonts w:ascii="Cambria Math" w:eastAsiaTheme="minorEastAsia" w:hAnsi="Cambria Math" w:cstheme="minorBidi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∞</m:t>
            </m:r>
          </m:e>
        </m:d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cstheme="minorBidi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ψ</m:t>
            </m:r>
            <m:d>
              <m:dPr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∞</m:t>
                </m:r>
              </m:e>
            </m:d>
            <m:r>
              <w:rPr>
                <w:rFonts w:ascii="Cambria Math" w:eastAsiaTheme="minorEastAsia" w:hAnsi="Cambria Math"/>
              </w:rPr>
              <m:t xml:space="preserve"> </m:t>
            </m:r>
            <m:sSub>
              <m:sSubPr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num>
          <m:den>
            <m:r>
              <w:rPr>
                <w:rFonts w:ascii="Cambria Math" w:eastAsiaTheme="minorEastAsia" w:hAnsi="Cambria Math"/>
              </w:rPr>
              <m:t xml:space="preserve">U </m:t>
            </m:r>
            <m:sSubSup>
              <m:sSubSupPr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sSubSupPr>
              <m:e>
                <m:r>
                  <w:rPr>
                    <w:rFonts w:ascii="Cambria Math" w:eastAsiaTheme="minorEastAsia" w:hAnsi="Cambria Math"/>
                  </w:rPr>
                  <m:t>σ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bSup>
          </m:den>
        </m:f>
      </m:oMath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  <w:t>(1)</w:t>
      </w:r>
    </w:p>
    <w:p w:rsidR="00FF5C14" w:rsidRDefault="0091673D" w:rsidP="00FF5C14">
      <w:pPr>
        <w:spacing w:line="360" w:lineRule="auto"/>
        <w:jc w:val="both"/>
      </w:pPr>
      <w:r>
        <w:t>w</w:t>
      </w:r>
      <w:r w:rsidRPr="0091673D">
        <w:rPr>
          <w:rFonts w:eastAsiaTheme="minorHAnsi"/>
        </w:rPr>
        <w:t>here</w:t>
      </w:r>
      <w:r>
        <w:t xml:space="preserve">, </w:t>
      </w:r>
      <m:oMath>
        <m:r>
          <w:rPr>
            <w:rFonts w:ascii="Cambria Math" w:eastAsiaTheme="minorEastAsia" w:hAnsi="Cambria Math"/>
          </w:rPr>
          <m:t>N</m:t>
        </m:r>
        <m:d>
          <m:dPr>
            <m:ctrlPr>
              <w:rPr>
                <w:rFonts w:ascii="Cambria Math" w:eastAsiaTheme="minorEastAsia" w:hAnsi="Cambria Math" w:cstheme="minorBidi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∞</m:t>
            </m:r>
          </m:e>
        </m:d>
      </m:oMath>
      <w:r>
        <w:rPr>
          <w:rFonts w:eastAsiaTheme="minorEastAsia"/>
        </w:rPr>
        <w:t xml:space="preserve"> is the total number concentration at a very large distance from the source (asymptotic)</w:t>
      </w:r>
      <w:r w:rsidR="00FF5C1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theme="minorBidi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S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 w:rsidR="00FF5C14">
        <w:rPr>
          <w:rFonts w:eastAsiaTheme="minorEastAsia"/>
        </w:rPr>
        <w:t xml:space="preserve"> is the source emission rate in #/s, </w:t>
      </w:r>
      <m:oMath>
        <m:r>
          <w:rPr>
            <w:rFonts w:ascii="Cambria Math" w:eastAsiaTheme="minorEastAsia" w:hAnsi="Cambria Math"/>
          </w:rPr>
          <m:t>U</m:t>
        </m:r>
      </m:oMath>
      <w:r w:rsidR="00FF5C14">
        <w:rPr>
          <w:rFonts w:eastAsiaTheme="minorEastAsia"/>
        </w:rPr>
        <w:t xml:space="preserve"> is the wind speed in m/s, </w:t>
      </w:r>
      <m:oMath>
        <m:sSub>
          <m:sSubPr>
            <m:ctrlPr>
              <w:rPr>
                <w:rFonts w:ascii="Cambria Math" w:eastAsiaTheme="minorEastAsia" w:hAnsi="Cambria Math" w:cstheme="minorBidi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σ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 w:rsidR="00FF5C14">
        <w:rPr>
          <w:rFonts w:eastAsiaTheme="minorEastAsia"/>
        </w:rPr>
        <w:t xml:space="preserve"> is the initial plume width in m, and </w:t>
      </w:r>
      <m:oMath>
        <m:r>
          <w:rPr>
            <w:rFonts w:ascii="Cambria Math" w:eastAsiaTheme="minorEastAsia" w:hAnsi="Cambria Math"/>
          </w:rPr>
          <m:t>ψ</m:t>
        </m:r>
        <m:d>
          <m:dPr>
            <m:ctrlPr>
              <w:rPr>
                <w:rFonts w:ascii="Cambria Math" w:eastAsiaTheme="minorEastAsia" w:hAnsi="Cambria Math" w:cstheme="minorBidi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∞</m:t>
            </m:r>
          </m:e>
        </m:d>
      </m:oMath>
      <w:r w:rsidR="00FF5C14">
        <w:rPr>
          <w:rFonts w:eastAsiaTheme="minorEastAsia"/>
        </w:rPr>
        <w:t xml:space="preserve"> is the </w:t>
      </w:r>
      <w:r w:rsidR="00341A73">
        <w:rPr>
          <w:rFonts w:eastAsiaTheme="minorEastAsia"/>
        </w:rPr>
        <w:t xml:space="preserve">asymptotic </w:t>
      </w:r>
      <w:r w:rsidR="00FF5C14">
        <w:rPr>
          <w:rFonts w:eastAsiaTheme="minorEastAsia"/>
        </w:rPr>
        <w:t xml:space="preserve">survival fraction obtained from the solution of dispersion-coagulation equation (Anand and </w:t>
      </w:r>
      <w:proofErr w:type="spellStart"/>
      <w:r w:rsidR="00FF5C14">
        <w:rPr>
          <w:rFonts w:eastAsiaTheme="minorEastAsia"/>
        </w:rPr>
        <w:t>Mayya</w:t>
      </w:r>
      <w:proofErr w:type="spellEnd"/>
      <w:r w:rsidR="00FF5C14">
        <w:rPr>
          <w:rFonts w:eastAsiaTheme="minorEastAsia"/>
        </w:rPr>
        <w:t xml:space="preserve">, 2011). </w:t>
      </w:r>
      <w:r w:rsidR="00CF24B9">
        <w:rPr>
          <w:rFonts w:eastAsiaTheme="minorEastAsia"/>
        </w:rPr>
        <w:t xml:space="preserve">Space or time dependent survival fraction also available in the case of weak coagulation. </w:t>
      </w:r>
      <w:r w:rsidR="00FF5C14">
        <w:rPr>
          <w:rFonts w:eastAsiaTheme="minorEastAsia"/>
        </w:rPr>
        <w:t>The survival fraction for the plume is given by,</w:t>
      </w:r>
    </w:p>
    <w:p w:rsidR="0091673D" w:rsidRDefault="00CF24B9" w:rsidP="00FF5C14">
      <w:pPr>
        <w:spacing w:line="360" w:lineRule="auto"/>
        <w:jc w:val="both"/>
        <w:rPr>
          <w:rFonts w:eastAsiaTheme="minorEastAsia"/>
          <w:lang w:val="en-US"/>
        </w:rPr>
      </w:pPr>
      <m:oMath>
        <m:r>
          <w:rPr>
            <w:rFonts w:ascii="Cambria Math" w:hAnsi="Cambria Math" w:cs="Courier New"/>
            <w:lang w:val="en-US"/>
          </w:rPr>
          <m:t>ψ</m:t>
        </m:r>
        <m:d>
          <m:dPr>
            <m:ctrlPr>
              <w:rPr>
                <w:rFonts w:ascii="Cambria Math" w:hAnsi="Cambria Math" w:cs="Courier New"/>
                <w:i/>
                <w:lang w:val="en-US"/>
              </w:rPr>
            </m:ctrlPr>
          </m:dPr>
          <m:e>
            <m:r>
              <w:rPr>
                <w:rFonts w:ascii="Cambria Math" w:hAnsi="Cambria Math" w:cs="Courier New"/>
                <w:lang w:val="en-US"/>
              </w:rPr>
              <m:t>∞</m:t>
            </m:r>
          </m:e>
        </m:d>
        <m:r>
          <w:rPr>
            <w:rFonts w:ascii="Cambria Math" w:hAnsi="Cambria Math" w:cs="Courier New"/>
            <w:lang w:val="en-US"/>
          </w:rPr>
          <m:t>=</m:t>
        </m:r>
        <m:f>
          <m:fPr>
            <m:ctrlPr>
              <w:rPr>
                <w:rFonts w:ascii="Cambria Math" w:hAnsi="Cambria Math" w:cs="Courier New"/>
                <w:i/>
                <w:lang w:val="en-US"/>
              </w:rPr>
            </m:ctrlPr>
          </m:fPr>
          <m:num>
            <m:r>
              <w:rPr>
                <w:rFonts w:ascii="Cambria Math" w:hAnsi="Cambria Math" w:cs="Courier New"/>
                <w:lang w:val="en-US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Courier New"/>
                        <w:lang w:val="en-US"/>
                      </w:rPr>
                      <m:t>1+1.32μ</m:t>
                    </m:r>
                  </m:e>
                </m:d>
              </m:e>
              <m:sup>
                <m:r>
                  <w:rPr>
                    <w:rFonts w:ascii="Cambria Math" w:hAnsi="Cambria Math" w:cs="Courier New"/>
                    <w:lang w:val="en-US"/>
                  </w:rPr>
                  <m:t>0.76</m:t>
                </m:r>
              </m:sup>
            </m:sSup>
          </m:den>
        </m:f>
      </m:oMath>
      <w:r w:rsidR="00FF5C14">
        <w:rPr>
          <w:rFonts w:eastAsiaTheme="minorEastAsia"/>
          <w:lang w:val="en-US"/>
        </w:rPr>
        <w:t xml:space="preserve"> </w:t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</w:r>
      <w:r>
        <w:rPr>
          <w:rFonts w:eastAsiaTheme="minorEastAsia"/>
          <w:lang w:val="en-US"/>
        </w:rPr>
        <w:tab/>
        <w:t>(2)</w:t>
      </w:r>
    </w:p>
    <w:p w:rsidR="009B4F95" w:rsidRDefault="00FF5C14" w:rsidP="00FF5C14">
      <w:pPr>
        <w:spacing w:line="360" w:lineRule="auto"/>
        <w:jc w:val="both"/>
        <w:rPr>
          <w:rFonts w:eastAsiaTheme="minorEastAsia"/>
          <w:lang w:val="en-US"/>
        </w:rPr>
      </w:pPr>
      <w:r>
        <w:t>w</w:t>
      </w:r>
      <w:r w:rsidRPr="0091673D">
        <w:rPr>
          <w:rFonts w:eastAsiaTheme="minorHAnsi"/>
        </w:rPr>
        <w:t>here</w:t>
      </w:r>
      <w:r>
        <w:t xml:space="preserve">, </w:t>
      </w:r>
      <m:oMath>
        <m:r>
          <w:rPr>
            <w:rFonts w:ascii="Cambria Math" w:hAnsi="Cambria Math" w:cs="Courier New"/>
            <w:lang w:val="en-US"/>
          </w:rPr>
          <m:t>μ=</m:t>
        </m:r>
        <m:f>
          <m:fPr>
            <m:ctrlPr>
              <w:rPr>
                <w:rFonts w:ascii="Cambria Math" w:hAnsi="Cambria Math" w:cs="Courier New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Theme="minorHAnsi" w:hAnsi="Cambria Math" w:cs="Courier New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 w:cs="Courier New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Courier New"/>
                    <w:lang w:val="en-US"/>
                  </w:rPr>
                  <m:t>eff</m:t>
                </m:r>
              </m:sub>
            </m:sSub>
            <m:r>
              <w:rPr>
                <w:rFonts w:ascii="Cambria Math" w:hAnsi="Cambria Math" w:cs="Courier New"/>
                <w:lang w:val="en-US"/>
              </w:rPr>
              <m:t xml:space="preserve"> </m:t>
            </m:r>
            <m:sSub>
              <m:sSub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 w:cs="Courier New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 w:cs="Courier New"/>
                    <w:lang w:val="en-US"/>
                  </w:rPr>
                  <m:t>0</m:t>
                </m:r>
              </m:sub>
            </m:sSub>
          </m:num>
          <m:den>
            <m:r>
              <w:rPr>
                <w:rFonts w:ascii="Cambria Math" w:hAnsi="Cambria Math" w:cs="Courier New"/>
                <w:lang w:val="en-US"/>
              </w:rPr>
              <m:t>6</m:t>
            </m:r>
            <m:rad>
              <m:radPr>
                <m:degHide m:val="1"/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 w:cs="Courier New"/>
                    <w:lang w:val="en-US"/>
                  </w:rPr>
                  <m:t>3</m:t>
                </m:r>
              </m:e>
            </m:rad>
            <m:r>
              <w:rPr>
                <w:rFonts w:ascii="Cambria Math" w:hAnsi="Cambria Math" w:cs="Courier New"/>
                <w:lang w:val="en-US"/>
              </w:rPr>
              <m:t>U</m:t>
            </m:r>
            <m:sSup>
              <m:sSup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Courier New"/>
                        <w:lang w:val="en-US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 w:cs="Courier New"/>
                        <w:lang w:val="en-US"/>
                      </w:rPr>
                      <m:t>0</m:t>
                    </m:r>
                  </m:sub>
                </m:sSub>
              </m:e>
              <m:sup>
                <m:f>
                  <m:f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Courier New"/>
                        <w:lang w:val="en-US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 w:cs="Courier New"/>
                        <w:lang w:val="en-US"/>
                      </w:rPr>
                      <m:t>3</m:t>
                    </m:r>
                  </m:den>
                </m:f>
              </m:sup>
            </m:sSup>
            <m:sSup>
              <m:sSup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Courier New"/>
                        <w:lang w:val="en-US"/>
                      </w:rPr>
                      <m:t>Cε</m:t>
                    </m:r>
                  </m:e>
                </m:d>
              </m:e>
              <m:sup>
                <m:f>
                  <m:fPr>
                    <m:type m:val="skw"/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Courier New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Courier New"/>
                        <w:lang w:val="en-US"/>
                      </w:rPr>
                      <m:t>3</m:t>
                    </m:r>
                  </m:den>
                </m:f>
              </m:sup>
            </m:sSup>
          </m:den>
        </m:f>
      </m:oMath>
      <w:r w:rsidR="006208FD">
        <w:rPr>
          <w:lang w:val="en-US"/>
        </w:rPr>
        <w:t xml:space="preserve">, </w:t>
      </w:r>
      <m:oMath>
        <m:r>
          <w:rPr>
            <w:rFonts w:ascii="Cambria Math" w:hAnsi="Cambria Math" w:cs="Courier New"/>
            <w:lang w:val="en-US"/>
          </w:rPr>
          <m:t>C</m:t>
        </m:r>
        <m:r>
          <w:rPr>
            <w:rFonts w:ascii="Cambria Math" w:hAnsi="Cambria Math"/>
            <w:lang w:val="en-US"/>
          </w:rPr>
          <m:t>=0.8</m:t>
        </m:r>
      </m:oMath>
      <w:r w:rsidR="006208FD">
        <w:rPr>
          <w:lang w:val="en-US"/>
        </w:rPr>
        <w:t xml:space="preserve">, is a constant and </w:t>
      </w:r>
      <m:oMath>
        <m:r>
          <w:rPr>
            <w:rFonts w:ascii="Cambria Math" w:hAnsi="Cambria Math" w:cs="Courier New"/>
            <w:lang w:val="en-US"/>
          </w:rPr>
          <m:t>ε</m:t>
        </m:r>
      </m:oMath>
      <w:r w:rsidR="006208FD">
        <w:rPr>
          <w:lang w:val="en-US"/>
        </w:rPr>
        <w:t xml:space="preserve"> is the turbulent kinetic energy dissipation rate</w:t>
      </w:r>
      <w:r>
        <w:rPr>
          <w:rFonts w:eastAsiaTheme="minorEastAsia"/>
          <w:lang w:val="en-US"/>
        </w:rPr>
        <w:t xml:space="preserve">. </w:t>
      </w:r>
      <w:r w:rsidR="008A3EC3">
        <w:rPr>
          <w:rFonts w:eastAsiaTheme="minorEastAsia"/>
          <w:lang w:val="en-US"/>
        </w:rPr>
        <w:t xml:space="preserve">The quantity, </w:t>
      </w:r>
      <m:oMath>
        <m:r>
          <w:rPr>
            <w:rFonts w:ascii="Cambria Math" w:hAnsi="Cambria Math" w:cs="Courier New"/>
            <w:lang w:val="en-US"/>
          </w:rPr>
          <m:t>μ</m:t>
        </m:r>
      </m:oMath>
      <w:r w:rsidR="008A3EC3">
        <w:rPr>
          <w:rFonts w:eastAsiaTheme="minorEastAsia"/>
          <w:iCs/>
          <w:lang w:val="en-US"/>
        </w:rPr>
        <w:t xml:space="preserve">, indicates the dominating process in the given release scenario; higher value indicates coagulation as the governing process. </w:t>
      </w:r>
      <m:oMath>
        <m:sSub>
          <m:sSubPr>
            <m:ctrlPr>
              <w:rPr>
                <w:rFonts w:ascii="Cambria Math" w:eastAsiaTheme="minorHAnsi" w:hAnsi="Cambria Math" w:cs="Courier New"/>
                <w:i/>
                <w:lang w:val="en-US"/>
              </w:rPr>
            </m:ctrlPr>
          </m:sSubPr>
          <m:e>
            <m:r>
              <w:rPr>
                <w:rFonts w:ascii="Cambria Math" w:hAnsi="Cambria Math" w:cs="Courier New"/>
                <w:lang w:val="en-US"/>
              </w:rPr>
              <m:t>K</m:t>
            </m:r>
          </m:e>
          <m:sub>
            <m:r>
              <w:rPr>
                <w:rFonts w:ascii="Cambria Math" w:hAnsi="Cambria Math" w:cs="Courier New"/>
                <w:lang w:val="en-US"/>
              </w:rPr>
              <m:t>eff</m:t>
            </m:r>
          </m:sub>
        </m:sSub>
      </m:oMath>
      <w:r w:rsidR="009B4F95">
        <w:rPr>
          <w:rFonts w:eastAsiaTheme="minorEastAsia"/>
          <w:lang w:val="en-US"/>
        </w:rPr>
        <w:t xml:space="preserve"> is the effective coagulation coefficient obtained by integrating over the size dependent Fuchs kernel for the given lognormal aerosol size distribution as shown below:</w:t>
      </w:r>
    </w:p>
    <w:p w:rsidR="009B4F95" w:rsidRDefault="002C1F16" w:rsidP="00FF5C14">
      <w:pPr>
        <w:spacing w:line="360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eastAsiaTheme="minorHAnsi" w:hAnsi="Cambria Math" w:cs="Courier New"/>
                <w:i/>
                <w:lang w:val="en-US"/>
              </w:rPr>
            </m:ctrlPr>
          </m:sSubPr>
          <m:e>
            <m:r>
              <w:rPr>
                <w:rFonts w:ascii="Cambria Math" w:hAnsi="Cambria Math" w:cs="Courier New"/>
                <w:lang w:val="en-US"/>
              </w:rPr>
              <m:t>K</m:t>
            </m:r>
          </m:e>
          <m:sub>
            <m:r>
              <w:rPr>
                <w:rFonts w:ascii="Cambria Math" w:hAnsi="Cambria Math" w:cs="Courier New"/>
                <w:lang w:val="en-US"/>
              </w:rPr>
              <m:t>eff</m:t>
            </m:r>
          </m:sub>
        </m:sSub>
        <m:r>
          <w:rPr>
            <w:rFonts w:ascii="Cambria Math" w:hAnsi="Cambria Math" w:cs="Courier New"/>
            <w:lang w:val="en-US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nary>
              <m:naryPr>
                <m:chr m:val="∬"/>
                <m:limLoc m:val="undOvr"/>
                <m:ctrlPr>
                  <w:rPr>
                    <w:rFonts w:ascii="Cambria Math" w:eastAsiaTheme="minorHAnsi" w:hAnsi="Cambria Math" w:cstheme="minorBidi"/>
                    <w:i/>
                  </w:rPr>
                </m:ctrlPr>
              </m:naryPr>
              <m:sub>
                <m:r>
                  <w:rPr>
                    <w:rFonts w:ascii="Cambria Math" w:hAnsi="Cambria Math"/>
                  </w:rPr>
                  <m:t>0</m:t>
                </m:r>
              </m:sub>
              <m:sup>
                <m:r>
                  <w:rPr>
                    <w:rFonts w:ascii="Cambria Math" w:hAnsi="Cambria Math"/>
                  </w:rPr>
                  <m:t>∞</m:t>
                </m:r>
              </m:sup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HAnsi" w:hAnsi="Cambria Math" w:cstheme="minorBidi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,  </m:t>
                    </m:r>
                    <m:sSub>
                      <m:sSubPr>
                        <m:ctrlPr>
                          <w:rPr>
                            <w:rFonts w:ascii="Cambria Math" w:eastAsiaTheme="minorHAnsi" w:hAnsi="Cambria Math" w:cstheme="minorBidi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n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HAnsi" w:hAnsi="Cambria Math" w:cstheme="minorBidi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n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HAnsi" w:hAnsi="Cambria Math" w:cstheme="minorBidi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d</m:t>
                </m:r>
                <m:sSub>
                  <m:sSubPr>
                    <m:ctrlPr>
                      <w:rPr>
                        <w:rFonts w:ascii="Cambria Math" w:eastAsiaTheme="minorHAnsi" w:hAnsi="Cambria Math" w:cstheme="minorBidi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d</m:t>
                </m:r>
                <m:sSub>
                  <m:sSubPr>
                    <m:ctrlPr>
                      <w:rPr>
                        <w:rFonts w:ascii="Cambria Math" w:eastAsiaTheme="minorHAnsi" w:hAnsi="Cambria Math" w:cstheme="minorBidi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e>
            </m:nary>
          </m:num>
          <m:den>
            <m:nary>
              <m:naryPr>
                <m:chr m:val="∬"/>
                <m:limLoc m:val="undOvr"/>
                <m:ctrlPr>
                  <w:rPr>
                    <w:rFonts w:ascii="Cambria Math" w:eastAsiaTheme="minorHAnsi" w:hAnsi="Cambria Math" w:cstheme="minorBidi"/>
                    <w:i/>
                  </w:rPr>
                </m:ctrlPr>
              </m:naryPr>
              <m:sub>
                <m:r>
                  <w:rPr>
                    <w:rFonts w:ascii="Cambria Math" w:hAnsi="Cambria Math"/>
                  </w:rPr>
                  <m:t>0</m:t>
                </m:r>
              </m:sub>
              <m:sup>
                <m:r>
                  <w:rPr>
                    <w:rFonts w:ascii="Cambria Math" w:hAnsi="Cambria Math"/>
                  </w:rPr>
                  <m:t>∞</m:t>
                </m:r>
              </m:sup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n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HAnsi" w:hAnsi="Cambria Math" w:cstheme="minorBidi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n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HAnsi" w:hAnsi="Cambria Math" w:cstheme="minorBidi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d</m:t>
                </m:r>
                <m:sSub>
                  <m:sSubPr>
                    <m:ctrlPr>
                      <w:rPr>
                        <w:rFonts w:ascii="Cambria Math" w:eastAsiaTheme="minorHAnsi" w:hAnsi="Cambria Math" w:cstheme="minorBidi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d</m:t>
                </m:r>
                <m:sSub>
                  <m:sSubPr>
                    <m:ctrlPr>
                      <w:rPr>
                        <w:rFonts w:ascii="Cambria Math" w:eastAsiaTheme="minorHAnsi" w:hAnsi="Cambria Math" w:cstheme="minorBidi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e>
            </m:nary>
          </m:den>
        </m:f>
      </m:oMath>
      <w:r w:rsidR="009B4F95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</w:r>
      <w:r w:rsidR="00CF24B9">
        <w:rPr>
          <w:rFonts w:eastAsiaTheme="minorEastAsia"/>
        </w:rPr>
        <w:tab/>
        <w:t>(3)</w:t>
      </w:r>
    </w:p>
    <w:p w:rsidR="009B4F95" w:rsidRDefault="009B4F95" w:rsidP="00FF5C14">
      <w:pPr>
        <w:spacing w:line="360" w:lineRule="auto"/>
        <w:jc w:val="both"/>
        <w:rPr>
          <w:rFonts w:eastAsiaTheme="minorEastAsia"/>
        </w:rPr>
      </w:pPr>
      <w:r>
        <w:rPr>
          <w:rFonts w:eastAsiaTheme="minorEastAsia"/>
        </w:rPr>
        <w:t xml:space="preserve">where, </w:t>
      </w:r>
      <m:oMath>
        <m:r>
          <m:rPr>
            <m:sty m:val="p"/>
          </m:rPr>
          <w:rPr>
            <w:rFonts w:ascii="Cambria Math" w:hAnsi="Cambria Math"/>
          </w:rPr>
          <m:t>K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eastAsiaTheme="minorHAnsi" w:hAnsi="Cambria Math" w:cstheme="minorBidi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, </m:t>
            </m:r>
            <m:sSub>
              <m:sSubPr>
                <m:ctrlPr>
                  <w:rPr>
                    <w:rFonts w:ascii="Cambria Math" w:eastAsiaTheme="minorHAnsi" w:hAnsi="Cambria Math" w:cstheme="minorBidi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</m:d>
      </m:oMath>
      <w:r>
        <w:rPr>
          <w:rFonts w:eastAsiaTheme="minorEastAsia"/>
        </w:rPr>
        <w:t xml:space="preserve"> is the size dependent Fuchs kernel for coagulating particles </w:t>
      </w:r>
      <w:r w:rsidR="00881F8E">
        <w:rPr>
          <w:rFonts w:eastAsiaTheme="minorEastAsia"/>
        </w:rPr>
        <w:t xml:space="preserve">of diameter </w:t>
      </w:r>
      <m:oMath>
        <m:sSub>
          <m:sSubPr>
            <m:ctrlPr>
              <w:rPr>
                <w:rFonts w:ascii="Cambria Math" w:eastAsiaTheme="minorHAnsi" w:hAnsi="Cambria Math" w:cstheme="min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and </w:t>
      </w:r>
      <m:oMath>
        <m:sSub>
          <m:sSubPr>
            <m:ctrlPr>
              <w:rPr>
                <w:rFonts w:ascii="Cambria Math" w:eastAsiaTheme="minorHAnsi" w:hAnsi="Cambria Math" w:cstheme="minorBidi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in the entire size regime, and </w:t>
      </w:r>
      <m:oMath>
        <m:r>
          <m:rPr>
            <m:sty m:val="p"/>
          </m:rPr>
          <w:rPr>
            <w:rFonts w:ascii="Cambria Math" w:hAnsi="Cambria Math"/>
          </w:rPr>
          <m:t>n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d</m:t>
            </m:r>
          </m:e>
        </m:d>
      </m:oMath>
      <w:r>
        <w:rPr>
          <w:rFonts w:eastAsiaTheme="minorEastAsia"/>
        </w:rPr>
        <w:t xml:space="preserve"> is the initial lognormal size distribution</w:t>
      </w:r>
      <w:r w:rsidR="00881F8E">
        <w:rPr>
          <w:rFonts w:eastAsiaTheme="minorEastAsia"/>
        </w:rPr>
        <w:t xml:space="preserve"> (at </w:t>
      </w:r>
      <m:oMath>
        <m:r>
          <w:rPr>
            <w:rFonts w:ascii="Cambria Math" w:hAnsi="Cambria Math"/>
          </w:rPr>
          <m:t>t</m:t>
        </m:r>
      </m:oMath>
      <w:r w:rsidR="00881F8E">
        <w:rPr>
          <w:rFonts w:eastAsiaTheme="minorEastAsia"/>
          <w:iCs/>
        </w:rPr>
        <w:t xml:space="preserve"> = 0</w:t>
      </w:r>
      <w:r w:rsidR="00881F8E">
        <w:rPr>
          <w:rFonts w:eastAsiaTheme="minorEastAsia"/>
        </w:rPr>
        <w:t>)</w:t>
      </w:r>
      <w:r>
        <w:rPr>
          <w:rFonts w:eastAsiaTheme="minorEastAsia"/>
        </w:rPr>
        <w:t xml:space="preserve"> given by,</w:t>
      </w:r>
    </w:p>
    <w:p w:rsidR="009B4F95" w:rsidRPr="00581D58" w:rsidRDefault="009B4F95" w:rsidP="009B4F95">
      <w:pPr>
        <w:spacing w:line="360" w:lineRule="auto"/>
        <w:jc w:val="both"/>
      </w:pPr>
      <m:oMath>
        <m:r>
          <w:rPr>
            <w:rFonts w:ascii="Cambria Math" w:hAnsi="Cambria Math"/>
            <w:lang w:val="en-US"/>
          </w:rPr>
          <m:t>n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d</m:t>
            </m:r>
          </m:e>
        </m:d>
        <m:r>
          <w:rPr>
            <w:rFonts w:ascii="Cambria Math" w:hAnsi="Cambria Math"/>
            <w:lang w:val="en-US"/>
          </w:rPr>
          <m:t>=</m:t>
        </m:r>
        <m:nary>
          <m:naryPr>
            <m:chr m:val="∑"/>
            <m:limLoc m:val="undOvr"/>
            <m:ctrlPr>
              <w:rPr>
                <w:rFonts w:ascii="Cambria Math" w:eastAsiaTheme="minorHAnsi" w:hAnsi="Cambria Math"/>
                <w:i/>
                <w:iCs/>
                <w:lang w:val="en-US"/>
              </w:rPr>
            </m:ctrlPr>
          </m:naryPr>
          <m:sub>
            <m:r>
              <w:rPr>
                <w:rFonts w:ascii="Cambria Math" w:hAnsi="Cambria Math"/>
                <w:lang w:val="en-US"/>
              </w:rPr>
              <m:t>i=1</m:t>
            </m:r>
          </m:sub>
          <m:sup>
            <m:r>
              <w:rPr>
                <w:rFonts w:ascii="Cambria Math" w:hAnsi="Cambria Math"/>
                <w:lang w:val="en-US"/>
              </w:rPr>
              <m:t>x</m:t>
            </m:r>
          </m:sup>
          <m:e>
            <m:f>
              <m:fPr>
                <m:ctrlPr>
                  <w:rPr>
                    <w:rFonts w:ascii="Cambria Math" w:hAnsi="Cambria Math"/>
                    <w:i/>
                    <w:iCs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i</m:t>
                    </m:r>
                  </m:sub>
                </m:sSub>
              </m:num>
              <m:den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lang w:val="en-US"/>
                      </w:rPr>
                      <m:t>2π</m:t>
                    </m:r>
                  </m:e>
                </m:rad>
                <m:r>
                  <w:rPr>
                    <w:rFonts w:ascii="Cambria Math" w:hAnsi="Cambria Math"/>
                  </w:rPr>
                  <m:t xml:space="preserve"> d 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log</m:t>
                    </m:r>
                  </m:fName>
                  <m:e>
                    <m:sSub>
                      <m:sSubPr>
                        <m:ctrlPr>
                          <w:rPr>
                            <w:rFonts w:ascii="Cambria Math" w:eastAsiaTheme="minorHAnsi" w:hAnsi="Cambria Math"/>
                            <w:i/>
                            <w:iCs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g,i</m:t>
                        </m:r>
                      </m:sub>
                    </m:sSub>
                  </m:e>
                </m:func>
              </m:den>
            </m:f>
            <m:func>
              <m:funcPr>
                <m:ctrlPr>
                  <w:rPr>
                    <w:rFonts w:ascii="Cambria Math" w:hAnsi="Cambria Math"/>
                    <w:i/>
                    <w:iCs/>
                  </w:rPr>
                </m:ctrlPr>
              </m:funcPr>
              <m:fName>
                <m:r>
                  <w:rPr>
                    <w:rFonts w:ascii="Cambria Math" w:hAnsi="Cambria Math"/>
                    <w:lang w:val="en-US"/>
                  </w:rPr>
                  <m:t>exp</m:t>
                </m:r>
              </m:fName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iCs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Theme="minorHAnsi" w:hAnsi="Cambria Math"/>
                                <w:i/>
                                <w:iCs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Theme="minorHAnsi" w:hAnsi="Cambria Math"/>
                                    <w:i/>
                                    <w:iCs/>
                                  </w:rPr>
                                </m:ctrlPr>
                              </m:dPr>
                              <m:e>
                                <m:func>
                                  <m:func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iCs/>
                                      </w:rPr>
                                    </m:ctrlPr>
                                  </m:funcPr>
                                  <m:fNam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log</m:t>
                                    </m:r>
                                  </m:fName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d</m:t>
                                    </m:r>
                                  </m:e>
                                </m:func>
                                <m:r>
                                  <w:rPr>
                                    <w:rFonts w:ascii="Cambria Math" w:hAnsi="Cambria Math"/>
                                  </w:rPr>
                                  <m:t>-</m:t>
                                </m:r>
                                <m:func>
                                  <m:func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iCs/>
                                      </w:rPr>
                                    </m:ctrlPr>
                                  </m:funcPr>
                                  <m:fNam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log</m:t>
                                    </m:r>
                                  </m:fName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HAnsi" w:hAnsi="Cambria Math"/>
                                            <w:i/>
                                            <w:iCs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g, i</m:t>
                                        </m:r>
                                      </m:sub>
                                    </m:sSub>
                                  </m:e>
                                </m:func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  <m:r>
                          <w:rPr>
                            <w:rFonts w:ascii="Cambria Math" w:hAnsi="Cambria Math"/>
                          </w:rPr>
                          <m:t xml:space="preserve"> </m:t>
                        </m:r>
                        <m:sSup>
                          <m:sSupPr>
                            <m:ctrlPr>
                              <w:rPr>
                                <w:rFonts w:ascii="Cambria Math" w:eastAsiaTheme="minorHAnsi" w:hAnsi="Cambria Math"/>
                                <w:i/>
                                <w:iCs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Theme="minorHAnsi" w:hAnsi="Cambria Math"/>
                                    <w:i/>
                                    <w:iCs/>
                                  </w:rPr>
                                </m:ctrlPr>
                              </m:dPr>
                              <m:e>
                                <m:func>
                                  <m:func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iCs/>
                                      </w:rPr>
                                    </m:ctrlPr>
                                  </m:funcPr>
                                  <m:fNam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log</m:t>
                                    </m:r>
                                  </m:fName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HAnsi" w:hAnsi="Cambria Math"/>
                                            <w:i/>
                                            <w:iCs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σ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g,i</m:t>
                                        </m:r>
                                      </m:sub>
                                    </m:sSub>
                                  </m:e>
                                </m:func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</m:e>
            </m:func>
          </m:e>
        </m:nary>
      </m:oMath>
      <w:r>
        <w:rPr>
          <w:rFonts w:eastAsiaTheme="minorEastAsia"/>
          <w:iCs/>
        </w:rPr>
        <w:tab/>
      </w:r>
      <w:r w:rsidR="00CF24B9">
        <w:rPr>
          <w:rFonts w:eastAsiaTheme="minorEastAsia"/>
          <w:iCs/>
        </w:rPr>
        <w:tab/>
      </w:r>
      <w:r w:rsidR="00CF24B9">
        <w:rPr>
          <w:rFonts w:eastAsiaTheme="minorEastAsia"/>
          <w:iCs/>
        </w:rPr>
        <w:tab/>
      </w:r>
      <w:r w:rsidR="00CF24B9">
        <w:rPr>
          <w:rFonts w:eastAsiaTheme="minorEastAsia"/>
          <w:iCs/>
        </w:rPr>
        <w:tab/>
      </w:r>
      <w:r w:rsidR="00CF24B9">
        <w:rPr>
          <w:rFonts w:eastAsiaTheme="minorEastAsia"/>
          <w:iCs/>
        </w:rPr>
        <w:tab/>
        <w:t>(4)</w:t>
      </w:r>
    </w:p>
    <w:p w:rsidR="00CF24B9" w:rsidRDefault="005F17D4" w:rsidP="00CF24B9">
      <w:pPr>
        <w:spacing w:line="360" w:lineRule="auto"/>
        <w:jc w:val="both"/>
        <w:rPr>
          <w:rFonts w:eastAsiaTheme="minorEastAsia"/>
        </w:rPr>
      </w:pPr>
      <w:r>
        <w:rPr>
          <w:rFonts w:eastAsiaTheme="minorEastAsia"/>
        </w:rPr>
        <w:lastRenderedPageBreak/>
        <w:t>where,</w:t>
      </w:r>
      <w:r w:rsidR="000A077E">
        <w:rPr>
          <w:rFonts w:eastAsiaTheme="minorEastAsia"/>
        </w:rPr>
        <w:t xml:space="preserve"> </w:t>
      </w:r>
      <m:oMath>
        <m:r>
          <w:rPr>
            <w:rFonts w:ascii="Cambria Math" w:hAnsi="Cambria Math"/>
          </w:rPr>
          <m:t>d</m:t>
        </m:r>
      </m:oMath>
      <w:r>
        <w:rPr>
          <w:rFonts w:eastAsiaTheme="minorEastAsia"/>
        </w:rPr>
        <w:t xml:space="preserve"> </w:t>
      </w:r>
      <w:r w:rsidR="000A077E" w:rsidRPr="000A077E">
        <w:rPr>
          <w:rFonts w:eastAsiaTheme="minorEastAsia"/>
        </w:rPr>
        <w:t>signifies the particle diameter, </w:t>
      </w:r>
      <m:oMath>
        <m:sSub>
          <m:sSubPr>
            <m:ctrlPr>
              <w:rPr>
                <w:rFonts w:ascii="Cambria Math" w:eastAsiaTheme="minorHAnsi" w:hAnsi="Cambria Math"/>
                <w:i/>
                <w:iCs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g, i</m:t>
            </m:r>
          </m:sub>
        </m:sSub>
      </m:oMath>
      <w:r>
        <w:rPr>
          <w:rFonts w:eastAsiaTheme="minorEastAsia"/>
          <w:iCs/>
        </w:rPr>
        <w:t xml:space="preserve"> </w:t>
      </w:r>
      <w:r w:rsidR="000A077E" w:rsidRPr="000A077E">
        <w:rPr>
          <w:rFonts w:eastAsiaTheme="minorEastAsia"/>
        </w:rPr>
        <w:t>denotes the modal geometric mean diameter</w:t>
      </w:r>
      <w:r w:rsidR="000A077E">
        <w:rPr>
          <w:rFonts w:eastAsiaTheme="minorEastAsia"/>
        </w:rPr>
        <w:t xml:space="preserve"> (count median diameter</w:t>
      </w:r>
      <w:r w:rsidR="0015261C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CMD</m:t>
            </m:r>
          </m:e>
          <m:sub>
            <m:r>
              <w:rPr>
                <w:rFonts w:ascii="Cambria Math" w:eastAsiaTheme="minorEastAsia" w:hAnsi="Cambria Math"/>
              </w:rPr>
              <m:t>i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0</m:t>
            </m:r>
          </m:e>
        </m:d>
      </m:oMath>
      <w:r w:rsidR="000A077E">
        <w:rPr>
          <w:rFonts w:eastAsiaTheme="minorEastAsia"/>
        </w:rPr>
        <w:t>)</w:t>
      </w:r>
      <w:r w:rsidR="000A077E" w:rsidRPr="000A077E">
        <w:rPr>
          <w:rFonts w:eastAsiaTheme="minorEastAsia"/>
        </w:rPr>
        <w:t>,</w:t>
      </w:r>
      <w:r w:rsidR="000A077E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HAnsi" w:hAnsi="Cambria Math"/>
                <w:i/>
                <w:iCs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g,i</m:t>
            </m:r>
          </m:sub>
        </m:sSub>
      </m:oMath>
      <w:r w:rsidR="000A077E" w:rsidRPr="000A077E">
        <w:rPr>
          <w:rFonts w:eastAsiaTheme="minorEastAsia"/>
        </w:rPr>
        <w:t> is the modal geometric standard deviation, and </w:t>
      </w:r>
      <m:oMath>
        <m:sSub>
          <m:sSubPr>
            <m:ctrlPr>
              <w:rPr>
                <w:rFonts w:ascii="Cambria Math" w:hAnsi="Cambria Math"/>
                <w:i/>
                <w:iCs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i</m:t>
            </m:r>
          </m:sub>
        </m:sSub>
      </m:oMath>
      <w:r w:rsidR="000A077E" w:rsidRPr="000A077E">
        <w:rPr>
          <w:rFonts w:eastAsiaTheme="minorEastAsia"/>
        </w:rPr>
        <w:t> stands for the particle number concentration in mode </w:t>
      </w:r>
      <w:proofErr w:type="spellStart"/>
      <w:r w:rsidR="000A077E" w:rsidRPr="000A077E">
        <w:rPr>
          <w:rFonts w:eastAsiaTheme="minorEastAsia"/>
          <w:i/>
          <w:iCs/>
        </w:rPr>
        <w:t>i</w:t>
      </w:r>
      <w:proofErr w:type="spellEnd"/>
      <w:r w:rsidR="000A077E" w:rsidRPr="000A077E">
        <w:rPr>
          <w:rFonts w:eastAsiaTheme="minorEastAsia"/>
        </w:rPr>
        <w:t>. </w:t>
      </w:r>
    </w:p>
    <w:p w:rsidR="00CF24B9" w:rsidRPr="00CF24B9" w:rsidRDefault="00CF24B9" w:rsidP="0015261C">
      <w:pPr>
        <w:spacing w:line="360" w:lineRule="auto"/>
        <w:jc w:val="both"/>
        <w:rPr>
          <w:rFonts w:eastAsiaTheme="minorEastAsia"/>
        </w:rPr>
      </w:pPr>
      <w:r>
        <w:rPr>
          <w:rFonts w:eastAsiaTheme="minorEastAsia"/>
        </w:rPr>
        <w:tab/>
        <w:t>By applying method of moments</w:t>
      </w:r>
      <w:r w:rsidR="00341A73">
        <w:rPr>
          <w:rFonts w:eastAsiaTheme="minorEastAsia"/>
        </w:rPr>
        <w:t xml:space="preserve"> to the governing dispersion-coagulation equation</w:t>
      </w:r>
      <w:r>
        <w:rPr>
          <w:rFonts w:eastAsiaTheme="minorEastAsia"/>
        </w:rPr>
        <w:t xml:space="preserve">, asymptotic </w:t>
      </w:r>
      <w:r w:rsidR="00341A73">
        <w:rPr>
          <w:rFonts w:eastAsiaTheme="minorEastAsia"/>
        </w:rPr>
        <w:t>values</w:t>
      </w:r>
      <w:r>
        <w:rPr>
          <w:rFonts w:eastAsiaTheme="minorEastAsia"/>
        </w:rPr>
        <w:t xml:space="preserve"> of the </w:t>
      </w:r>
      <m:oMath>
        <m:r>
          <w:rPr>
            <w:rFonts w:ascii="Cambria Math" w:eastAsiaTheme="minorEastAsia" w:hAnsi="Cambria Math"/>
          </w:rPr>
          <m:t>CMD</m:t>
        </m:r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∞</m:t>
            </m:r>
          </m:e>
        </m:d>
      </m:oMath>
      <w:r w:rsidR="00341A73">
        <w:rPr>
          <w:rFonts w:eastAsiaTheme="minorEastAsia"/>
        </w:rPr>
        <w:t xml:space="preserve"> </w:t>
      </w:r>
      <w:r w:rsidR="00341A73" w:rsidRPr="00CF24B9">
        <w:rPr>
          <w:rFonts w:eastAsiaTheme="minorEastAsia"/>
        </w:rPr>
        <w:t xml:space="preserve">and </w:t>
      </w:r>
      <m:oMath>
        <m:sSub>
          <m:sSubPr>
            <m:ctrlPr>
              <w:rPr>
                <w:rFonts w:ascii="Cambria Math" w:eastAsiaTheme="minorEastAsia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</w:rPr>
              <m:t>g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∞</m:t>
            </m:r>
          </m:e>
        </m:d>
      </m:oMath>
      <w:r w:rsidR="00341A73">
        <w:rPr>
          <w:rFonts w:eastAsiaTheme="minorEastAsia"/>
        </w:rPr>
        <w:t xml:space="preserve"> are obtained from </w:t>
      </w:r>
      <w:r w:rsidR="00341A73" w:rsidRPr="00CF24B9">
        <w:rPr>
          <w:rFonts w:eastAsiaTheme="minorEastAsia"/>
        </w:rPr>
        <w:t>zeroth (number concentration</w:t>
      </w:r>
      <w:r w:rsidR="00341A73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</w:rPr>
            </m:ctrlPr>
          </m:sSubPr>
          <m:e>
            <m:r>
              <w:rPr>
                <w:rFonts w:ascii="Cambria Math" w:eastAsiaTheme="minorEastAsia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</w:rPr>
              <m:t>0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w:rPr>
                <w:rFonts w:ascii="Cambria Math" w:eastAsiaTheme="minorEastAsia" w:hAnsi="Cambria Math"/>
              </w:rPr>
              <m:t>∞</m:t>
            </m:r>
          </m:e>
        </m:d>
      </m:oMath>
      <w:r w:rsidR="00341A73" w:rsidRPr="00CF24B9">
        <w:rPr>
          <w:rFonts w:eastAsiaTheme="minorEastAsia"/>
        </w:rPr>
        <w:t>), first (mass concentration</w:t>
      </w:r>
      <w:r w:rsidR="00341A73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</w:rPr>
            </m:ctrlPr>
          </m:sSubPr>
          <m:e>
            <m:r>
              <w:rPr>
                <w:rFonts w:ascii="Cambria Math" w:eastAsiaTheme="minorEastAsia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</w:rPr>
              <m:t>1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w:rPr>
                <w:rFonts w:ascii="Cambria Math" w:eastAsiaTheme="minorEastAsia" w:hAnsi="Cambria Math"/>
              </w:rPr>
              <m:t>∞</m:t>
            </m:r>
          </m:e>
        </m:d>
      </m:oMath>
      <w:r w:rsidR="00341A73" w:rsidRPr="00CF24B9">
        <w:rPr>
          <w:rFonts w:eastAsiaTheme="minorEastAsia"/>
        </w:rPr>
        <w:t xml:space="preserve">) and second moment </w:t>
      </w:r>
      <w:r w:rsidR="00341A73">
        <w:rPr>
          <w:rFonts w:eastAsiaTheme="minorEastAsia"/>
        </w:rPr>
        <w:t>(</w:t>
      </w:r>
      <m:oMath>
        <m:sSub>
          <m:sSubPr>
            <m:ctrlPr>
              <w:rPr>
                <w:rFonts w:ascii="Cambria Math" w:eastAsiaTheme="minorEastAsia" w:hAnsi="Cambria Math"/>
              </w:rPr>
            </m:ctrlPr>
          </m:sSubPr>
          <m:e>
            <m:r>
              <w:rPr>
                <w:rFonts w:ascii="Cambria Math" w:eastAsiaTheme="minorEastAsia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</w:rPr>
              <m:t>2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w:rPr>
                <w:rFonts w:ascii="Cambria Math" w:eastAsiaTheme="minorEastAsia" w:hAnsi="Cambria Math"/>
              </w:rPr>
              <m:t>∞</m:t>
            </m:r>
          </m:e>
        </m:d>
      </m:oMath>
      <w:r w:rsidR="00341A73">
        <w:rPr>
          <w:rFonts w:eastAsiaTheme="minorEastAsia"/>
        </w:rPr>
        <w:t>) by u</w:t>
      </w:r>
      <w:r w:rsidR="00341A73" w:rsidRPr="00CF24B9">
        <w:rPr>
          <w:rFonts w:eastAsiaTheme="minorEastAsia"/>
        </w:rPr>
        <w:t>sing Hatch-Choate relations</w:t>
      </w:r>
      <w:r w:rsidR="002C1F16">
        <w:rPr>
          <w:rFonts w:eastAsiaTheme="minorEastAsia"/>
        </w:rPr>
        <w:t xml:space="preserve"> (Sarkar et al., 2020)</w:t>
      </w:r>
      <w:r w:rsidR="00341A73">
        <w:rPr>
          <w:rFonts w:eastAsiaTheme="minorEastAsia"/>
        </w:rPr>
        <w:t>:</w:t>
      </w:r>
    </w:p>
    <w:p w:rsidR="0015261C" w:rsidRDefault="002C1F16" w:rsidP="0015261C">
      <w:pPr>
        <w:spacing w:line="360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/>
              </w:rPr>
              <m:t>CMD</m:t>
            </m:r>
          </m:e>
          <m:sub>
            <m:r>
              <w:rPr>
                <w:rFonts w:ascii="Cambria Math" w:eastAsiaTheme="minorEastAsia" w:hAnsi="Cambria Math"/>
              </w:rPr>
              <m:t>i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∞</m:t>
            </m:r>
          </m:e>
        </m:d>
        <m:r>
          <m:rPr>
            <m:sty m:val="p"/>
          </m:rPr>
          <w:rPr>
            <w:rFonts w:ascii="Cambria Math" w:eastAsiaTheme="minorEastAsia" w:hAnsi="Cambria Math"/>
          </w:rPr>
          <m:t>=</m:t>
        </m:r>
        <m:sSup>
          <m:sSupPr>
            <m:ctrlPr>
              <w:rPr>
                <w:rFonts w:ascii="Cambria Math" w:eastAsiaTheme="minorEastAsia" w:hAnsi="Cambria Math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eastAsiaTheme="minorEastAsia" w:hAnsi="Cambria Math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iCs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CMD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i</m:t>
                                </m:r>
                              </m:sub>
                            </m:sSub>
                            <m:d>
                              <m:dPr>
                                <m:ctrlPr>
                                  <w:rPr>
                                    <w:rFonts w:ascii="Cambria Math" w:eastAsiaTheme="minorEastAsia" w:hAnsi="Cambria Math"/>
                                  </w:rPr>
                                </m:ctrlPr>
                              </m:d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</w:rPr>
                                  <m:t>0</m:t>
                                </m:r>
                              </m:e>
                            </m:d>
                          </m:e>
                        </m:d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ψ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</w:rPr>
                          <m:t>∞</m:t>
                        </m:r>
                      </m:e>
                    </m:d>
                  </m:den>
                </m:f>
                <m:func>
                  <m:funcPr>
                    <m:ctrlPr>
                      <w:rPr>
                        <w:rFonts w:ascii="Cambria Math" w:eastAsiaTheme="minorEastAsia" w:hAnsi="Cambria Math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exp</m:t>
                    </m:r>
                  </m:fName>
                  <m:e>
                    <m:d>
                      <m:dPr>
                        <m:begChr m:val="{"/>
                        <m:endChr m:val="}"/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eastAsiaTheme="minorEastAsia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/>
                              </w:rPr>
                              <m:t>9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/>
                              </w:rPr>
                              <m:t>2</m:t>
                            </m:r>
                          </m:den>
                        </m:f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eastAsiaTheme="minorEastAsia" w:hAnsi="Cambria Math"/>
                              </w:rPr>
                            </m:ctrlPr>
                          </m:dPr>
                          <m:e>
                            <m:sSup>
                              <m:sSupPr>
                                <m:ctrlPr>
                                  <w:rPr>
                                    <w:rFonts w:ascii="Cambria Math" w:eastAsiaTheme="minorEastAsia" w:hAnsi="Cambria Math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eastAsiaTheme="minorEastAsia" w:hAnsi="Cambria Math"/>
                                      </w:rPr>
                                    </m:ctrlPr>
                                  </m:dPr>
                                  <m:e>
                                    <m:func>
                                      <m:func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</w:rPr>
                                        </m:ctrlPr>
                                      </m:funcPr>
                                      <m:fName>
                                        <m:r>
                                          <w:rPr>
                                            <w:rFonts w:ascii="Cambria Math" w:eastAsiaTheme="minorEastAsia" w:hAnsi="Cambria Math"/>
                                          </w:rPr>
                                          <m:t>log</m:t>
                                        </m:r>
                                      </m:fName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  <m:t>σ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  <m:t>g,i</m:t>
                                            </m:r>
                                          </m:sub>
                                        </m:sSub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  <m:t>0</m:t>
                                            </m:r>
                                          </m:e>
                                        </m:d>
                                      </m:e>
                                    </m:func>
                                  </m:e>
                                </m:d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</w:rPr>
                                  <m:t>2</m:t>
                                </m:r>
                              </m:sup>
                            </m:sSup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/>
                              </w:rPr>
                              <m:t>-</m:t>
                            </m:r>
                            <m:sSup>
                              <m:sSupPr>
                                <m:ctrlPr>
                                  <w:rPr>
                                    <w:rFonts w:ascii="Cambria Math" w:eastAsiaTheme="minorEastAsia" w:hAnsi="Cambria Math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eastAsiaTheme="minorEastAsia" w:hAnsi="Cambria Math"/>
                                      </w:rPr>
                                    </m:ctrlPr>
                                  </m:dPr>
                                  <m:e>
                                    <m:func>
                                      <m:func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</w:rPr>
                                        </m:ctrlPr>
                                      </m:funcPr>
                                      <m:fName>
                                        <m:r>
                                          <w:rPr>
                                            <w:rFonts w:ascii="Cambria Math" w:eastAsiaTheme="minorEastAsia" w:hAnsi="Cambria Math"/>
                                          </w:rPr>
                                          <m:t>log</m:t>
                                        </m:r>
                                      </m:fName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  <m:t>σ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  <m:t>g,i</m:t>
                                            </m:r>
                                          </m:sub>
                                        </m:sSub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eastAsiaTheme="minorEastAsia" w:hAnsi="Cambria Math"/>
                                              </w:rPr>
                                              <m:t>∞</m:t>
                                            </m:r>
                                          </m:e>
                                        </m:d>
                                      </m:e>
                                    </m:func>
                                  </m:e>
                                </m:d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</w:rPr>
                                  <m:t>2</m:t>
                                </m:r>
                              </m:sup>
                            </m:sSup>
                          </m:e>
                        </m:d>
                      </m:e>
                    </m:d>
                  </m:e>
                </m:func>
              </m:e>
            </m:d>
          </m:e>
          <m:sup>
            <m:f>
              <m:fPr>
                <m:type m:val="skw"/>
                <m:ctrlPr>
                  <w:rPr>
                    <w:rFonts w:ascii="Cambria Math" w:eastAsiaTheme="minorEastAsia" w:hAnsi="Cambria Math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3</m:t>
                </m:r>
              </m:den>
            </m:f>
          </m:sup>
        </m:sSup>
      </m:oMath>
      <w:r w:rsidR="00CF24B9" w:rsidRPr="00CF24B9">
        <w:rPr>
          <w:rFonts w:eastAsiaTheme="minorEastAsia"/>
        </w:rPr>
        <w:t xml:space="preserve"> </w:t>
      </w:r>
      <w:r w:rsidR="00341A73">
        <w:rPr>
          <w:rFonts w:eastAsiaTheme="minorEastAsia"/>
        </w:rPr>
        <w:tab/>
      </w:r>
      <w:r w:rsidR="00341A73">
        <w:rPr>
          <w:rFonts w:eastAsiaTheme="minorEastAsia"/>
        </w:rPr>
        <w:tab/>
      </w:r>
      <w:r w:rsidR="00CF24B9" w:rsidRPr="00CF24B9">
        <w:rPr>
          <w:rFonts w:eastAsiaTheme="minorEastAsia"/>
        </w:rPr>
        <w:t>(</w:t>
      </w:r>
      <w:r w:rsidR="0015261C">
        <w:rPr>
          <w:rFonts w:eastAsiaTheme="minorEastAsia"/>
        </w:rPr>
        <w:t>5</w:t>
      </w:r>
      <w:r w:rsidR="00CF24B9" w:rsidRPr="00CF24B9">
        <w:rPr>
          <w:rFonts w:eastAsiaTheme="minorEastAsia"/>
        </w:rPr>
        <w:t>)</w:t>
      </w:r>
    </w:p>
    <w:p w:rsidR="00CF24B9" w:rsidRPr="00CF24B9" w:rsidRDefault="002C1F16" w:rsidP="0015261C">
      <w:pPr>
        <w:spacing w:line="360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</w:rPr>
              <m:t>g,i</m:t>
            </m:r>
          </m:sub>
        </m:sSub>
        <m:d>
          <m:dPr>
            <m:ctrlPr>
              <w:rPr>
                <w:rFonts w:ascii="Cambria Math" w:eastAsiaTheme="minorEastAsia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/>
              </w:rPr>
              <m:t>∞</m:t>
            </m:r>
          </m:e>
        </m:d>
        <m:r>
          <m:rPr>
            <m:sty m:val="p"/>
          </m:rPr>
          <w:rPr>
            <w:rFonts w:ascii="Cambria Math" w:eastAsiaTheme="minorEastAsia" w:hAnsi="Cambria Math"/>
          </w:rPr>
          <m:t>=exp</m:t>
        </m:r>
        <m:d>
          <m:dPr>
            <m:begChr m:val="["/>
            <m:endChr m:val="]"/>
            <m:ctrlPr>
              <w:rPr>
                <w:rFonts w:ascii="Cambria Math" w:eastAsiaTheme="minorEastAsia" w:hAnsi="Cambria Math"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3</m:t>
                </m:r>
              </m:den>
            </m:f>
            <m:rad>
              <m:radPr>
                <m:degHide m:val="1"/>
                <m:ctrlPr>
                  <w:rPr>
                    <w:rFonts w:ascii="Cambria Math" w:eastAsiaTheme="minorEastAsia" w:hAnsi="Cambria Math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log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</w:rPr>
                          <m:t>1+ 2</m:t>
                        </m:r>
                        <m:r>
                          <w:rPr>
                            <w:rFonts w:ascii="Cambria Math" w:eastAsiaTheme="minorEastAsia" w:hAnsi="Cambria Math"/>
                          </w:rPr>
                          <m:t>μ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</w:rPr>
                      <m:t xml:space="preserve"> ψ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</w:rPr>
                          <m:t>∞</m:t>
                        </m:r>
                      </m:e>
                    </m:d>
                  </m:e>
                </m:d>
              </m:e>
            </m:rad>
          </m:e>
        </m:d>
      </m:oMath>
      <w:r w:rsidR="00CF24B9" w:rsidRPr="00CF24B9">
        <w:rPr>
          <w:rFonts w:eastAsiaTheme="minorEastAsia"/>
        </w:rPr>
        <w:tab/>
        <w:t xml:space="preserve">        </w:t>
      </w:r>
      <w:r w:rsidR="00341A73">
        <w:rPr>
          <w:rFonts w:eastAsiaTheme="minorEastAsia"/>
        </w:rPr>
        <w:tab/>
      </w:r>
      <w:r w:rsidR="00341A73">
        <w:rPr>
          <w:rFonts w:eastAsiaTheme="minorEastAsia"/>
        </w:rPr>
        <w:tab/>
      </w:r>
      <w:r w:rsidR="00341A73">
        <w:rPr>
          <w:rFonts w:eastAsiaTheme="minorEastAsia"/>
        </w:rPr>
        <w:tab/>
      </w:r>
      <w:r w:rsidR="00341A73">
        <w:rPr>
          <w:rFonts w:eastAsiaTheme="minorEastAsia"/>
        </w:rPr>
        <w:tab/>
      </w:r>
      <w:r w:rsidR="0015261C">
        <w:rPr>
          <w:rFonts w:eastAsiaTheme="minorEastAsia"/>
        </w:rPr>
        <w:tab/>
      </w:r>
      <w:r w:rsidR="00CF24B9" w:rsidRPr="00CF24B9">
        <w:rPr>
          <w:rFonts w:eastAsiaTheme="minorEastAsia"/>
        </w:rPr>
        <w:t>(</w:t>
      </w:r>
      <w:r w:rsidR="0015261C">
        <w:rPr>
          <w:rFonts w:eastAsiaTheme="minorEastAsia"/>
        </w:rPr>
        <w:t>6</w:t>
      </w:r>
      <w:r w:rsidR="00CF24B9" w:rsidRPr="00CF24B9">
        <w:rPr>
          <w:rFonts w:eastAsiaTheme="minorEastAsia"/>
        </w:rPr>
        <w:t>)</w:t>
      </w:r>
    </w:p>
    <w:p w:rsidR="00370045" w:rsidRDefault="00370045" w:rsidP="008A3EC3">
      <w:pPr>
        <w:spacing w:line="360" w:lineRule="auto"/>
        <w:rPr>
          <w:b/>
          <w:bCs/>
        </w:rPr>
      </w:pPr>
    </w:p>
    <w:p w:rsidR="008A3EC3" w:rsidRDefault="008A3EC3" w:rsidP="008A3EC3">
      <w:pPr>
        <w:spacing w:line="360" w:lineRule="auto"/>
        <w:rPr>
          <w:b/>
          <w:bCs/>
        </w:rPr>
      </w:pPr>
      <w:r>
        <w:rPr>
          <w:b/>
          <w:bCs/>
        </w:rPr>
        <w:t>Input parameters</w:t>
      </w:r>
      <w:r w:rsidR="00E2464E">
        <w:rPr>
          <w:b/>
          <w:bCs/>
        </w:rPr>
        <w:t xml:space="preserve"> for the urban emission scenario – 13.12.2012 at 17-18 hrs</w:t>
      </w:r>
    </w:p>
    <w:p w:rsidR="00370045" w:rsidRPr="00581D58" w:rsidRDefault="00370045" w:rsidP="00370045">
      <w:pPr>
        <w:spacing w:line="360" w:lineRule="auto"/>
        <w:jc w:val="center"/>
        <w:rPr>
          <w:b/>
          <w:bCs/>
        </w:rPr>
      </w:pPr>
      <w:r>
        <w:rPr>
          <w:b/>
          <w:bCs/>
        </w:rPr>
        <w:t>Table 1: Input parameters for the urban case simulation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5404"/>
        <w:gridCol w:w="3181"/>
      </w:tblGrid>
      <w:tr w:rsidR="004E4453" w:rsidRP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Pr="004E4453" w:rsidRDefault="004E4453" w:rsidP="004E4453">
            <w:pPr>
              <w:spacing w:line="360" w:lineRule="auto"/>
              <w:jc w:val="center"/>
              <w:rPr>
                <w:rFonts w:eastAsiaTheme="minorEastAsia"/>
                <w:b/>
                <w:bCs/>
              </w:rPr>
            </w:pPr>
            <w:r w:rsidRPr="004E4453">
              <w:rPr>
                <w:rFonts w:eastAsiaTheme="minorEastAsia"/>
                <w:b/>
                <w:bCs/>
              </w:rPr>
              <w:t>Parameters</w:t>
            </w:r>
          </w:p>
        </w:tc>
        <w:tc>
          <w:tcPr>
            <w:tcW w:w="3181" w:type="dxa"/>
            <w:vAlign w:val="center"/>
          </w:tcPr>
          <w:p w:rsidR="004E4453" w:rsidRPr="004E4453" w:rsidRDefault="004E4453" w:rsidP="004E4453">
            <w:pPr>
              <w:spacing w:line="360" w:lineRule="auto"/>
              <w:jc w:val="center"/>
              <w:rPr>
                <w:rFonts w:eastAsiaTheme="minorEastAsia"/>
                <w:b/>
                <w:bCs/>
              </w:rPr>
            </w:pPr>
            <w:r w:rsidRPr="004E4453">
              <w:rPr>
                <w:rFonts w:eastAsiaTheme="minorEastAsia"/>
                <w:b/>
                <w:bCs/>
              </w:rPr>
              <w:t>Values</w:t>
            </w:r>
          </w:p>
        </w:tc>
      </w:tr>
      <w:tr w:rsidR="00E2464E" w:rsidTr="00E2464E">
        <w:trPr>
          <w:jc w:val="center"/>
        </w:trPr>
        <w:tc>
          <w:tcPr>
            <w:tcW w:w="5404" w:type="dxa"/>
            <w:vAlign w:val="center"/>
          </w:tcPr>
          <w:p w:rsidR="00E2464E" w:rsidRDefault="00E2464E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Atmospheric stability condition</w:t>
            </w:r>
          </w:p>
        </w:tc>
        <w:tc>
          <w:tcPr>
            <w:tcW w:w="3181" w:type="dxa"/>
            <w:vAlign w:val="center"/>
          </w:tcPr>
          <w:p w:rsidR="00E2464E" w:rsidRDefault="00E2464E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Stable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Wind speed (</w:t>
            </w:r>
            <m:oMath>
              <m:r>
                <w:rPr>
                  <w:rFonts w:ascii="Cambria Math" w:hAnsi="Cambria Math" w:cs="Courier New"/>
                  <w:lang w:val="en-US"/>
                </w:rPr>
                <m:t>U</m:t>
              </m:r>
            </m:oMath>
            <w:r>
              <w:rPr>
                <w:rFonts w:eastAsiaTheme="minorEastAsia"/>
              </w:rPr>
              <w:t>)</w:t>
            </w:r>
          </w:p>
        </w:tc>
        <w:tc>
          <w:tcPr>
            <w:tcW w:w="3181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 m/s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Initial plume width (</w:t>
            </w:r>
            <m:oMath>
              <m:sSub>
                <m:sSubPr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σ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>
              <w:rPr>
                <w:rFonts w:eastAsiaTheme="minorEastAsia"/>
              </w:rPr>
              <w:t>)</w:t>
            </w:r>
          </w:p>
        </w:tc>
        <w:tc>
          <w:tcPr>
            <w:tcW w:w="3181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20 m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Source emission rate (</w:t>
            </w:r>
            <m:oMath>
              <m:sSub>
                <m:sSubPr>
                  <m:ctrlPr>
                    <w:rPr>
                      <w:rFonts w:ascii="Cambria Math" w:eastAsiaTheme="minorEastAsia" w:hAnsi="Cambria Math" w:cstheme="minorBidi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S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>
              <w:rPr>
                <w:rFonts w:eastAsiaTheme="minorEastAsia"/>
              </w:rPr>
              <w:t>)</w:t>
            </w:r>
          </w:p>
        </w:tc>
        <w:tc>
          <w:tcPr>
            <w:tcW w:w="3181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6.74 x 10</w:t>
            </w:r>
            <w:r w:rsidRPr="004E4453">
              <w:rPr>
                <w:rFonts w:eastAsiaTheme="minorEastAsia"/>
                <w:vertAlign w:val="superscript"/>
              </w:rPr>
              <w:t>13</w:t>
            </w:r>
            <w:r>
              <w:rPr>
                <w:rFonts w:eastAsiaTheme="minorEastAsia"/>
              </w:rPr>
              <w:t xml:space="preserve"> #/s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4E4453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Effective coagulation coefficient (</w:t>
            </w:r>
            <m:oMath>
              <m:sSub>
                <m:sSubPr>
                  <m:ctrlPr>
                    <w:rPr>
                      <w:rFonts w:ascii="Cambria Math" w:eastAsiaTheme="minorHAnsi" w:hAnsi="Cambria Math" w:cs="Courier New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 w:cs="Courier New"/>
                      <w:lang w:val="en-US"/>
                    </w:rPr>
                    <m:t>eff</m:t>
                  </m:r>
                </m:sub>
              </m:sSub>
            </m:oMath>
            <w:r>
              <w:rPr>
                <w:rFonts w:eastAsiaTheme="minorEastAsia"/>
                <w:lang w:val="en-US"/>
              </w:rPr>
              <w:t>)</w:t>
            </w:r>
            <w:r w:rsidR="00E2464E">
              <w:rPr>
                <w:rFonts w:eastAsiaTheme="minorEastAsia"/>
                <w:lang w:val="en-US"/>
              </w:rPr>
              <w:t xml:space="preserve"> from Eq.(3)</w:t>
            </w:r>
          </w:p>
        </w:tc>
        <w:tc>
          <w:tcPr>
            <w:tcW w:w="3181" w:type="dxa"/>
            <w:vAlign w:val="center"/>
          </w:tcPr>
          <w:p w:rsidR="004E4453" w:rsidRDefault="005E0A68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3.2 x 10</w:t>
            </w:r>
            <w:r w:rsidRPr="005E0A68">
              <w:rPr>
                <w:rFonts w:eastAsiaTheme="minorEastAsia"/>
                <w:vertAlign w:val="superscript"/>
              </w:rPr>
              <w:t>-15</w:t>
            </w:r>
            <w:r>
              <w:rPr>
                <w:rFonts w:eastAsiaTheme="minorEastAsia"/>
              </w:rPr>
              <w:t xml:space="preserve"> m</w:t>
            </w:r>
            <w:r w:rsidRPr="005E0A68">
              <w:rPr>
                <w:rFonts w:eastAsiaTheme="minorEastAsia"/>
                <w:vertAlign w:val="superscript"/>
              </w:rPr>
              <w:t>3</w:t>
            </w:r>
            <w:r>
              <w:rPr>
                <w:rFonts w:eastAsiaTheme="minorEastAsia"/>
              </w:rPr>
              <w:t>/s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5E0A68" w:rsidP="005E0A6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lang w:val="en-US"/>
              </w:rPr>
              <w:t>Turbulent kinetic energy dissipation rate (</w:t>
            </w:r>
            <m:oMath>
              <m:r>
                <w:rPr>
                  <w:rFonts w:ascii="Cambria Math" w:hAnsi="Cambria Math" w:cs="Courier New"/>
                  <w:lang w:val="en-US"/>
                </w:rPr>
                <m:t>ε</m:t>
              </m:r>
            </m:oMath>
            <w:r>
              <w:rPr>
                <w:lang w:val="en-US"/>
              </w:rPr>
              <w:t>)*</w:t>
            </w:r>
          </w:p>
        </w:tc>
        <w:tc>
          <w:tcPr>
            <w:tcW w:w="3181" w:type="dxa"/>
            <w:vAlign w:val="center"/>
          </w:tcPr>
          <w:p w:rsidR="004E4453" w:rsidRDefault="005E0A68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0.</w:t>
            </w:r>
            <w:r w:rsidRPr="005E0A68">
              <w:rPr>
                <w:rFonts w:eastAsiaTheme="minorEastAsia"/>
              </w:rPr>
              <w:t>0183</w:t>
            </w:r>
            <w:r>
              <w:rPr>
                <w:rFonts w:eastAsiaTheme="minorEastAsia"/>
              </w:rPr>
              <w:t>6 m</w:t>
            </w:r>
            <w:r w:rsidRPr="005E0A68">
              <w:rPr>
                <w:rFonts w:eastAsiaTheme="minorEastAsia"/>
                <w:vertAlign w:val="superscript"/>
              </w:rPr>
              <w:t>2</w:t>
            </w:r>
            <w:r>
              <w:rPr>
                <w:rFonts w:eastAsiaTheme="minorEastAsia"/>
              </w:rPr>
              <w:t>/s</w:t>
            </w:r>
            <w:r w:rsidRPr="005E0A68">
              <w:rPr>
                <w:rFonts w:eastAsiaTheme="minorEastAsia"/>
                <w:vertAlign w:val="superscript"/>
              </w:rPr>
              <w:t>3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5E0A68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Friction velocity (</w:t>
            </w:r>
            <m:oMath>
              <m:sSub>
                <m:sSubPr>
                  <m:ctrlPr>
                    <w:rPr>
                      <w:rFonts w:ascii="Cambria Math" w:hAnsi="Cambria Math" w:cs="Courier New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Courier New"/>
                      <w:lang w:val="en-US"/>
                    </w:rPr>
                    <m:t>*</m:t>
                  </m:r>
                </m:sub>
              </m:sSub>
            </m:oMath>
            <w:r>
              <w:rPr>
                <w:rFonts w:eastAsiaTheme="minorEastAsia"/>
              </w:rPr>
              <w:t>)</w:t>
            </w:r>
            <w:r w:rsidR="00E37C65">
              <w:rPr>
                <w:rFonts w:eastAsiaTheme="minorEastAsia"/>
              </w:rPr>
              <w:t>**</w:t>
            </w:r>
          </w:p>
        </w:tc>
        <w:tc>
          <w:tcPr>
            <w:tcW w:w="3181" w:type="dxa"/>
            <w:vAlign w:val="center"/>
          </w:tcPr>
          <w:p w:rsidR="004E4453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0.232 m/s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5E0A68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Van Karman constant (</w:t>
            </w:r>
            <m:oMath>
              <m:r>
                <w:rPr>
                  <w:rFonts w:ascii="Cambria Math" w:hAnsi="Cambria Math" w:cs="Courier New"/>
                  <w:lang w:val="en-US"/>
                </w:rPr>
                <m:t>k</m:t>
              </m:r>
            </m:oMath>
            <w:r>
              <w:rPr>
                <w:rFonts w:eastAsiaTheme="minorEastAsia"/>
                <w:lang w:val="en-US"/>
              </w:rPr>
              <w:t>)</w:t>
            </w:r>
          </w:p>
        </w:tc>
        <w:tc>
          <w:tcPr>
            <w:tcW w:w="3181" w:type="dxa"/>
            <w:vAlign w:val="center"/>
          </w:tcPr>
          <w:p w:rsidR="004E4453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0.4</w:t>
            </w:r>
          </w:p>
        </w:tc>
      </w:tr>
      <w:tr w:rsidR="004E4453" w:rsidTr="00E2464E">
        <w:trPr>
          <w:jc w:val="center"/>
        </w:trPr>
        <w:tc>
          <w:tcPr>
            <w:tcW w:w="5404" w:type="dxa"/>
            <w:vAlign w:val="center"/>
          </w:tcPr>
          <w:p w:rsidR="004E4453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 Release height </w:t>
            </w:r>
            <w:r w:rsidR="005E0A68">
              <w:rPr>
                <w:rFonts w:eastAsiaTheme="minorEastAsia"/>
              </w:rPr>
              <w:t>(</w:t>
            </w:r>
            <m:oMath>
              <m:r>
                <w:rPr>
                  <w:rFonts w:ascii="Cambria Math" w:hAnsi="Cambria Math" w:cs="Courier New"/>
                  <w:lang w:val="en-US"/>
                </w:rPr>
                <m:t>z</m:t>
              </m:r>
            </m:oMath>
            <w:r w:rsidR="005E0A68">
              <w:rPr>
                <w:rFonts w:eastAsiaTheme="minorEastAsia"/>
                <w:lang w:val="en-US"/>
              </w:rPr>
              <w:t>)</w:t>
            </w:r>
          </w:p>
        </w:tc>
        <w:tc>
          <w:tcPr>
            <w:tcW w:w="3181" w:type="dxa"/>
            <w:vAlign w:val="center"/>
          </w:tcPr>
          <w:p w:rsidR="004E4453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2.15 m</w:t>
            </w:r>
          </w:p>
        </w:tc>
      </w:tr>
      <w:tr w:rsidR="00E37C65" w:rsidTr="00E2464E">
        <w:trPr>
          <w:jc w:val="center"/>
        </w:trPr>
        <w:tc>
          <w:tcPr>
            <w:tcW w:w="5404" w:type="dxa"/>
            <w:vAlign w:val="center"/>
          </w:tcPr>
          <w:p w:rsidR="00E37C65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proofErr w:type="spellStart"/>
            <w:r>
              <w:rPr>
                <w:rFonts w:eastAsiaTheme="minorEastAsia"/>
              </w:rPr>
              <w:t>Monin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Obukhov</w:t>
            </w:r>
            <w:proofErr w:type="spellEnd"/>
            <w:r>
              <w:rPr>
                <w:rFonts w:eastAsiaTheme="minorEastAsia"/>
              </w:rPr>
              <w:t xml:space="preserve"> length (</w:t>
            </w:r>
            <m:oMath>
              <m:r>
                <w:rPr>
                  <w:rFonts w:ascii="Cambria Math" w:hAnsi="Cambria Math" w:cs="Courier New"/>
                  <w:lang w:val="en-US"/>
                </w:rPr>
                <m:t>L</m:t>
              </m:r>
            </m:oMath>
            <w:r>
              <w:rPr>
                <w:rFonts w:eastAsiaTheme="minorEastAsia"/>
                <w:lang w:val="en-US"/>
              </w:rPr>
              <w:t>)</w:t>
            </w:r>
          </w:p>
        </w:tc>
        <w:tc>
          <w:tcPr>
            <w:tcW w:w="3181" w:type="dxa"/>
            <w:vAlign w:val="center"/>
          </w:tcPr>
          <w:p w:rsidR="00E37C65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185.2 m</w:t>
            </w:r>
          </w:p>
        </w:tc>
      </w:tr>
      <w:tr w:rsidR="00E37C65" w:rsidTr="00E2464E">
        <w:trPr>
          <w:jc w:val="center"/>
        </w:trPr>
        <w:tc>
          <w:tcPr>
            <w:tcW w:w="5404" w:type="dxa"/>
            <w:vAlign w:val="center"/>
          </w:tcPr>
          <w:p w:rsidR="00E37C65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Mixing height (</w:t>
            </w:r>
            <m:oMath>
              <m:r>
                <w:rPr>
                  <w:rFonts w:ascii="Cambria Math" w:hAnsi="Cambria Math" w:cs="Courier New"/>
                  <w:lang w:val="en-US"/>
                </w:rPr>
                <m:t>h</m:t>
              </m:r>
            </m:oMath>
            <w:r>
              <w:rPr>
                <w:rFonts w:eastAsiaTheme="minorEastAsia"/>
                <w:lang w:val="en-US"/>
              </w:rPr>
              <w:t>)</w:t>
            </w:r>
          </w:p>
        </w:tc>
        <w:tc>
          <w:tcPr>
            <w:tcW w:w="3181" w:type="dxa"/>
            <w:vAlign w:val="center"/>
          </w:tcPr>
          <w:p w:rsidR="00E37C65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168 m</w:t>
            </w:r>
          </w:p>
        </w:tc>
      </w:tr>
      <w:tr w:rsidR="00E37C65" w:rsidTr="00E2464E">
        <w:trPr>
          <w:jc w:val="center"/>
        </w:trPr>
        <w:tc>
          <w:tcPr>
            <w:tcW w:w="5404" w:type="dxa"/>
            <w:vAlign w:val="center"/>
          </w:tcPr>
          <w:p w:rsidR="00E37C65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Roughness length (</w:t>
            </w:r>
            <m:oMath>
              <m:sSub>
                <m:sSubPr>
                  <m:ctrlPr>
                    <w:rPr>
                      <w:rFonts w:ascii="Cambria Math" w:hAnsi="Cambria Math" w:cs="Courier New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 w:cs="Courier New"/>
                      <w:lang w:val="en-US"/>
                    </w:rPr>
                    <m:t>0</m:t>
                  </m:r>
                </m:sub>
              </m:sSub>
            </m:oMath>
            <w:r>
              <w:rPr>
                <w:rFonts w:eastAsiaTheme="minorEastAsia"/>
                <w:lang w:val="en-US"/>
              </w:rPr>
              <w:t>)</w:t>
            </w:r>
          </w:p>
        </w:tc>
        <w:tc>
          <w:tcPr>
            <w:tcW w:w="3181" w:type="dxa"/>
            <w:vAlign w:val="center"/>
          </w:tcPr>
          <w:p w:rsidR="00E37C65" w:rsidRDefault="00E37C65" w:rsidP="004E4453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0.4 m</w:t>
            </w:r>
          </w:p>
        </w:tc>
      </w:tr>
    </w:tbl>
    <w:p w:rsidR="004E4453" w:rsidRDefault="005E0A68" w:rsidP="004E4453">
      <w:pPr>
        <w:spacing w:line="360" w:lineRule="auto"/>
        <w:jc w:val="both"/>
        <w:rPr>
          <w:rFonts w:eastAsiaTheme="minorEastAsia"/>
          <w:lang w:val="en-US"/>
        </w:rPr>
      </w:pPr>
      <w:r>
        <w:rPr>
          <w:rFonts w:eastAsiaTheme="minorEastAsia"/>
        </w:rPr>
        <w:t xml:space="preserve">* - estimated using the formula for stable atmosphere, </w:t>
      </w:r>
      <m:oMath>
        <m:r>
          <w:rPr>
            <w:rFonts w:ascii="Cambria Math" w:hAnsi="Cambria Math" w:cs="Courier New"/>
            <w:lang w:val="en-US"/>
          </w:rPr>
          <m:t>ε=</m:t>
        </m:r>
        <m:f>
          <m:fPr>
            <m:ctrlPr>
              <w:rPr>
                <w:rFonts w:ascii="Cambria Math" w:hAnsi="Cambria Math" w:cs="Courier New"/>
                <w:i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Courier New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 w:cs="Courier New"/>
                    <w:lang w:val="en-US"/>
                  </w:rPr>
                  <m:t>*</m:t>
                </m:r>
              </m:sub>
              <m:sup>
                <m:r>
                  <w:rPr>
                    <w:rFonts w:ascii="Cambria Math" w:hAnsi="Cambria Math" w:cs="Courier New"/>
                    <w:lang w:val="en-US"/>
                  </w:rPr>
                  <m:t>3</m:t>
                </m:r>
              </m:sup>
            </m:sSubSup>
          </m:num>
          <m:den>
            <m:r>
              <w:rPr>
                <w:rFonts w:ascii="Cambria Math" w:hAnsi="Cambria Math" w:cs="Courier New"/>
                <w:lang w:val="en-US"/>
              </w:rPr>
              <m:t>k z</m:t>
            </m:r>
          </m:den>
        </m:f>
        <m:r>
          <w:rPr>
            <w:rFonts w:ascii="Cambria Math" w:hAnsi="Cambria Math" w:cs="Courier New"/>
            <w:lang w:val="en-US"/>
          </w:rPr>
          <m:t xml:space="preserve"> </m:t>
        </m:r>
        <m:d>
          <m:dPr>
            <m:ctrlPr>
              <w:rPr>
                <w:rFonts w:ascii="Cambria Math" w:hAnsi="Cambria Math" w:cs="Courier New"/>
                <w:i/>
                <w:lang w:val="en-US"/>
              </w:rPr>
            </m:ctrlPr>
          </m:dPr>
          <m:e>
            <m:r>
              <w:rPr>
                <w:rFonts w:ascii="Cambria Math" w:hAnsi="Cambria Math" w:cs="Courier New"/>
                <w:lang w:val="en-US"/>
              </w:rPr>
              <m:t xml:space="preserve">1.24+4.3 </m:t>
            </m:r>
            <m:f>
              <m:f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 w:cs="Courier New"/>
                    <w:lang w:val="en-US"/>
                  </w:rPr>
                  <m:t>z</m:t>
                </m:r>
              </m:num>
              <m:den>
                <m:r>
                  <w:rPr>
                    <w:rFonts w:ascii="Cambria Math" w:hAnsi="Cambria Math" w:cs="Courier New"/>
                    <w:lang w:val="en-US"/>
                  </w:rPr>
                  <m:t>L</m:t>
                </m:r>
              </m:den>
            </m:f>
          </m:e>
        </m:d>
        <m:r>
          <w:rPr>
            <w:rFonts w:ascii="Cambria Math" w:hAnsi="Cambria Math" w:cs="Courier New"/>
            <w:lang w:val="en-US"/>
          </w:rPr>
          <m:t xml:space="preserve"> </m:t>
        </m:r>
        <m:sSup>
          <m:sSupPr>
            <m:ctrlPr>
              <w:rPr>
                <w:rFonts w:ascii="Cambria Math" w:hAnsi="Cambria Math" w:cs="Courier New"/>
                <w:i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dPr>
              <m:e>
                <m:r>
                  <w:rPr>
                    <w:rFonts w:ascii="Cambria Math" w:hAnsi="Cambria Math" w:cs="Courier New"/>
                    <w:lang w:val="en-US"/>
                  </w:rPr>
                  <m:t xml:space="preserve">1-0.85 </m:t>
                </m:r>
                <m:f>
                  <m:f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Courier New"/>
                        <w:lang w:val="en-US"/>
                      </w:rPr>
                      <m:t>z</m:t>
                    </m:r>
                  </m:num>
                  <m:den>
                    <m:r>
                      <w:rPr>
                        <w:rFonts w:ascii="Cambria Math" w:hAnsi="Cambria Math" w:cs="Courier New"/>
                        <w:lang w:val="en-US"/>
                      </w:rPr>
                      <m:t>h</m:t>
                    </m:r>
                  </m:den>
                </m:f>
              </m:e>
            </m:d>
          </m:e>
          <m:sup>
            <m:r>
              <w:rPr>
                <w:rFonts w:ascii="Cambria Math" w:hAnsi="Cambria Math" w:cs="Courier New"/>
                <w:lang w:val="en-US"/>
              </w:rPr>
              <m:t>1.5</m:t>
            </m:r>
          </m:sup>
        </m:sSup>
      </m:oMath>
    </w:p>
    <w:p w:rsidR="00E37C65" w:rsidRDefault="00E37C65" w:rsidP="00E37C65">
      <w:pPr>
        <w:spacing w:line="360" w:lineRule="auto"/>
        <w:jc w:val="both"/>
        <w:rPr>
          <w:rFonts w:eastAsiaTheme="minorEastAsia"/>
          <w:lang w:val="en-US"/>
        </w:rPr>
      </w:pPr>
      <w:r>
        <w:rPr>
          <w:rFonts w:eastAsiaTheme="minorEastAsia"/>
        </w:rPr>
        <w:t xml:space="preserve">** - estimated using the formula for stable atmosphere, </w:t>
      </w:r>
      <m:oMath>
        <m:sSub>
          <m:sSubPr>
            <m:ctrlPr>
              <w:rPr>
                <w:rFonts w:ascii="Cambria Math" w:hAnsi="Cambria Math" w:cs="Courier New"/>
                <w:i/>
                <w:lang w:val="en-US"/>
              </w:rPr>
            </m:ctrlPr>
          </m:sSubPr>
          <m:e>
            <m:r>
              <w:rPr>
                <w:rFonts w:ascii="Cambria Math" w:hAnsi="Cambria Math" w:cs="Courier New"/>
                <w:lang w:val="en-US"/>
              </w:rPr>
              <m:t>u</m:t>
            </m:r>
          </m:e>
          <m:sub>
            <m:r>
              <w:rPr>
                <w:rFonts w:ascii="Cambria Math" w:hAnsi="Cambria Math" w:cs="Courier New"/>
                <w:lang w:val="en-US"/>
              </w:rPr>
              <m:t>*</m:t>
            </m:r>
          </m:sub>
        </m:sSub>
        <m:r>
          <w:rPr>
            <w:rFonts w:ascii="Cambria Math" w:hAnsi="Cambria Math" w:cs="Courier New"/>
            <w:lang w:val="en-US"/>
          </w:rPr>
          <m:t xml:space="preserve">=ku </m:t>
        </m:r>
        <m:sSup>
          <m:sSupPr>
            <m:ctrlPr>
              <w:rPr>
                <w:rFonts w:ascii="Cambria Math" w:hAnsi="Cambria Math" w:cs="Courier New"/>
                <w:i/>
                <w:lang w:val="en-US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 w:cs="Courier New"/>
                    <w:i/>
                    <w:lang w:val="en-US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Courier New"/>
                        <w:lang w:val="en-US"/>
                      </w:rPr>
                      <m:t>log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 w:cs="Courier New"/>
                            <w:i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Courier New"/>
                                <w:i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Courier New"/>
                                <w:lang w:val="en-US"/>
                              </w:rPr>
                              <m:t>z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 w:cs="Courier New"/>
                                    <w:i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Courier New"/>
                                    <w:lang w:val="en-US"/>
                                  </w:rPr>
                                  <m:t>z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Courier New"/>
                                    <w:lang w:val="en-US"/>
                                  </w:rPr>
                                  <m:t>0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</m:func>
                <m:r>
                  <w:rPr>
                    <w:rFonts w:ascii="Cambria Math" w:hAnsi="Cambria Math" w:cs="Courier New"/>
                    <w:lang w:val="en-US"/>
                  </w:rPr>
                  <m:t xml:space="preserve">+4.7 </m:t>
                </m:r>
                <m:f>
                  <m:fPr>
                    <m:ctrlPr>
                      <w:rPr>
                        <w:rFonts w:ascii="Cambria Math" w:hAnsi="Cambria Math" w:cs="Courier New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Courier New"/>
                        <w:lang w:val="en-US"/>
                      </w:rPr>
                      <m:t>z-</m:t>
                    </m:r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lang w:val="en-US"/>
                          </w:rPr>
                          <m:t>0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Courier New"/>
                        <w:lang w:val="en-US"/>
                      </w:rPr>
                      <m:t>L</m:t>
                    </m:r>
                  </m:den>
                </m:f>
              </m:e>
            </m:d>
          </m:e>
          <m:sup>
            <m:r>
              <w:rPr>
                <w:rFonts w:ascii="Cambria Math" w:hAnsi="Cambria Math" w:cs="Courier New"/>
                <w:lang w:val="en-US"/>
              </w:rPr>
              <m:t>-1</m:t>
            </m:r>
          </m:sup>
        </m:sSup>
        <m:r>
          <w:rPr>
            <w:rFonts w:ascii="Cambria Math" w:hAnsi="Cambria Math" w:cs="Courier New"/>
            <w:lang w:val="en-US"/>
          </w:rPr>
          <m:t xml:space="preserve"> </m:t>
        </m:r>
      </m:oMath>
    </w:p>
    <w:p w:rsidR="00E2464E" w:rsidRDefault="00E2464E" w:rsidP="00E37C65">
      <w:pPr>
        <w:spacing w:line="360" w:lineRule="auto"/>
        <w:jc w:val="both"/>
        <w:rPr>
          <w:rFonts w:eastAsiaTheme="minorEastAsia"/>
          <w:lang w:val="en-US"/>
        </w:rPr>
      </w:pPr>
    </w:p>
    <w:p w:rsidR="00E2464E" w:rsidRDefault="00E2464E" w:rsidP="00E37C65">
      <w:pPr>
        <w:spacing w:line="360" w:lineRule="auto"/>
        <w:jc w:val="both"/>
        <w:rPr>
          <w:rFonts w:eastAsiaTheme="minorEastAsia"/>
          <w:lang w:val="en-US"/>
        </w:rPr>
      </w:pPr>
    </w:p>
    <w:p w:rsidR="00E2464E" w:rsidRDefault="00E2464E" w:rsidP="00E37C65">
      <w:pPr>
        <w:spacing w:line="360" w:lineRule="auto"/>
        <w:jc w:val="both"/>
        <w:rPr>
          <w:rFonts w:eastAsiaTheme="minorEastAsia"/>
          <w:lang w:val="en-US"/>
        </w:rPr>
      </w:pPr>
    </w:p>
    <w:p w:rsidR="00E2464E" w:rsidRDefault="00E2464E" w:rsidP="00E37C65">
      <w:pPr>
        <w:spacing w:line="360" w:lineRule="auto"/>
        <w:jc w:val="both"/>
        <w:rPr>
          <w:rFonts w:eastAsiaTheme="minorEastAsia"/>
          <w:lang w:val="en-US"/>
        </w:rPr>
      </w:pPr>
    </w:p>
    <w:p w:rsidR="00370045" w:rsidRDefault="00E2464E" w:rsidP="00E37C65">
      <w:pPr>
        <w:spacing w:line="360" w:lineRule="auto"/>
        <w:jc w:val="both"/>
        <w:rPr>
          <w:rFonts w:eastAsiaTheme="minorEastAsia"/>
          <w:lang w:val="en-US"/>
        </w:rPr>
      </w:pPr>
      <w:r>
        <w:rPr>
          <w:rFonts w:eastAsiaTheme="minorEastAsia"/>
          <w:lang w:val="en-US"/>
        </w:rPr>
        <w:t>The initial size distribution parameters are obtained by fitting the measured data to bimodal lognormal distribution (Fig.1), and the basic parameters are given below.</w:t>
      </w:r>
    </w:p>
    <w:p w:rsidR="00370045" w:rsidRPr="00370045" w:rsidRDefault="00370045" w:rsidP="00370045">
      <w:pPr>
        <w:spacing w:line="360" w:lineRule="auto"/>
        <w:jc w:val="center"/>
        <w:rPr>
          <w:b/>
          <w:bCs/>
        </w:rPr>
      </w:pPr>
      <w:r>
        <w:rPr>
          <w:b/>
          <w:bCs/>
        </w:rPr>
        <w:t>Table 2: Number size distribution of the emission source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84"/>
        <w:gridCol w:w="1679"/>
        <w:gridCol w:w="1502"/>
      </w:tblGrid>
      <w:tr w:rsidR="00E37C65" w:rsidRPr="00E37C65" w:rsidTr="009B6AE8">
        <w:trPr>
          <w:jc w:val="center"/>
        </w:trPr>
        <w:tc>
          <w:tcPr>
            <w:tcW w:w="7865" w:type="dxa"/>
            <w:gridSpan w:val="3"/>
            <w:vAlign w:val="center"/>
          </w:tcPr>
          <w:p w:rsidR="00E37C65" w:rsidRPr="00E37C65" w:rsidRDefault="00E37C65" w:rsidP="009B6AE8">
            <w:pPr>
              <w:spacing w:line="360" w:lineRule="auto"/>
              <w:jc w:val="center"/>
              <w:rPr>
                <w:rFonts w:eastAsiaTheme="minorEastAsia"/>
                <w:b/>
                <w:bCs/>
              </w:rPr>
            </w:pPr>
            <w:r w:rsidRPr="00E37C65">
              <w:rPr>
                <w:rFonts w:eastAsiaTheme="minorEastAsia"/>
                <w:b/>
                <w:bCs/>
              </w:rPr>
              <w:t>Initial lognormal size distribution parameters</w:t>
            </w:r>
          </w:p>
        </w:tc>
      </w:tr>
      <w:tr w:rsidR="00E37C65" w:rsidTr="009B6AE8">
        <w:trPr>
          <w:jc w:val="center"/>
        </w:trPr>
        <w:tc>
          <w:tcPr>
            <w:tcW w:w="4684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Number of modes</w:t>
            </w:r>
          </w:p>
        </w:tc>
        <w:tc>
          <w:tcPr>
            <w:tcW w:w="3181" w:type="dxa"/>
            <w:gridSpan w:val="2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</w:tr>
      <w:tr w:rsidR="00E37C65" w:rsidTr="009B6AE8">
        <w:trPr>
          <w:jc w:val="center"/>
        </w:trPr>
        <w:tc>
          <w:tcPr>
            <w:tcW w:w="4684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Count median diameter 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CMD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oMath>
            <w:r>
              <w:rPr>
                <w:rFonts w:eastAsiaTheme="minorEastAsia"/>
              </w:rPr>
              <w:t xml:space="preserve"> or </w:t>
            </w:r>
            <m:oMath>
              <m:sSub>
                <m:sSubPr>
                  <m:ctrlPr>
                    <w:rPr>
                      <w:rFonts w:ascii="Cambria Math" w:eastAsiaTheme="minorHAnsi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g, i</m:t>
                  </m:r>
                </m:sub>
              </m:sSub>
            </m:oMath>
            <w:r>
              <w:rPr>
                <w:rFonts w:eastAsiaTheme="minorEastAsia"/>
              </w:rPr>
              <w:t>)</w:t>
            </w:r>
          </w:p>
        </w:tc>
        <w:tc>
          <w:tcPr>
            <w:tcW w:w="1679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20 nm</w:t>
            </w:r>
          </w:p>
        </w:tc>
        <w:tc>
          <w:tcPr>
            <w:tcW w:w="1502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90 nm</w:t>
            </w:r>
          </w:p>
        </w:tc>
      </w:tr>
      <w:tr w:rsidR="00E37C65" w:rsidTr="009B6AE8">
        <w:trPr>
          <w:jc w:val="center"/>
        </w:trPr>
        <w:tc>
          <w:tcPr>
            <w:tcW w:w="4684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Geometric standard deviation 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σ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g,i</m:t>
                  </m:r>
                </m:sub>
              </m:sSub>
              <m:d>
                <m:dPr>
                  <m:ctrlPr>
                    <w:rPr>
                      <w:rFonts w:ascii="Cambria Math" w:eastAsiaTheme="minorEastAsia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0</m:t>
                  </m:r>
                </m:e>
              </m:d>
            </m:oMath>
            <w:r>
              <w:rPr>
                <w:rFonts w:eastAsiaTheme="minorEastAsia"/>
              </w:rPr>
              <w:t>)</w:t>
            </w:r>
          </w:p>
        </w:tc>
        <w:tc>
          <w:tcPr>
            <w:tcW w:w="1679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1.75</w:t>
            </w:r>
          </w:p>
        </w:tc>
        <w:tc>
          <w:tcPr>
            <w:tcW w:w="1502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1.95</w:t>
            </w:r>
          </w:p>
        </w:tc>
      </w:tr>
      <w:tr w:rsidR="00E37C65" w:rsidTr="009B6AE8">
        <w:trPr>
          <w:jc w:val="center"/>
        </w:trPr>
        <w:tc>
          <w:tcPr>
            <w:tcW w:w="4684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Number concentration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sub>
              </m:sSub>
            </m:oMath>
            <w:r>
              <w:rPr>
                <w:rFonts w:eastAsiaTheme="minorEastAsia"/>
              </w:rPr>
              <w:t>)</w:t>
            </w:r>
          </w:p>
        </w:tc>
        <w:tc>
          <w:tcPr>
            <w:tcW w:w="1679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1.1 x 10</w:t>
            </w:r>
            <w:r w:rsidRPr="004E4453">
              <w:rPr>
                <w:rFonts w:eastAsiaTheme="minorEastAsia"/>
                <w:vertAlign w:val="superscript"/>
              </w:rPr>
              <w:t>11</w:t>
            </w:r>
            <w:r>
              <w:rPr>
                <w:rFonts w:eastAsiaTheme="minorEastAsia"/>
              </w:rPr>
              <w:t xml:space="preserve"> m</w:t>
            </w:r>
            <w:r w:rsidRPr="004E4453">
              <w:rPr>
                <w:rFonts w:eastAsiaTheme="minorEastAsia"/>
                <w:vertAlign w:val="superscript"/>
              </w:rPr>
              <w:t>-3</w:t>
            </w:r>
          </w:p>
        </w:tc>
        <w:tc>
          <w:tcPr>
            <w:tcW w:w="1502" w:type="dxa"/>
            <w:vAlign w:val="center"/>
          </w:tcPr>
          <w:p w:rsidR="00E37C65" w:rsidRDefault="00E37C65" w:rsidP="009B6AE8">
            <w:pPr>
              <w:spacing w:line="360" w:lineRule="auto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4.4 x 10</w:t>
            </w:r>
            <w:r w:rsidRPr="004E4453">
              <w:rPr>
                <w:rFonts w:eastAsiaTheme="minorEastAsia"/>
                <w:vertAlign w:val="superscript"/>
              </w:rPr>
              <w:t>3</w:t>
            </w:r>
            <w:r>
              <w:rPr>
                <w:rFonts w:eastAsiaTheme="minorEastAsia"/>
              </w:rPr>
              <w:t xml:space="preserve"> m</w:t>
            </w:r>
            <w:r w:rsidRPr="004E4453">
              <w:rPr>
                <w:rFonts w:eastAsiaTheme="minorEastAsia"/>
                <w:vertAlign w:val="superscript"/>
              </w:rPr>
              <w:t>-3</w:t>
            </w:r>
          </w:p>
        </w:tc>
      </w:tr>
    </w:tbl>
    <w:p w:rsidR="00E37C65" w:rsidRDefault="00E37C65" w:rsidP="004E4453">
      <w:pPr>
        <w:spacing w:line="360" w:lineRule="auto"/>
        <w:jc w:val="both"/>
        <w:rPr>
          <w:rFonts w:eastAsiaTheme="minorEastAsia"/>
        </w:rPr>
      </w:pPr>
    </w:p>
    <w:p w:rsidR="00370045" w:rsidRDefault="00370045" w:rsidP="004E4453">
      <w:pPr>
        <w:spacing w:line="360" w:lineRule="auto"/>
        <w:jc w:val="both"/>
        <w:rPr>
          <w:rFonts w:eastAsiaTheme="minorEastAsia"/>
        </w:rPr>
      </w:pPr>
      <w:r>
        <w:rPr>
          <w:noProof/>
        </w:rPr>
        <w:drawing>
          <wp:inline distT="0" distB="0" distL="0" distR="0" wp14:anchorId="49D7E3D9" wp14:editId="5B93A312">
            <wp:extent cx="5727700" cy="37477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74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0045" w:rsidRPr="00C3226E" w:rsidRDefault="00370045" w:rsidP="00C3226E">
      <w:pPr>
        <w:spacing w:line="360" w:lineRule="auto"/>
        <w:jc w:val="center"/>
        <w:rPr>
          <w:rFonts w:eastAsiaTheme="minorEastAsia"/>
        </w:rPr>
      </w:pPr>
      <w:r w:rsidRPr="00370045">
        <w:rPr>
          <w:rFonts w:eastAsiaTheme="minorEastAsia"/>
          <w:b/>
          <w:bCs/>
        </w:rPr>
        <w:t>Figure 1:</w:t>
      </w:r>
      <w:r>
        <w:rPr>
          <w:rFonts w:eastAsiaTheme="minorEastAsia"/>
        </w:rPr>
        <w:t xml:space="preserve"> Aerosol particle size distribution near the emission source (</w:t>
      </w:r>
      <w:r w:rsidR="009B6AE8">
        <w:rPr>
          <w:rFonts w:eastAsiaTheme="minorEastAsia"/>
        </w:rPr>
        <w:t xml:space="preserve">at </w:t>
      </w:r>
      <w:r>
        <w:rPr>
          <w:rFonts w:eastAsiaTheme="minorEastAsia"/>
        </w:rPr>
        <w:t>0 m)</w:t>
      </w:r>
    </w:p>
    <w:p w:rsidR="00E2464E" w:rsidRPr="00581D58" w:rsidRDefault="00E2464E" w:rsidP="00E2464E">
      <w:pPr>
        <w:spacing w:line="360" w:lineRule="auto"/>
        <w:rPr>
          <w:b/>
          <w:bCs/>
        </w:rPr>
      </w:pPr>
      <w:r>
        <w:rPr>
          <w:b/>
          <w:bCs/>
        </w:rPr>
        <w:t>Results and Discussion</w:t>
      </w:r>
    </w:p>
    <w:p w:rsidR="00370045" w:rsidRDefault="00370045" w:rsidP="00E2464E">
      <w:pPr>
        <w:spacing w:line="360" w:lineRule="auto"/>
        <w:ind w:firstLine="720"/>
        <w:jc w:val="both"/>
        <w:rPr>
          <w:rFonts w:eastAsiaTheme="minorEastAsia"/>
        </w:rPr>
      </w:pPr>
      <w:r>
        <w:rPr>
          <w:rFonts w:eastAsiaTheme="minorEastAsia"/>
        </w:rPr>
        <w:t>With all the input parameters mentioned in the Tables 1 and 2, the following important parameters are first estimated:</w:t>
      </w:r>
    </w:p>
    <w:p w:rsidR="00370045" w:rsidRPr="009B6AE8" w:rsidRDefault="00370045" w:rsidP="00370045">
      <w:pPr>
        <w:spacing w:line="360" w:lineRule="auto"/>
        <w:jc w:val="both"/>
        <w:rPr>
          <w:rFonts w:eastAsiaTheme="minorEastAsia"/>
          <w:b/>
          <w:bCs/>
        </w:rPr>
      </w:pPr>
      <w:r w:rsidRPr="009B6AE8">
        <w:rPr>
          <w:rFonts w:eastAsiaTheme="minorEastAsia"/>
          <w:b/>
          <w:bCs/>
        </w:rPr>
        <w:t xml:space="preserve">1) Parameter </w:t>
      </w:r>
      <m:oMath>
        <m:d>
          <m:dPr>
            <m:ctrlPr>
              <w:rPr>
                <w:rFonts w:ascii="Cambria Math" w:hAnsi="Cambria Math" w:cs="Courier New"/>
                <w:b/>
                <w:bCs/>
                <w:i/>
                <w:lang w:val="en-US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Courier New"/>
                <w:lang w:val="en-US"/>
              </w:rPr>
              <m:t>μ</m:t>
            </m:r>
          </m:e>
        </m:d>
      </m:oMath>
      <w:r w:rsidRPr="009B6AE8">
        <w:rPr>
          <w:rFonts w:eastAsiaTheme="minorEastAsia"/>
          <w:b/>
          <w:bCs/>
        </w:rPr>
        <w:t>: 0.00155872</w:t>
      </w:r>
    </w:p>
    <w:p w:rsidR="00370045" w:rsidRPr="009B6AE8" w:rsidRDefault="00370045" w:rsidP="00370045">
      <w:pPr>
        <w:spacing w:line="360" w:lineRule="auto"/>
        <w:jc w:val="both"/>
        <w:rPr>
          <w:rFonts w:eastAsiaTheme="minorEastAsia"/>
          <w:b/>
          <w:bCs/>
        </w:rPr>
      </w:pPr>
      <w:r w:rsidRPr="009B6AE8">
        <w:rPr>
          <w:rFonts w:eastAsiaTheme="minorEastAsia"/>
          <w:b/>
          <w:bCs/>
        </w:rPr>
        <w:t>2) Asymptotic survival fraction (</w:t>
      </w:r>
      <m:oMath>
        <m:r>
          <m:rPr>
            <m:sty m:val="bi"/>
          </m:rPr>
          <w:rPr>
            <w:rFonts w:ascii="Cambria Math" w:hAnsi="Cambria Math" w:cs="Courier New"/>
            <w:lang w:val="en-US"/>
          </w:rPr>
          <m:t>ψ</m:t>
        </m:r>
        <m:d>
          <m:dPr>
            <m:ctrlPr>
              <w:rPr>
                <w:rFonts w:ascii="Cambria Math" w:hAnsi="Cambria Math" w:cs="Courier New"/>
                <w:b/>
                <w:bCs/>
                <w:i/>
                <w:lang w:val="en-US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Courier New"/>
                <w:lang w:val="en-US"/>
              </w:rPr>
              <m:t>∞</m:t>
            </m:r>
          </m:e>
        </m:d>
      </m:oMath>
      <w:r w:rsidRPr="009B6AE8">
        <w:rPr>
          <w:rFonts w:eastAsiaTheme="minorEastAsia"/>
          <w:b/>
          <w:bCs/>
        </w:rPr>
        <w:t>): 0.998439</w:t>
      </w:r>
      <w:r w:rsidR="007D6FB1" w:rsidRPr="009B6AE8">
        <w:rPr>
          <w:rFonts w:eastAsiaTheme="minorEastAsia"/>
          <w:b/>
          <w:bCs/>
        </w:rPr>
        <w:t xml:space="preserve"> (from Eq.(2))</w:t>
      </w:r>
    </w:p>
    <w:p w:rsidR="00370045" w:rsidRPr="009B6AE8" w:rsidRDefault="00370045" w:rsidP="00370045">
      <w:pPr>
        <w:spacing w:line="360" w:lineRule="auto"/>
        <w:jc w:val="both"/>
        <w:rPr>
          <w:rFonts w:eastAsiaTheme="minorEastAsia"/>
          <w:b/>
          <w:bCs/>
        </w:rPr>
      </w:pPr>
      <w:r w:rsidRPr="009B6AE8">
        <w:rPr>
          <w:rFonts w:eastAsiaTheme="minorEastAsia"/>
          <w:b/>
          <w:bCs/>
        </w:rPr>
        <w:t>3) Total number concentration at large distance away from the source (</w:t>
      </w:r>
      <m:oMath>
        <m:r>
          <m:rPr>
            <m:sty m:val="bi"/>
          </m:rPr>
          <w:rPr>
            <w:rFonts w:ascii="Cambria Math" w:eastAsiaTheme="minorEastAsia" w:hAnsi="Cambria Math"/>
          </w:rPr>
          <m:t>N</m:t>
        </m:r>
        <m:d>
          <m:dPr>
            <m:ctrlPr>
              <w:rPr>
                <w:rFonts w:ascii="Cambria Math" w:eastAsiaTheme="minorEastAsia" w:hAnsi="Cambria Math" w:cstheme="minorBidi"/>
                <w:b/>
                <w:bCs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∞</m:t>
            </m:r>
          </m:e>
        </m:d>
      </m:oMath>
      <w:r w:rsidRPr="009B6AE8">
        <w:rPr>
          <w:rFonts w:eastAsiaTheme="minorEastAsia"/>
          <w:b/>
          <w:bCs/>
        </w:rPr>
        <w:t xml:space="preserve">): </w:t>
      </w:r>
      <w:r w:rsidR="007D6FB1" w:rsidRPr="009B6AE8">
        <w:rPr>
          <w:rFonts w:eastAsiaTheme="minorEastAsia"/>
          <w:b/>
          <w:bCs/>
        </w:rPr>
        <w:t>1.6823 x 10</w:t>
      </w:r>
      <w:r w:rsidR="007D6FB1" w:rsidRPr="009B6AE8">
        <w:rPr>
          <w:rFonts w:eastAsiaTheme="minorEastAsia"/>
          <w:b/>
          <w:bCs/>
          <w:vertAlign w:val="superscript"/>
        </w:rPr>
        <w:t>11</w:t>
      </w:r>
      <w:r w:rsidR="007D6FB1" w:rsidRPr="009B6AE8">
        <w:rPr>
          <w:rFonts w:eastAsiaTheme="minorEastAsia"/>
          <w:b/>
          <w:bCs/>
        </w:rPr>
        <w:t xml:space="preserve"> m</w:t>
      </w:r>
      <w:r w:rsidR="007D6FB1" w:rsidRPr="009B6AE8">
        <w:rPr>
          <w:rFonts w:eastAsiaTheme="minorEastAsia"/>
          <w:b/>
          <w:bCs/>
          <w:vertAlign w:val="superscript"/>
        </w:rPr>
        <w:t>-3</w:t>
      </w:r>
      <w:r w:rsidR="007D6FB1" w:rsidRPr="009B6AE8">
        <w:rPr>
          <w:rFonts w:eastAsiaTheme="minorEastAsia"/>
          <w:b/>
          <w:bCs/>
        </w:rPr>
        <w:t xml:space="preserve"> (from Eq.(1))</w:t>
      </w:r>
      <w:r w:rsidR="00C3777C">
        <w:rPr>
          <w:rFonts w:eastAsiaTheme="minorEastAsia"/>
          <w:b/>
          <w:bCs/>
        </w:rPr>
        <w:t xml:space="preserve"> while the i</w:t>
      </w:r>
      <w:r w:rsidR="007D6FB1" w:rsidRPr="009B6AE8">
        <w:rPr>
          <w:rFonts w:eastAsiaTheme="minorEastAsia"/>
          <w:b/>
          <w:bCs/>
        </w:rPr>
        <w:t>nitial concentration near the source is, 1.685 x 10</w:t>
      </w:r>
      <w:r w:rsidR="007D6FB1" w:rsidRPr="009B6AE8">
        <w:rPr>
          <w:rFonts w:eastAsiaTheme="minorEastAsia"/>
          <w:b/>
          <w:bCs/>
          <w:vertAlign w:val="superscript"/>
        </w:rPr>
        <w:t>11</w:t>
      </w:r>
      <w:r w:rsidR="007D6FB1" w:rsidRPr="009B6AE8">
        <w:rPr>
          <w:rFonts w:eastAsiaTheme="minorEastAsia"/>
          <w:b/>
          <w:bCs/>
        </w:rPr>
        <w:t xml:space="preserve"> m</w:t>
      </w:r>
      <w:r w:rsidR="007D6FB1" w:rsidRPr="009B6AE8">
        <w:rPr>
          <w:rFonts w:eastAsiaTheme="minorEastAsia"/>
          <w:b/>
          <w:bCs/>
          <w:vertAlign w:val="superscript"/>
        </w:rPr>
        <w:t>-3</w:t>
      </w:r>
      <w:r w:rsidR="007D6FB1" w:rsidRPr="009B6AE8">
        <w:rPr>
          <w:rFonts w:eastAsiaTheme="minorEastAsia"/>
          <w:b/>
          <w:bCs/>
        </w:rPr>
        <w:t xml:space="preserve"> (from Eq.(1))</w:t>
      </w:r>
      <w:r w:rsidR="00C3777C">
        <w:rPr>
          <w:rFonts w:eastAsiaTheme="minorEastAsia"/>
          <w:b/>
          <w:bCs/>
        </w:rPr>
        <w:t>.</w:t>
      </w:r>
    </w:p>
    <w:p w:rsidR="007D6FB1" w:rsidRDefault="007D6FB1" w:rsidP="007D6FB1">
      <w:pPr>
        <w:spacing w:line="360" w:lineRule="auto"/>
        <w:jc w:val="both"/>
        <w:rPr>
          <w:rFonts w:eastAsiaTheme="minorEastAsia"/>
        </w:rPr>
      </w:pPr>
      <w:r>
        <w:rPr>
          <w:rFonts w:eastAsiaTheme="minorEastAsia"/>
        </w:rPr>
        <w:lastRenderedPageBreak/>
        <w:tab/>
        <w:t xml:space="preserve">Since, the </w:t>
      </w:r>
      <w:r w:rsidR="0018313B">
        <w:rPr>
          <w:rFonts w:eastAsiaTheme="minorEastAsia"/>
        </w:rPr>
        <w:t xml:space="preserve">values of </w:t>
      </w:r>
      <w:r>
        <w:rPr>
          <w:rFonts w:eastAsiaTheme="minorEastAsia"/>
        </w:rPr>
        <w:t>parameters (</w:t>
      </w:r>
      <m:oMath>
        <m:r>
          <w:rPr>
            <w:rFonts w:ascii="Cambria Math" w:hAnsi="Cambria Math" w:cs="Courier New"/>
            <w:lang w:val="en-US"/>
          </w:rPr>
          <m:t>μ</m:t>
        </m:r>
      </m:oMath>
      <w:r>
        <w:rPr>
          <w:rFonts w:eastAsiaTheme="minorEastAsia"/>
          <w:lang w:val="en-US"/>
        </w:rPr>
        <w:t xml:space="preserve"> and </w:t>
      </w:r>
      <m:oMath>
        <m:r>
          <w:rPr>
            <w:rFonts w:ascii="Cambria Math" w:hAnsi="Cambria Math" w:cs="Courier New"/>
            <w:lang w:val="en-US"/>
          </w:rPr>
          <m:t>ψ</m:t>
        </m:r>
        <m:d>
          <m:dPr>
            <m:ctrlPr>
              <w:rPr>
                <w:rFonts w:ascii="Cambria Math" w:hAnsi="Cambria Math" w:cs="Courier New"/>
                <w:i/>
                <w:lang w:val="en-US"/>
              </w:rPr>
            </m:ctrlPr>
          </m:dPr>
          <m:e>
            <m:r>
              <w:rPr>
                <w:rFonts w:ascii="Cambria Math" w:hAnsi="Cambria Math" w:cs="Courier New"/>
                <w:lang w:val="en-US"/>
              </w:rPr>
              <m:t>∞</m:t>
            </m:r>
          </m:e>
        </m:d>
      </m:oMath>
      <w:r>
        <w:rPr>
          <w:rFonts w:eastAsiaTheme="minorEastAsia"/>
        </w:rPr>
        <w:t xml:space="preserve">) are </w:t>
      </w:r>
      <w:r w:rsidR="0018313B">
        <w:rPr>
          <w:rFonts w:eastAsiaTheme="minorEastAsia"/>
        </w:rPr>
        <w:t xml:space="preserve">1.6E-3 and ~1 respectively, the effect of coagulation is negligible. </w:t>
      </w:r>
      <w:r w:rsidR="002C1F16">
        <w:rPr>
          <w:rFonts w:eastAsiaTheme="minorEastAsia"/>
        </w:rPr>
        <w:t xml:space="preserve">Also, the </w:t>
      </w:r>
      <w:r w:rsidR="002C1F16">
        <w:rPr>
          <w:rFonts w:eastAsiaTheme="minorEastAsia"/>
        </w:rPr>
        <w:t xml:space="preserve">preliminary estimation shows that </w:t>
      </w:r>
      <w:r w:rsidR="002C1F16">
        <w:rPr>
          <w:rFonts w:eastAsiaTheme="minorEastAsia"/>
        </w:rPr>
        <w:t xml:space="preserve">change in the </w:t>
      </w:r>
      <w:r w:rsidR="002C1F16">
        <w:rPr>
          <w:rFonts w:eastAsiaTheme="minorEastAsia"/>
        </w:rPr>
        <w:t xml:space="preserve">total </w:t>
      </w:r>
      <w:r w:rsidR="002C1F16">
        <w:rPr>
          <w:rFonts w:eastAsiaTheme="minorEastAsia"/>
        </w:rPr>
        <w:t xml:space="preserve">number concentration due to pure coagulation at 100 m </w:t>
      </w:r>
      <w:r w:rsidR="002C1F16">
        <w:rPr>
          <w:rFonts w:eastAsiaTheme="minorEastAsia"/>
        </w:rPr>
        <w:t xml:space="preserve">(100 s) </w:t>
      </w:r>
      <w:r w:rsidR="002C1F16">
        <w:rPr>
          <w:rFonts w:eastAsiaTheme="minorEastAsia"/>
        </w:rPr>
        <w:t>will be, ~2%.</w:t>
      </w:r>
      <w:r w:rsidR="002C1F16">
        <w:rPr>
          <w:rFonts w:eastAsiaTheme="minorEastAsia"/>
        </w:rPr>
        <w:t xml:space="preserve"> Hence</w:t>
      </w:r>
      <w:r w:rsidR="0018313B">
        <w:rPr>
          <w:rFonts w:eastAsiaTheme="minorEastAsia"/>
        </w:rPr>
        <w:t xml:space="preserve">, </w:t>
      </w:r>
      <w:proofErr w:type="spellStart"/>
      <w:r>
        <w:rPr>
          <w:rFonts w:eastAsiaTheme="minorEastAsia"/>
        </w:rPr>
        <w:t>Eqs</w:t>
      </w:r>
      <w:proofErr w:type="spellEnd"/>
      <w:r>
        <w:rPr>
          <w:rFonts w:eastAsiaTheme="minorEastAsia"/>
        </w:rPr>
        <w:t>.(5) and (6) cannot be utilised to estimate the change in the size distribution parameters</w:t>
      </w:r>
      <w:r w:rsidR="002C1F16">
        <w:rPr>
          <w:rFonts w:eastAsiaTheme="minorEastAsia"/>
        </w:rPr>
        <w:t>. T</w:t>
      </w:r>
      <w:r w:rsidR="002C1F16">
        <w:rPr>
          <w:rFonts w:eastAsiaTheme="minorEastAsia"/>
        </w:rPr>
        <w:t>o evaluate the change in the total number concentration</w:t>
      </w:r>
      <w:r w:rsidR="002C1F16">
        <w:rPr>
          <w:rFonts w:eastAsiaTheme="minorEastAsia"/>
        </w:rPr>
        <w:t>, a</w:t>
      </w:r>
      <w:r w:rsidR="002B295A">
        <w:rPr>
          <w:rFonts w:eastAsiaTheme="minorEastAsia"/>
        </w:rPr>
        <w:t xml:space="preserve"> standard line source dispersion model is </w:t>
      </w:r>
      <w:r w:rsidR="002C1F16">
        <w:rPr>
          <w:rFonts w:eastAsiaTheme="minorEastAsia"/>
        </w:rPr>
        <w:t>attempted as shown below</w:t>
      </w:r>
      <w:r w:rsidR="002B295A">
        <w:rPr>
          <w:rFonts w:eastAsiaTheme="minorEastAsia"/>
        </w:rPr>
        <w:t xml:space="preserve">. </w:t>
      </w:r>
    </w:p>
    <w:p w:rsidR="002B295A" w:rsidRPr="00581D58" w:rsidRDefault="002B295A" w:rsidP="002B295A">
      <w:pPr>
        <w:spacing w:line="360" w:lineRule="auto"/>
        <w:rPr>
          <w:b/>
          <w:bCs/>
        </w:rPr>
      </w:pPr>
      <w:r>
        <w:rPr>
          <w:b/>
          <w:bCs/>
        </w:rPr>
        <w:t xml:space="preserve">Line source Gaussian model </w:t>
      </w:r>
    </w:p>
    <w:p w:rsidR="002B295A" w:rsidRPr="000A2F61" w:rsidRDefault="002B295A" w:rsidP="000A2F61">
      <w:pPr>
        <w:spacing w:line="360" w:lineRule="auto"/>
        <w:ind w:firstLine="720"/>
        <w:jc w:val="both"/>
        <w:rPr>
          <w:rFonts w:eastAsiaTheme="minorEastAsia"/>
        </w:rPr>
      </w:pPr>
      <w:r w:rsidRPr="000A2F61">
        <w:rPr>
          <w:rFonts w:eastAsiaTheme="minorEastAsia"/>
        </w:rPr>
        <w:t xml:space="preserve">The ground level concentration </w:t>
      </w:r>
      <w:r w:rsidR="000A2F61" w:rsidRPr="000A2F61">
        <w:rPr>
          <w:rFonts w:eastAsiaTheme="minorEastAsia"/>
        </w:rPr>
        <w:t>(</w:t>
      </w:r>
      <m:oMath>
        <m:r>
          <w:rPr>
            <w:rFonts w:ascii="Cambria Math" w:hAnsi="Cambria Math"/>
            <w:lang w:val="en-US"/>
          </w:rPr>
          <m:t>C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x, z=0</m:t>
            </m:r>
          </m:e>
        </m:d>
      </m:oMath>
      <w:r w:rsidR="000A2F61" w:rsidRPr="000A2F61">
        <w:rPr>
          <w:rFonts w:eastAsiaTheme="minorEastAsia"/>
        </w:rPr>
        <w:t xml:space="preserve">) </w:t>
      </w:r>
      <w:r w:rsidRPr="000A2F61">
        <w:rPr>
          <w:rFonts w:eastAsiaTheme="minorEastAsia"/>
        </w:rPr>
        <w:t xml:space="preserve">of a pollutant at a downwind distance </w:t>
      </w:r>
      <w:r w:rsidR="000A2F61" w:rsidRPr="000A2F61">
        <w:rPr>
          <w:rFonts w:eastAsiaTheme="minorEastAsia"/>
        </w:rPr>
        <w:t>(</w:t>
      </w:r>
      <m:oMath>
        <m:r>
          <w:rPr>
            <w:rFonts w:ascii="Cambria Math" w:hAnsi="Cambria Math"/>
            <w:lang w:val="en-US"/>
          </w:rPr>
          <m:t>x</m:t>
        </m:r>
      </m:oMath>
      <w:r w:rsidR="000A2F61" w:rsidRPr="000A2F61">
        <w:rPr>
          <w:rFonts w:eastAsiaTheme="minorEastAsia"/>
        </w:rPr>
        <w:t xml:space="preserve">) </w:t>
      </w:r>
      <w:r w:rsidR="00F8131D">
        <w:rPr>
          <w:rFonts w:eastAsiaTheme="minorEastAsia"/>
        </w:rPr>
        <w:t xml:space="preserve">from an infinite line source perpendicular to the wind direction </w:t>
      </w:r>
      <w:r w:rsidRPr="000A2F61">
        <w:rPr>
          <w:rFonts w:eastAsiaTheme="minorEastAsia"/>
        </w:rPr>
        <w:t>is given by</w:t>
      </w:r>
      <w:r w:rsidR="00F8131D">
        <w:rPr>
          <w:rFonts w:eastAsiaTheme="minorEastAsia"/>
        </w:rPr>
        <w:t xml:space="preserve"> (</w:t>
      </w:r>
      <w:r w:rsidR="007050E9">
        <w:rPr>
          <w:rFonts w:eastAsiaTheme="minorEastAsia"/>
        </w:rPr>
        <w:t xml:space="preserve">Chock, 1978; </w:t>
      </w:r>
      <w:proofErr w:type="spellStart"/>
      <w:r w:rsidR="00F8131D">
        <w:rPr>
          <w:rFonts w:eastAsiaTheme="minorEastAsia"/>
        </w:rPr>
        <w:t>Luhar</w:t>
      </w:r>
      <w:proofErr w:type="spellEnd"/>
      <w:r w:rsidR="00F8131D">
        <w:rPr>
          <w:rFonts w:eastAsiaTheme="minorEastAsia"/>
        </w:rPr>
        <w:t xml:space="preserve"> and Patil, 1989)</w:t>
      </w:r>
      <w:r w:rsidRPr="000A2F61">
        <w:rPr>
          <w:rFonts w:eastAsiaTheme="minorEastAsia"/>
        </w:rPr>
        <w:t>,</w:t>
      </w:r>
    </w:p>
    <w:p w:rsidR="002B295A" w:rsidRPr="000A2F61" w:rsidRDefault="002B295A" w:rsidP="000A2F61">
      <w:pPr>
        <w:spacing w:line="360" w:lineRule="auto"/>
        <w:rPr>
          <w:rFonts w:eastAsiaTheme="minorEastAsia"/>
          <w:iCs/>
        </w:rPr>
      </w:pPr>
      <m:oMath>
        <m:r>
          <w:rPr>
            <w:rFonts w:ascii="Cambria Math" w:hAnsi="Cambria Math"/>
            <w:lang w:val="en-US"/>
          </w:rPr>
          <m:t>C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x,z=0</m:t>
            </m:r>
          </m:e>
        </m:d>
        <m:r>
          <w:rPr>
            <w:rFonts w:ascii="Cambria Math" w:hAnsi="Cambria Math"/>
            <w:lang w:val="en-US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 xml:space="preserve">2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L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</w:rPr>
                  <m:t>2 π</m:t>
                </m:r>
              </m:e>
            </m:rad>
            <m:r>
              <w:rPr>
                <w:rFonts w:ascii="Cambria Math" w:eastAsiaTheme="minorEastAsia" w:hAnsi="Cambria Math"/>
              </w:rPr>
              <m:t xml:space="preserve"> U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σ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z</m:t>
                </m:r>
              </m:sub>
            </m:sSub>
            <m:d>
              <m:dPr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x</m:t>
                </m:r>
              </m:e>
            </m:d>
          </m:den>
        </m:f>
        <m:func>
          <m:funcPr>
            <m:ctrlPr>
              <w:rPr>
                <w:rFonts w:ascii="Cambria Math" w:eastAsiaTheme="minorEastAsia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/>
              </w:rPr>
              <m:t>exp</m:t>
            </m:r>
          </m:fName>
          <m:e>
            <m:d>
              <m:dPr>
                <m:begChr m:val="{"/>
                <m:endChr m:val="}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-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 w:eastAsiaTheme="minorEastAsia" w:hAnsi="Cambria Math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 xml:space="preserve">2 </m:t>
                    </m:r>
                    <m:sSubSup>
                      <m:sSubSup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z</m:t>
                        </m:r>
                      </m:sub>
                      <m:sup>
                        <m:r>
                          <w:rPr>
                            <w:rFonts w:ascii="Cambria Math" w:eastAsiaTheme="minorEastAsia" w:hAnsi="Cambria Math"/>
                          </w:rPr>
                          <m:t>2</m:t>
                        </m:r>
                      </m:sup>
                    </m:sSubSup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x</m:t>
                        </m:r>
                      </m:e>
                    </m:d>
                  </m:den>
                </m:f>
              </m:e>
            </m:d>
          </m:e>
        </m:func>
        <m:r>
          <w:rPr>
            <w:rFonts w:ascii="Cambria Math" w:eastAsiaTheme="minorEastAsia" w:hAnsi="Cambria Math"/>
          </w:rPr>
          <m:t xml:space="preserve"> </m:t>
        </m:r>
      </m:oMath>
      <w:r w:rsidR="00ED09CF" w:rsidRPr="000A2F61">
        <w:rPr>
          <w:rFonts w:eastAsiaTheme="minorEastAsia"/>
        </w:rPr>
        <w:t xml:space="preserve"> </w:t>
      </w:r>
      <w:r w:rsidRPr="000A2F61">
        <w:rPr>
          <w:rFonts w:eastAsiaTheme="minorEastAsia"/>
          <w:iCs/>
        </w:rPr>
        <w:tab/>
      </w:r>
      <w:r w:rsidRPr="000A2F61">
        <w:rPr>
          <w:rFonts w:eastAsiaTheme="minorEastAsia"/>
          <w:iCs/>
        </w:rPr>
        <w:tab/>
      </w:r>
      <w:r w:rsidRPr="000A2F61">
        <w:rPr>
          <w:rFonts w:eastAsiaTheme="minorEastAsia"/>
          <w:iCs/>
        </w:rPr>
        <w:tab/>
      </w:r>
      <w:r w:rsidRPr="000A2F61">
        <w:rPr>
          <w:rFonts w:eastAsiaTheme="minorEastAsia"/>
          <w:iCs/>
        </w:rPr>
        <w:tab/>
      </w:r>
      <w:r w:rsidRPr="000A2F61">
        <w:rPr>
          <w:rFonts w:eastAsiaTheme="minorEastAsia"/>
          <w:iCs/>
        </w:rPr>
        <w:tab/>
      </w:r>
      <w:r w:rsidR="000A2F61" w:rsidRPr="000A2F61">
        <w:rPr>
          <w:rFonts w:eastAsiaTheme="minorEastAsia"/>
          <w:iCs/>
        </w:rPr>
        <w:tab/>
      </w:r>
      <w:r w:rsidRPr="000A2F61">
        <w:rPr>
          <w:rFonts w:eastAsiaTheme="minorEastAsia"/>
          <w:iCs/>
        </w:rPr>
        <w:t>(</w:t>
      </w:r>
      <w:r w:rsidR="000A2F61" w:rsidRPr="000A2F61">
        <w:rPr>
          <w:rFonts w:eastAsiaTheme="minorEastAsia"/>
          <w:iCs/>
        </w:rPr>
        <w:t>7</w:t>
      </w:r>
      <w:r w:rsidRPr="000A2F61">
        <w:rPr>
          <w:rFonts w:eastAsiaTheme="minorEastAsia"/>
          <w:iCs/>
        </w:rPr>
        <w:t>)</w:t>
      </w:r>
    </w:p>
    <w:p w:rsidR="00F8131D" w:rsidRDefault="000A2F61" w:rsidP="000A2F61">
      <w:pPr>
        <w:spacing w:line="360" w:lineRule="auto"/>
        <w:jc w:val="both"/>
        <w:rPr>
          <w:rFonts w:eastAsiaTheme="minorEastAsia"/>
        </w:rPr>
      </w:pPr>
      <w:r w:rsidRPr="000A2F61">
        <w:rPr>
          <w:rFonts w:eastAsiaTheme="minorEastAsia"/>
          <w:iCs/>
        </w:rPr>
        <w:t xml:space="preserve">where,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q</m:t>
            </m:r>
          </m:e>
          <m:sub>
            <m:r>
              <w:rPr>
                <w:rFonts w:ascii="Cambria Math" w:eastAsiaTheme="minorEastAsia" w:hAnsi="Cambria Math"/>
              </w:rPr>
              <m:t>L</m:t>
            </m:r>
          </m:sub>
        </m:sSub>
      </m:oMath>
      <w:r w:rsidRPr="000A2F61">
        <w:rPr>
          <w:rFonts w:eastAsiaTheme="minorEastAsia"/>
        </w:rPr>
        <w:t>is the</w:t>
      </w:r>
      <w:r w:rsidRPr="000A2F61">
        <w:rPr>
          <w:rFonts w:eastAsiaTheme="minorEastAsia"/>
          <w:iCs/>
        </w:rPr>
        <w:t xml:space="preserve"> emission rate per unit length of the road (</w:t>
      </w:r>
      <w:r>
        <w:rPr>
          <w:rFonts w:eastAsiaTheme="minorEastAsia"/>
          <w:iCs/>
        </w:rPr>
        <w:t>#</w:t>
      </w:r>
      <w:r w:rsidRPr="000A2F61">
        <w:rPr>
          <w:rFonts w:eastAsiaTheme="minorEastAsia"/>
          <w:iCs/>
        </w:rPr>
        <w:t>/</w:t>
      </w:r>
      <w:r>
        <w:rPr>
          <w:rFonts w:eastAsiaTheme="minorEastAsia"/>
          <w:iCs/>
        </w:rPr>
        <w:t>(</w:t>
      </w:r>
      <w:proofErr w:type="spellStart"/>
      <w:r w:rsidRPr="000A2F61">
        <w:rPr>
          <w:rFonts w:eastAsiaTheme="minorEastAsia"/>
          <w:iCs/>
        </w:rPr>
        <w:t>m</w:t>
      </w:r>
      <w:r>
        <w:rPr>
          <w:rFonts w:eastAsiaTheme="minorEastAsia"/>
          <w:iCs/>
        </w:rPr>
        <w:t>.</w:t>
      </w:r>
      <w:r w:rsidRPr="000A2F61">
        <w:rPr>
          <w:rFonts w:eastAsiaTheme="minorEastAsia"/>
          <w:iCs/>
        </w:rPr>
        <w:t>s</w:t>
      </w:r>
      <w:proofErr w:type="spellEnd"/>
      <w:r w:rsidRPr="000A2F61">
        <w:rPr>
          <w:rFonts w:eastAsiaTheme="minorEastAsia"/>
          <w:iCs/>
        </w:rPr>
        <w:t>)</w:t>
      </w:r>
      <w:r>
        <w:rPr>
          <w:rFonts w:eastAsiaTheme="minorEastAsia"/>
          <w:iCs/>
        </w:rPr>
        <w:t xml:space="preserve">), </w:t>
      </w:r>
      <m:oMath>
        <m:r>
          <w:rPr>
            <w:rFonts w:ascii="Cambria Math" w:eastAsiaTheme="minorEastAsia" w:hAnsi="Cambria Math"/>
          </w:rPr>
          <m:t>U</m:t>
        </m:r>
      </m:oMath>
      <w:r>
        <w:rPr>
          <w:rFonts w:eastAsiaTheme="minorEastAsia"/>
        </w:rPr>
        <w:t xml:space="preserve"> is the wind speed and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h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</w:rPr>
        <w:t xml:space="preserve"> </w:t>
      </w:r>
      <w:r>
        <w:rPr>
          <w:rFonts w:eastAsiaTheme="minorEastAsia"/>
          <w:iCs/>
        </w:rPr>
        <w:t>is the release height.</w:t>
      </w:r>
      <w:r w:rsidR="00F8131D">
        <w:rPr>
          <w:rFonts w:eastAsiaTheme="minorEastAsia"/>
          <w:iCs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σ</m:t>
            </m:r>
          </m:e>
          <m:sub>
            <m:r>
              <w:rPr>
                <w:rFonts w:ascii="Cambria Math" w:eastAsiaTheme="minorEastAsia" w:hAnsi="Cambria Math"/>
              </w:rPr>
              <m:t>z</m:t>
            </m:r>
          </m:sub>
        </m:sSub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x</m:t>
            </m:r>
          </m:e>
        </m:d>
      </m:oMath>
      <w:r w:rsidR="00F8131D">
        <w:rPr>
          <w:rFonts w:eastAsiaTheme="minorEastAsia"/>
        </w:rPr>
        <w:t xml:space="preserve"> is the </w:t>
      </w:r>
      <w:r w:rsidR="00F8131D" w:rsidRPr="000A2F61">
        <w:rPr>
          <w:rFonts w:eastAsiaTheme="minorEastAsia"/>
          <w:iCs/>
        </w:rPr>
        <w:t xml:space="preserve">vertical dispersion coefficient at distance </w:t>
      </w:r>
      <m:oMath>
        <m:r>
          <w:rPr>
            <w:rFonts w:ascii="Cambria Math" w:hAnsi="Cambria Math"/>
            <w:lang w:val="en-US"/>
          </w:rPr>
          <m:t>x</m:t>
        </m:r>
      </m:oMath>
      <w:r w:rsidR="00F8131D" w:rsidRPr="000A2F61">
        <w:rPr>
          <w:rFonts w:eastAsiaTheme="minorEastAsia"/>
          <w:iCs/>
        </w:rPr>
        <w:t xml:space="preserve"> from road</w:t>
      </w:r>
      <w:r w:rsidR="001D3DEF">
        <w:rPr>
          <w:rFonts w:eastAsiaTheme="minorEastAsia"/>
          <w:iCs/>
        </w:rPr>
        <w:t xml:space="preserve"> </w:t>
      </w:r>
      <w:r w:rsidR="00F8131D">
        <w:rPr>
          <w:rFonts w:eastAsiaTheme="minorEastAsia"/>
          <w:iCs/>
        </w:rPr>
        <w:t xml:space="preserve">due to </w:t>
      </w:r>
      <w:r w:rsidR="001D3DEF">
        <w:rPr>
          <w:rFonts w:eastAsiaTheme="minorEastAsia"/>
          <w:iCs/>
        </w:rPr>
        <w:t xml:space="preserve">both </w:t>
      </w:r>
      <w:r w:rsidR="00F8131D">
        <w:rPr>
          <w:rFonts w:eastAsiaTheme="minorEastAsia"/>
          <w:iCs/>
        </w:rPr>
        <w:t xml:space="preserve">atmospheric and traffic induced turbulence, and hence,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σ</m:t>
            </m:r>
          </m:e>
          <m:sub>
            <m:r>
              <w:rPr>
                <w:rFonts w:ascii="Cambria Math" w:eastAsiaTheme="minorEastAsia" w:hAnsi="Cambria Math"/>
              </w:rPr>
              <m:t>z</m:t>
            </m:r>
          </m:sub>
        </m:sSub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x</m:t>
            </m:r>
          </m:e>
        </m:d>
      </m:oMath>
      <w:r w:rsidR="00F8131D">
        <w:rPr>
          <w:rFonts w:eastAsiaTheme="minorEastAsia"/>
        </w:rPr>
        <w:t xml:space="preserve"> </w:t>
      </w:r>
      <w:r w:rsidR="00365D24">
        <w:rPr>
          <w:rFonts w:eastAsiaTheme="minorEastAsia"/>
        </w:rPr>
        <w:t>for the stable atmospheric condition (Chock, 1978) is</w:t>
      </w:r>
      <w:r w:rsidR="00F8131D">
        <w:rPr>
          <w:rFonts w:eastAsiaTheme="minorEastAsia"/>
        </w:rPr>
        <w:t>,</w:t>
      </w:r>
    </w:p>
    <w:p w:rsidR="00365D24" w:rsidRDefault="002C1F16" w:rsidP="000A2F61">
      <w:pPr>
        <w:spacing w:line="360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σ</m:t>
            </m:r>
          </m:e>
          <m:sub>
            <m:r>
              <w:rPr>
                <w:rFonts w:ascii="Cambria Math" w:eastAsiaTheme="minorEastAsia" w:hAnsi="Cambria Math"/>
              </w:rPr>
              <m:t>z</m:t>
            </m:r>
          </m:sub>
        </m:sSub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x</m:t>
            </m:r>
          </m:e>
        </m:d>
        <m:r>
          <w:rPr>
            <w:rFonts w:ascii="Cambria Math" w:eastAsiaTheme="minorEastAsia" w:hAnsi="Cambria Math"/>
          </w:rPr>
          <m:t>=</m:t>
        </m:r>
        <m:sSup>
          <m:sSupPr>
            <m:ctrlPr>
              <w:rPr>
                <w:rFonts w:ascii="Cambria Math" w:eastAsiaTheme="minorEastAsia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1.49+0.15 x</m:t>
                </m:r>
              </m:e>
            </m:d>
          </m:e>
          <m:sup>
            <m:r>
              <w:rPr>
                <w:rFonts w:ascii="Cambria Math" w:eastAsiaTheme="minorEastAsia" w:hAnsi="Cambria Math"/>
              </w:rPr>
              <m:t>0.77</m:t>
            </m:r>
          </m:sup>
        </m:sSup>
      </m:oMath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</w:r>
      <w:r w:rsidR="00365D24">
        <w:rPr>
          <w:rFonts w:eastAsiaTheme="minorEastAsia"/>
        </w:rPr>
        <w:tab/>
        <w:t>(8)</w:t>
      </w:r>
    </w:p>
    <w:p w:rsidR="00365D24" w:rsidRDefault="00365D24" w:rsidP="000A2F61">
      <w:pPr>
        <w:spacing w:line="360" w:lineRule="auto"/>
        <w:jc w:val="both"/>
        <w:rPr>
          <w:rFonts w:eastAsiaTheme="minorEastAsia"/>
        </w:rPr>
      </w:pPr>
      <w:r>
        <w:rPr>
          <w:rFonts w:eastAsiaTheme="minorEastAsia"/>
        </w:rPr>
        <w:t xml:space="preserve">Using input parameters,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q</m:t>
            </m:r>
          </m:e>
          <m:sub>
            <m:r>
              <w:rPr>
                <w:rFonts w:ascii="Cambria Math" w:eastAsiaTheme="minorEastAsia" w:hAnsi="Cambria Math"/>
              </w:rPr>
              <m:t>L</m:t>
            </m:r>
          </m:sub>
        </m:sSub>
      </m:oMath>
      <w:r>
        <w:rPr>
          <w:rFonts w:eastAsiaTheme="minorEastAsia"/>
        </w:rPr>
        <w:t>= 2.93 x 10</w:t>
      </w:r>
      <w:r w:rsidRPr="00365D24">
        <w:rPr>
          <w:rFonts w:eastAsiaTheme="minorEastAsia"/>
          <w:vertAlign w:val="superscript"/>
        </w:rPr>
        <w:t>11</w:t>
      </w:r>
      <w:r>
        <w:rPr>
          <w:rFonts w:eastAsiaTheme="minorEastAsia"/>
        </w:rPr>
        <w:t xml:space="preserve"> #/(</w:t>
      </w:r>
      <w:proofErr w:type="spellStart"/>
      <w:r>
        <w:rPr>
          <w:rFonts w:eastAsiaTheme="minorEastAsia"/>
        </w:rPr>
        <w:t>m.s</w:t>
      </w:r>
      <w:proofErr w:type="spellEnd"/>
      <w:r>
        <w:rPr>
          <w:rFonts w:eastAsiaTheme="minorEastAsia"/>
        </w:rPr>
        <w:t xml:space="preserve">), </w:t>
      </w:r>
      <m:oMath>
        <m:r>
          <w:rPr>
            <w:rFonts w:ascii="Cambria Math" w:eastAsiaTheme="minorEastAsia" w:hAnsi="Cambria Math"/>
          </w:rPr>
          <m:t>U</m:t>
        </m:r>
      </m:oMath>
      <w:r>
        <w:rPr>
          <w:rFonts w:eastAsiaTheme="minorEastAsia"/>
        </w:rPr>
        <w:t xml:space="preserve"> = 1 m/s,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h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</w:rPr>
        <w:t xml:space="preserve"> = 2.15 m, the ground level total particle number concentration </w:t>
      </w:r>
      <w:r w:rsidR="00452155">
        <w:rPr>
          <w:rFonts w:eastAsiaTheme="minorEastAsia"/>
        </w:rPr>
        <w:t xml:space="preserve">(Eq.(7)) </w:t>
      </w:r>
      <w:r>
        <w:rPr>
          <w:rFonts w:eastAsiaTheme="minorEastAsia"/>
        </w:rPr>
        <w:t xml:space="preserve">is plotted as a function of downwind distance </w:t>
      </w:r>
      <w:r w:rsidR="00452155">
        <w:rPr>
          <w:rFonts w:eastAsiaTheme="minorEastAsia"/>
        </w:rPr>
        <w:t>(</w:t>
      </w:r>
      <w:r>
        <w:rPr>
          <w:rFonts w:eastAsiaTheme="minorEastAsia"/>
        </w:rPr>
        <w:t>Fig.</w:t>
      </w:r>
      <w:r w:rsidR="00C3226E">
        <w:rPr>
          <w:rFonts w:eastAsiaTheme="minorEastAsia"/>
        </w:rPr>
        <w:t>2</w:t>
      </w:r>
      <w:r w:rsidR="00452155">
        <w:rPr>
          <w:rFonts w:eastAsiaTheme="minorEastAsia"/>
        </w:rPr>
        <w:t>)</w:t>
      </w:r>
      <w:r>
        <w:rPr>
          <w:rFonts w:eastAsiaTheme="minorEastAsia"/>
        </w:rPr>
        <w:t>.</w:t>
      </w:r>
    </w:p>
    <w:p w:rsidR="00365D24" w:rsidRDefault="00452155" w:rsidP="001D3DEF">
      <w:pPr>
        <w:spacing w:line="360" w:lineRule="auto"/>
        <w:jc w:val="center"/>
        <w:rPr>
          <w:rFonts w:eastAsiaTheme="minorEastAsia"/>
        </w:rPr>
      </w:pPr>
      <w:r w:rsidRPr="00452155">
        <w:rPr>
          <w:rFonts w:eastAsiaTheme="minorEastAsia"/>
          <w:noProof/>
        </w:rPr>
        <w:drawing>
          <wp:inline distT="0" distB="0" distL="0" distR="0" wp14:anchorId="57876E7B" wp14:editId="0F0A4D57">
            <wp:extent cx="5727700" cy="32899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8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D58" w:rsidRDefault="00452155" w:rsidP="00C3226E">
      <w:pPr>
        <w:spacing w:line="360" w:lineRule="auto"/>
        <w:jc w:val="center"/>
        <w:rPr>
          <w:rFonts w:eastAsiaTheme="minorEastAsia"/>
          <w:b/>
          <w:bCs/>
        </w:rPr>
      </w:pPr>
      <w:r w:rsidRPr="00C3226E">
        <w:rPr>
          <w:rFonts w:eastAsiaTheme="minorEastAsia"/>
          <w:b/>
          <w:bCs/>
        </w:rPr>
        <w:t xml:space="preserve">Figure </w:t>
      </w:r>
      <w:r w:rsidR="00C3226E">
        <w:rPr>
          <w:rFonts w:eastAsiaTheme="minorEastAsia"/>
          <w:b/>
          <w:bCs/>
        </w:rPr>
        <w:t>2</w:t>
      </w:r>
      <w:r w:rsidRPr="00C3226E">
        <w:rPr>
          <w:rFonts w:eastAsiaTheme="minorEastAsia"/>
          <w:b/>
          <w:bCs/>
        </w:rPr>
        <w:t>: Total number concentration as a function of downwind distance</w:t>
      </w:r>
    </w:p>
    <w:p w:rsidR="00A61669" w:rsidRDefault="00A61669" w:rsidP="00C3226E">
      <w:pPr>
        <w:spacing w:line="360" w:lineRule="auto"/>
        <w:jc w:val="center"/>
        <w:rPr>
          <w:rFonts w:eastAsiaTheme="minorEastAsia"/>
          <w:b/>
          <w:bCs/>
        </w:rPr>
      </w:pPr>
      <w:bookmarkStart w:id="0" w:name="_GoBack"/>
      <w:bookmarkEnd w:id="0"/>
    </w:p>
    <w:sectPr w:rsidR="00A61669" w:rsidSect="0054169F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Gungsuh"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5A0602E"/>
    <w:multiLevelType w:val="hybridMultilevel"/>
    <w:tmpl w:val="27DC693C"/>
    <w:lvl w:ilvl="0" w:tplc="7BDAFAA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4A40D9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723E9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A235E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9303A2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C82C1F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05066E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08E236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622985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710C2C"/>
    <w:multiLevelType w:val="hybridMultilevel"/>
    <w:tmpl w:val="3BB4D9EA"/>
    <w:lvl w:ilvl="0" w:tplc="8B68A61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5D090B8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CCE49F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33C080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358D6D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CCCB33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989880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482425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66BDF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D58"/>
    <w:rsid w:val="000A077E"/>
    <w:rsid w:val="000A2F61"/>
    <w:rsid w:val="0015261C"/>
    <w:rsid w:val="0018313B"/>
    <w:rsid w:val="001D3DEF"/>
    <w:rsid w:val="002B295A"/>
    <w:rsid w:val="002C1F16"/>
    <w:rsid w:val="00341A73"/>
    <w:rsid w:val="00365D24"/>
    <w:rsid w:val="00370045"/>
    <w:rsid w:val="00452155"/>
    <w:rsid w:val="004C075B"/>
    <w:rsid w:val="004E4453"/>
    <w:rsid w:val="0054169F"/>
    <w:rsid w:val="00581D58"/>
    <w:rsid w:val="005E0A68"/>
    <w:rsid w:val="005F17D4"/>
    <w:rsid w:val="006208FD"/>
    <w:rsid w:val="007050E9"/>
    <w:rsid w:val="007C4A4F"/>
    <w:rsid w:val="007D6FB1"/>
    <w:rsid w:val="00881F8E"/>
    <w:rsid w:val="008A3EC3"/>
    <w:rsid w:val="0091673D"/>
    <w:rsid w:val="009B4F95"/>
    <w:rsid w:val="009B6AE8"/>
    <w:rsid w:val="00A61669"/>
    <w:rsid w:val="00C3226E"/>
    <w:rsid w:val="00C3777C"/>
    <w:rsid w:val="00CD4EBB"/>
    <w:rsid w:val="00CF24B9"/>
    <w:rsid w:val="00D23EA0"/>
    <w:rsid w:val="00D543BA"/>
    <w:rsid w:val="00E2464E"/>
    <w:rsid w:val="00E37C65"/>
    <w:rsid w:val="00ED09CF"/>
    <w:rsid w:val="00F5589F"/>
    <w:rsid w:val="00F65052"/>
    <w:rsid w:val="00F8131D"/>
    <w:rsid w:val="00FF5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EE68494"/>
  <w15:chartTrackingRefBased/>
  <w15:docId w15:val="{16E79F27-B9CA-EE43-8531-C2B389C6D6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IN" w:eastAsia="en-US" w:bidi="ta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077E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1673D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bidi="ar-SA"/>
    </w:rPr>
  </w:style>
  <w:style w:type="character" w:styleId="Emphasis">
    <w:name w:val="Emphasis"/>
    <w:basedOn w:val="DefaultParagraphFont"/>
    <w:uiPriority w:val="20"/>
    <w:qFormat/>
    <w:rsid w:val="000A077E"/>
    <w:rPr>
      <w:i/>
      <w:iCs/>
    </w:rPr>
  </w:style>
  <w:style w:type="table" w:styleId="TableGrid">
    <w:name w:val="Table Grid"/>
    <w:basedOn w:val="TableNormal"/>
    <w:uiPriority w:val="39"/>
    <w:rsid w:val="004E44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05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56283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5057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3910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98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0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928</Words>
  <Characters>5291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2021-06-06T07:54:00Z</dcterms:created>
  <dcterms:modified xsi:type="dcterms:W3CDTF">2021-06-06T07:58:00Z</dcterms:modified>
</cp:coreProperties>
</file>