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CF3E2F" w14:textId="0D5ED7F2" w:rsidR="002C211F" w:rsidRDefault="003D4A0C" w:rsidP="003D4A0C">
      <w:pPr>
        <w:pStyle w:val="ListParagraph"/>
        <w:numPr>
          <w:ilvl w:val="0"/>
          <w:numId w:val="1"/>
        </w:numPr>
      </w:pPr>
      <w:r>
        <w:t xml:space="preserve">Hasilkan konkordansi dengan kata target </w:t>
      </w:r>
      <w:r w:rsidR="00AB2EDC">
        <w:rPr>
          <w:i/>
          <w:iCs/>
        </w:rPr>
        <w:t>mengenakan</w:t>
      </w:r>
    </w:p>
    <w:p w14:paraId="1045D688" w14:textId="390939B2" w:rsidR="009074A5" w:rsidRDefault="009074A5" w:rsidP="009074A5">
      <w:pPr>
        <w:pStyle w:val="ListParagraph"/>
        <w:numPr>
          <w:ilvl w:val="1"/>
          <w:numId w:val="1"/>
        </w:numPr>
      </w:pPr>
      <w:r>
        <w:t xml:space="preserve">Luaran konkordansinya akan memberikan </w:t>
      </w:r>
      <w:r w:rsidR="00AB2EDC">
        <w:t>12,334</w:t>
      </w:r>
      <w:r>
        <w:t xml:space="preserve"> baris konkordansi </w:t>
      </w:r>
      <w:r w:rsidR="00F16CB0">
        <w:t>(</w:t>
      </w:r>
      <w:r w:rsidR="00F16CB0">
        <w:rPr>
          <w:i/>
          <w:iCs/>
        </w:rPr>
        <w:t>matches</w:t>
      </w:r>
      <w:r w:rsidR="00F16CB0">
        <w:t>)</w:t>
      </w:r>
      <w:r w:rsidR="00F16CB0">
        <w:rPr>
          <w:i/>
          <w:iCs/>
        </w:rPr>
        <w:t xml:space="preserve"> </w:t>
      </w:r>
      <w:r>
        <w:t xml:space="preserve">untuk </w:t>
      </w:r>
      <w:r w:rsidR="00193C15">
        <w:rPr>
          <w:i/>
          <w:iCs/>
        </w:rPr>
        <w:t>mengenakan</w:t>
      </w:r>
      <w:r>
        <w:t xml:space="preserve"> yang tersebar di 14 teks berbeda</w:t>
      </w:r>
    </w:p>
    <w:p w14:paraId="4225C5F8" w14:textId="33FD86BD" w:rsidR="003D4A0C" w:rsidRDefault="009074A5" w:rsidP="003D4A0C">
      <w:pPr>
        <w:pStyle w:val="ListParagraph"/>
        <w:numPr>
          <w:ilvl w:val="0"/>
          <w:numId w:val="1"/>
        </w:numPr>
      </w:pPr>
      <w:r>
        <w:t xml:space="preserve">Gunakan fitur “thin” untuk menghasilkan </w:t>
      </w:r>
      <w:r w:rsidR="00193C15">
        <w:rPr>
          <w:b/>
          <w:bCs/>
        </w:rPr>
        <w:t>20</w:t>
      </w:r>
      <w:r>
        <w:t xml:space="preserve"> sampel acak konkordansinya</w:t>
      </w:r>
    </w:p>
    <w:p w14:paraId="71FD6FDA" w14:textId="49269B60" w:rsidR="009074A5" w:rsidRPr="00070583" w:rsidRDefault="00175CAE" w:rsidP="00175CAE">
      <w:pPr>
        <w:pStyle w:val="ListParagraph"/>
        <w:numPr>
          <w:ilvl w:val="1"/>
          <w:numId w:val="1"/>
        </w:numPr>
        <w:rPr>
          <w:rFonts w:ascii="Fira Code Light" w:hAnsi="Fira Code Light"/>
          <w:sz w:val="20"/>
          <w:szCs w:val="20"/>
        </w:rPr>
      </w:pPr>
      <w:r w:rsidRPr="00070583">
        <w:rPr>
          <w:rFonts w:ascii="Fira Code Light" w:hAnsi="Fira Code Light"/>
          <w:sz w:val="20"/>
          <w:szCs w:val="20"/>
        </w:rPr>
        <w:t xml:space="preserve">Choose action &gt; thin &gt; masukkan nilai </w:t>
      </w:r>
      <w:r w:rsidR="00193C15" w:rsidRPr="00070583">
        <w:rPr>
          <w:rFonts w:ascii="Fira Code Light" w:hAnsi="Fira Code Light"/>
          <w:b/>
          <w:bCs/>
          <w:sz w:val="20"/>
          <w:szCs w:val="20"/>
        </w:rPr>
        <w:t>20</w:t>
      </w:r>
      <w:r w:rsidRPr="00070583">
        <w:rPr>
          <w:rFonts w:ascii="Fira Code Light" w:hAnsi="Fira Code Light"/>
          <w:sz w:val="20"/>
          <w:szCs w:val="20"/>
        </w:rPr>
        <w:t xml:space="preserve"> &gt; Thin this query</w:t>
      </w:r>
    </w:p>
    <w:p w14:paraId="3F73A760" w14:textId="49EC1416" w:rsidR="003D4A0C" w:rsidRPr="00175CAE" w:rsidRDefault="00175CAE" w:rsidP="003D4A0C">
      <w:pPr>
        <w:pStyle w:val="ListParagraph"/>
        <w:numPr>
          <w:ilvl w:val="0"/>
          <w:numId w:val="1"/>
        </w:numPr>
      </w:pPr>
      <w:r>
        <w:t xml:space="preserve">Silakan eksplorasi sampel konkordansi tersebut dengan melakukan penyortiran sebelah kiri atau kanan dari kata target </w:t>
      </w:r>
      <w:r w:rsidR="00193C15">
        <w:rPr>
          <w:i/>
          <w:iCs/>
        </w:rPr>
        <w:t>mengenakan</w:t>
      </w:r>
    </w:p>
    <w:p w14:paraId="19BB7E9E" w14:textId="5654C883" w:rsidR="00193C15" w:rsidRDefault="00175CAE" w:rsidP="00193C15">
      <w:pPr>
        <w:pStyle w:val="ListParagraph"/>
        <w:numPr>
          <w:ilvl w:val="1"/>
          <w:numId w:val="1"/>
        </w:numPr>
      </w:pPr>
      <w:r w:rsidRPr="00F16CB0">
        <w:rPr>
          <w:rFonts w:ascii="Fira Code Light" w:hAnsi="Fira Code Light"/>
          <w:sz w:val="20"/>
          <w:szCs w:val="20"/>
        </w:rPr>
        <w:t xml:space="preserve">Choose action &gt; sort &gt; pilih position </w:t>
      </w:r>
      <w:r w:rsidR="00193C15" w:rsidRPr="00F16CB0">
        <w:rPr>
          <w:rFonts w:ascii="Fira Code Light" w:hAnsi="Fira Code Light"/>
          <w:sz w:val="20"/>
          <w:szCs w:val="20"/>
        </w:rPr>
        <w:t xml:space="preserve">[1 right atau 1 left] </w:t>
      </w:r>
      <w:r w:rsidRPr="00F16CB0">
        <w:rPr>
          <w:rFonts w:ascii="Fira Code Light" w:hAnsi="Fira Code Light"/>
          <w:sz w:val="20"/>
          <w:szCs w:val="20"/>
        </w:rPr>
        <w:t>&gt; Update sort</w:t>
      </w:r>
      <w:r>
        <w:t xml:space="preserve"> (sebelah kanan atas di bawah tombol choose action)</w:t>
      </w:r>
    </w:p>
    <w:p w14:paraId="0D9D3E08" w14:textId="430AD544" w:rsidR="00193C15" w:rsidRDefault="00691CA9" w:rsidP="00193C15">
      <w:pPr>
        <w:pStyle w:val="ListParagraph"/>
        <w:numPr>
          <w:ilvl w:val="1"/>
          <w:numId w:val="1"/>
        </w:numPr>
      </w:pPr>
      <w:r>
        <w:t>Karena ini verba transitif, sortir awal yang lebih efektif adalah posisi satu kata di sebelah kanan (1 right) yang diharapkan merujuk pada objek langsungnya</w:t>
      </w:r>
    </w:p>
    <w:p w14:paraId="4D97712E" w14:textId="77777777" w:rsidR="00924B4E" w:rsidRDefault="00924B4E" w:rsidP="00193C15">
      <w:pPr>
        <w:pStyle w:val="ListParagraph"/>
        <w:numPr>
          <w:ilvl w:val="0"/>
          <w:numId w:val="1"/>
        </w:numPr>
      </w:pPr>
      <w:r>
        <w:t xml:space="preserve">Tugas 1: </w:t>
      </w:r>
    </w:p>
    <w:p w14:paraId="0D280BA5" w14:textId="294EC2E4" w:rsidR="00193C15" w:rsidRDefault="00691CA9" w:rsidP="00924B4E">
      <w:pPr>
        <w:pStyle w:val="ListParagraph"/>
        <w:numPr>
          <w:ilvl w:val="1"/>
          <w:numId w:val="1"/>
        </w:numPr>
      </w:pPr>
      <w:r>
        <w:t xml:space="preserve">Identifikasi kata-kata/kolokat yang muncul sebagai objek langsung dari </w:t>
      </w:r>
      <w:r w:rsidRPr="00924B4E">
        <w:rPr>
          <w:i/>
          <w:iCs/>
        </w:rPr>
        <w:t>mengenakan</w:t>
      </w:r>
    </w:p>
    <w:p w14:paraId="247D3CF0" w14:textId="0EF4C228" w:rsidR="00691CA9" w:rsidRDefault="00924B4E" w:rsidP="00193C15">
      <w:pPr>
        <w:pStyle w:val="ListParagraph"/>
        <w:numPr>
          <w:ilvl w:val="0"/>
          <w:numId w:val="1"/>
        </w:numPr>
      </w:pPr>
      <w:r>
        <w:t>Tugas 2 (OPSIONAL):</w:t>
      </w:r>
    </w:p>
    <w:p w14:paraId="5EC93B4A" w14:textId="4D3D41DA" w:rsidR="00924B4E" w:rsidRDefault="00070583" w:rsidP="00924B4E">
      <w:pPr>
        <w:pStyle w:val="ListParagraph"/>
        <w:numPr>
          <w:ilvl w:val="1"/>
          <w:numId w:val="1"/>
        </w:numPr>
      </w:pPr>
      <w:r>
        <w:t>Kelompokkan kolokat yang secara semantis mirip dan ajukan pelabelan untuk kategori semantis tersebut (i.e., PREFERENSI SEMANTIS</w:t>
      </w:r>
      <w:r w:rsidR="009B5590">
        <w:t xml:space="preserve">; mis. </w:t>
      </w:r>
      <w:r>
        <w:t xml:space="preserve">lihat slide no 13, </w:t>
      </w:r>
      <w:r w:rsidR="009B5590">
        <w:t>28 atau 30 untuk contoh)</w:t>
      </w:r>
    </w:p>
    <w:p w14:paraId="42142EC6" w14:textId="00F14D37" w:rsidR="002E4DDF" w:rsidRDefault="002E4DDF" w:rsidP="002E4DDF">
      <w:pPr>
        <w:pStyle w:val="ListParagraph"/>
        <w:numPr>
          <w:ilvl w:val="1"/>
          <w:numId w:val="1"/>
        </w:numPr>
      </w:pPr>
      <w:r w:rsidRPr="009E0126">
        <w:rPr>
          <w:rFonts w:ascii="Calibri" w:eastAsia="Times New Roman" w:hAnsi="Calibri" w:cs="Calibri"/>
          <w:color w:val="000000"/>
          <w:lang w:val="en-ID" w:eastAsia="en-GB"/>
        </w:rPr>
        <w:t xml:space="preserve">Makna apa yang diungkapkan oleh </w:t>
      </w:r>
      <w:r w:rsidRPr="009E0126">
        <w:rPr>
          <w:rFonts w:ascii="Calibri" w:eastAsia="Times New Roman" w:hAnsi="Calibri" w:cs="Calibri"/>
          <w:i/>
          <w:iCs/>
          <w:color w:val="000000"/>
          <w:lang w:val="en-ID" w:eastAsia="en-GB"/>
        </w:rPr>
        <w:t>mengenakan</w:t>
      </w:r>
      <w:r w:rsidRPr="009E0126">
        <w:rPr>
          <w:rFonts w:ascii="Calibri" w:eastAsia="Times New Roman" w:hAnsi="Calibri" w:cs="Calibri"/>
          <w:color w:val="000000"/>
          <w:lang w:val="en-ID" w:eastAsia="en-GB"/>
        </w:rPr>
        <w:t xml:space="preserve"> ketika muncul bersama dengan sekumpulan kolokat-kolokat berkategori semantis tertentu?</w:t>
      </w:r>
    </w:p>
    <w:p w14:paraId="695DCBD0" w14:textId="1085D5D3" w:rsidR="00924B4E" w:rsidRDefault="009B5590" w:rsidP="00193C15">
      <w:pPr>
        <w:pStyle w:val="ListParagraph"/>
        <w:numPr>
          <w:ilvl w:val="0"/>
          <w:numId w:val="1"/>
        </w:numPr>
      </w:pPr>
      <w:r>
        <w:t>Tugas 3 (OPSIONAL + jika ada waktu):</w:t>
      </w:r>
    </w:p>
    <w:p w14:paraId="065E1424" w14:textId="29D1C8C2" w:rsidR="009B5590" w:rsidRDefault="009B5590" w:rsidP="009B5590">
      <w:pPr>
        <w:pStyle w:val="ListParagraph"/>
        <w:numPr>
          <w:ilvl w:val="1"/>
          <w:numId w:val="1"/>
        </w:numPr>
      </w:pPr>
      <w:r>
        <w:t xml:space="preserve">Ulangi tahap 1-4 </w:t>
      </w:r>
      <w:r w:rsidR="00E06322">
        <w:t xml:space="preserve">(&amp; 5 secara opsional) </w:t>
      </w:r>
      <w:r>
        <w:t xml:space="preserve">namun untuk bentuk pasif </w:t>
      </w:r>
      <w:r>
        <w:rPr>
          <w:i/>
          <w:iCs/>
        </w:rPr>
        <w:t>dikenakan</w:t>
      </w:r>
    </w:p>
    <w:p w14:paraId="2E21BD38" w14:textId="0D30E4A3" w:rsidR="00351777" w:rsidRDefault="00DF092C" w:rsidP="00351777">
      <w:pPr>
        <w:pStyle w:val="ListParagraph"/>
        <w:numPr>
          <w:ilvl w:val="1"/>
          <w:numId w:val="1"/>
        </w:numPr>
      </w:pPr>
      <w:r>
        <w:t xml:space="preserve">Untuk kolokat dari </w:t>
      </w:r>
      <w:r>
        <w:rPr>
          <w:i/>
          <w:iCs/>
        </w:rPr>
        <w:t>dikenakan</w:t>
      </w:r>
      <w:r>
        <w:t xml:space="preserve">, identifikasi kolokat pengisi fungsi gramatikal subjek dan/atau fungsi oblik dari </w:t>
      </w:r>
      <w:r>
        <w:rPr>
          <w:i/>
          <w:iCs/>
        </w:rPr>
        <w:t>dikenakan</w:t>
      </w:r>
      <w:r>
        <w:t xml:space="preserve">. Gunakan pertanyaan berikut untuk menentukan hal tersebut: APA </w:t>
      </w:r>
      <w:r w:rsidR="008267E1">
        <w:t xml:space="preserve">YANG </w:t>
      </w:r>
      <w:r>
        <w:rPr>
          <w:i/>
          <w:iCs/>
        </w:rPr>
        <w:t>DIKENAKAN</w:t>
      </w:r>
      <w:r w:rsidR="008267E1">
        <w:t xml:space="preserve"> (KEPADA SIAPA OLEH SIAPA)</w:t>
      </w:r>
      <w:r>
        <w:t xml:space="preserve">? (elemen “APA” </w:t>
      </w:r>
      <w:r w:rsidR="008267E1">
        <w:t xml:space="preserve">dan “SIAPA” </w:t>
      </w:r>
      <w:r>
        <w:t xml:space="preserve">bisa menjadi slot yang </w:t>
      </w:r>
      <w:r w:rsidR="008267E1">
        <w:t>diamati untuk menentukan</w:t>
      </w:r>
      <w:r>
        <w:t xml:space="preserve"> oleh kolokat </w:t>
      </w:r>
      <w:r w:rsidR="008267E1">
        <w:t>sintaksis dari</w:t>
      </w:r>
      <w:r>
        <w:t xml:space="preserve"> </w:t>
      </w:r>
      <w:r>
        <w:rPr>
          <w:i/>
          <w:iCs/>
        </w:rPr>
        <w:t>dikenakan</w:t>
      </w:r>
      <w:r>
        <w:t>)</w:t>
      </w:r>
    </w:p>
    <w:p w14:paraId="5FAA2B38" w14:textId="1E48F623" w:rsidR="0084235D" w:rsidRDefault="0084235D" w:rsidP="0084235D"/>
    <w:p w14:paraId="70175AAE" w14:textId="311748DF" w:rsidR="0084235D" w:rsidRPr="0084235D" w:rsidRDefault="000C51E2" w:rsidP="0084235D">
      <w:r>
        <w:rPr>
          <w:b/>
          <w:bCs/>
        </w:rPr>
        <w:t>Silakan dilihat</w:t>
      </w:r>
      <w:r w:rsidR="0084235D">
        <w:rPr>
          <w:b/>
          <w:bCs/>
        </w:rPr>
        <w:t xml:space="preserve"> </w:t>
      </w:r>
      <w:r w:rsidR="00ED73E7">
        <w:rPr>
          <w:b/>
          <w:bCs/>
        </w:rPr>
        <w:t xml:space="preserve">makalah </w:t>
      </w:r>
      <w:r w:rsidR="00351777">
        <w:rPr>
          <w:b/>
          <w:bCs/>
        </w:rPr>
        <w:t xml:space="preserve">&amp; presentasi </w:t>
      </w:r>
      <w:r w:rsidR="00ED73E7">
        <w:rPr>
          <w:b/>
          <w:bCs/>
        </w:rPr>
        <w:t>berikut KETIKA</w:t>
      </w:r>
      <w:r w:rsidR="0084235D">
        <w:rPr>
          <w:b/>
          <w:bCs/>
        </w:rPr>
        <w:t xml:space="preserve"> waktu latihan telah habis</w:t>
      </w:r>
      <w:r w:rsidR="0084235D">
        <w:t>:</w:t>
      </w:r>
    </w:p>
    <w:p w14:paraId="26679931" w14:textId="23835F3B" w:rsidR="0084235D" w:rsidRDefault="0084235D" w:rsidP="0084235D"/>
    <w:p w14:paraId="01E90E70" w14:textId="662AC609" w:rsidR="0084235D" w:rsidRPr="0084235D" w:rsidRDefault="0084235D" w:rsidP="0084235D">
      <w:r>
        <w:t>Makalah berikut</w:t>
      </w:r>
      <w:r w:rsidR="004343CA">
        <w:t>, yang melandasi latihan di atas, menampilkan kajian linguistik korpus kuantitatif atas</w:t>
      </w:r>
      <w:r>
        <w:t xml:space="preserve"> </w:t>
      </w:r>
      <w:r w:rsidR="004343CA">
        <w:t xml:space="preserve">verba transitif </w:t>
      </w:r>
      <w:r w:rsidR="004343CA">
        <w:rPr>
          <w:i/>
          <w:iCs/>
        </w:rPr>
        <w:t>kenakan</w:t>
      </w:r>
      <w:r>
        <w:t xml:space="preserve"> </w:t>
      </w:r>
      <w:r w:rsidR="008A729B">
        <w:t xml:space="preserve">(dan </w:t>
      </w:r>
      <w:r w:rsidR="008A729B">
        <w:rPr>
          <w:i/>
          <w:iCs/>
        </w:rPr>
        <w:t>kenai</w:t>
      </w:r>
      <w:r w:rsidR="008A729B">
        <w:t>)</w:t>
      </w:r>
      <w:r w:rsidR="008A729B">
        <w:rPr>
          <w:i/>
          <w:iCs/>
        </w:rPr>
        <w:t xml:space="preserve"> </w:t>
      </w:r>
      <w:r>
        <w:t>terkait preferensi semantisnya</w:t>
      </w:r>
      <w:r w:rsidR="004343CA">
        <w:t xml:space="preserve"> dalam diatesis aktif dan pasif.</w:t>
      </w:r>
    </w:p>
    <w:p w14:paraId="37C31925" w14:textId="61FA141D" w:rsidR="0084235D" w:rsidRDefault="0084235D" w:rsidP="0084235D"/>
    <w:p w14:paraId="037B6BD9" w14:textId="11FC265B" w:rsidR="000C51E2" w:rsidRPr="008A729B" w:rsidRDefault="000C51E2" w:rsidP="000C51E2">
      <w:pPr>
        <w:ind w:left="567" w:hanging="567"/>
        <w:rPr>
          <w:rFonts w:ascii="Times New Roman" w:eastAsia="Times New Roman" w:hAnsi="Times New Roman" w:cs="Times New Roman"/>
          <w:sz w:val="20"/>
          <w:szCs w:val="20"/>
          <w:lang w:val="en-ID" w:eastAsia="en-GB"/>
        </w:rPr>
      </w:pPr>
      <w:r w:rsidRPr="000C51E2">
        <w:rPr>
          <w:rFonts w:ascii="Times New Roman" w:eastAsia="Times New Roman" w:hAnsi="Times New Roman" w:cs="Times New Roman"/>
          <w:sz w:val="20"/>
          <w:szCs w:val="20"/>
          <w:lang w:val="en-ID" w:eastAsia="en-GB"/>
        </w:rPr>
        <w:t xml:space="preserve">Rajeg, Gede Primahadi Wijaya, I Made Rajeg &amp; I Wayan Arka. 2020. Corpus-based approach meets LFG: the puzzling case of voice alternations of </w:t>
      </w:r>
      <w:r w:rsidRPr="000C51E2">
        <w:rPr>
          <w:rFonts w:ascii="Times New Roman" w:eastAsia="Times New Roman" w:hAnsi="Times New Roman" w:cs="Times New Roman"/>
          <w:i/>
          <w:iCs/>
          <w:sz w:val="20"/>
          <w:szCs w:val="20"/>
          <w:lang w:val="en-ID" w:eastAsia="en-GB"/>
        </w:rPr>
        <w:t>kena</w:t>
      </w:r>
      <w:r w:rsidRPr="000C51E2">
        <w:rPr>
          <w:rFonts w:ascii="Times New Roman" w:eastAsia="Times New Roman" w:hAnsi="Times New Roman" w:cs="Times New Roman"/>
          <w:sz w:val="20"/>
          <w:szCs w:val="20"/>
          <w:lang w:val="en-ID" w:eastAsia="en-GB"/>
        </w:rPr>
        <w:t xml:space="preserve">-verbs in Indonesian. In Miriam Butt &amp; Ida Toivonen (eds.), </w:t>
      </w:r>
      <w:r w:rsidRPr="000C51E2">
        <w:rPr>
          <w:rFonts w:ascii="Times New Roman" w:eastAsia="Times New Roman" w:hAnsi="Times New Roman" w:cs="Times New Roman"/>
          <w:i/>
          <w:iCs/>
          <w:sz w:val="20"/>
          <w:szCs w:val="20"/>
          <w:lang w:val="en-ID" w:eastAsia="en-GB"/>
        </w:rPr>
        <w:t>Proceedings of the LFG’20 conference, on-line</w:t>
      </w:r>
      <w:r w:rsidRPr="000C51E2">
        <w:rPr>
          <w:rFonts w:ascii="Times New Roman" w:eastAsia="Times New Roman" w:hAnsi="Times New Roman" w:cs="Times New Roman"/>
          <w:sz w:val="20"/>
          <w:szCs w:val="20"/>
          <w:lang w:val="en-ID" w:eastAsia="en-GB"/>
        </w:rPr>
        <w:t xml:space="preserve">, 307–327. Stanford, CA: CSLI Publications. </w:t>
      </w:r>
      <w:hyperlink r:id="rId7" w:history="1">
        <w:r w:rsidRPr="000C51E2">
          <w:rPr>
            <w:rFonts w:ascii="Times New Roman" w:eastAsia="Times New Roman" w:hAnsi="Times New Roman" w:cs="Times New Roman"/>
            <w:color w:val="0000FF"/>
            <w:sz w:val="20"/>
            <w:szCs w:val="20"/>
            <w:u w:val="single"/>
            <w:lang w:val="en-ID" w:eastAsia="en-GB"/>
          </w:rPr>
          <w:t>http://web.stanford.edu/group/cslipublications/cslipublications/LFG/LFG-2020/lfg2020-rra.pdf</w:t>
        </w:r>
      </w:hyperlink>
      <w:r w:rsidRPr="000C51E2">
        <w:rPr>
          <w:rFonts w:ascii="Times New Roman" w:eastAsia="Times New Roman" w:hAnsi="Times New Roman" w:cs="Times New Roman"/>
          <w:sz w:val="20"/>
          <w:szCs w:val="20"/>
          <w:lang w:val="en-ID" w:eastAsia="en-GB"/>
        </w:rPr>
        <w:t>.</w:t>
      </w:r>
    </w:p>
    <w:p w14:paraId="115837CB" w14:textId="00612C35" w:rsidR="008A729B" w:rsidRDefault="008A729B" w:rsidP="000C51E2">
      <w:pPr>
        <w:ind w:left="567" w:hanging="567"/>
        <w:rPr>
          <w:rFonts w:ascii="Times New Roman" w:eastAsia="Times New Roman" w:hAnsi="Times New Roman" w:cs="Times New Roman"/>
          <w:lang w:val="en-ID" w:eastAsia="en-GB"/>
        </w:rPr>
      </w:pPr>
    </w:p>
    <w:p w14:paraId="2AE9AF58" w14:textId="272C130D" w:rsidR="005275E4" w:rsidRDefault="008A729B" w:rsidP="000C51E2">
      <w:pPr>
        <w:ind w:left="567" w:hanging="567"/>
        <w:rPr>
          <w:rFonts w:ascii="Times New Roman" w:hAnsi="Times New Roman" w:cs="Times New Roman"/>
          <w:color w:val="262626"/>
          <w:sz w:val="20"/>
          <w:szCs w:val="20"/>
        </w:rPr>
      </w:pPr>
      <w:r w:rsidRPr="008A729B">
        <w:rPr>
          <w:rFonts w:ascii="Times New Roman" w:hAnsi="Times New Roman" w:cs="Times New Roman"/>
          <w:color w:val="262626"/>
          <w:sz w:val="20"/>
          <w:szCs w:val="20"/>
        </w:rPr>
        <w:t xml:space="preserve">Rajeg, Gede Primahadi Wijaya. (2021, August 24). An overview of corpus linguistics and its application to form-meaning relationship in Indonesian voice-morphological constructions. Webinar Kuliah Pakar S2 Ilmu Linguistik Universitas Sebelas Maret (UNS), Indonesia. Zenodo. </w:t>
      </w:r>
      <w:hyperlink r:id="rId8" w:history="1">
        <w:r w:rsidRPr="00CC4715">
          <w:rPr>
            <w:rStyle w:val="Hyperlink"/>
            <w:rFonts w:ascii="Times New Roman" w:hAnsi="Times New Roman" w:cs="Times New Roman"/>
            <w:sz w:val="20"/>
            <w:szCs w:val="20"/>
          </w:rPr>
          <w:t>https://doi.org/10.5281/zenodo.5243185</w:t>
        </w:r>
      </w:hyperlink>
      <w:r>
        <w:rPr>
          <w:rFonts w:ascii="Times New Roman" w:hAnsi="Times New Roman" w:cs="Times New Roman"/>
          <w:color w:val="262626"/>
          <w:sz w:val="20"/>
          <w:szCs w:val="20"/>
        </w:rPr>
        <w:t xml:space="preserve"> </w:t>
      </w:r>
      <w:r w:rsidR="005275E4">
        <w:rPr>
          <w:rFonts w:ascii="Times New Roman" w:hAnsi="Times New Roman" w:cs="Times New Roman"/>
          <w:color w:val="262626"/>
          <w:sz w:val="20"/>
          <w:szCs w:val="20"/>
        </w:rPr>
        <w:t xml:space="preserve">(rekaman presentasi: </w:t>
      </w:r>
      <w:hyperlink r:id="rId9" w:history="1">
        <w:r w:rsidR="005275E4" w:rsidRPr="00CC4715">
          <w:rPr>
            <w:rStyle w:val="Hyperlink"/>
            <w:rFonts w:ascii="Times New Roman" w:hAnsi="Times New Roman" w:cs="Times New Roman"/>
            <w:sz w:val="20"/>
            <w:szCs w:val="20"/>
          </w:rPr>
          <w:t>https://youtu.be/vZQHdTICOws</w:t>
        </w:r>
      </w:hyperlink>
      <w:r w:rsidR="005275E4">
        <w:rPr>
          <w:rFonts w:ascii="Times New Roman" w:hAnsi="Times New Roman" w:cs="Times New Roman"/>
          <w:color w:val="262626"/>
          <w:sz w:val="20"/>
          <w:szCs w:val="20"/>
        </w:rPr>
        <w:t>)</w:t>
      </w:r>
    </w:p>
    <w:p w14:paraId="05196E43" w14:textId="77777777" w:rsidR="005275E4" w:rsidRDefault="005275E4">
      <w:pPr>
        <w:rPr>
          <w:rFonts w:ascii="Times New Roman" w:hAnsi="Times New Roman" w:cs="Times New Roman"/>
          <w:color w:val="262626"/>
          <w:sz w:val="20"/>
          <w:szCs w:val="20"/>
        </w:rPr>
        <w:sectPr w:rsidR="005275E4" w:rsidSect="00475351">
          <w:headerReference w:type="default" r:id="rId10"/>
          <w:pgSz w:w="11900" w:h="16840"/>
          <w:pgMar w:top="1440" w:right="1440" w:bottom="1440" w:left="1440" w:header="708" w:footer="708" w:gutter="0"/>
          <w:cols w:space="708"/>
          <w:docGrid w:linePitch="360"/>
        </w:sectPr>
      </w:pPr>
    </w:p>
    <w:p w14:paraId="3DA57C91" w14:textId="6E705596" w:rsidR="005275E4" w:rsidRDefault="005275E4">
      <w:r>
        <w:rPr>
          <w:noProof/>
        </w:rPr>
        <w:lastRenderedPageBreak/>
        <w:drawing>
          <wp:inline distT="0" distB="0" distL="0" distR="0" wp14:anchorId="18C57DCA" wp14:editId="7DB2C45D">
            <wp:extent cx="10137682" cy="6337738"/>
            <wp:effectExtent l="0" t="0" r="0" b="0"/>
            <wp:docPr id="1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screenshot of a computer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95408" cy="6373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075C2" w14:textId="5A951941" w:rsidR="003D4A0C" w:rsidRPr="003D4A0C" w:rsidRDefault="0045228F">
      <w:r>
        <w:rPr>
          <w:noProof/>
        </w:rPr>
        <w:lastRenderedPageBreak/>
        <w:drawing>
          <wp:inline distT="0" distB="0" distL="0" distR="0" wp14:anchorId="24F6A9C2" wp14:editId="4651FCE5">
            <wp:extent cx="10153300" cy="6347791"/>
            <wp:effectExtent l="0" t="0" r="0" b="0"/>
            <wp:docPr id="2" name="Picture 2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screenshot of a computer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20097" cy="6389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D4A0C" w:rsidRPr="003D4A0C" w:rsidSect="005275E4">
      <w:pgSz w:w="16840" w:h="11900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2A14E8C" w14:textId="77777777" w:rsidR="00DE3C7B" w:rsidRDefault="00DE3C7B" w:rsidP="00887DBA">
      <w:r>
        <w:separator/>
      </w:r>
    </w:p>
  </w:endnote>
  <w:endnote w:type="continuationSeparator" w:id="0">
    <w:p w14:paraId="51DE8C77" w14:textId="77777777" w:rsidR="00DE3C7B" w:rsidRDefault="00DE3C7B" w:rsidP="00887DB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Fira Code Light">
    <w:panose1 w:val="020B0409050000020004"/>
    <w:charset w:val="00"/>
    <w:family w:val="modern"/>
    <w:pitch w:val="fixed"/>
    <w:sig w:usb0="40000287" w:usb1="02003801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4001F3" w14:textId="77777777" w:rsidR="00DE3C7B" w:rsidRDefault="00DE3C7B" w:rsidP="00887DBA">
      <w:r>
        <w:separator/>
      </w:r>
    </w:p>
  </w:footnote>
  <w:footnote w:type="continuationSeparator" w:id="0">
    <w:p w14:paraId="0220C13C" w14:textId="77777777" w:rsidR="00DE3C7B" w:rsidRDefault="00DE3C7B" w:rsidP="00887DB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FC11C5" w14:textId="73410DAC" w:rsidR="00887DBA" w:rsidRDefault="00D44EB7">
    <w:pPr>
      <w:pStyle w:val="Header"/>
    </w:pPr>
    <w:r>
      <w:t>Gede Primahadi W. Rajeg (13/11/2021)</w:t>
    </w:r>
    <w:r>
      <w:ptab w:relativeTo="margin" w:alignment="center" w:leader="none"/>
    </w:r>
    <w:r>
      <w:ptab w:relativeTo="margin" w:alignment="right" w:leader="none"/>
    </w:r>
    <w:r>
      <w:t>Handout lokakarya linguistik korpus MLI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930F24"/>
    <w:multiLevelType w:val="hybridMultilevel"/>
    <w:tmpl w:val="03729C60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2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4A0C"/>
    <w:rsid w:val="00070583"/>
    <w:rsid w:val="00091A6F"/>
    <w:rsid w:val="000C51E2"/>
    <w:rsid w:val="00105091"/>
    <w:rsid w:val="00126015"/>
    <w:rsid w:val="00175CAE"/>
    <w:rsid w:val="00193C15"/>
    <w:rsid w:val="001C5DCC"/>
    <w:rsid w:val="00211A3E"/>
    <w:rsid w:val="00213DB2"/>
    <w:rsid w:val="002C211F"/>
    <w:rsid w:val="002E4DDF"/>
    <w:rsid w:val="00303E26"/>
    <w:rsid w:val="00351777"/>
    <w:rsid w:val="003D4A0C"/>
    <w:rsid w:val="004343CA"/>
    <w:rsid w:val="0045228F"/>
    <w:rsid w:val="00475351"/>
    <w:rsid w:val="004B2C79"/>
    <w:rsid w:val="005275E4"/>
    <w:rsid w:val="00585533"/>
    <w:rsid w:val="005B0387"/>
    <w:rsid w:val="00691CA9"/>
    <w:rsid w:val="006F7692"/>
    <w:rsid w:val="007678E7"/>
    <w:rsid w:val="008267E1"/>
    <w:rsid w:val="0084235D"/>
    <w:rsid w:val="008669DD"/>
    <w:rsid w:val="00887DBA"/>
    <w:rsid w:val="008A729B"/>
    <w:rsid w:val="009074A5"/>
    <w:rsid w:val="00924B4E"/>
    <w:rsid w:val="00957B7C"/>
    <w:rsid w:val="009B5590"/>
    <w:rsid w:val="00A057AA"/>
    <w:rsid w:val="00A16664"/>
    <w:rsid w:val="00AB2EDC"/>
    <w:rsid w:val="00C13FF3"/>
    <w:rsid w:val="00C42179"/>
    <w:rsid w:val="00C527BE"/>
    <w:rsid w:val="00D44EB7"/>
    <w:rsid w:val="00D73B0E"/>
    <w:rsid w:val="00D911FB"/>
    <w:rsid w:val="00DE3C7B"/>
    <w:rsid w:val="00DF092C"/>
    <w:rsid w:val="00E043A2"/>
    <w:rsid w:val="00E06322"/>
    <w:rsid w:val="00ED73E7"/>
    <w:rsid w:val="00F16CB0"/>
    <w:rsid w:val="00F415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4:docId w14:val="76FB3F6E"/>
  <w15:chartTrackingRefBased/>
  <w15:docId w15:val="{C36C61B1-C40B-0D43-AB0F-EE48270704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ID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D4A0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C51E2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8A729B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887DB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87DBA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887DB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87DBA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613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595943">
          <w:marLeft w:val="48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90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i.org/10.5281/zenodo.5243185" TargetMode="Externa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eb.stanford.edu/group/cslipublications/cslipublications/LFG/LFG-2020/lfg2020-rra.pdf" TargetMode="External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s://youtu.be/vZQHdTICOws" TargetMode="Externa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3</Pages>
  <Words>422</Words>
  <Characters>2411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Gede Primahadi Wijaya RAJEG</dc:creator>
  <cp:keywords/>
  <dc:description/>
  <cp:lastModifiedBy>Gede Primahadi Wijaya RAJEG</cp:lastModifiedBy>
  <cp:revision>8</cp:revision>
  <dcterms:created xsi:type="dcterms:W3CDTF">2021-11-11T01:23:00Z</dcterms:created>
  <dcterms:modified xsi:type="dcterms:W3CDTF">2021-11-11T06:22:00Z</dcterms:modified>
</cp:coreProperties>
</file>