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F2E69AC" w14:textId="77777777" w:rsidR="009A1483" w:rsidRPr="004D3810" w:rsidRDefault="009A1483" w:rsidP="009A1483">
      <w:pPr>
        <w:pStyle w:val="Title1"/>
        <w:jc w:val="both"/>
        <w:rPr>
          <w:lang w:val="en-GB"/>
        </w:rPr>
      </w:pPr>
      <w:bookmarkStart w:id="0" w:name="_GoBack"/>
      <w:bookmarkEnd w:id="0"/>
      <w:r>
        <w:rPr>
          <w:lang w:val="en-GB"/>
        </w:rPr>
        <w:t xml:space="preserve">Chiral </w:t>
      </w:r>
      <w:proofErr w:type="gramStart"/>
      <w:r>
        <w:rPr>
          <w:lang w:val="en-GB"/>
        </w:rPr>
        <w:t>Cr(</w:t>
      </w:r>
      <w:proofErr w:type="gramEnd"/>
      <w:r>
        <w:rPr>
          <w:lang w:val="en-GB"/>
        </w:rPr>
        <w:t>III) complexes as promising candidates for Circularly Polarized Luminescence</w:t>
      </w:r>
    </w:p>
    <w:p w14:paraId="3B243F34" w14:textId="608F77DB" w:rsidR="0038266C" w:rsidRPr="008C03F5" w:rsidRDefault="0038266C" w:rsidP="0038266C">
      <w:pPr>
        <w:pStyle w:val="Authors"/>
      </w:pPr>
      <w:r w:rsidRPr="004D3810">
        <w:t>Author(s),</w:t>
      </w:r>
      <w:r w:rsidR="002B3D1A" w:rsidRPr="002B3D1A">
        <w:rPr>
          <w:lang w:val="en-US"/>
        </w:rPr>
        <w:t xml:space="preserve"> </w:t>
      </w:r>
      <w:r w:rsidR="002B3D1A" w:rsidRPr="00C75A6F">
        <w:rPr>
          <w:lang w:val="en-US"/>
        </w:rPr>
        <w:t>Maxime Poncet</w:t>
      </w:r>
      <w:proofErr w:type="gramStart"/>
      <w:r w:rsidR="002B3D1A" w:rsidRPr="00C75A6F">
        <w:rPr>
          <w:lang w:val="en-US"/>
        </w:rPr>
        <w:t>,</w:t>
      </w:r>
      <w:r w:rsidR="002B3D1A" w:rsidRPr="00C75A6F">
        <w:rPr>
          <w:vertAlign w:val="superscript"/>
        </w:rPr>
        <w:t>[</w:t>
      </w:r>
      <w:proofErr w:type="gramEnd"/>
      <w:r w:rsidR="002B3D1A" w:rsidRPr="00C75A6F">
        <w:rPr>
          <w:vertAlign w:val="superscript"/>
        </w:rPr>
        <w:t>a]</w:t>
      </w:r>
      <w:r w:rsidR="002B3D1A">
        <w:rPr>
          <w:vertAlign w:val="superscript"/>
        </w:rPr>
        <w:t xml:space="preserve"> </w:t>
      </w:r>
      <w:r w:rsidR="008069E7">
        <w:t>Amina Benchohra,</w:t>
      </w:r>
      <w:r w:rsidR="008069E7" w:rsidRPr="00C75A6F">
        <w:rPr>
          <w:lang w:val="en-US"/>
        </w:rPr>
        <w:t>*</w:t>
      </w:r>
      <w:r w:rsidR="008069E7" w:rsidRPr="004D3810">
        <w:rPr>
          <w:vertAlign w:val="superscript"/>
        </w:rPr>
        <w:t>[a]</w:t>
      </w:r>
      <w:r w:rsidR="008069E7">
        <w:rPr>
          <w:lang w:val="en-US"/>
        </w:rPr>
        <w:t>Juan-Ramón Jiménez</w:t>
      </w:r>
      <w:r w:rsidR="00F87A42" w:rsidRPr="00C75A6F">
        <w:rPr>
          <w:lang w:val="en-US"/>
        </w:rPr>
        <w:t>*</w:t>
      </w:r>
      <w:r w:rsidR="00F87A42" w:rsidRPr="00C75A6F">
        <w:rPr>
          <w:vertAlign w:val="superscript"/>
        </w:rPr>
        <w:t>[a]</w:t>
      </w:r>
      <w:r w:rsidR="00F87A42" w:rsidRPr="002B3D1A">
        <w:rPr>
          <w:vertAlign w:val="superscript"/>
        </w:rPr>
        <w:t>,</w:t>
      </w:r>
      <w:r w:rsidR="00F87A42" w:rsidRPr="004D3810">
        <w:rPr>
          <w:vertAlign w:val="superscript"/>
        </w:rPr>
        <w:t>[b]</w:t>
      </w:r>
      <w:r w:rsidR="00F87A42" w:rsidRPr="00F87A42">
        <w:t xml:space="preserve"> </w:t>
      </w:r>
      <w:r w:rsidR="00F87A42">
        <w:t xml:space="preserve">and </w:t>
      </w:r>
      <w:r w:rsidR="00AF7B06">
        <w:t>Claude Piguet</w:t>
      </w:r>
      <w:r w:rsidRPr="004D3810">
        <w:t>*</w:t>
      </w:r>
      <w:r w:rsidRPr="004D3810">
        <w:rPr>
          <w:vertAlign w:val="superscript"/>
        </w:rPr>
        <w:t>[a]</w:t>
      </w:r>
    </w:p>
    <w:p w14:paraId="63790AA6" w14:textId="6A3FA5BE" w:rsidR="002B3D1A" w:rsidRDefault="0038266C" w:rsidP="002B3D1A">
      <w:pPr>
        <w:pStyle w:val="Adress"/>
        <w:pBdr>
          <w:top w:val="single" w:sz="4" w:space="1" w:color="000000"/>
        </w:pBdr>
        <w:ind w:left="426" w:hanging="426"/>
        <w:jc w:val="both"/>
        <w:rPr>
          <w:lang w:val="en-GB"/>
        </w:rPr>
      </w:pPr>
      <w:r w:rsidRPr="002B3D1A">
        <w:rPr>
          <w:lang w:val="fr-FR"/>
        </w:rPr>
        <w:t>[</w:t>
      </w:r>
      <w:proofErr w:type="gramStart"/>
      <w:r w:rsidRPr="002B3D1A">
        <w:rPr>
          <w:lang w:val="fr-FR"/>
        </w:rPr>
        <w:t>a</w:t>
      </w:r>
      <w:proofErr w:type="gramEnd"/>
      <w:r w:rsidRPr="002B3D1A">
        <w:rPr>
          <w:lang w:val="fr-FR"/>
        </w:rPr>
        <w:t>]</w:t>
      </w:r>
      <w:r w:rsidRPr="002B3D1A">
        <w:rPr>
          <w:lang w:val="fr-FR"/>
        </w:rPr>
        <w:tab/>
      </w:r>
      <w:r w:rsidR="002B3D1A" w:rsidRPr="00C75A6F">
        <w:rPr>
          <w:lang w:val="es-ES"/>
        </w:rPr>
        <w:t xml:space="preserve">M. Sc. </w:t>
      </w:r>
      <w:r w:rsidR="002B3D1A" w:rsidRPr="00C75A6F">
        <w:rPr>
          <w:lang w:val="fr-CH"/>
        </w:rPr>
        <w:t xml:space="preserve">Maxime Poncet, </w:t>
      </w:r>
      <w:r w:rsidR="002B3D1A">
        <w:rPr>
          <w:lang w:val="fr-CH"/>
        </w:rPr>
        <w:t xml:space="preserve">Dr Amina Benchohra, </w:t>
      </w:r>
      <w:r w:rsidR="002B3D1A" w:rsidRPr="00C75A6F">
        <w:rPr>
          <w:lang w:val="fr-CH"/>
        </w:rPr>
        <w:t xml:space="preserve">Prof. D. Claude Piguet. </w:t>
      </w:r>
      <w:r w:rsidR="002B3D1A" w:rsidRPr="00C75A6F">
        <w:rPr>
          <w:lang w:val="en-GB"/>
        </w:rPr>
        <w:t xml:space="preserve">Department of Inorganic and Analytical Chemistry, University of Geneva, </w:t>
      </w:r>
      <w:proofErr w:type="spellStart"/>
      <w:r w:rsidR="002B3D1A" w:rsidRPr="00C75A6F">
        <w:rPr>
          <w:lang w:val="en-GB"/>
        </w:rPr>
        <w:t>quai</w:t>
      </w:r>
      <w:proofErr w:type="spellEnd"/>
      <w:r w:rsidR="002B3D1A" w:rsidRPr="00C75A6F">
        <w:rPr>
          <w:lang w:val="en-GB"/>
        </w:rPr>
        <w:t xml:space="preserve"> E. </w:t>
      </w:r>
      <w:proofErr w:type="spellStart"/>
      <w:r w:rsidR="002B3D1A" w:rsidRPr="00C75A6F">
        <w:rPr>
          <w:lang w:val="en-GB"/>
        </w:rPr>
        <w:t>Ansermet</w:t>
      </w:r>
      <w:proofErr w:type="spellEnd"/>
      <w:r w:rsidR="002B3D1A" w:rsidRPr="00C75A6F">
        <w:rPr>
          <w:lang w:val="en-GB"/>
        </w:rPr>
        <w:t xml:space="preserve"> 30, CH-1211 Geneva 4, Switzerland. </w:t>
      </w:r>
      <w:r w:rsidR="002B3D1A" w:rsidRPr="002B3D1A">
        <w:rPr>
          <w:lang w:val="en-GB"/>
        </w:rPr>
        <w:t xml:space="preserve">E-mail: </w:t>
      </w:r>
      <w:hyperlink r:id="rId8" w:history="1">
        <w:r w:rsidR="008069E7" w:rsidRPr="00E728E0">
          <w:rPr>
            <w:rStyle w:val="Hyperlink"/>
            <w:lang w:val="en-GB"/>
          </w:rPr>
          <w:t>Amina.Benchohra@unige.ch</w:t>
        </w:r>
      </w:hyperlink>
      <w:r w:rsidR="008069E7">
        <w:rPr>
          <w:lang w:val="en-GB"/>
        </w:rPr>
        <w:t xml:space="preserve">; </w:t>
      </w:r>
      <w:hyperlink r:id="rId9" w:history="1">
        <w:r w:rsidR="008069E7" w:rsidRPr="00E728E0">
          <w:rPr>
            <w:rStyle w:val="Hyperlink"/>
            <w:lang w:val="en-GB"/>
          </w:rPr>
          <w:t>Claude.Piguet@unige.ch</w:t>
        </w:r>
      </w:hyperlink>
    </w:p>
    <w:p w14:paraId="6A7602A2" w14:textId="7CC7E37C" w:rsidR="002B3D1A" w:rsidRDefault="002B3D1A" w:rsidP="002B3D1A">
      <w:pPr>
        <w:pStyle w:val="Adress"/>
        <w:rPr>
          <w:lang w:val="en-GB"/>
        </w:rPr>
      </w:pPr>
      <w:r w:rsidRPr="004D3810">
        <w:rPr>
          <w:lang w:val="en-GB"/>
        </w:rPr>
        <w:t>[b]</w:t>
      </w:r>
      <w:r w:rsidRPr="004D3810">
        <w:rPr>
          <w:lang w:val="en-GB"/>
        </w:rPr>
        <w:tab/>
      </w:r>
      <w:r w:rsidRPr="00C75A6F">
        <w:rPr>
          <w:lang w:val="es-ES"/>
        </w:rPr>
        <w:t xml:space="preserve">Dr Juan-Ramón Jiménez, </w:t>
      </w:r>
      <w:r>
        <w:rPr>
          <w:lang w:val="en-GB"/>
        </w:rPr>
        <w:t xml:space="preserve">Department of Inorganic Chemistry </w:t>
      </w:r>
      <w:r w:rsidRPr="00181A80">
        <w:rPr>
          <w:lang w:val="en-GB"/>
        </w:rPr>
        <w:t>University of Granada</w:t>
      </w:r>
      <w:r>
        <w:rPr>
          <w:lang w:val="en-GB"/>
        </w:rPr>
        <w:t xml:space="preserve">, </w:t>
      </w:r>
      <w:proofErr w:type="spellStart"/>
      <w:r>
        <w:rPr>
          <w:lang w:val="en-GB"/>
        </w:rPr>
        <w:t>Unidad</w:t>
      </w:r>
      <w:proofErr w:type="spellEnd"/>
      <w:r>
        <w:rPr>
          <w:lang w:val="en-GB"/>
        </w:rPr>
        <w:t xml:space="preserve"> de </w:t>
      </w:r>
      <w:proofErr w:type="spellStart"/>
      <w:r>
        <w:rPr>
          <w:lang w:val="en-GB"/>
        </w:rPr>
        <w:t>Excelencia</w:t>
      </w:r>
      <w:proofErr w:type="spellEnd"/>
      <w:r>
        <w:rPr>
          <w:lang w:val="en-GB"/>
        </w:rPr>
        <w:t xml:space="preserve"> </w:t>
      </w:r>
      <w:proofErr w:type="spellStart"/>
      <w:r>
        <w:rPr>
          <w:lang w:val="en-GB"/>
        </w:rPr>
        <w:t>en</w:t>
      </w:r>
      <w:proofErr w:type="spellEnd"/>
      <w:r>
        <w:rPr>
          <w:lang w:val="en-GB"/>
        </w:rPr>
        <w:t xml:space="preserve"> </w:t>
      </w:r>
      <w:proofErr w:type="spellStart"/>
      <w:r>
        <w:rPr>
          <w:lang w:val="en-GB"/>
        </w:rPr>
        <w:t>Química</w:t>
      </w:r>
      <w:proofErr w:type="spellEnd"/>
      <w:r>
        <w:rPr>
          <w:lang w:val="en-GB"/>
        </w:rPr>
        <w:t xml:space="preserve"> (UEQ) </w:t>
      </w:r>
      <w:proofErr w:type="spellStart"/>
      <w:r>
        <w:rPr>
          <w:lang w:val="en-GB"/>
        </w:rPr>
        <w:t>Avda</w:t>
      </w:r>
      <w:proofErr w:type="spellEnd"/>
      <w:r>
        <w:rPr>
          <w:lang w:val="en-GB"/>
        </w:rPr>
        <w:t xml:space="preserve">. </w:t>
      </w:r>
      <w:proofErr w:type="spellStart"/>
      <w:r>
        <w:rPr>
          <w:lang w:val="en-GB"/>
        </w:rPr>
        <w:t>Fuentenueva</w:t>
      </w:r>
      <w:proofErr w:type="spellEnd"/>
      <w:r>
        <w:rPr>
          <w:lang w:val="en-GB"/>
        </w:rPr>
        <w:t xml:space="preserve"> S/N, 18071, Granada, Spain</w:t>
      </w:r>
      <w:r w:rsidRPr="003D15F0">
        <w:rPr>
          <w:highlight w:val="yellow"/>
          <w:lang w:val="en-GB"/>
        </w:rPr>
        <w:t>. E-mail: Juan.JimenezGallego@unige.ch;</w:t>
      </w:r>
    </w:p>
    <w:p w14:paraId="7384A301" w14:textId="0C897858" w:rsidR="009A1483" w:rsidRPr="004D3810" w:rsidRDefault="009A1483" w:rsidP="009A1483">
      <w:pPr>
        <w:pStyle w:val="Adress"/>
        <w:ind w:firstLine="0"/>
        <w:rPr>
          <w:lang w:val="en-GB"/>
        </w:rPr>
      </w:pPr>
    </w:p>
    <w:p w14:paraId="6E54AA4B" w14:textId="14C734D6" w:rsidR="00F27EBE" w:rsidRPr="00F27EBE" w:rsidRDefault="00F27EBE" w:rsidP="009A1483">
      <w:pPr>
        <w:pStyle w:val="Adress"/>
        <w:ind w:left="0" w:firstLine="0"/>
        <w:rPr>
          <w:color w:val="FF0000"/>
        </w:rPr>
        <w:sectPr w:rsidR="00F27EBE" w:rsidRPr="00F27EBE" w:rsidSect="00F27EBE">
          <w:headerReference w:type="default" r:id="rId10"/>
          <w:footerReference w:type="default" r:id="rId11"/>
          <w:headerReference w:type="first" r:id="rId12"/>
          <w:pgSz w:w="11906" w:h="16838" w:code="9"/>
          <w:pgMar w:top="1134" w:right="936" w:bottom="1134" w:left="936" w:header="1021" w:footer="0" w:gutter="0"/>
          <w:cols w:space="284"/>
          <w:docGrid w:linePitch="360"/>
        </w:sectPr>
      </w:pPr>
    </w:p>
    <w:p w14:paraId="5339B295" w14:textId="1B8E0FC3" w:rsidR="009A1483" w:rsidRPr="009A1483" w:rsidRDefault="002B3D1A" w:rsidP="00352A19">
      <w:pPr>
        <w:pStyle w:val="H2"/>
        <w:jc w:val="both"/>
        <w:rPr>
          <w:rFonts w:cs="Arial"/>
          <w:b w:val="0"/>
          <w:szCs w:val="17"/>
        </w:rPr>
      </w:pPr>
      <w:r w:rsidRPr="00C75A6F">
        <w:rPr>
          <w:lang w:val="en-US"/>
        </w:rPr>
        <w:t xml:space="preserve">Abstract: </w:t>
      </w:r>
      <w:r w:rsidR="009A1483">
        <w:rPr>
          <w:rFonts w:cs="Arial"/>
          <w:b w:val="0"/>
          <w:szCs w:val="17"/>
          <w:lang w:val="en-US"/>
        </w:rPr>
        <w:t xml:space="preserve">Seeking for chiral chromophores with efficient Circularly Polarized Emission (CPL) is one of the on-going </w:t>
      </w:r>
      <w:r w:rsidR="009A1483" w:rsidRPr="00BA528A">
        <w:rPr>
          <w:rFonts w:cs="Arial"/>
          <w:b w:val="0"/>
          <w:szCs w:val="17"/>
          <w:lang w:val="en-US"/>
        </w:rPr>
        <w:t>hot</w:t>
      </w:r>
      <w:r w:rsidR="009A1483" w:rsidRPr="00BA528A">
        <w:rPr>
          <w:rFonts w:cs="Arial"/>
          <w:b w:val="0"/>
          <w:i/>
          <w:iCs/>
          <w:szCs w:val="17"/>
          <w:lang w:val="en-US"/>
        </w:rPr>
        <w:t xml:space="preserve"> </w:t>
      </w:r>
      <w:r w:rsidR="009A1483" w:rsidRPr="00BA528A">
        <w:rPr>
          <w:rFonts w:cs="Arial"/>
          <w:b w:val="0"/>
          <w:szCs w:val="17"/>
          <w:lang w:val="en-US"/>
        </w:rPr>
        <w:t>topic</w:t>
      </w:r>
      <w:r w:rsidR="009A1483">
        <w:rPr>
          <w:rFonts w:cs="Arial"/>
          <w:b w:val="0"/>
          <w:szCs w:val="17"/>
          <w:lang w:val="en-US"/>
        </w:rPr>
        <w:t xml:space="preserve"> in </w:t>
      </w:r>
      <w:r w:rsidR="008069E7">
        <w:rPr>
          <w:rFonts w:cs="Arial"/>
          <w:b w:val="0"/>
          <w:szCs w:val="17"/>
          <w:lang w:val="en-US"/>
        </w:rPr>
        <w:t>chemistry</w:t>
      </w:r>
      <w:r w:rsidR="009A1483">
        <w:rPr>
          <w:rFonts w:cs="Arial"/>
          <w:b w:val="0"/>
          <w:szCs w:val="17"/>
          <w:lang w:val="en-US"/>
        </w:rPr>
        <w:t xml:space="preserve"> due to their potential applications in emerging fields such as </w:t>
      </w:r>
      <w:proofErr w:type="spellStart"/>
      <w:r w:rsidR="009A1483">
        <w:rPr>
          <w:rFonts w:cs="Arial"/>
          <w:b w:val="0"/>
          <w:szCs w:val="17"/>
          <w:lang w:val="en-US"/>
        </w:rPr>
        <w:t>spintronic</w:t>
      </w:r>
      <w:r w:rsidR="00FC702A">
        <w:rPr>
          <w:rFonts w:cs="Arial"/>
          <w:b w:val="0"/>
          <w:szCs w:val="17"/>
          <w:lang w:val="en-US"/>
        </w:rPr>
        <w:t>s</w:t>
      </w:r>
      <w:proofErr w:type="spellEnd"/>
      <w:r w:rsidR="009A1483">
        <w:rPr>
          <w:rFonts w:cs="Arial"/>
          <w:b w:val="0"/>
          <w:szCs w:val="17"/>
          <w:lang w:val="en-US"/>
        </w:rPr>
        <w:t xml:space="preserve"> and photonic</w:t>
      </w:r>
      <w:r w:rsidR="00FC702A">
        <w:rPr>
          <w:rFonts w:cs="Arial"/>
          <w:b w:val="0"/>
          <w:szCs w:val="17"/>
          <w:lang w:val="en-US"/>
        </w:rPr>
        <w:t>s</w:t>
      </w:r>
      <w:r w:rsidR="009A1483">
        <w:rPr>
          <w:rFonts w:cs="Arial"/>
          <w:b w:val="0"/>
          <w:szCs w:val="17"/>
          <w:lang w:val="en-US"/>
        </w:rPr>
        <w:t>. Beyond the largely exploited p-block</w:t>
      </w:r>
      <w:r w:rsidR="00FC702A">
        <w:rPr>
          <w:rFonts w:cs="Arial"/>
          <w:b w:val="0"/>
          <w:szCs w:val="17"/>
          <w:lang w:val="en-US"/>
        </w:rPr>
        <w:t>, 4d/5d-block</w:t>
      </w:r>
      <w:r w:rsidR="009A1483">
        <w:rPr>
          <w:rFonts w:cs="Arial"/>
          <w:b w:val="0"/>
          <w:szCs w:val="17"/>
          <w:lang w:val="en-US"/>
        </w:rPr>
        <w:t xml:space="preserve"> and f-block chiral </w:t>
      </w:r>
      <w:r w:rsidR="008069E7">
        <w:rPr>
          <w:rFonts w:cs="Arial"/>
          <w:b w:val="0"/>
          <w:szCs w:val="17"/>
          <w:lang w:val="en-US"/>
        </w:rPr>
        <w:t>entities</w:t>
      </w:r>
      <w:r w:rsidR="009A1483">
        <w:rPr>
          <w:rFonts w:cs="Arial"/>
          <w:b w:val="0"/>
          <w:szCs w:val="17"/>
          <w:lang w:val="en-US"/>
        </w:rPr>
        <w:t xml:space="preserve">, chiral </w:t>
      </w:r>
      <w:r w:rsidR="00FC702A">
        <w:rPr>
          <w:rFonts w:cs="Arial"/>
          <w:b w:val="0"/>
          <w:szCs w:val="17"/>
          <w:lang w:val="en-US"/>
        </w:rPr>
        <w:t xml:space="preserve">3d-block </w:t>
      </w:r>
      <w:proofErr w:type="gramStart"/>
      <w:r w:rsidR="009A1483">
        <w:rPr>
          <w:rFonts w:cs="Arial"/>
          <w:b w:val="0"/>
          <w:szCs w:val="17"/>
          <w:lang w:val="en-US"/>
        </w:rPr>
        <w:t>Cr(</w:t>
      </w:r>
      <w:proofErr w:type="gramEnd"/>
      <w:r w:rsidR="009A1483">
        <w:rPr>
          <w:rFonts w:cs="Arial"/>
          <w:b w:val="0"/>
          <w:szCs w:val="17"/>
          <w:lang w:val="en-US"/>
        </w:rPr>
        <w:t xml:space="preserve">III) complexes have recently </w:t>
      </w:r>
      <w:r w:rsidR="008069E7">
        <w:rPr>
          <w:rFonts w:cs="Arial"/>
          <w:b w:val="0"/>
          <w:szCs w:val="17"/>
          <w:lang w:val="en-US"/>
        </w:rPr>
        <w:t>attracted</w:t>
      </w:r>
      <w:r w:rsidR="009A1483">
        <w:rPr>
          <w:rFonts w:cs="Arial"/>
          <w:b w:val="0"/>
          <w:szCs w:val="17"/>
          <w:lang w:val="en-US"/>
        </w:rPr>
        <w:t xml:space="preserve"> interest</w:t>
      </w:r>
      <w:r w:rsidR="008069E7">
        <w:rPr>
          <w:rFonts w:cs="Arial"/>
          <w:b w:val="0"/>
          <w:szCs w:val="17"/>
          <w:lang w:val="en-US"/>
        </w:rPr>
        <w:t xml:space="preserve"> because of its </w:t>
      </w:r>
      <w:r w:rsidR="009A1483">
        <w:rPr>
          <w:rFonts w:cs="Arial"/>
          <w:b w:val="0"/>
          <w:szCs w:val="17"/>
          <w:lang w:val="en-US"/>
        </w:rPr>
        <w:t>abundancy</w:t>
      </w:r>
      <w:r w:rsidR="005E1312">
        <w:rPr>
          <w:rFonts w:cs="Arial"/>
          <w:b w:val="0"/>
          <w:szCs w:val="17"/>
          <w:lang w:val="en-US"/>
        </w:rPr>
        <w:t xml:space="preserve"> in the earth crust</w:t>
      </w:r>
      <w:r w:rsidR="009A1483">
        <w:rPr>
          <w:rFonts w:cs="Arial"/>
          <w:b w:val="0"/>
          <w:szCs w:val="17"/>
          <w:lang w:val="en-US"/>
        </w:rPr>
        <w:t xml:space="preserve">, its kinetic inertness and </w:t>
      </w:r>
      <w:r w:rsidR="008069E7">
        <w:rPr>
          <w:rFonts w:cs="Arial"/>
          <w:b w:val="0"/>
          <w:szCs w:val="17"/>
          <w:lang w:val="en-US"/>
        </w:rPr>
        <w:t>its</w:t>
      </w:r>
      <w:r w:rsidR="009A1483">
        <w:rPr>
          <w:rFonts w:cs="Arial"/>
          <w:b w:val="0"/>
          <w:szCs w:val="17"/>
          <w:lang w:val="en-US"/>
        </w:rPr>
        <w:t xml:space="preserve"> promising metal</w:t>
      </w:r>
      <w:r w:rsidR="005E1312">
        <w:rPr>
          <w:rFonts w:cs="Arial"/>
          <w:b w:val="0"/>
          <w:szCs w:val="17"/>
          <w:lang w:val="en-US"/>
        </w:rPr>
        <w:t>-</w:t>
      </w:r>
      <w:r w:rsidR="009A1483">
        <w:rPr>
          <w:rFonts w:cs="Arial"/>
          <w:b w:val="0"/>
          <w:szCs w:val="17"/>
          <w:lang w:val="en-US"/>
        </w:rPr>
        <w:t>centered Cr(</w:t>
      </w:r>
      <w:r w:rsidR="009A1483" w:rsidRPr="00BA528A">
        <w:rPr>
          <w:rFonts w:cs="Arial"/>
          <w:b w:val="0"/>
          <w:szCs w:val="17"/>
          <w:vertAlign w:val="superscript"/>
          <w:lang w:val="en-US"/>
        </w:rPr>
        <w:t>2</w:t>
      </w:r>
      <w:r w:rsidR="009A1483">
        <w:rPr>
          <w:rFonts w:cs="Arial"/>
          <w:b w:val="0"/>
          <w:szCs w:val="17"/>
          <w:lang w:val="en-US"/>
        </w:rPr>
        <w:t>E) and Cr(</w:t>
      </w:r>
      <w:r w:rsidR="009A1483" w:rsidRPr="00BA528A">
        <w:rPr>
          <w:rFonts w:cs="Arial"/>
          <w:b w:val="0"/>
          <w:szCs w:val="17"/>
          <w:vertAlign w:val="superscript"/>
          <w:lang w:val="en-US"/>
        </w:rPr>
        <w:t>2</w:t>
      </w:r>
      <w:r w:rsidR="009A1483">
        <w:rPr>
          <w:rFonts w:cs="Arial"/>
          <w:b w:val="0"/>
          <w:szCs w:val="17"/>
          <w:lang w:val="en-US"/>
        </w:rPr>
        <w:t>T</w:t>
      </w:r>
      <w:r w:rsidR="009A1483" w:rsidRPr="00BA528A">
        <w:rPr>
          <w:rFonts w:cs="Arial"/>
          <w:b w:val="0"/>
          <w:szCs w:val="17"/>
          <w:vertAlign w:val="subscript"/>
          <w:lang w:val="en-US"/>
        </w:rPr>
        <w:t>1</w:t>
      </w:r>
      <w:r w:rsidR="009A1483">
        <w:rPr>
          <w:rFonts w:cs="Arial"/>
          <w:b w:val="0"/>
          <w:szCs w:val="17"/>
          <w:lang w:val="en-US"/>
        </w:rPr>
        <w:t xml:space="preserve">) </w:t>
      </w:r>
      <w:r w:rsidR="008069E7">
        <w:rPr>
          <w:rFonts w:cs="Arial"/>
          <w:b w:val="0"/>
          <w:szCs w:val="17"/>
          <w:lang w:val="en-US"/>
        </w:rPr>
        <w:t>phosphorescence</w:t>
      </w:r>
      <w:r w:rsidR="009A1483">
        <w:rPr>
          <w:rFonts w:cs="Arial"/>
          <w:b w:val="0"/>
          <w:szCs w:val="17"/>
          <w:lang w:val="en-US"/>
        </w:rPr>
        <w:t>. The</w:t>
      </w:r>
      <w:r w:rsidR="008069E7">
        <w:rPr>
          <w:rFonts w:cs="Arial"/>
          <w:b w:val="0"/>
          <w:szCs w:val="17"/>
          <w:lang w:val="en-US"/>
        </w:rPr>
        <w:t xml:space="preserve"> associated spin</w:t>
      </w:r>
      <w:r w:rsidR="005E1312">
        <w:rPr>
          <w:rFonts w:cs="Arial"/>
          <w:b w:val="0"/>
          <w:szCs w:val="17"/>
          <w:lang w:val="en-US"/>
        </w:rPr>
        <w:t>-</w:t>
      </w:r>
      <w:r w:rsidR="008069E7">
        <w:rPr>
          <w:rFonts w:cs="Arial"/>
          <w:b w:val="0"/>
          <w:szCs w:val="17"/>
          <w:lang w:val="en-US"/>
        </w:rPr>
        <w:t>flip</w:t>
      </w:r>
      <w:r w:rsidR="009A1483">
        <w:rPr>
          <w:rFonts w:cs="Arial"/>
          <w:b w:val="0"/>
          <w:szCs w:val="17"/>
          <w:lang w:val="en-US"/>
        </w:rPr>
        <w:t xml:space="preserve"> transitions could provide large dissymmetric factor (</w:t>
      </w:r>
      <w:r w:rsidR="009A1483" w:rsidRPr="00BA528A">
        <w:rPr>
          <w:rFonts w:cs="Arial"/>
          <w:b w:val="0"/>
          <w:i/>
          <w:iCs/>
          <w:szCs w:val="17"/>
          <w:lang w:val="en-US"/>
        </w:rPr>
        <w:t>g</w:t>
      </w:r>
      <w:r w:rsidR="009A1483" w:rsidRPr="00BA528A">
        <w:rPr>
          <w:rFonts w:cs="Arial"/>
          <w:b w:val="0"/>
          <w:szCs w:val="17"/>
          <w:vertAlign w:val="subscript"/>
          <w:lang w:val="en-US"/>
        </w:rPr>
        <w:t>lum</w:t>
      </w:r>
      <w:r w:rsidR="009A1483" w:rsidRPr="00181A80">
        <w:rPr>
          <w:rFonts w:cs="Arial"/>
          <w:b w:val="0"/>
          <w:szCs w:val="17"/>
          <w:lang w:val="en-US"/>
        </w:rPr>
        <w:t>)</w:t>
      </w:r>
      <w:r w:rsidR="009A1483">
        <w:rPr>
          <w:rFonts w:cs="Arial"/>
          <w:b w:val="0"/>
          <w:szCs w:val="17"/>
          <w:lang w:val="en-US"/>
        </w:rPr>
        <w:t xml:space="preserve"> and high luminescence quantum yields</w:t>
      </w:r>
      <w:r w:rsidR="008069E7">
        <w:rPr>
          <w:rFonts w:cs="Arial"/>
          <w:b w:val="0"/>
          <w:szCs w:val="17"/>
          <w:lang w:val="en-US"/>
        </w:rPr>
        <w:t xml:space="preserve"> (</w:t>
      </w:r>
      <w:r w:rsidR="008069E7">
        <w:rPr>
          <w:rFonts w:ascii="Symbol" w:hAnsi="Symbol" w:cs="Arial"/>
          <w:b w:val="0"/>
          <w:i/>
          <w:szCs w:val="17"/>
          <w:lang w:val="en-US"/>
        </w:rPr>
        <w:t></w:t>
      </w:r>
      <w:r w:rsidR="008069E7">
        <w:rPr>
          <w:rFonts w:cs="Arial"/>
          <w:b w:val="0"/>
          <w:szCs w:val="17"/>
          <w:lang w:val="en-US"/>
        </w:rPr>
        <w:t>)</w:t>
      </w:r>
      <w:r w:rsidR="009A1483">
        <w:rPr>
          <w:rFonts w:cs="Arial"/>
          <w:b w:val="0"/>
          <w:szCs w:val="17"/>
          <w:lang w:val="en-US"/>
        </w:rPr>
        <w:t xml:space="preserve"> when six-membered </w:t>
      </w:r>
      <w:r w:rsidR="00B27A36">
        <w:rPr>
          <w:rFonts w:cs="Arial"/>
          <w:b w:val="0"/>
          <w:szCs w:val="17"/>
          <w:lang w:val="en-US"/>
        </w:rPr>
        <w:t>strong</w:t>
      </w:r>
      <w:r w:rsidR="001E5089">
        <w:rPr>
          <w:rFonts w:cs="Arial"/>
          <w:b w:val="0"/>
          <w:szCs w:val="17"/>
          <w:lang w:val="en-US"/>
        </w:rPr>
        <w:t>-</w:t>
      </w:r>
      <w:r w:rsidR="00B27A36">
        <w:rPr>
          <w:rFonts w:cs="Arial"/>
          <w:b w:val="0"/>
          <w:szCs w:val="17"/>
          <w:lang w:val="en-US"/>
        </w:rPr>
        <w:t xml:space="preserve">field </w:t>
      </w:r>
      <w:r w:rsidR="009A1483">
        <w:rPr>
          <w:rFonts w:cs="Arial"/>
          <w:b w:val="0"/>
          <w:szCs w:val="17"/>
          <w:lang w:val="en-US"/>
        </w:rPr>
        <w:t xml:space="preserve">chelate rings </w:t>
      </w:r>
      <w:r w:rsidR="001E5089">
        <w:rPr>
          <w:rFonts w:cs="Arial"/>
          <w:b w:val="0"/>
          <w:szCs w:val="17"/>
          <w:lang w:val="en-US"/>
        </w:rPr>
        <w:t xml:space="preserve">are </w:t>
      </w:r>
      <w:r w:rsidR="009A1483">
        <w:rPr>
          <w:rFonts w:cs="Arial"/>
          <w:b w:val="0"/>
          <w:szCs w:val="17"/>
          <w:lang w:val="en-US"/>
        </w:rPr>
        <w:t>coordinate</w:t>
      </w:r>
      <w:r w:rsidR="001E5089">
        <w:rPr>
          <w:rFonts w:cs="Arial"/>
          <w:b w:val="0"/>
          <w:szCs w:val="17"/>
          <w:lang w:val="en-US"/>
        </w:rPr>
        <w:t>d</w:t>
      </w:r>
      <w:r w:rsidR="009A1483">
        <w:rPr>
          <w:rFonts w:cs="Arial"/>
          <w:b w:val="0"/>
          <w:szCs w:val="17"/>
          <w:lang w:val="en-US"/>
        </w:rPr>
        <w:t xml:space="preserve"> to</w:t>
      </w:r>
      <w:r w:rsidR="008069E7">
        <w:rPr>
          <w:rFonts w:cs="Arial"/>
          <w:b w:val="0"/>
          <w:szCs w:val="17"/>
          <w:lang w:val="en-US"/>
        </w:rPr>
        <w:t xml:space="preserve"> chiral</w:t>
      </w:r>
      <w:r w:rsidR="001E5089">
        <w:rPr>
          <w:rFonts w:cs="Arial"/>
          <w:b w:val="0"/>
          <w:szCs w:val="17"/>
          <w:lang w:val="en-US"/>
        </w:rPr>
        <w:t xml:space="preserve"> six-coordinate</w:t>
      </w:r>
      <w:r w:rsidR="009A1483">
        <w:rPr>
          <w:rFonts w:cs="Arial"/>
          <w:b w:val="0"/>
          <w:szCs w:val="17"/>
          <w:lang w:val="en-US"/>
        </w:rPr>
        <w:t xml:space="preserve"> </w:t>
      </w:r>
      <w:proofErr w:type="gramStart"/>
      <w:r w:rsidR="009A1483">
        <w:rPr>
          <w:rFonts w:cs="Arial"/>
          <w:b w:val="0"/>
          <w:szCs w:val="17"/>
          <w:lang w:val="en-US"/>
        </w:rPr>
        <w:t>Cr(</w:t>
      </w:r>
      <w:proofErr w:type="gramEnd"/>
      <w:r w:rsidR="009A1483">
        <w:rPr>
          <w:rFonts w:cs="Arial"/>
          <w:b w:val="0"/>
          <w:szCs w:val="17"/>
          <w:lang w:val="en-US"/>
        </w:rPr>
        <w:t xml:space="preserve">III). In this mini-review we intend to focus our attention </w:t>
      </w:r>
      <w:r w:rsidR="001E5089">
        <w:rPr>
          <w:rFonts w:cs="Arial"/>
          <w:b w:val="0"/>
          <w:szCs w:val="17"/>
          <w:lang w:val="en-US"/>
        </w:rPr>
        <w:t>on the state-of</w:t>
      </w:r>
      <w:r w:rsidR="006B7538">
        <w:rPr>
          <w:rFonts w:cs="Arial"/>
          <w:b w:val="0"/>
          <w:szCs w:val="17"/>
          <w:lang w:val="en-US"/>
        </w:rPr>
        <w:t>-the</w:t>
      </w:r>
      <w:r w:rsidR="001E5089">
        <w:rPr>
          <w:rFonts w:cs="Arial"/>
          <w:b w:val="0"/>
          <w:szCs w:val="17"/>
          <w:lang w:val="en-US"/>
        </w:rPr>
        <w:t>-a</w:t>
      </w:r>
      <w:r w:rsidR="006B7538">
        <w:rPr>
          <w:rFonts w:cs="Arial"/>
          <w:b w:val="0"/>
          <w:szCs w:val="17"/>
          <w:lang w:val="en-US"/>
        </w:rPr>
        <w:t>rt</w:t>
      </w:r>
      <w:r w:rsidR="009A1483">
        <w:rPr>
          <w:rFonts w:cs="Arial"/>
          <w:b w:val="0"/>
          <w:szCs w:val="17"/>
          <w:lang w:val="en-US"/>
        </w:rPr>
        <w:t xml:space="preserve"> </w:t>
      </w:r>
      <w:r w:rsidR="00B27A36">
        <w:rPr>
          <w:rFonts w:cs="Arial"/>
          <w:b w:val="0"/>
          <w:szCs w:val="17"/>
          <w:lang w:val="en-US"/>
        </w:rPr>
        <w:t>for the design of</w:t>
      </w:r>
      <w:r w:rsidR="009A1483" w:rsidRPr="00A97AF5">
        <w:rPr>
          <w:rFonts w:cs="Arial"/>
          <w:b w:val="0"/>
          <w:szCs w:val="17"/>
          <w:lang w:val="en-US"/>
        </w:rPr>
        <w:t xml:space="preserve"> </w:t>
      </w:r>
      <w:r w:rsidR="009A1483">
        <w:rPr>
          <w:rFonts w:cs="Arial"/>
          <w:b w:val="0"/>
          <w:szCs w:val="17"/>
          <w:lang w:val="en-US"/>
        </w:rPr>
        <w:t>pseudo-</w:t>
      </w:r>
      <w:r w:rsidR="009A1483" w:rsidRPr="00A97AF5">
        <w:rPr>
          <w:rFonts w:cs="Arial"/>
          <w:b w:val="0"/>
          <w:szCs w:val="17"/>
          <w:lang w:val="en-US"/>
        </w:rPr>
        <w:t>octahedral</w:t>
      </w:r>
      <w:r w:rsidR="009A1483">
        <w:rPr>
          <w:rFonts w:cs="Arial"/>
          <w:b w:val="0"/>
          <w:szCs w:val="17"/>
          <w:lang w:val="en-US"/>
        </w:rPr>
        <w:t xml:space="preserve"> chiral mononuclear </w:t>
      </w:r>
      <w:proofErr w:type="gramStart"/>
      <w:r w:rsidR="009A1483">
        <w:rPr>
          <w:rFonts w:cs="Arial"/>
          <w:b w:val="0"/>
          <w:szCs w:val="17"/>
          <w:lang w:val="en-US"/>
        </w:rPr>
        <w:t>Cr(</w:t>
      </w:r>
      <w:proofErr w:type="gramEnd"/>
      <w:r w:rsidR="009A1483">
        <w:rPr>
          <w:rFonts w:cs="Arial"/>
          <w:b w:val="0"/>
          <w:szCs w:val="17"/>
          <w:lang w:val="en-US"/>
        </w:rPr>
        <w:t xml:space="preserve">III) complexes </w:t>
      </w:r>
      <w:r w:rsidR="001E5089">
        <w:rPr>
          <w:rFonts w:cs="Arial"/>
          <w:b w:val="0"/>
          <w:szCs w:val="17"/>
          <w:lang w:val="en-US"/>
        </w:rPr>
        <w:t>for</w:t>
      </w:r>
      <w:r w:rsidR="009A1483">
        <w:rPr>
          <w:rFonts w:cs="Arial"/>
          <w:b w:val="0"/>
          <w:szCs w:val="17"/>
          <w:lang w:val="en-US"/>
        </w:rPr>
        <w:t xml:space="preserve"> wit</w:t>
      </w:r>
      <w:r w:rsidR="001E5089">
        <w:rPr>
          <w:rFonts w:cs="Arial"/>
          <w:b w:val="0"/>
          <w:szCs w:val="17"/>
          <w:lang w:val="en-US"/>
        </w:rPr>
        <w:t xml:space="preserve">ch </w:t>
      </w:r>
      <w:r w:rsidR="009A1483">
        <w:rPr>
          <w:rFonts w:cs="Arial"/>
          <w:b w:val="0"/>
          <w:szCs w:val="17"/>
          <w:lang w:val="en-US"/>
        </w:rPr>
        <w:t>the</w:t>
      </w:r>
      <w:r w:rsidR="008069E7">
        <w:rPr>
          <w:rFonts w:cs="Arial"/>
          <w:b w:val="0"/>
          <w:szCs w:val="17"/>
          <w:lang w:val="en-US"/>
        </w:rPr>
        <w:t>ir</w:t>
      </w:r>
      <w:r w:rsidR="009A1483">
        <w:rPr>
          <w:rFonts w:cs="Arial"/>
          <w:b w:val="0"/>
          <w:szCs w:val="17"/>
          <w:lang w:val="en-US"/>
        </w:rPr>
        <w:t xml:space="preserve"> </w:t>
      </w:r>
      <w:proofErr w:type="spellStart"/>
      <w:r w:rsidR="009A1483">
        <w:rPr>
          <w:rFonts w:cs="Arial"/>
          <w:b w:val="0"/>
          <w:szCs w:val="17"/>
          <w:lang w:val="en-US"/>
        </w:rPr>
        <w:t>chiroptic</w:t>
      </w:r>
      <w:r w:rsidR="00B27A36">
        <w:rPr>
          <w:rFonts w:cs="Arial"/>
          <w:b w:val="0"/>
          <w:szCs w:val="17"/>
          <w:lang w:val="en-US"/>
        </w:rPr>
        <w:t>al</w:t>
      </w:r>
      <w:proofErr w:type="spellEnd"/>
      <w:r w:rsidR="009A1483">
        <w:rPr>
          <w:rFonts w:cs="Arial"/>
          <w:b w:val="0"/>
          <w:szCs w:val="17"/>
          <w:lang w:val="en-US"/>
        </w:rPr>
        <w:t xml:space="preserve"> </w:t>
      </w:r>
      <w:r w:rsidR="001E5089">
        <w:rPr>
          <w:rFonts w:cs="Arial"/>
          <w:b w:val="0"/>
          <w:szCs w:val="17"/>
          <w:lang w:val="en-US"/>
        </w:rPr>
        <w:t>have been investigated</w:t>
      </w:r>
      <w:r w:rsidR="009A1483">
        <w:rPr>
          <w:rFonts w:cs="Arial"/>
          <w:b w:val="0"/>
          <w:szCs w:val="17"/>
          <w:lang w:val="en-US"/>
        </w:rPr>
        <w:t xml:space="preserve">. </w:t>
      </w:r>
      <w:r w:rsidR="009A1483">
        <w:rPr>
          <w:rFonts w:cs="Arial"/>
          <w:b w:val="0"/>
          <w:szCs w:val="17"/>
        </w:rPr>
        <w:t>The promising electronic properties of these complexes together with their low cost make these underexplored systems appealing candidates for CPL applications.</w:t>
      </w:r>
    </w:p>
    <w:p w14:paraId="05174709" w14:textId="77777777" w:rsidR="00B82C5C" w:rsidRPr="004D3810" w:rsidRDefault="00B82C5C" w:rsidP="00B82C5C">
      <w:pPr>
        <w:pStyle w:val="H1"/>
      </w:pPr>
      <w:r w:rsidRPr="004D3810">
        <w:t>1. Introduction</w:t>
      </w:r>
    </w:p>
    <w:p w14:paraId="58B84B12" w14:textId="0715F9E5" w:rsidR="009A1483" w:rsidRPr="00662E46" w:rsidRDefault="00662E46" w:rsidP="00662E46">
      <w:pPr>
        <w:autoSpaceDE w:val="0"/>
        <w:autoSpaceDN w:val="0"/>
        <w:adjustRightInd w:val="0"/>
        <w:spacing w:line="276" w:lineRule="auto"/>
        <w:jc w:val="both"/>
        <w:rPr>
          <w:rFonts w:ascii="Arial" w:hAnsi="Arial" w:cs="Arial"/>
          <w:color w:val="000000"/>
          <w:sz w:val="17"/>
          <w:szCs w:val="17"/>
          <w:lang w:val="en-US"/>
        </w:rPr>
      </w:pPr>
      <w:r w:rsidRPr="00662E46">
        <w:rPr>
          <w:rFonts w:ascii="Arial" w:hAnsi="Arial" w:cs="Arial"/>
          <w:color w:val="000000"/>
          <w:sz w:val="17"/>
          <w:szCs w:val="17"/>
          <w:lang w:val="en-US"/>
        </w:rPr>
        <w:t xml:space="preserve">Circularly Polarized Luminescence (CPL), which is the emission of polarized light with a certain degree of handedness from a chiral </w:t>
      </w:r>
      <w:proofErr w:type="spellStart"/>
      <w:r w:rsidRPr="00662E46">
        <w:rPr>
          <w:rFonts w:ascii="Arial" w:hAnsi="Arial" w:cs="Arial"/>
          <w:color w:val="000000"/>
          <w:sz w:val="17"/>
          <w:szCs w:val="17"/>
          <w:lang w:val="en-US"/>
        </w:rPr>
        <w:t>luminophore</w:t>
      </w:r>
      <w:proofErr w:type="spellEnd"/>
      <w:r w:rsidR="007C0DAE">
        <w:rPr>
          <w:rFonts w:ascii="Arial" w:hAnsi="Arial" w:cs="Arial"/>
          <w:color w:val="000000"/>
          <w:sz w:val="17"/>
          <w:szCs w:val="17"/>
          <w:lang w:val="en-US"/>
        </w:rPr>
        <w:t xml:space="preserve"> upon non-polarized light excitation</w:t>
      </w:r>
      <w:r w:rsidRPr="00662E46">
        <w:rPr>
          <w:rFonts w:ascii="Arial" w:hAnsi="Arial" w:cs="Arial"/>
          <w:color w:val="000000"/>
          <w:sz w:val="17"/>
          <w:szCs w:val="17"/>
          <w:lang w:val="en-US"/>
        </w:rPr>
        <w:t xml:space="preserve">, has attracted the </w:t>
      </w:r>
      <w:r w:rsidR="00203B24">
        <w:rPr>
          <w:rFonts w:ascii="Arial" w:hAnsi="Arial" w:cs="Arial"/>
          <w:color w:val="000000"/>
          <w:sz w:val="17"/>
          <w:szCs w:val="17"/>
          <w:lang w:val="en-US"/>
        </w:rPr>
        <w:t xml:space="preserve">attention of </w:t>
      </w:r>
      <w:r w:rsidRPr="00662E46">
        <w:rPr>
          <w:rFonts w:ascii="Arial" w:hAnsi="Arial" w:cs="Arial"/>
          <w:color w:val="000000"/>
          <w:sz w:val="17"/>
          <w:szCs w:val="17"/>
          <w:lang w:val="en-US"/>
        </w:rPr>
        <w:t>chemists and physicists since 1948</w:t>
      </w:r>
      <w:r w:rsidR="00203B24">
        <w:rPr>
          <w:rFonts w:ascii="Arial" w:hAnsi="Arial" w:cs="Arial"/>
          <w:color w:val="000000"/>
          <w:sz w:val="17"/>
          <w:szCs w:val="17"/>
          <w:lang w:val="en-US"/>
        </w:rPr>
        <w:t xml:space="preserve"> when</w:t>
      </w:r>
      <w:r w:rsidRPr="00662E46">
        <w:rPr>
          <w:rFonts w:ascii="Arial" w:hAnsi="Arial" w:cs="Arial"/>
          <w:color w:val="000000"/>
          <w:sz w:val="17"/>
          <w:szCs w:val="17"/>
          <w:lang w:val="en-US"/>
        </w:rPr>
        <w:t xml:space="preserve"> </w:t>
      </w:r>
      <w:proofErr w:type="spellStart"/>
      <w:r w:rsidRPr="00662E46">
        <w:rPr>
          <w:rFonts w:ascii="Arial" w:hAnsi="Arial" w:cs="Arial"/>
          <w:color w:val="000000"/>
          <w:sz w:val="17"/>
          <w:szCs w:val="17"/>
          <w:lang w:val="en-US"/>
        </w:rPr>
        <w:t>Samoilov</w:t>
      </w:r>
      <w:proofErr w:type="spellEnd"/>
      <w:r w:rsidRPr="00662E46">
        <w:rPr>
          <w:rFonts w:ascii="Arial" w:hAnsi="Arial" w:cs="Arial"/>
          <w:color w:val="000000"/>
          <w:sz w:val="17"/>
          <w:szCs w:val="17"/>
          <w:lang w:val="en-US"/>
        </w:rPr>
        <w:t xml:space="preserve"> observed this </w:t>
      </w:r>
      <w:r w:rsidR="00BF6B24">
        <w:rPr>
          <w:rFonts w:ascii="Arial" w:hAnsi="Arial" w:cs="Arial"/>
          <w:color w:val="000000"/>
          <w:sz w:val="17"/>
          <w:szCs w:val="17"/>
          <w:lang w:val="en-US"/>
        </w:rPr>
        <w:t>phenomenon</w:t>
      </w:r>
      <w:r w:rsidR="00203B24">
        <w:rPr>
          <w:rFonts w:ascii="Arial" w:hAnsi="Arial" w:cs="Arial"/>
          <w:color w:val="000000"/>
          <w:sz w:val="17"/>
          <w:szCs w:val="17"/>
          <w:lang w:val="en-US"/>
        </w:rPr>
        <w:t xml:space="preserve"> </w:t>
      </w:r>
      <w:r w:rsidRPr="00662E46">
        <w:rPr>
          <w:rFonts w:ascii="Arial" w:hAnsi="Arial" w:cs="Arial"/>
          <w:color w:val="000000"/>
          <w:sz w:val="17"/>
          <w:szCs w:val="17"/>
          <w:lang w:val="en-US"/>
        </w:rPr>
        <w:t>in a</w:t>
      </w:r>
      <w:r w:rsidR="00203B24">
        <w:rPr>
          <w:rFonts w:ascii="Arial" w:hAnsi="Arial" w:cs="Arial"/>
          <w:color w:val="000000"/>
          <w:sz w:val="17"/>
          <w:szCs w:val="17"/>
          <w:lang w:val="en-US"/>
        </w:rPr>
        <w:t xml:space="preserve"> crystal of</w:t>
      </w:r>
      <w:r w:rsidRPr="00662E46">
        <w:rPr>
          <w:rFonts w:ascii="Arial" w:hAnsi="Arial" w:cs="Arial"/>
          <w:color w:val="000000"/>
          <w:sz w:val="17"/>
          <w:szCs w:val="17"/>
          <w:lang w:val="en-US"/>
        </w:rPr>
        <w:t xml:space="preserve"> sodium uranyl acetate.</w:t>
      </w:r>
      <w:r w:rsidR="000D0A0F">
        <w:rPr>
          <w:rFonts w:ascii="Arial" w:hAnsi="Arial" w:cs="Arial"/>
          <w:color w:val="000000"/>
          <w:sz w:val="17"/>
          <w:szCs w:val="17"/>
          <w:lang w:val="en-US"/>
        </w:rPr>
        <w:fldChar w:fldCharType="begin"/>
      </w:r>
      <w:r w:rsidR="00147FEC">
        <w:rPr>
          <w:rFonts w:ascii="Arial" w:hAnsi="Arial" w:cs="Arial"/>
          <w:color w:val="000000"/>
          <w:sz w:val="17"/>
          <w:szCs w:val="17"/>
          <w:lang w:val="en-US"/>
        </w:rPr>
        <w:instrText xml:space="preserve"> ADDIN EN.CITE &lt;EndNote&gt;&lt;Cite&gt;&lt;Author&gt;Samojlov&lt;/Author&gt;&lt;Year&gt;1948&lt;/Year&gt;&lt;RecNum&gt;166&lt;/RecNum&gt;&lt;DisplayText&gt;&lt;style face="superscript"&gt;[1]&lt;/style&gt;&lt;/DisplayText&gt;&lt;record&gt;&lt;rec-number&gt;166&lt;/rec-number&gt;&lt;foreign-keys&gt;&lt;key app="EN" db-id="99rpera5yzze03exvtf5t9sctz9rp0vfzxps" timestamp="0"&gt;166&lt;/key&gt;&lt;/foreign-keys&gt;&lt;ref-type name="Journal Article"&gt;17&lt;/ref-type&gt;&lt;contributors&gt;&lt;authors&gt;&lt;author&gt;B. N. Samojlov&lt;/author&gt;&lt;/authors&gt;&lt;/contributors&gt;&lt;titles&gt;&lt;secondary-title&gt;J. Exp. Theor. Phys.&lt;/secondary-title&gt;&lt;/titles&gt;&lt;dates&gt;&lt;year&gt;1948&lt;/year&gt;&lt;/dates&gt;&lt;urls&gt;&lt;/urls&gt;&lt;/record&gt;&lt;/Cite&gt;&lt;/EndNote&gt;</w:instrText>
      </w:r>
      <w:r w:rsidR="000D0A0F">
        <w:rPr>
          <w:rFonts w:ascii="Arial" w:hAnsi="Arial" w:cs="Arial"/>
          <w:color w:val="000000"/>
          <w:sz w:val="17"/>
          <w:szCs w:val="17"/>
          <w:lang w:val="en-US"/>
        </w:rPr>
        <w:fldChar w:fldCharType="separate"/>
      </w:r>
      <w:r w:rsidR="00147FEC" w:rsidRPr="00147FEC">
        <w:rPr>
          <w:rFonts w:ascii="Arial" w:hAnsi="Arial" w:cs="Arial"/>
          <w:noProof/>
          <w:color w:val="000000"/>
          <w:sz w:val="17"/>
          <w:szCs w:val="17"/>
          <w:vertAlign w:val="superscript"/>
          <w:lang w:val="en-US"/>
        </w:rPr>
        <w:t>[1]</w:t>
      </w:r>
      <w:r w:rsidR="000D0A0F">
        <w:rPr>
          <w:rFonts w:ascii="Arial" w:hAnsi="Arial" w:cs="Arial"/>
          <w:color w:val="000000"/>
          <w:sz w:val="17"/>
          <w:szCs w:val="17"/>
          <w:lang w:val="en-US"/>
        </w:rPr>
        <w:fldChar w:fldCharType="end"/>
      </w:r>
      <w:r w:rsidRPr="00662E46">
        <w:rPr>
          <w:rFonts w:ascii="Arial" w:hAnsi="Arial" w:cs="Arial"/>
          <w:color w:val="000000"/>
          <w:sz w:val="17"/>
          <w:szCs w:val="17"/>
          <w:lang w:val="en-US"/>
        </w:rPr>
        <w:t xml:space="preserve"> Later, </w:t>
      </w:r>
      <w:proofErr w:type="spellStart"/>
      <w:r w:rsidRPr="00662E46">
        <w:rPr>
          <w:rFonts w:ascii="Arial" w:hAnsi="Arial" w:cs="Arial"/>
          <w:color w:val="000000"/>
          <w:sz w:val="17"/>
          <w:szCs w:val="17"/>
          <w:lang w:val="en-US"/>
        </w:rPr>
        <w:t>Oosterhof</w:t>
      </w:r>
      <w:proofErr w:type="spellEnd"/>
      <w:r w:rsidRPr="00662E46">
        <w:rPr>
          <w:rFonts w:ascii="Arial" w:hAnsi="Arial" w:cs="Arial"/>
          <w:color w:val="000000"/>
          <w:sz w:val="17"/>
          <w:szCs w:val="17"/>
          <w:lang w:val="en-US"/>
        </w:rPr>
        <w:t xml:space="preserve"> and </w:t>
      </w:r>
      <w:proofErr w:type="spellStart"/>
      <w:r w:rsidRPr="00662E46">
        <w:rPr>
          <w:rFonts w:ascii="Arial" w:hAnsi="Arial" w:cs="Arial"/>
          <w:color w:val="000000"/>
          <w:sz w:val="17"/>
          <w:szCs w:val="17"/>
          <w:lang w:val="en-US"/>
        </w:rPr>
        <w:t>Emeis</w:t>
      </w:r>
      <w:proofErr w:type="spellEnd"/>
      <w:r w:rsidRPr="00662E46">
        <w:rPr>
          <w:rFonts w:ascii="Arial" w:hAnsi="Arial" w:cs="Arial"/>
          <w:color w:val="000000"/>
          <w:sz w:val="17"/>
          <w:szCs w:val="17"/>
          <w:lang w:val="en-US"/>
        </w:rPr>
        <w:t xml:space="preserve"> reported the first CPL measurements </w:t>
      </w:r>
      <w:r w:rsidR="00203B24">
        <w:rPr>
          <w:rFonts w:ascii="Arial" w:hAnsi="Arial" w:cs="Arial"/>
          <w:color w:val="000000"/>
          <w:sz w:val="17"/>
          <w:szCs w:val="17"/>
          <w:lang w:val="en-US"/>
        </w:rPr>
        <w:t xml:space="preserve">recorded </w:t>
      </w:r>
      <w:r w:rsidR="00BF6B24">
        <w:rPr>
          <w:rFonts w:ascii="Arial" w:hAnsi="Arial" w:cs="Arial"/>
          <w:color w:val="000000"/>
          <w:sz w:val="17"/>
          <w:szCs w:val="17"/>
          <w:lang w:val="en-US"/>
        </w:rPr>
        <w:t>in solution</w:t>
      </w:r>
      <w:r w:rsidRPr="00662E46">
        <w:rPr>
          <w:rFonts w:ascii="Arial" w:hAnsi="Arial" w:cs="Arial"/>
          <w:color w:val="000000"/>
          <w:sz w:val="17"/>
          <w:szCs w:val="17"/>
          <w:lang w:val="en-US"/>
        </w:rPr>
        <w:t xml:space="preserve"> for </w:t>
      </w:r>
      <w:r w:rsidR="007C0DAE">
        <w:rPr>
          <w:rFonts w:ascii="Arial" w:hAnsi="Arial" w:cs="Arial"/>
          <w:color w:val="000000"/>
          <w:sz w:val="17"/>
          <w:szCs w:val="17"/>
          <w:lang w:val="en-US"/>
        </w:rPr>
        <w:t xml:space="preserve">a </w:t>
      </w:r>
      <w:r w:rsidRPr="00662E46">
        <w:rPr>
          <w:rFonts w:ascii="Arial" w:hAnsi="Arial" w:cs="Arial"/>
          <w:color w:val="000000"/>
          <w:sz w:val="17"/>
          <w:szCs w:val="17"/>
          <w:lang w:val="en-US"/>
        </w:rPr>
        <w:t>trans-β-</w:t>
      </w:r>
      <w:proofErr w:type="spellStart"/>
      <w:r w:rsidRPr="00662E46">
        <w:rPr>
          <w:rFonts w:ascii="Arial" w:hAnsi="Arial" w:cs="Arial"/>
          <w:color w:val="000000"/>
          <w:sz w:val="17"/>
          <w:szCs w:val="17"/>
          <w:lang w:val="en-US"/>
        </w:rPr>
        <w:t>hydrindanone</w:t>
      </w:r>
      <w:proofErr w:type="spellEnd"/>
      <w:r w:rsidR="007C0DAE">
        <w:rPr>
          <w:rFonts w:ascii="Arial" w:hAnsi="Arial" w:cs="Arial"/>
          <w:color w:val="000000"/>
          <w:sz w:val="17"/>
          <w:szCs w:val="17"/>
          <w:lang w:val="en-US"/>
        </w:rPr>
        <w:t xml:space="preserve"> chromophore</w:t>
      </w:r>
      <w:r w:rsidRPr="00662E46">
        <w:rPr>
          <w:rFonts w:ascii="Arial" w:hAnsi="Arial" w:cs="Arial"/>
          <w:color w:val="000000"/>
          <w:sz w:val="17"/>
          <w:szCs w:val="17"/>
          <w:lang w:val="en-US"/>
        </w:rPr>
        <w:t xml:space="preserve"> and for </w:t>
      </w:r>
      <w:r w:rsidR="007C0DAE">
        <w:rPr>
          <w:rFonts w:ascii="Arial" w:hAnsi="Arial" w:cs="Arial"/>
          <w:color w:val="000000"/>
          <w:sz w:val="17"/>
          <w:szCs w:val="17"/>
          <w:lang w:val="en-US"/>
        </w:rPr>
        <w:t xml:space="preserve">the </w:t>
      </w:r>
      <w:r w:rsidR="00203B24">
        <w:rPr>
          <w:rFonts w:ascii="Arial" w:hAnsi="Arial" w:cs="Arial"/>
          <w:color w:val="000000"/>
          <w:sz w:val="17"/>
          <w:szCs w:val="17"/>
          <w:lang w:val="en-US"/>
        </w:rPr>
        <w:t>coordination complex</w:t>
      </w:r>
      <w:r w:rsidR="007C0DAE">
        <w:rPr>
          <w:rFonts w:ascii="Arial" w:hAnsi="Arial" w:cs="Arial"/>
          <w:color w:val="000000"/>
          <w:sz w:val="17"/>
          <w:szCs w:val="17"/>
          <w:lang w:val="en-US"/>
        </w:rPr>
        <w:t xml:space="preserve"> </w:t>
      </w:r>
      <w:r w:rsidR="007C0DAE" w:rsidRPr="00662E46">
        <w:rPr>
          <w:rFonts w:ascii="Arial" w:hAnsi="Arial" w:cs="Arial"/>
          <w:color w:val="000000"/>
          <w:sz w:val="17"/>
          <w:szCs w:val="17"/>
          <w:lang w:val="en-US"/>
        </w:rPr>
        <w:t>[Cr(</w:t>
      </w:r>
      <w:proofErr w:type="spellStart"/>
      <w:r w:rsidR="007C0DAE" w:rsidRPr="00662E46">
        <w:rPr>
          <w:rFonts w:ascii="Arial" w:hAnsi="Arial" w:cs="Arial"/>
          <w:color w:val="000000"/>
          <w:sz w:val="17"/>
          <w:szCs w:val="17"/>
          <w:lang w:val="en-US"/>
        </w:rPr>
        <w:t>en</w:t>
      </w:r>
      <w:proofErr w:type="spellEnd"/>
      <w:r w:rsidR="007C0DAE" w:rsidRPr="00662E46">
        <w:rPr>
          <w:rFonts w:ascii="Arial" w:hAnsi="Arial" w:cs="Arial"/>
          <w:color w:val="000000"/>
          <w:sz w:val="17"/>
          <w:szCs w:val="17"/>
          <w:lang w:val="en-US"/>
        </w:rPr>
        <w:t>)</w:t>
      </w:r>
      <w:r w:rsidR="007C0DAE" w:rsidRPr="00662E46">
        <w:rPr>
          <w:rFonts w:ascii="Arial" w:hAnsi="Arial" w:cs="Arial"/>
          <w:color w:val="000000"/>
          <w:sz w:val="17"/>
          <w:szCs w:val="17"/>
          <w:vertAlign w:val="subscript"/>
          <w:lang w:val="en-US"/>
        </w:rPr>
        <w:t>3</w:t>
      </w:r>
      <w:r w:rsidR="007C0DAE" w:rsidRPr="00662E46">
        <w:rPr>
          <w:rFonts w:ascii="Arial" w:hAnsi="Arial" w:cs="Arial"/>
          <w:color w:val="000000"/>
          <w:sz w:val="17"/>
          <w:szCs w:val="17"/>
          <w:lang w:val="en-US"/>
        </w:rPr>
        <w:t>]</w:t>
      </w:r>
      <w:r w:rsidR="007C0DAE" w:rsidRPr="00662E46">
        <w:rPr>
          <w:rFonts w:ascii="Arial" w:hAnsi="Arial" w:cs="Arial"/>
          <w:color w:val="000000"/>
          <w:sz w:val="17"/>
          <w:szCs w:val="17"/>
          <w:vertAlign w:val="superscript"/>
          <w:lang w:val="en-US"/>
        </w:rPr>
        <w:t>3+</w:t>
      </w:r>
      <w:r w:rsidR="007C0DAE">
        <w:rPr>
          <w:rFonts w:ascii="Arial" w:hAnsi="Arial" w:cs="Arial"/>
          <w:color w:val="000000"/>
          <w:sz w:val="17"/>
          <w:szCs w:val="17"/>
          <w:lang w:val="en-US"/>
        </w:rPr>
        <w:t xml:space="preserve">, </w:t>
      </w:r>
      <w:r w:rsidRPr="00662E46">
        <w:rPr>
          <w:rFonts w:ascii="Arial" w:hAnsi="Arial" w:cs="Arial"/>
          <w:color w:val="000000"/>
          <w:sz w:val="17"/>
          <w:szCs w:val="17"/>
          <w:lang w:val="en-US"/>
        </w:rPr>
        <w:t xml:space="preserve">where </w:t>
      </w:r>
      <w:proofErr w:type="spellStart"/>
      <w:r w:rsidRPr="00662E46">
        <w:rPr>
          <w:rFonts w:ascii="Arial" w:hAnsi="Arial" w:cs="Arial"/>
          <w:color w:val="000000"/>
          <w:sz w:val="17"/>
          <w:szCs w:val="17"/>
          <w:lang w:val="en-US"/>
        </w:rPr>
        <w:t>en</w:t>
      </w:r>
      <w:proofErr w:type="spellEnd"/>
      <w:r w:rsidRPr="00662E46">
        <w:rPr>
          <w:rFonts w:ascii="Arial" w:hAnsi="Arial" w:cs="Arial"/>
          <w:color w:val="000000"/>
          <w:sz w:val="17"/>
          <w:szCs w:val="17"/>
          <w:lang w:val="en-US"/>
        </w:rPr>
        <w:t xml:space="preserve"> stands for </w:t>
      </w:r>
      <w:proofErr w:type="spellStart"/>
      <w:r w:rsidRPr="00662E46">
        <w:rPr>
          <w:rFonts w:ascii="Arial" w:hAnsi="Arial" w:cs="Arial"/>
          <w:color w:val="000000"/>
          <w:sz w:val="17"/>
          <w:szCs w:val="17"/>
          <w:lang w:val="en-US"/>
        </w:rPr>
        <w:t>ethylenediamine</w:t>
      </w:r>
      <w:proofErr w:type="spellEnd"/>
      <w:r w:rsidRPr="00662E46">
        <w:rPr>
          <w:rFonts w:ascii="Arial" w:hAnsi="Arial" w:cs="Arial"/>
          <w:color w:val="000000"/>
          <w:sz w:val="17"/>
          <w:szCs w:val="17"/>
          <w:lang w:val="en-US"/>
        </w:rPr>
        <w:t>.</w:t>
      </w:r>
      <w:r w:rsidR="000D0A0F">
        <w:rPr>
          <w:rFonts w:ascii="Arial" w:hAnsi="Arial" w:cs="Arial"/>
          <w:color w:val="000000"/>
          <w:sz w:val="17"/>
          <w:szCs w:val="17"/>
          <w:lang w:val="en-US"/>
        </w:rPr>
        <w:fldChar w:fldCharType="begin"/>
      </w:r>
      <w:r w:rsidR="00147FEC">
        <w:rPr>
          <w:rFonts w:ascii="Arial" w:hAnsi="Arial" w:cs="Arial"/>
          <w:color w:val="000000"/>
          <w:sz w:val="17"/>
          <w:szCs w:val="17"/>
          <w:lang w:val="en-US"/>
        </w:rPr>
        <w:instrText xml:space="preserve"> ADDIN EN.CITE &lt;EndNote&gt;&lt;Cite&gt;&lt;Author&gt;Emeis&lt;/Author&gt;&lt;Year&gt;1967&lt;/Year&gt;&lt;RecNum&gt;87&lt;/RecNum&gt;&lt;DisplayText&gt;&lt;style face="superscript"&gt;[2]&lt;/style&gt;&lt;/DisplayText&gt;&lt;record&gt;&lt;rec-number&gt;87&lt;/rec-number&gt;&lt;foreign-keys&gt;&lt;key app="EN" db-id="99rpera5yzze03exvtf5t9sctz9rp0vfzxps" timestamp="0"&gt;87&lt;/key&gt;&lt;/foreign-keys&gt;&lt;ref-type name="Journal Article"&gt;17&lt;/ref-type&gt;&lt;contributors&gt;&lt;authors&gt;&lt;author&gt;Emeis, C. A.&lt;/author&gt;&lt;author&gt;Oosterhoff, L. J.&lt;/author&gt;&lt;/authors&gt;&lt;/contributors&gt;&lt;titles&gt;&lt;title&gt;Emission of circularly-polarised radiation by optically-active compounds&lt;/title&gt;&lt;secondary-title&gt;Chem. Phys. Lett.&lt;/secondary-title&gt;&lt;/titles&gt;&lt;pages&gt;129-132&lt;/pages&gt;&lt;volume&gt;1&lt;/volume&gt;&lt;number&gt;4&lt;/number&gt;&lt;dates&gt;&lt;year&gt;1967&lt;/year&gt;&lt;pub-dates&gt;&lt;date&gt;1967/06/01/&lt;/date&gt;&lt;/pub-dates&gt;&lt;/dates&gt;&lt;isbn&gt;0009-2614&lt;/isbn&gt;&lt;urls&gt;&lt;related-urls&gt;&lt;url&gt;https://www.sciencedirect.com/science/article/pii/0009261467850073&lt;/url&gt;&lt;/related-urls&gt;&lt;/urls&gt;&lt;electronic-resource-num&gt;https://doi.org/10.1016/0009-2614(67)85007-3&lt;/electronic-resource-num&gt;&lt;/record&gt;&lt;/Cite&gt;&lt;Cite&gt;&lt;Author&gt;Emeis&lt;/Author&gt;&lt;Year&gt;1971&lt;/Year&gt;&lt;RecNum&gt;4451&lt;/RecNum&gt;&lt;record&gt;&lt;rec-number&gt;4451&lt;/rec-number&gt;&lt;foreign-keys&gt;&lt;key app="EN" db-id="rdvza2ptbvfw0leevt1vzxvbzx2xa5da9er2" timestamp="1624879552"&gt;4451&lt;/key&gt;&lt;/foreign-keys&gt;&lt;ref-type name="Journal Article"&gt;17&lt;/ref-type&gt;&lt;contr</w:instrText>
      </w:r>
      <w:r w:rsidR="00147FEC">
        <w:rPr>
          <w:rFonts w:ascii="Arial" w:hAnsi="Arial" w:cs="Arial" w:hint="eastAsia"/>
          <w:color w:val="000000"/>
          <w:sz w:val="17"/>
          <w:szCs w:val="17"/>
          <w:lang w:val="en-US"/>
        </w:rPr>
        <w:instrText>ibutors&gt;&lt;authors&gt;&lt;author&gt;C. A. Emeis&lt;/author&gt;&lt;author&gt;L. J. Oosterhoff&lt;/author&gt;&lt;/authors&gt;&lt;/contributors&gt;&lt;titles&gt;&lt;title&gt;The n</w:instrText>
      </w:r>
      <w:r w:rsidR="00147FEC">
        <w:rPr>
          <w:rFonts w:ascii="Arial" w:hAnsi="Arial" w:cs="Arial" w:hint="eastAsia"/>
          <w:color w:val="000000"/>
          <w:sz w:val="17"/>
          <w:szCs w:val="17"/>
          <w:lang w:val="en-US"/>
        </w:rPr>
        <w:instrText>‐π</w:instrText>
      </w:r>
      <w:r w:rsidR="00147FEC">
        <w:rPr>
          <w:rFonts w:ascii="Arial" w:hAnsi="Arial" w:cs="Arial" w:hint="eastAsia"/>
          <w:color w:val="000000"/>
          <w:sz w:val="17"/>
          <w:szCs w:val="17"/>
          <w:lang w:val="en-US"/>
        </w:rPr>
        <w:instrText>* Absorption and Emission of Optically Active trans</w:instrText>
      </w:r>
      <w:r w:rsidR="00147FEC">
        <w:rPr>
          <w:rFonts w:ascii="Arial" w:hAnsi="Arial" w:cs="Arial" w:hint="eastAsia"/>
          <w:color w:val="000000"/>
          <w:sz w:val="17"/>
          <w:szCs w:val="17"/>
          <w:lang w:val="en-US"/>
        </w:rPr>
        <w:instrText>‐β‐</w:instrText>
      </w:r>
      <w:r w:rsidR="00147FEC">
        <w:rPr>
          <w:rFonts w:ascii="Arial" w:hAnsi="Arial" w:cs="Arial" w:hint="eastAsia"/>
          <w:color w:val="000000"/>
          <w:sz w:val="17"/>
          <w:szCs w:val="17"/>
          <w:lang w:val="en-US"/>
        </w:rPr>
        <w:instrText>Hydrindanone and trans</w:instrText>
      </w:r>
      <w:r w:rsidR="00147FEC">
        <w:rPr>
          <w:rFonts w:ascii="Arial" w:hAnsi="Arial" w:cs="Arial" w:hint="eastAsia"/>
          <w:color w:val="000000"/>
          <w:sz w:val="17"/>
          <w:szCs w:val="17"/>
          <w:lang w:val="en-US"/>
        </w:rPr>
        <w:instrText>‐β‐</w:instrText>
      </w:r>
      <w:r w:rsidR="00147FEC">
        <w:rPr>
          <w:rFonts w:ascii="Arial" w:hAnsi="Arial" w:cs="Arial" w:hint="eastAsia"/>
          <w:color w:val="000000"/>
          <w:sz w:val="17"/>
          <w:szCs w:val="17"/>
          <w:lang w:val="en-US"/>
        </w:rPr>
        <w:instrText>Thiohydrindanone&lt;/title&gt;&lt;secondary-title&gt;The Journa</w:instrText>
      </w:r>
      <w:r w:rsidR="00147FEC">
        <w:rPr>
          <w:rFonts w:ascii="Arial" w:hAnsi="Arial" w:cs="Arial"/>
          <w:color w:val="000000"/>
          <w:sz w:val="17"/>
          <w:szCs w:val="17"/>
          <w:lang w:val="en-US"/>
        </w:rPr>
        <w:instrText>l of Chemical Physics&lt;/secondary-title&gt;&lt;/titles&gt;&lt;periodical&gt;&lt;full-title&gt;The Journal of Chemical Physics&lt;/full-title&gt;&lt;/periodical&gt;&lt;pages&gt;4809-4819&lt;/pages&gt;&lt;volume&gt;54&lt;/volume&gt;&lt;number&gt;11&lt;/number&gt;&lt;dates&gt;&lt;year&gt;1971&lt;/year&gt;&lt;/dates&gt;&lt;urls&gt;&lt;related-urls&gt;&lt;url&gt;https://aip.scitation.org/doi/abs/10.1063/1.1674756&lt;/url&gt;&lt;/related-urls&gt;&lt;/urls&gt;&lt;electronic-resource-num&gt;10.1063/1.1674756&lt;/electronic-resource-num&gt;&lt;/record&gt;&lt;/Cite&gt;&lt;/EndNote&gt;</w:instrText>
      </w:r>
      <w:r w:rsidR="000D0A0F">
        <w:rPr>
          <w:rFonts w:ascii="Arial" w:hAnsi="Arial" w:cs="Arial"/>
          <w:color w:val="000000"/>
          <w:sz w:val="17"/>
          <w:szCs w:val="17"/>
          <w:lang w:val="en-US"/>
        </w:rPr>
        <w:fldChar w:fldCharType="separate"/>
      </w:r>
      <w:r w:rsidR="00147FEC" w:rsidRPr="00147FEC">
        <w:rPr>
          <w:rFonts w:ascii="Arial" w:hAnsi="Arial" w:cs="Arial"/>
          <w:noProof/>
          <w:color w:val="000000"/>
          <w:sz w:val="17"/>
          <w:szCs w:val="17"/>
          <w:vertAlign w:val="superscript"/>
          <w:lang w:val="en-US"/>
        </w:rPr>
        <w:t>[2]</w:t>
      </w:r>
      <w:r w:rsidR="000D0A0F">
        <w:rPr>
          <w:rFonts w:ascii="Arial" w:hAnsi="Arial" w:cs="Arial"/>
          <w:color w:val="000000"/>
          <w:sz w:val="17"/>
          <w:szCs w:val="17"/>
          <w:lang w:val="en-US"/>
        </w:rPr>
        <w:fldChar w:fldCharType="end"/>
      </w:r>
      <w:r w:rsidRPr="00662E46">
        <w:rPr>
          <w:rFonts w:ascii="Arial" w:hAnsi="Arial" w:cs="Arial"/>
          <w:color w:val="000000"/>
          <w:sz w:val="17"/>
          <w:szCs w:val="17"/>
          <w:lang w:val="en-US"/>
        </w:rPr>
        <w:t xml:space="preserve"> Currently, the research devoted to CPL </w:t>
      </w:r>
      <w:r w:rsidR="00BF6B24">
        <w:rPr>
          <w:rFonts w:ascii="Arial" w:hAnsi="Arial" w:cs="Arial"/>
          <w:color w:val="000000"/>
          <w:sz w:val="17"/>
          <w:szCs w:val="17"/>
          <w:lang w:val="en-US"/>
        </w:rPr>
        <w:t>is boosted</w:t>
      </w:r>
      <w:r w:rsidRPr="00662E46">
        <w:rPr>
          <w:rFonts w:ascii="Arial" w:hAnsi="Arial" w:cs="Arial"/>
          <w:color w:val="000000"/>
          <w:sz w:val="17"/>
          <w:szCs w:val="17"/>
          <w:lang w:val="en-US"/>
        </w:rPr>
        <w:t xml:space="preserve"> by the need for </w:t>
      </w:r>
      <w:proofErr w:type="spellStart"/>
      <w:r w:rsidRPr="00662E46">
        <w:rPr>
          <w:rFonts w:ascii="Arial" w:hAnsi="Arial" w:cs="Arial"/>
          <w:color w:val="000000"/>
          <w:sz w:val="17"/>
          <w:szCs w:val="17"/>
          <w:lang w:val="en-US"/>
        </w:rPr>
        <w:t>chiroptical</w:t>
      </w:r>
      <w:proofErr w:type="spellEnd"/>
      <w:r w:rsidRPr="00662E46">
        <w:rPr>
          <w:rFonts w:ascii="Arial" w:hAnsi="Arial" w:cs="Arial"/>
          <w:color w:val="000000"/>
          <w:sz w:val="17"/>
          <w:szCs w:val="17"/>
          <w:lang w:val="en-US"/>
        </w:rPr>
        <w:t xml:space="preserve"> features in a wide range of applications which spans from technological (security inks, CP-OLED</w:t>
      </w:r>
      <w:r>
        <w:rPr>
          <w:rFonts w:ascii="Arial" w:hAnsi="Arial" w:cs="Arial"/>
          <w:color w:val="000000"/>
          <w:sz w:val="17"/>
          <w:szCs w:val="17"/>
          <w:lang w:val="en-US"/>
        </w:rPr>
        <w:t>)</w:t>
      </w:r>
      <w:r w:rsidR="000D0A0F">
        <w:rPr>
          <w:rFonts w:ascii="Arial" w:hAnsi="Arial" w:cs="Arial"/>
          <w:color w:val="000000"/>
          <w:sz w:val="17"/>
          <w:szCs w:val="17"/>
          <w:lang w:val="en-US"/>
        </w:rPr>
        <w:fldChar w:fldCharType="begin">
          <w:fldData xml:space="preserve">PEVuZE5vdGU+PENpdGU+PEF1dGhvcj5NYWNLZW56aWU8L0F1dGhvcj48WWVhcj4yMDIxPC9ZZWFy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</w:fldData>
        </w:fldChar>
      </w:r>
      <w:r w:rsidR="00147FEC">
        <w:rPr>
          <w:rFonts w:ascii="Arial" w:hAnsi="Arial" w:cs="Arial"/>
          <w:color w:val="000000"/>
          <w:sz w:val="17"/>
          <w:szCs w:val="17"/>
          <w:lang w:val="en-US"/>
        </w:rPr>
        <w:instrText xml:space="preserve"> ADDIN EN.CITE </w:instrText>
      </w:r>
      <w:r w:rsidR="00147FEC">
        <w:rPr>
          <w:rFonts w:ascii="Arial" w:hAnsi="Arial" w:cs="Arial"/>
          <w:color w:val="000000"/>
          <w:sz w:val="17"/>
          <w:szCs w:val="17"/>
          <w:lang w:val="en-US"/>
        </w:rPr>
        <w:fldChar w:fldCharType="begin">
          <w:fldData xml:space="preserve">PEVuZE5vdGU+PENpdGU+PEF1dGhvcj5NYWNLZW56aWU8L0F1dGhvcj48WWVhcj4yMDIxPC9ZZWFy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</w:fldData>
        </w:fldChar>
      </w:r>
      <w:r w:rsidR="00147FEC">
        <w:rPr>
          <w:rFonts w:ascii="Arial" w:hAnsi="Arial" w:cs="Arial"/>
          <w:color w:val="000000"/>
          <w:sz w:val="17"/>
          <w:szCs w:val="17"/>
          <w:lang w:val="en-US"/>
        </w:rPr>
        <w:instrText xml:space="preserve"> ADDIN EN.CITE.DATA </w:instrText>
      </w:r>
      <w:r w:rsidR="00147FEC">
        <w:rPr>
          <w:rFonts w:ascii="Arial" w:hAnsi="Arial" w:cs="Arial"/>
          <w:color w:val="000000"/>
          <w:sz w:val="17"/>
          <w:szCs w:val="17"/>
          <w:lang w:val="en-US"/>
        </w:rPr>
      </w:r>
      <w:r w:rsidR="00147FEC">
        <w:rPr>
          <w:rFonts w:ascii="Arial" w:hAnsi="Arial" w:cs="Arial"/>
          <w:color w:val="000000"/>
          <w:sz w:val="17"/>
          <w:szCs w:val="17"/>
          <w:lang w:val="en-US"/>
        </w:rPr>
        <w:fldChar w:fldCharType="end"/>
      </w:r>
      <w:r w:rsidR="000D0A0F">
        <w:rPr>
          <w:rFonts w:ascii="Arial" w:hAnsi="Arial" w:cs="Arial"/>
          <w:color w:val="000000"/>
          <w:sz w:val="17"/>
          <w:szCs w:val="17"/>
          <w:lang w:val="en-US"/>
        </w:rPr>
      </w:r>
      <w:r w:rsidR="000D0A0F">
        <w:rPr>
          <w:rFonts w:ascii="Arial" w:hAnsi="Arial" w:cs="Arial"/>
          <w:color w:val="000000"/>
          <w:sz w:val="17"/>
          <w:szCs w:val="17"/>
          <w:lang w:val="en-US"/>
        </w:rPr>
        <w:fldChar w:fldCharType="separate"/>
      </w:r>
      <w:r w:rsidR="00147FEC" w:rsidRPr="00147FEC">
        <w:rPr>
          <w:rFonts w:ascii="Arial" w:hAnsi="Arial" w:cs="Arial"/>
          <w:noProof/>
          <w:color w:val="000000"/>
          <w:sz w:val="17"/>
          <w:szCs w:val="17"/>
          <w:vertAlign w:val="superscript"/>
          <w:lang w:val="en-US"/>
        </w:rPr>
        <w:t>[3]</w:t>
      </w:r>
      <w:r w:rsidR="000D0A0F">
        <w:rPr>
          <w:rFonts w:ascii="Arial" w:hAnsi="Arial" w:cs="Arial"/>
          <w:color w:val="000000"/>
          <w:sz w:val="17"/>
          <w:szCs w:val="17"/>
          <w:lang w:val="en-US"/>
        </w:rPr>
        <w:fldChar w:fldCharType="end"/>
      </w:r>
      <w:r w:rsidRPr="00662E46">
        <w:rPr>
          <w:rFonts w:ascii="Arial" w:hAnsi="Arial" w:cs="Arial"/>
          <w:color w:val="000000"/>
          <w:sz w:val="17"/>
          <w:szCs w:val="17"/>
          <w:lang w:val="en-US"/>
        </w:rPr>
        <w:t xml:space="preserve"> to biological applications (molecular probes, </w:t>
      </w:r>
      <w:proofErr w:type="spellStart"/>
      <w:r w:rsidRPr="00662E46">
        <w:rPr>
          <w:rFonts w:ascii="Arial" w:hAnsi="Arial" w:cs="Arial"/>
          <w:color w:val="000000"/>
          <w:sz w:val="17"/>
          <w:szCs w:val="17"/>
          <w:lang w:val="en-US"/>
        </w:rPr>
        <w:t>bioimaging</w:t>
      </w:r>
      <w:proofErr w:type="spellEnd"/>
      <w:r w:rsidRPr="00662E46">
        <w:rPr>
          <w:rFonts w:ascii="Arial" w:hAnsi="Arial" w:cs="Arial"/>
          <w:color w:val="000000"/>
          <w:sz w:val="17"/>
          <w:szCs w:val="17"/>
          <w:lang w:val="en-US"/>
        </w:rPr>
        <w:t>, chiral recognition)</w:t>
      </w:r>
      <w:r w:rsidR="000D0A0F">
        <w:rPr>
          <w:rFonts w:ascii="Arial" w:hAnsi="Arial" w:cs="Arial"/>
          <w:color w:val="000000"/>
          <w:sz w:val="17"/>
          <w:szCs w:val="17"/>
          <w:lang w:val="en-US"/>
        </w:rPr>
        <w:fldChar w:fldCharType="begin">
          <w:fldData xml:space="preserve">PEVuZE5vdGU+PENpdGU+PEF1dGhvcj5TdGFzemFrPC9BdXRob3I+PFllYXI+MjAxOTwvWWVhcj48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</w:fldData>
        </w:fldChar>
      </w:r>
      <w:r w:rsidR="00147FEC">
        <w:rPr>
          <w:rFonts w:ascii="Arial" w:hAnsi="Arial" w:cs="Arial"/>
          <w:color w:val="000000"/>
          <w:sz w:val="17"/>
          <w:szCs w:val="17"/>
          <w:lang w:val="en-US"/>
        </w:rPr>
        <w:instrText xml:space="preserve"> ADDIN EN.CITE </w:instrText>
      </w:r>
      <w:r w:rsidR="00147FEC">
        <w:rPr>
          <w:rFonts w:ascii="Arial" w:hAnsi="Arial" w:cs="Arial"/>
          <w:color w:val="000000"/>
          <w:sz w:val="17"/>
          <w:szCs w:val="17"/>
          <w:lang w:val="en-US"/>
        </w:rPr>
        <w:fldChar w:fldCharType="begin">
          <w:fldData xml:space="preserve">PEVuZE5vdGU+PENpdGU+PEF1dGhvcj5TdGFzemFrPC9BdXRob3I+PFllYXI+MjAxOTwvWWVhcj48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</w:fldData>
        </w:fldChar>
      </w:r>
      <w:r w:rsidR="00147FEC">
        <w:rPr>
          <w:rFonts w:ascii="Arial" w:hAnsi="Arial" w:cs="Arial"/>
          <w:color w:val="000000"/>
          <w:sz w:val="17"/>
          <w:szCs w:val="17"/>
          <w:lang w:val="en-US"/>
        </w:rPr>
        <w:instrText xml:space="preserve"> ADDIN EN.CITE.DATA </w:instrText>
      </w:r>
      <w:r w:rsidR="00147FEC">
        <w:rPr>
          <w:rFonts w:ascii="Arial" w:hAnsi="Arial" w:cs="Arial"/>
          <w:color w:val="000000"/>
          <w:sz w:val="17"/>
          <w:szCs w:val="17"/>
          <w:lang w:val="en-US"/>
        </w:rPr>
      </w:r>
      <w:r w:rsidR="00147FEC">
        <w:rPr>
          <w:rFonts w:ascii="Arial" w:hAnsi="Arial" w:cs="Arial"/>
          <w:color w:val="000000"/>
          <w:sz w:val="17"/>
          <w:szCs w:val="17"/>
          <w:lang w:val="en-US"/>
        </w:rPr>
        <w:fldChar w:fldCharType="end"/>
      </w:r>
      <w:r w:rsidR="000D0A0F">
        <w:rPr>
          <w:rFonts w:ascii="Arial" w:hAnsi="Arial" w:cs="Arial"/>
          <w:color w:val="000000"/>
          <w:sz w:val="17"/>
          <w:szCs w:val="17"/>
          <w:lang w:val="en-US"/>
        </w:rPr>
      </w:r>
      <w:r w:rsidR="000D0A0F">
        <w:rPr>
          <w:rFonts w:ascii="Arial" w:hAnsi="Arial" w:cs="Arial"/>
          <w:color w:val="000000"/>
          <w:sz w:val="17"/>
          <w:szCs w:val="17"/>
          <w:lang w:val="en-US"/>
        </w:rPr>
        <w:fldChar w:fldCharType="separate"/>
      </w:r>
      <w:r w:rsidR="00147FEC" w:rsidRPr="00147FEC">
        <w:rPr>
          <w:rFonts w:ascii="Arial" w:hAnsi="Arial" w:cs="Arial"/>
          <w:noProof/>
          <w:color w:val="000000"/>
          <w:sz w:val="17"/>
          <w:szCs w:val="17"/>
          <w:vertAlign w:val="superscript"/>
          <w:lang w:val="en-US"/>
        </w:rPr>
        <w:t>[4]</w:t>
      </w:r>
      <w:r w:rsidR="000D0A0F">
        <w:rPr>
          <w:rFonts w:ascii="Arial" w:hAnsi="Arial" w:cs="Arial"/>
          <w:color w:val="000000"/>
          <w:sz w:val="17"/>
          <w:szCs w:val="17"/>
          <w:lang w:val="en-US"/>
        </w:rPr>
        <w:fldChar w:fldCharType="end"/>
      </w:r>
      <w:r w:rsidRPr="00662E46">
        <w:rPr>
          <w:rFonts w:ascii="Arial" w:hAnsi="Arial" w:cs="Arial"/>
          <w:color w:val="000000"/>
          <w:sz w:val="17"/>
          <w:szCs w:val="17"/>
          <w:lang w:val="en-US"/>
        </w:rPr>
        <w:fldChar w:fldCharType="begin" w:fldLock="1"/>
      </w:r>
      <w:r w:rsidRPr="00662E46">
        <w:rPr>
          <w:rFonts w:ascii="Arial" w:hAnsi="Arial" w:cs="Arial"/>
          <w:color w:val="000000"/>
          <w:sz w:val="17"/>
          <w:szCs w:val="17"/>
          <w:lang w:val="en-US"/>
        </w:rPr>
        <w:instrText>ADDIN CSL_CITATION {"citationItems":[{"id":"ITEM-1","itemData":{"DOI":"10.1016/j.ccr.2019.06.017","ISSN":"00108545","abstract":"Thanks to their dimensional versatility and ability to form complexes, lanthanides are increasingly employed for the chiral sensing of biomolecules. In this work two sensing techniques based on the coordination chemistry of lanthanides are reviewed in detail. Circular dichroism (CD) spectroscopy exploits the coupling or binding of lanthanide complexes with chiral substrates, enabling their detection and study. This method is usually employed for the characterization of large biomolecules, i.e. DNA, proteins or amino acids, as well as anion-selective sensing and recognition. Circular polarized luminescence (CPL) can be efficiently employed for the detection of biological molecules when lanthanides are used as probes. In fact, their complexes result in great interest because their emission spectra can contain information about the symmetry and composition of the biomolecules.","author":[{"dropping-particle":"","family":"Staszak","given":"Katarzyna","non-dropping-particle":"","parse-names":false,"suffix":""},{"dropping-particle":"","family":"Wieszczycka","given":"Karolina","non-dropping-particle":"","parse-names":false,"suffix":""},{"dropping-particle":"","family":"Marturano","given":"Valentina","non-dropping-particle":"","parse-names":false,"suffix":""},{"dropping-particle":"","family":"Tylkowski","given":"Bartosz","non-dropping-particle":"","parse-names":false,"suffix":""}],"container-title":"Coordination Chemistry Reviews","id":"ITEM-1","issued":{"date-parts":[["2019"]]},"page":"76-90","publisher":"Elsevier B.V.","title":"Lanthanides complexes – Chiral sensing of biomolecules","type":"article-journal","volume":"397"},"uris":["http://www.mendeley.com/documents/?uuid=55afa5bd-de58-4d45-aae4-20f61052a3a3"]},{"id":"ITEM-2","itemData":{"DOI":"10.1039/c2cs35242g","ISSN":"14604744","PMID":"22895164","abstract":"Optical probes that provide information about local chirality have been developed based on changes to the circular polarisation of emitted light. Highly emissive complexes of lanthanide ions are ideally suited for CPL spectroscopy and the design criteria for developing such probes are defined, based on a rigorous stereochemical analysis. The perturbation of a dynamically racemic complex may occur either by a change in complex constitution or by non-covalent association. With complexes of enantiopure ligands, perturbation may involve either dynamic helicity inversion or a reversible change in the lanthanide coordination environment. © 2012 The Royal Society of Chemistry.","author":[{"dropping-particle":"","family":"Carr","given":"Rachel","non-dropping-particle":"","parse-names":false,"suffix":""},{"dropping-particle":"","family":"Evans","given":"Nicholas H.","non-dropping-particle":"","parse-names":false,"suffix":""},{"dropping-particle":"","family":"Parker","given":"David","non-dropping-particle":"","parse-names":false,"suffix":""}],"container-title":"Chemical Society Reviews","id":"ITEM-2","issue":"23","issued":{"date-parts":[["2012"]]},"page":"7673-7686","title":"Lanthanide complexes as chiral probes exploiting circularly polarized luminescence","type":"article-journal","volume":"41"},"uris":["http://www.mendeley.com/documents/?uuid=cf909519-3146-499a-93e2-c5162781ca9d"]},{"id":"ITEM-3","itemData":{"DOI":"10.1021/cr400477t","ISSN":"15206890","PMID":"24328202","author":[{"dropping-particle":"","family":"Heffern","given":"Marie C.","non-dropping-particle":"","parse-names":false,"suffix":""},{"dropping-particle":"","family":"Matosziuk","given":"Lauren M.","non-dropping-particle":"","parse-names":false,"suffix":""},{"dropping-particle":"","family":"Meade","given":"Thomas J.","non-dropping-particle":"","parse-names":false,"suffix":""}],"container-title":"Chemical Reviews","id":"ITEM-3","issue":"8","issued":{"date-parts":[["2014"]]},"page":"4496-4539","title":"Lanthanide probes for bioresponsive imaging","type":"article-journal","volume":"114"},"uris":["http://www.mendeley.com/documents/?uuid=b90d4df5-9320-4a5d-a1b4-a6a6c35ec51d"]}],"mendeley":{"formattedCitation":"&lt;sup&gt;[9–11]&lt;/sup&gt;","plainTextFormattedCitation":"[9–11]","previouslyFormattedCitation":"&lt;sup&gt;[9–11]&lt;/sup&gt;"},"properties":{"noteIndex":0},"schema":"https://github.com/citation-style-language/schema/raw/master/csl-citation.json"}</w:instrText>
      </w:r>
      <w:r w:rsidRPr="00662E46">
        <w:rPr>
          <w:rFonts w:ascii="Arial" w:hAnsi="Arial" w:cs="Arial"/>
          <w:color w:val="000000"/>
          <w:sz w:val="17"/>
          <w:szCs w:val="17"/>
          <w:lang w:val="en-US"/>
        </w:rPr>
        <w:fldChar w:fldCharType="end"/>
      </w:r>
      <w:r w:rsidRPr="00662E46">
        <w:rPr>
          <w:rFonts w:ascii="Arial" w:hAnsi="Arial" w:cs="Arial"/>
          <w:color w:val="000000"/>
          <w:sz w:val="17"/>
          <w:szCs w:val="17"/>
          <w:lang w:val="en-US"/>
        </w:rPr>
        <w:t xml:space="preserve">. </w:t>
      </w:r>
    </w:p>
    <w:p w14:paraId="252DDBCF" w14:textId="19DA9F11" w:rsidR="00662E46" w:rsidRPr="00662E46" w:rsidRDefault="00662E46" w:rsidP="00662E46">
      <w:pPr>
        <w:autoSpaceDE w:val="0"/>
        <w:autoSpaceDN w:val="0"/>
        <w:adjustRightInd w:val="0"/>
        <w:spacing w:line="276" w:lineRule="auto"/>
        <w:jc w:val="both"/>
        <w:rPr>
          <w:rFonts w:ascii="Arial" w:hAnsi="Arial" w:cs="Arial"/>
          <w:color w:val="000000"/>
          <w:sz w:val="17"/>
          <w:szCs w:val="17"/>
          <w:lang w:val="en-US"/>
        </w:rPr>
      </w:pPr>
      <w:r w:rsidRPr="00662E46">
        <w:rPr>
          <w:rFonts w:ascii="Arial" w:hAnsi="Arial" w:cs="Arial"/>
          <w:color w:val="000000"/>
          <w:sz w:val="17"/>
          <w:szCs w:val="17"/>
          <w:lang w:val="en-US"/>
        </w:rPr>
        <w:t xml:space="preserve">Major activity in the field of CPL </w:t>
      </w:r>
      <w:r w:rsidR="00FF393D">
        <w:rPr>
          <w:rFonts w:ascii="Arial" w:hAnsi="Arial" w:cs="Arial"/>
          <w:color w:val="000000"/>
          <w:sz w:val="17"/>
          <w:szCs w:val="17"/>
          <w:lang w:val="en-US"/>
        </w:rPr>
        <w:t>has been</w:t>
      </w:r>
      <w:r w:rsidRPr="00662E46">
        <w:rPr>
          <w:rFonts w:ascii="Arial" w:hAnsi="Arial" w:cs="Arial"/>
          <w:color w:val="000000"/>
          <w:sz w:val="17"/>
          <w:szCs w:val="17"/>
          <w:lang w:val="en-US"/>
        </w:rPr>
        <w:t xml:space="preserve"> focused on the development</w:t>
      </w:r>
      <w:r w:rsidR="00BF6B24">
        <w:rPr>
          <w:rFonts w:ascii="Arial" w:hAnsi="Arial" w:cs="Arial"/>
          <w:color w:val="000000"/>
          <w:sz w:val="17"/>
          <w:szCs w:val="17"/>
          <w:lang w:val="en-US"/>
        </w:rPr>
        <w:t xml:space="preserve"> of chiral chromophores such as</w:t>
      </w:r>
      <w:r w:rsidRPr="00662E46">
        <w:rPr>
          <w:rFonts w:ascii="Arial" w:hAnsi="Arial" w:cs="Arial"/>
          <w:color w:val="000000"/>
          <w:sz w:val="17"/>
          <w:szCs w:val="17"/>
          <w:lang w:val="en-US"/>
        </w:rPr>
        <w:t xml:space="preserve"> organic dyes</w:t>
      </w:r>
      <w:proofErr w:type="gramStart"/>
      <w:r w:rsidR="000D0A0F">
        <w:rPr>
          <w:rFonts w:ascii="Arial" w:hAnsi="Arial" w:cs="Arial"/>
          <w:color w:val="000000"/>
          <w:sz w:val="17"/>
          <w:szCs w:val="17"/>
          <w:lang w:val="en-US"/>
        </w:rPr>
        <w:t>,</w:t>
      </w:r>
      <w:proofErr w:type="gramEnd"/>
      <w:r w:rsidR="003753E6">
        <w:rPr>
          <w:rFonts w:ascii="Arial" w:hAnsi="Arial" w:cs="Arial"/>
          <w:color w:val="000000"/>
          <w:sz w:val="17"/>
          <w:szCs w:val="17"/>
          <w:lang w:val="en-US"/>
        </w:rPr>
        <w:fldChar w:fldCharType="begin">
          <w:fldData xml:space="preserve">PEVuZE5vdGU+PENpdGU+PEF1dGhvcj5HYXV0aGllcjwvQXV0aG9yPjxZZWFyPjIwMjA8L1llYXI+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</w:fldData>
        </w:fldChar>
      </w:r>
      <w:r w:rsidR="00147FEC">
        <w:rPr>
          <w:rFonts w:ascii="Arial" w:hAnsi="Arial" w:cs="Arial"/>
          <w:color w:val="000000"/>
          <w:sz w:val="17"/>
          <w:szCs w:val="17"/>
          <w:lang w:val="en-US"/>
        </w:rPr>
        <w:instrText xml:space="preserve"> ADDIN EN.CITE </w:instrText>
      </w:r>
      <w:r w:rsidR="00147FEC">
        <w:rPr>
          <w:rFonts w:ascii="Arial" w:hAnsi="Arial" w:cs="Arial"/>
          <w:color w:val="000000"/>
          <w:sz w:val="17"/>
          <w:szCs w:val="17"/>
          <w:lang w:val="en-US"/>
        </w:rPr>
        <w:fldChar w:fldCharType="begin">
          <w:fldData xml:space="preserve">PEVuZE5vdGU+PENpdGU+PEF1dGhvcj5HYXV0aGllcjwvQXV0aG9yPjxZZWFyPjIwMjA8L1llYXI+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</w:fldData>
        </w:fldChar>
      </w:r>
      <w:r w:rsidR="00147FEC">
        <w:rPr>
          <w:rFonts w:ascii="Arial" w:hAnsi="Arial" w:cs="Arial"/>
          <w:color w:val="000000"/>
          <w:sz w:val="17"/>
          <w:szCs w:val="17"/>
          <w:lang w:val="en-US"/>
        </w:rPr>
        <w:instrText xml:space="preserve"> ADDIN EN.CITE.DATA </w:instrText>
      </w:r>
      <w:r w:rsidR="00147FEC">
        <w:rPr>
          <w:rFonts w:ascii="Arial" w:hAnsi="Arial" w:cs="Arial"/>
          <w:color w:val="000000"/>
          <w:sz w:val="17"/>
          <w:szCs w:val="17"/>
          <w:lang w:val="en-US"/>
        </w:rPr>
      </w:r>
      <w:r w:rsidR="00147FEC">
        <w:rPr>
          <w:rFonts w:ascii="Arial" w:hAnsi="Arial" w:cs="Arial"/>
          <w:color w:val="000000"/>
          <w:sz w:val="17"/>
          <w:szCs w:val="17"/>
          <w:lang w:val="en-US"/>
        </w:rPr>
        <w:fldChar w:fldCharType="end"/>
      </w:r>
      <w:r w:rsidR="003753E6">
        <w:rPr>
          <w:rFonts w:ascii="Arial" w:hAnsi="Arial" w:cs="Arial"/>
          <w:color w:val="000000"/>
          <w:sz w:val="17"/>
          <w:szCs w:val="17"/>
          <w:lang w:val="en-US"/>
        </w:rPr>
      </w:r>
      <w:r w:rsidR="003753E6">
        <w:rPr>
          <w:rFonts w:ascii="Arial" w:hAnsi="Arial" w:cs="Arial"/>
          <w:color w:val="000000"/>
          <w:sz w:val="17"/>
          <w:szCs w:val="17"/>
          <w:lang w:val="en-US"/>
        </w:rPr>
        <w:fldChar w:fldCharType="separate"/>
      </w:r>
      <w:r w:rsidR="00147FEC" w:rsidRPr="00147FEC">
        <w:rPr>
          <w:rFonts w:ascii="Arial" w:hAnsi="Arial" w:cs="Arial"/>
          <w:noProof/>
          <w:color w:val="000000"/>
          <w:sz w:val="17"/>
          <w:szCs w:val="17"/>
          <w:vertAlign w:val="superscript"/>
          <w:lang w:val="en-US"/>
        </w:rPr>
        <w:t>[5]</w:t>
      </w:r>
      <w:r w:rsidR="003753E6">
        <w:rPr>
          <w:rFonts w:ascii="Arial" w:hAnsi="Arial" w:cs="Arial"/>
          <w:color w:val="000000"/>
          <w:sz w:val="17"/>
          <w:szCs w:val="17"/>
          <w:lang w:val="en-US"/>
        </w:rPr>
        <w:fldChar w:fldCharType="end"/>
      </w:r>
      <w:r w:rsidRPr="00662E46">
        <w:rPr>
          <w:rFonts w:ascii="Arial" w:hAnsi="Arial" w:cs="Arial"/>
          <w:color w:val="000000"/>
          <w:sz w:val="17"/>
          <w:szCs w:val="17"/>
          <w:lang w:val="en-US"/>
        </w:rPr>
        <w:t xml:space="preserve"> 4d and 5d metal complexes,</w:t>
      </w:r>
      <w:r w:rsidR="003753E6">
        <w:rPr>
          <w:rFonts w:ascii="Arial" w:hAnsi="Arial" w:cs="Arial"/>
          <w:color w:val="000000"/>
          <w:sz w:val="17"/>
          <w:szCs w:val="17"/>
          <w:lang w:val="en-US"/>
        </w:rPr>
        <w:fldChar w:fldCharType="begin">
          <w:fldData xml:space="preserve">PEVuZE5vdGU+PENpdGU+PEF1dGhvcj5HYXV0aGllcjwvQXV0aG9yPjxZZWFyPjIwMjA8L1llYXI+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=
</w:fldData>
        </w:fldChar>
      </w:r>
      <w:r w:rsidR="00147FEC">
        <w:rPr>
          <w:rFonts w:ascii="Arial" w:hAnsi="Arial" w:cs="Arial"/>
          <w:color w:val="000000"/>
          <w:sz w:val="17"/>
          <w:szCs w:val="17"/>
          <w:lang w:val="en-US"/>
        </w:rPr>
        <w:instrText xml:space="preserve"> ADDIN EN.CITE </w:instrText>
      </w:r>
      <w:r w:rsidR="00147FEC">
        <w:rPr>
          <w:rFonts w:ascii="Arial" w:hAnsi="Arial" w:cs="Arial"/>
          <w:color w:val="000000"/>
          <w:sz w:val="17"/>
          <w:szCs w:val="17"/>
          <w:lang w:val="en-US"/>
        </w:rPr>
        <w:fldChar w:fldCharType="begin">
          <w:fldData xml:space="preserve">PEVuZE5vdGU+PENpdGU+PEF1dGhvcj5HYXV0aGllcjwvQXV0aG9yPjxZZWFyPjIwMjA8L1llYXI+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=
</w:fldData>
        </w:fldChar>
      </w:r>
      <w:r w:rsidR="00147FEC">
        <w:rPr>
          <w:rFonts w:ascii="Arial" w:hAnsi="Arial" w:cs="Arial"/>
          <w:color w:val="000000"/>
          <w:sz w:val="17"/>
          <w:szCs w:val="17"/>
          <w:lang w:val="en-US"/>
        </w:rPr>
        <w:instrText xml:space="preserve"> ADDIN EN.CITE.DATA </w:instrText>
      </w:r>
      <w:r w:rsidR="00147FEC">
        <w:rPr>
          <w:rFonts w:ascii="Arial" w:hAnsi="Arial" w:cs="Arial"/>
          <w:color w:val="000000"/>
          <w:sz w:val="17"/>
          <w:szCs w:val="17"/>
          <w:lang w:val="en-US"/>
        </w:rPr>
      </w:r>
      <w:r w:rsidR="00147FEC">
        <w:rPr>
          <w:rFonts w:ascii="Arial" w:hAnsi="Arial" w:cs="Arial"/>
          <w:color w:val="000000"/>
          <w:sz w:val="17"/>
          <w:szCs w:val="17"/>
          <w:lang w:val="en-US"/>
        </w:rPr>
        <w:fldChar w:fldCharType="end"/>
      </w:r>
      <w:r w:rsidR="003753E6">
        <w:rPr>
          <w:rFonts w:ascii="Arial" w:hAnsi="Arial" w:cs="Arial"/>
          <w:color w:val="000000"/>
          <w:sz w:val="17"/>
          <w:szCs w:val="17"/>
          <w:lang w:val="en-US"/>
        </w:rPr>
      </w:r>
      <w:r w:rsidR="003753E6">
        <w:rPr>
          <w:rFonts w:ascii="Arial" w:hAnsi="Arial" w:cs="Arial"/>
          <w:color w:val="000000"/>
          <w:sz w:val="17"/>
          <w:szCs w:val="17"/>
          <w:lang w:val="en-US"/>
        </w:rPr>
        <w:fldChar w:fldCharType="separate"/>
      </w:r>
      <w:r w:rsidR="00147FEC" w:rsidRPr="00147FEC">
        <w:rPr>
          <w:rFonts w:ascii="Arial" w:hAnsi="Arial" w:cs="Arial"/>
          <w:noProof/>
          <w:color w:val="000000"/>
          <w:sz w:val="17"/>
          <w:szCs w:val="17"/>
          <w:vertAlign w:val="superscript"/>
          <w:lang w:val="en-US"/>
        </w:rPr>
        <w:t>[5a, 5b]</w:t>
      </w:r>
      <w:r w:rsidR="003753E6">
        <w:rPr>
          <w:rFonts w:ascii="Arial" w:hAnsi="Arial" w:cs="Arial"/>
          <w:color w:val="000000"/>
          <w:sz w:val="17"/>
          <w:szCs w:val="17"/>
          <w:lang w:val="en-US"/>
        </w:rPr>
        <w:fldChar w:fldCharType="end"/>
      </w:r>
      <w:r w:rsidRPr="00662E46">
        <w:rPr>
          <w:rFonts w:ascii="Arial" w:hAnsi="Arial" w:cs="Arial"/>
          <w:color w:val="000000"/>
          <w:sz w:val="17"/>
          <w:szCs w:val="17"/>
          <w:lang w:val="en-US"/>
        </w:rPr>
        <w:t xml:space="preserve"> lanthanides-based complexes</w:t>
      </w:r>
      <w:r w:rsidR="003753E6">
        <w:rPr>
          <w:rFonts w:ascii="Arial" w:hAnsi="Arial" w:cs="Arial"/>
          <w:color w:val="000000"/>
          <w:sz w:val="17"/>
          <w:szCs w:val="17"/>
          <w:lang w:val="en-US"/>
        </w:rPr>
        <w:fldChar w:fldCharType="begin">
          <w:fldData xml:space="preserve">PEVuZE5vdGU+PENpdGU+PEF1dGhvcj5aaW5uYTwvQXV0aG9yPjxZZWFyPjIwMTU8L1llYXI+PFJl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</w:fldData>
        </w:fldChar>
      </w:r>
      <w:r w:rsidR="00147FEC">
        <w:rPr>
          <w:rFonts w:ascii="Arial" w:hAnsi="Arial" w:cs="Arial"/>
          <w:color w:val="000000"/>
          <w:sz w:val="17"/>
          <w:szCs w:val="17"/>
          <w:lang w:val="en-US"/>
        </w:rPr>
        <w:instrText xml:space="preserve"> ADDIN EN.CITE </w:instrText>
      </w:r>
      <w:r w:rsidR="00147FEC">
        <w:rPr>
          <w:rFonts w:ascii="Arial" w:hAnsi="Arial" w:cs="Arial"/>
          <w:color w:val="000000"/>
          <w:sz w:val="17"/>
          <w:szCs w:val="17"/>
          <w:lang w:val="en-US"/>
        </w:rPr>
        <w:fldChar w:fldCharType="begin">
          <w:fldData xml:space="preserve">PEVuZE5vdGU+PENpdGU+PEF1dGhvcj5aaW5uYTwvQXV0aG9yPjxZZWFyPjIwMTU8L1llYXI+PFJl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</w:fldData>
        </w:fldChar>
      </w:r>
      <w:r w:rsidR="00147FEC">
        <w:rPr>
          <w:rFonts w:ascii="Arial" w:hAnsi="Arial" w:cs="Arial"/>
          <w:color w:val="000000"/>
          <w:sz w:val="17"/>
          <w:szCs w:val="17"/>
          <w:lang w:val="en-US"/>
        </w:rPr>
        <w:instrText xml:space="preserve"> ADDIN EN.CITE.DATA </w:instrText>
      </w:r>
      <w:r w:rsidR="00147FEC">
        <w:rPr>
          <w:rFonts w:ascii="Arial" w:hAnsi="Arial" w:cs="Arial"/>
          <w:color w:val="000000"/>
          <w:sz w:val="17"/>
          <w:szCs w:val="17"/>
          <w:lang w:val="en-US"/>
        </w:rPr>
      </w:r>
      <w:r w:rsidR="00147FEC">
        <w:rPr>
          <w:rFonts w:ascii="Arial" w:hAnsi="Arial" w:cs="Arial"/>
          <w:color w:val="000000"/>
          <w:sz w:val="17"/>
          <w:szCs w:val="17"/>
          <w:lang w:val="en-US"/>
        </w:rPr>
        <w:fldChar w:fldCharType="end"/>
      </w:r>
      <w:r w:rsidR="003753E6">
        <w:rPr>
          <w:rFonts w:ascii="Arial" w:hAnsi="Arial" w:cs="Arial"/>
          <w:color w:val="000000"/>
          <w:sz w:val="17"/>
          <w:szCs w:val="17"/>
          <w:lang w:val="en-US"/>
        </w:rPr>
      </w:r>
      <w:r w:rsidR="003753E6">
        <w:rPr>
          <w:rFonts w:ascii="Arial" w:hAnsi="Arial" w:cs="Arial"/>
          <w:color w:val="000000"/>
          <w:sz w:val="17"/>
          <w:szCs w:val="17"/>
          <w:lang w:val="en-US"/>
        </w:rPr>
        <w:fldChar w:fldCharType="separate"/>
      </w:r>
      <w:r w:rsidR="00147FEC" w:rsidRPr="00147FEC">
        <w:rPr>
          <w:rFonts w:ascii="Arial" w:hAnsi="Arial" w:cs="Arial"/>
          <w:noProof/>
          <w:color w:val="000000"/>
          <w:sz w:val="17"/>
          <w:szCs w:val="17"/>
          <w:vertAlign w:val="superscript"/>
          <w:lang w:val="en-US"/>
        </w:rPr>
        <w:t>[6]</w:t>
      </w:r>
      <w:r w:rsidR="003753E6">
        <w:rPr>
          <w:rFonts w:ascii="Arial" w:hAnsi="Arial" w:cs="Arial"/>
          <w:color w:val="000000"/>
          <w:sz w:val="17"/>
          <w:szCs w:val="17"/>
          <w:lang w:val="en-US"/>
        </w:rPr>
        <w:fldChar w:fldCharType="end"/>
      </w:r>
      <w:r w:rsidRPr="00662E46">
        <w:rPr>
          <w:rFonts w:ascii="Arial" w:hAnsi="Arial" w:cs="Arial"/>
          <w:color w:val="000000"/>
          <w:sz w:val="17"/>
          <w:szCs w:val="17"/>
          <w:lang w:val="en-US"/>
        </w:rPr>
        <w:t xml:space="preserve"> </w:t>
      </w:r>
      <w:r w:rsidR="00BF6B24">
        <w:rPr>
          <w:rFonts w:ascii="Arial" w:hAnsi="Arial" w:cs="Arial"/>
          <w:color w:val="000000"/>
          <w:sz w:val="17"/>
          <w:szCs w:val="17"/>
          <w:lang w:val="en-US"/>
        </w:rPr>
        <w:t>and</w:t>
      </w:r>
      <w:r w:rsidRPr="00662E46">
        <w:rPr>
          <w:rFonts w:ascii="Arial" w:hAnsi="Arial" w:cs="Arial"/>
          <w:color w:val="000000"/>
          <w:sz w:val="17"/>
          <w:szCs w:val="17"/>
          <w:lang w:val="en-US"/>
        </w:rPr>
        <w:t xml:space="preserve"> more sophisticated supramolecular</w:t>
      </w:r>
      <w:r w:rsidR="00BF6B24">
        <w:rPr>
          <w:rFonts w:ascii="Arial" w:hAnsi="Arial" w:cs="Arial"/>
          <w:color w:val="000000"/>
          <w:sz w:val="17"/>
          <w:szCs w:val="17"/>
          <w:lang w:val="en-US"/>
        </w:rPr>
        <w:t>/ma</w:t>
      </w:r>
      <w:r w:rsidR="00C165FE">
        <w:rPr>
          <w:rFonts w:ascii="Arial" w:hAnsi="Arial" w:cs="Arial"/>
          <w:color w:val="000000"/>
          <w:sz w:val="17"/>
          <w:szCs w:val="17"/>
          <w:lang w:val="en-US"/>
        </w:rPr>
        <w:t>cr</w:t>
      </w:r>
      <w:r w:rsidR="00BF6B24">
        <w:rPr>
          <w:rFonts w:ascii="Arial" w:hAnsi="Arial" w:cs="Arial"/>
          <w:color w:val="000000"/>
          <w:sz w:val="17"/>
          <w:szCs w:val="17"/>
          <w:lang w:val="en-US"/>
        </w:rPr>
        <w:t>omolecular</w:t>
      </w:r>
      <w:r w:rsidRPr="00662E46">
        <w:rPr>
          <w:rFonts w:ascii="Arial" w:hAnsi="Arial" w:cs="Arial"/>
          <w:color w:val="000000"/>
          <w:sz w:val="17"/>
          <w:szCs w:val="17"/>
          <w:lang w:val="en-US"/>
        </w:rPr>
        <w:t xml:space="preserve"> architectures.</w:t>
      </w:r>
      <w:r w:rsidR="003753E6">
        <w:rPr>
          <w:rFonts w:ascii="Arial" w:hAnsi="Arial" w:cs="Arial"/>
          <w:color w:val="000000"/>
          <w:sz w:val="17"/>
          <w:szCs w:val="17"/>
          <w:lang w:val="en-US"/>
        </w:rPr>
        <w:fldChar w:fldCharType="begin">
          <w:fldData xml:space="preserve">PEVuZE5vdGU+PENpdGU+PEF1dGhvcj5BbGJhbm88L0F1dGhvcj48WWVhcj4yMDIwPC9ZZWFyPjxS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</w:fldData>
        </w:fldChar>
      </w:r>
      <w:r w:rsidR="00147FEC">
        <w:rPr>
          <w:rFonts w:ascii="Arial" w:hAnsi="Arial" w:cs="Arial"/>
          <w:color w:val="000000"/>
          <w:sz w:val="17"/>
          <w:szCs w:val="17"/>
          <w:lang w:val="en-US"/>
        </w:rPr>
        <w:instrText xml:space="preserve"> ADDIN EN.CITE </w:instrText>
      </w:r>
      <w:r w:rsidR="00147FEC">
        <w:rPr>
          <w:rFonts w:ascii="Arial" w:hAnsi="Arial" w:cs="Arial"/>
          <w:color w:val="000000"/>
          <w:sz w:val="17"/>
          <w:szCs w:val="17"/>
          <w:lang w:val="en-US"/>
        </w:rPr>
        <w:fldChar w:fldCharType="begin">
          <w:fldData xml:space="preserve">PEVuZE5vdGU+PENpdGU+PEF1dGhvcj5BbGJhbm88L0F1dGhvcj48WWVhcj4yMDIwPC9ZZWFyPjxS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</w:fldData>
        </w:fldChar>
      </w:r>
      <w:r w:rsidR="00147FEC">
        <w:rPr>
          <w:rFonts w:ascii="Arial" w:hAnsi="Arial" w:cs="Arial"/>
          <w:color w:val="000000"/>
          <w:sz w:val="17"/>
          <w:szCs w:val="17"/>
          <w:lang w:val="en-US"/>
        </w:rPr>
        <w:instrText xml:space="preserve"> ADDIN EN.CITE.DATA </w:instrText>
      </w:r>
      <w:r w:rsidR="00147FEC">
        <w:rPr>
          <w:rFonts w:ascii="Arial" w:hAnsi="Arial" w:cs="Arial"/>
          <w:color w:val="000000"/>
          <w:sz w:val="17"/>
          <w:szCs w:val="17"/>
          <w:lang w:val="en-US"/>
        </w:rPr>
      </w:r>
      <w:r w:rsidR="00147FEC">
        <w:rPr>
          <w:rFonts w:ascii="Arial" w:hAnsi="Arial" w:cs="Arial"/>
          <w:color w:val="000000"/>
          <w:sz w:val="17"/>
          <w:szCs w:val="17"/>
          <w:lang w:val="en-US"/>
        </w:rPr>
        <w:fldChar w:fldCharType="end"/>
      </w:r>
      <w:r w:rsidR="003753E6">
        <w:rPr>
          <w:rFonts w:ascii="Arial" w:hAnsi="Arial" w:cs="Arial"/>
          <w:color w:val="000000"/>
          <w:sz w:val="17"/>
          <w:szCs w:val="17"/>
          <w:lang w:val="en-US"/>
        </w:rPr>
      </w:r>
      <w:r w:rsidR="003753E6">
        <w:rPr>
          <w:rFonts w:ascii="Arial" w:hAnsi="Arial" w:cs="Arial"/>
          <w:color w:val="000000"/>
          <w:sz w:val="17"/>
          <w:szCs w:val="17"/>
          <w:lang w:val="en-US"/>
        </w:rPr>
        <w:fldChar w:fldCharType="separate"/>
      </w:r>
      <w:r w:rsidR="00147FEC" w:rsidRPr="00147FEC">
        <w:rPr>
          <w:rFonts w:ascii="Arial" w:hAnsi="Arial" w:cs="Arial"/>
          <w:noProof/>
          <w:color w:val="000000"/>
          <w:sz w:val="17"/>
          <w:szCs w:val="17"/>
          <w:vertAlign w:val="superscript"/>
          <w:lang w:val="en-US"/>
        </w:rPr>
        <w:t>[7]</w:t>
      </w:r>
      <w:r w:rsidR="003753E6">
        <w:rPr>
          <w:rFonts w:ascii="Arial" w:hAnsi="Arial" w:cs="Arial"/>
          <w:color w:val="000000"/>
          <w:sz w:val="17"/>
          <w:szCs w:val="17"/>
          <w:lang w:val="en-US"/>
        </w:rPr>
        <w:fldChar w:fldCharType="end"/>
      </w:r>
      <w:r w:rsidRPr="00662E46">
        <w:rPr>
          <w:rFonts w:ascii="Arial" w:hAnsi="Arial" w:cs="Arial"/>
          <w:sz w:val="17"/>
          <w:szCs w:val="17"/>
          <w:lang w:val="en-US"/>
        </w:rPr>
        <w:t xml:space="preserve"> </w:t>
      </w:r>
      <w:r w:rsidRPr="00662E46">
        <w:rPr>
          <w:rFonts w:ascii="Arial" w:hAnsi="Arial" w:cs="Arial"/>
          <w:color w:val="000000"/>
          <w:sz w:val="17"/>
          <w:szCs w:val="17"/>
          <w:lang w:val="en-US"/>
        </w:rPr>
        <w:t xml:space="preserve">The latter approach seems to </w:t>
      </w:r>
      <w:r w:rsidR="00BF6B24">
        <w:rPr>
          <w:rFonts w:ascii="Arial" w:hAnsi="Arial" w:cs="Arial"/>
          <w:color w:val="000000"/>
          <w:sz w:val="17"/>
          <w:szCs w:val="17"/>
          <w:lang w:val="en-US"/>
        </w:rPr>
        <w:t>emerge as</w:t>
      </w:r>
      <w:r w:rsidRPr="00662E46">
        <w:rPr>
          <w:rFonts w:ascii="Arial" w:hAnsi="Arial" w:cs="Arial"/>
          <w:color w:val="000000"/>
          <w:sz w:val="17"/>
          <w:szCs w:val="17"/>
          <w:lang w:val="en-US"/>
        </w:rPr>
        <w:t xml:space="preserve"> a novel strategy</w:t>
      </w:r>
      <w:r w:rsidR="00FF393D">
        <w:rPr>
          <w:rFonts w:ascii="Arial" w:hAnsi="Arial" w:cs="Arial"/>
          <w:color w:val="000000"/>
          <w:sz w:val="17"/>
          <w:szCs w:val="17"/>
          <w:lang w:val="en-US"/>
        </w:rPr>
        <w:t xml:space="preserve"> </w:t>
      </w:r>
      <w:r w:rsidR="00BF6B24">
        <w:rPr>
          <w:rFonts w:ascii="Arial" w:hAnsi="Arial" w:cs="Arial"/>
          <w:color w:val="000000"/>
          <w:sz w:val="17"/>
          <w:szCs w:val="17"/>
          <w:lang w:val="en-US"/>
        </w:rPr>
        <w:t>for</w:t>
      </w:r>
      <w:r w:rsidRPr="00662E46">
        <w:rPr>
          <w:rFonts w:ascii="Arial" w:hAnsi="Arial" w:cs="Arial"/>
          <w:color w:val="000000"/>
          <w:sz w:val="17"/>
          <w:szCs w:val="17"/>
          <w:lang w:val="en-US"/>
        </w:rPr>
        <w:t xml:space="preserve"> enhanc</w:t>
      </w:r>
      <w:r w:rsidR="00FF393D">
        <w:rPr>
          <w:rFonts w:ascii="Arial" w:hAnsi="Arial" w:cs="Arial"/>
          <w:color w:val="000000"/>
          <w:sz w:val="17"/>
          <w:szCs w:val="17"/>
          <w:lang w:val="en-US"/>
        </w:rPr>
        <w:t>ing</w:t>
      </w:r>
      <w:r w:rsidRPr="00662E46">
        <w:rPr>
          <w:rFonts w:ascii="Arial" w:hAnsi="Arial" w:cs="Arial"/>
          <w:color w:val="000000"/>
          <w:sz w:val="17"/>
          <w:szCs w:val="17"/>
          <w:lang w:val="en-US"/>
        </w:rPr>
        <w:t xml:space="preserve"> </w:t>
      </w:r>
      <w:r w:rsidRPr="00BF6B24">
        <w:rPr>
          <w:rFonts w:ascii="Arial" w:hAnsi="Arial" w:cs="Arial"/>
          <w:i/>
          <w:color w:val="000000"/>
          <w:sz w:val="17"/>
          <w:szCs w:val="17"/>
          <w:lang w:val="en-US"/>
        </w:rPr>
        <w:t>g</w:t>
      </w:r>
      <w:r w:rsidRPr="00662E46">
        <w:rPr>
          <w:rFonts w:ascii="Arial" w:hAnsi="Arial" w:cs="Arial"/>
          <w:color w:val="000000"/>
          <w:sz w:val="17"/>
          <w:szCs w:val="17"/>
          <w:vertAlign w:val="subscript"/>
          <w:lang w:val="en-US"/>
        </w:rPr>
        <w:t>lum</w:t>
      </w:r>
      <w:r w:rsidRPr="00662E46">
        <w:rPr>
          <w:rFonts w:ascii="Arial" w:hAnsi="Arial" w:cs="Arial"/>
          <w:color w:val="000000"/>
          <w:sz w:val="17"/>
          <w:szCs w:val="17"/>
          <w:lang w:val="en-US"/>
        </w:rPr>
        <w:t xml:space="preserve"> in organic systems</w:t>
      </w:r>
      <w:r w:rsidR="003753E6">
        <w:rPr>
          <w:rFonts w:ascii="Arial" w:hAnsi="Arial" w:cs="Arial"/>
          <w:color w:val="000000"/>
          <w:sz w:val="17"/>
          <w:szCs w:val="17"/>
          <w:lang w:val="en-US"/>
        </w:rPr>
        <w:fldChar w:fldCharType="begin"/>
      </w:r>
      <w:r w:rsidR="00147FEC">
        <w:rPr>
          <w:rFonts w:ascii="Arial" w:hAnsi="Arial" w:cs="Arial"/>
          <w:color w:val="000000"/>
          <w:sz w:val="17"/>
          <w:szCs w:val="17"/>
          <w:lang w:val="en-US"/>
        </w:rPr>
        <w:instrText xml:space="preserve"> ADDIN EN.CITE &lt;EndNote&gt;&lt;Cite&gt;&lt;Author&gt;Greenfield&lt;/Author&gt;&lt;Year&gt;2021&lt;/Year&gt;&lt;RecNum&gt;94&lt;/RecNum&gt;&lt;DisplayText&gt;&lt;style face="superscript"&gt;[8]&lt;/style&gt;&lt;/DisplayText&gt;&lt;record&gt;&lt;rec-number&gt;94&lt;/rec-number&gt;&lt;foreign-keys&gt;&lt;key app="EN" db-id="99rpera5yzze03exvtf5t9sctz9rp0vfzxps" timestamp="0"&gt;94&lt;/key&gt;&lt;/foreign-keys&gt;&lt;ref-type name="Journal Article"&gt;17&lt;/ref-type&gt;&lt;contributors&gt;&lt;authors&gt;&lt;author&gt;Greenfield, Jake L.&lt;/author&gt;&lt;author&gt;Wade, Jessica&lt;/author&gt;&lt;author&gt;Brandt, Jochen R.&lt;/author&gt;&lt;author&gt;Shi, Xingyuan&lt;/author&gt;&lt;author&gt;Penfold, Thomas J.&lt;/author&gt;&lt;author&gt;Fuchter, Matthew J.&lt;/author&gt;&lt;/authors&gt;&lt;/contributors&gt;&lt;titles&gt;&lt;title&gt;Pathways to increase the dissymmetry in the interaction of chiral light and chiral molecules&lt;/title&gt;&lt;secondary-title&gt;Chem. Sci.&lt;/secondary-title&gt;&lt;/titles&gt;&lt;dates&gt;&lt;year&gt;2021&lt;/year&gt;&lt;/dates&gt;&lt;publisher&gt;The Royal Society of Chemistry&lt;/publisher&gt;&lt;isbn&gt;2041-6520&lt;/isbn&gt;&lt;work-type&gt;10.1039/D1SC02335G&lt;/work-type&gt;&lt;urls&gt;&lt;related-urls&gt;&lt;url&gt;http://dx.doi.org/10.1039/D1SC02335G&lt;/url&gt;&lt;/related-urls&gt;&lt;/urls&gt;&lt;electronic-resource-num&gt;10.1039/D1SC02335G&lt;/electronic-resource-num&gt;&lt;/record&gt;&lt;/Cite&gt;&lt;/EndNote&gt;</w:instrText>
      </w:r>
      <w:r w:rsidR="003753E6">
        <w:rPr>
          <w:rFonts w:ascii="Arial" w:hAnsi="Arial" w:cs="Arial"/>
          <w:color w:val="000000"/>
          <w:sz w:val="17"/>
          <w:szCs w:val="17"/>
          <w:lang w:val="en-US"/>
        </w:rPr>
        <w:fldChar w:fldCharType="separate"/>
      </w:r>
      <w:r w:rsidR="00147FEC" w:rsidRPr="00147FEC">
        <w:rPr>
          <w:rFonts w:ascii="Arial" w:hAnsi="Arial" w:cs="Arial"/>
          <w:noProof/>
          <w:color w:val="000000"/>
          <w:sz w:val="17"/>
          <w:szCs w:val="17"/>
          <w:vertAlign w:val="superscript"/>
          <w:lang w:val="en-US"/>
        </w:rPr>
        <w:t>[8]</w:t>
      </w:r>
      <w:r w:rsidR="003753E6">
        <w:rPr>
          <w:rFonts w:ascii="Arial" w:hAnsi="Arial" w:cs="Arial"/>
          <w:color w:val="000000"/>
          <w:sz w:val="17"/>
          <w:szCs w:val="17"/>
          <w:lang w:val="en-US"/>
        </w:rPr>
        <w:fldChar w:fldCharType="end"/>
      </w:r>
      <w:r w:rsidRPr="00662E46">
        <w:rPr>
          <w:rFonts w:ascii="Arial" w:hAnsi="Arial" w:cs="Arial"/>
          <w:color w:val="000000"/>
          <w:sz w:val="17"/>
          <w:szCs w:val="17"/>
          <w:lang w:val="en-US"/>
        </w:rPr>
        <w:t xml:space="preserve"> </w:t>
      </w:r>
      <w:r w:rsidR="000D3830">
        <w:rPr>
          <w:rFonts w:ascii="Arial" w:hAnsi="Arial" w:cs="Arial"/>
          <w:color w:val="000000"/>
          <w:sz w:val="17"/>
          <w:szCs w:val="17"/>
          <w:lang w:val="en-US"/>
        </w:rPr>
        <w:t>because</w:t>
      </w:r>
      <w:r w:rsidR="00FF393D">
        <w:rPr>
          <w:rFonts w:ascii="Arial" w:hAnsi="Arial" w:cs="Arial"/>
          <w:color w:val="000000"/>
          <w:sz w:val="17"/>
          <w:szCs w:val="17"/>
          <w:lang w:val="en-US"/>
        </w:rPr>
        <w:t xml:space="preserve"> efficient CPL emitters require</w:t>
      </w:r>
      <w:r w:rsidRPr="00662E46">
        <w:rPr>
          <w:rFonts w:ascii="Arial" w:hAnsi="Arial" w:cs="Arial"/>
          <w:color w:val="000000"/>
          <w:sz w:val="17"/>
          <w:szCs w:val="17"/>
          <w:lang w:val="en-US"/>
        </w:rPr>
        <w:t xml:space="preserve"> large dissymmetry factors (</w:t>
      </w:r>
      <w:r w:rsidRPr="000D3830">
        <w:rPr>
          <w:rFonts w:ascii="Arial" w:hAnsi="Arial" w:cs="Arial"/>
          <w:i/>
          <w:color w:val="000000"/>
          <w:sz w:val="17"/>
          <w:szCs w:val="17"/>
          <w:lang w:val="en-US"/>
        </w:rPr>
        <w:t>g</w:t>
      </w:r>
      <w:r w:rsidRPr="00662E46">
        <w:rPr>
          <w:rFonts w:ascii="Arial" w:hAnsi="Arial" w:cs="Arial"/>
          <w:color w:val="000000"/>
          <w:sz w:val="17"/>
          <w:szCs w:val="17"/>
          <w:vertAlign w:val="subscript"/>
          <w:lang w:val="en-US"/>
        </w:rPr>
        <w:t>lum</w:t>
      </w:r>
      <w:r w:rsidRPr="00662E46">
        <w:rPr>
          <w:rFonts w:ascii="Arial" w:hAnsi="Arial" w:cs="Arial"/>
          <w:color w:val="000000"/>
          <w:sz w:val="17"/>
          <w:szCs w:val="17"/>
          <w:lang w:val="en-US"/>
        </w:rPr>
        <w:t>) and high quantum yields (</w:t>
      </w:r>
      <w:r w:rsidRPr="00662E46">
        <w:rPr>
          <w:rFonts w:ascii="Arial" w:hAnsi="Arial" w:cs="Arial"/>
          <w:i/>
          <w:iCs/>
          <w:color w:val="000000"/>
          <w:sz w:val="17"/>
          <w:szCs w:val="17"/>
          <w:lang w:val="en-US"/>
        </w:rPr>
        <w:sym w:font="Symbol" w:char="F066"/>
      </w:r>
      <w:r w:rsidRPr="00662E46">
        <w:rPr>
          <w:rFonts w:ascii="Arial" w:hAnsi="Arial" w:cs="Arial"/>
          <w:color w:val="000000"/>
          <w:sz w:val="17"/>
          <w:szCs w:val="17"/>
          <w:lang w:val="en-US"/>
        </w:rPr>
        <w:t>).</w:t>
      </w:r>
      <w:r w:rsidR="003753E6">
        <w:rPr>
          <w:rFonts w:ascii="Arial" w:hAnsi="Arial" w:cs="Arial"/>
          <w:color w:val="000000"/>
          <w:sz w:val="17"/>
          <w:szCs w:val="17"/>
          <w:lang w:val="en-US"/>
        </w:rPr>
        <w:fldChar w:fldCharType="begin"/>
      </w:r>
      <w:r w:rsidR="00147FEC">
        <w:rPr>
          <w:rFonts w:ascii="Arial" w:hAnsi="Arial" w:cs="Arial"/>
          <w:color w:val="000000"/>
          <w:sz w:val="17"/>
          <w:szCs w:val="17"/>
          <w:lang w:val="en-US"/>
        </w:rPr>
        <w:instrText xml:space="preserve"> ADDIN EN.CITE &lt;EndNote&gt;&lt;Cite&gt;&lt;Author&gt;Arrico&lt;/Author&gt;&lt;Year&gt;2021&lt;/Year&gt;&lt;RecNum&gt;153&lt;/RecNum&gt;&lt;DisplayText&gt;&lt;style face="superscript"&gt;[5c]&lt;/style&gt;&lt;/DisplayText&gt;&lt;record&gt;&lt;rec-number&gt;153&lt;/rec-number&gt;&lt;foreign-keys&gt;&lt;key app="EN" db-id="99rpera5yzze03exvtf5t9sctz9rp0vfzxps" timestamp="0"&gt;153&lt;/key&gt;&lt;/foreign-keys&gt;&lt;ref-type name="Journal Article"&gt;17&lt;/ref-type&gt;&lt;contributors&gt;&lt;authors&gt;&lt;author&gt;Arrico, Lorenzo&lt;/author&gt;&lt;author&gt;Di Bari, Lorenzo&lt;/author&gt;&lt;author&gt;Zinna, Francesco&lt;/author&gt;&lt;/authors&gt;&lt;/contributors&gt;&lt;titles&gt;&lt;title&gt;Quantifying the Overall Efficiency of Circularly Polarized Emitters&lt;/title&gt;&lt;secondary-title&gt;Chem. Eur. J.&lt;/secondary-title&gt;&lt;/titles&gt;&lt;pages&gt;2920-2934&lt;/pages&gt;&lt;volume&gt;27&lt;/volume&gt;&lt;number&gt;9&lt;/number&gt;&lt;dates&gt;&lt;year&gt;2021&lt;/year&gt;&lt;/dates&gt;&lt;isbn&gt;0947-6539&lt;/isbn&gt;&lt;urls&gt;&lt;related-urls&gt;&lt;url&gt;https://chemistry-europe.onlinelibrary.wiley.com/doi/abs/10.1002/chem.202002791&lt;/url&gt;&lt;/related-urls&gt;&lt;/urls&gt;&lt;electronic-resource-num&gt;https://doi.org/10.1002/chem.202002791&lt;/electronic-resource-num&gt;&lt;/record&gt;&lt;/Cite&gt;&lt;/EndNote&gt;</w:instrText>
      </w:r>
      <w:r w:rsidR="003753E6">
        <w:rPr>
          <w:rFonts w:ascii="Arial" w:hAnsi="Arial" w:cs="Arial"/>
          <w:color w:val="000000"/>
          <w:sz w:val="17"/>
          <w:szCs w:val="17"/>
          <w:lang w:val="en-US"/>
        </w:rPr>
        <w:fldChar w:fldCharType="separate"/>
      </w:r>
      <w:r w:rsidR="00147FEC" w:rsidRPr="00147FEC">
        <w:rPr>
          <w:rFonts w:ascii="Arial" w:hAnsi="Arial" w:cs="Arial"/>
          <w:noProof/>
          <w:color w:val="000000"/>
          <w:sz w:val="17"/>
          <w:szCs w:val="17"/>
          <w:vertAlign w:val="superscript"/>
          <w:lang w:val="en-US"/>
        </w:rPr>
        <w:t>[5c]</w:t>
      </w:r>
      <w:r w:rsidR="003753E6">
        <w:rPr>
          <w:rFonts w:ascii="Arial" w:hAnsi="Arial" w:cs="Arial"/>
          <w:color w:val="000000"/>
          <w:sz w:val="17"/>
          <w:szCs w:val="17"/>
          <w:lang w:val="en-US"/>
        </w:rPr>
        <w:fldChar w:fldCharType="end"/>
      </w:r>
      <w:r w:rsidR="003753E6">
        <w:rPr>
          <w:rFonts w:ascii="Arial" w:hAnsi="Arial" w:cs="Arial"/>
          <w:color w:val="000000"/>
          <w:sz w:val="17"/>
          <w:szCs w:val="17"/>
          <w:lang w:val="en-US"/>
        </w:rPr>
        <w:t xml:space="preserve"> </w:t>
      </w:r>
      <w:r w:rsidRPr="00662E46">
        <w:rPr>
          <w:rFonts w:ascii="Arial" w:hAnsi="Arial" w:cs="Arial"/>
          <w:color w:val="000000"/>
          <w:sz w:val="17"/>
          <w:szCs w:val="17"/>
          <w:lang w:val="en-US"/>
        </w:rPr>
        <w:t xml:space="preserve">The </w:t>
      </w:r>
      <w:r w:rsidR="00C165FE">
        <w:rPr>
          <w:rFonts w:ascii="Arial" w:hAnsi="Arial" w:cs="Arial"/>
          <w:color w:val="000000"/>
          <w:sz w:val="17"/>
          <w:szCs w:val="17"/>
          <w:lang w:val="en-US"/>
        </w:rPr>
        <w:t>first parameter</w:t>
      </w:r>
      <w:r w:rsidRPr="00662E46">
        <w:rPr>
          <w:rFonts w:ascii="Arial" w:hAnsi="Arial" w:cs="Arial"/>
          <w:color w:val="000000"/>
          <w:sz w:val="17"/>
          <w:szCs w:val="17"/>
          <w:lang w:val="en-US"/>
        </w:rPr>
        <w:t xml:space="preserve"> </w:t>
      </w:r>
      <w:r w:rsidR="00C165FE">
        <w:rPr>
          <w:rFonts w:ascii="Arial" w:hAnsi="Arial" w:cs="Arial"/>
          <w:color w:val="000000"/>
          <w:sz w:val="17"/>
          <w:szCs w:val="17"/>
          <w:lang w:val="en-US"/>
        </w:rPr>
        <w:t>is related</w:t>
      </w:r>
      <w:r w:rsidRPr="00662E46">
        <w:rPr>
          <w:rFonts w:ascii="Arial" w:hAnsi="Arial" w:cs="Arial"/>
          <w:color w:val="000000"/>
          <w:sz w:val="17"/>
          <w:szCs w:val="17"/>
          <w:lang w:val="en-US"/>
        </w:rPr>
        <w:t xml:space="preserve"> to the degree of “</w:t>
      </w:r>
      <w:proofErr w:type="spellStart"/>
      <w:r w:rsidRPr="00662E46">
        <w:rPr>
          <w:rFonts w:ascii="Arial" w:hAnsi="Arial" w:cs="Arial"/>
          <w:color w:val="000000"/>
          <w:sz w:val="17"/>
          <w:szCs w:val="17"/>
          <w:lang w:val="en-US"/>
        </w:rPr>
        <w:t>enantiorichness</w:t>
      </w:r>
      <w:proofErr w:type="spellEnd"/>
      <w:r w:rsidRPr="00662E46">
        <w:rPr>
          <w:rFonts w:ascii="Arial" w:hAnsi="Arial" w:cs="Arial"/>
          <w:color w:val="000000"/>
          <w:sz w:val="17"/>
          <w:szCs w:val="17"/>
          <w:lang w:val="en-US"/>
        </w:rPr>
        <w:t xml:space="preserve">” of the </w:t>
      </w:r>
      <w:r w:rsidR="0036316F">
        <w:rPr>
          <w:rFonts w:ascii="Arial" w:hAnsi="Arial" w:cs="Arial"/>
          <w:color w:val="000000"/>
          <w:sz w:val="17"/>
          <w:szCs w:val="17"/>
          <w:lang w:val="en-US"/>
        </w:rPr>
        <w:t>c</w:t>
      </w:r>
      <w:r w:rsidR="00C165FE">
        <w:rPr>
          <w:rFonts w:ascii="Arial" w:hAnsi="Arial" w:cs="Arial"/>
          <w:color w:val="000000"/>
          <w:sz w:val="17"/>
          <w:szCs w:val="17"/>
          <w:lang w:val="en-US"/>
        </w:rPr>
        <w:t>ircularly polarized</w:t>
      </w:r>
      <w:r w:rsidRPr="00662E46">
        <w:rPr>
          <w:rFonts w:ascii="Arial" w:hAnsi="Arial" w:cs="Arial"/>
          <w:color w:val="000000"/>
          <w:sz w:val="17"/>
          <w:szCs w:val="17"/>
          <w:lang w:val="en-US"/>
        </w:rPr>
        <w:t xml:space="preserve"> light emitted from a chiral chromophore and it can, theoretically, reach values of -2 or 2 when either pure right- or left-handed polarized light is emitted after standard excitation</w:t>
      </w:r>
      <w:r w:rsidR="00FF393D">
        <w:rPr>
          <w:rFonts w:ascii="Arial" w:hAnsi="Arial" w:cs="Arial"/>
          <w:color w:val="000000"/>
          <w:sz w:val="17"/>
          <w:szCs w:val="17"/>
          <w:lang w:val="en-US"/>
        </w:rPr>
        <w:t xml:space="preserve"> (Equation 1 with </w:t>
      </w:r>
      <m:oMath>
        <m:sSub>
          <m:sSubPr>
            <m:ctrlPr>
              <w:rPr>
                <w:rFonts w:ascii="Cambria Math" w:eastAsiaTheme="minorEastAsia" w:hAnsi="Cambria Math" w:cs="Arial"/>
                <w:i/>
                <w:sz w:val="17"/>
                <w:szCs w:val="17"/>
                <w:lang w:val="en-GB"/>
              </w:rPr>
            </m:ctrlPr>
          </m:sSubPr>
          <m:e>
            <m:r>
              <w:rPr>
                <w:rFonts w:ascii="Cambria Math" w:eastAsiaTheme="minorEastAsia" w:hAnsi="Cambria Math" w:cs="Arial"/>
                <w:sz w:val="17"/>
                <w:szCs w:val="17"/>
                <w:lang w:val="en-GB"/>
              </w:rPr>
              <m:t>I</m:t>
            </m:r>
          </m:e>
          <m:sub>
            <m:r>
              <w:rPr>
                <w:rFonts w:ascii="Cambria Math" w:eastAsiaTheme="minorEastAsia" w:hAnsi="Cambria Math" w:cs="Arial"/>
                <w:sz w:val="17"/>
                <w:szCs w:val="17"/>
                <w:lang w:val="en-GB"/>
              </w:rPr>
              <m:t>R</m:t>
            </m:r>
          </m:sub>
        </m:sSub>
        <m:r>
          <w:rPr>
            <w:rFonts w:ascii="Cambria Math" w:eastAsiaTheme="minorEastAsia" w:hAnsi="Cambria Math" w:cs="Arial"/>
            <w:sz w:val="17"/>
            <w:szCs w:val="17"/>
            <w:lang w:val="en-GB"/>
          </w:rPr>
          <m:t>=0</m:t>
        </m:r>
      </m:oMath>
      <w:r w:rsidR="00FF393D" w:rsidRPr="004D3810">
        <w:rPr>
          <w:rFonts w:ascii="Arial" w:eastAsiaTheme="minorEastAsia" w:hAnsi="Arial" w:cs="Arial"/>
          <w:sz w:val="17"/>
          <w:szCs w:val="17"/>
          <w:lang w:val="en-GB"/>
        </w:rPr>
        <w:t xml:space="preserve"> </w:t>
      </w:r>
      <w:r w:rsidR="00FF393D">
        <w:rPr>
          <w:rFonts w:ascii="Arial" w:eastAsiaTheme="minorEastAsia" w:hAnsi="Arial" w:cs="Arial"/>
          <w:sz w:val="17"/>
          <w:szCs w:val="17"/>
          <w:lang w:val="en-GB"/>
        </w:rPr>
        <w:t xml:space="preserve">or </w:t>
      </w:r>
      <m:oMath>
        <m:sSub>
          <m:sSubPr>
            <m:ctrlPr>
              <w:rPr>
                <w:rFonts w:ascii="Cambria Math" w:eastAsiaTheme="minorEastAsia" w:hAnsi="Cambria Math" w:cs="Arial"/>
                <w:i/>
                <w:sz w:val="17"/>
                <w:szCs w:val="17"/>
                <w:lang w:val="en-GB"/>
              </w:rPr>
            </m:ctrlPr>
          </m:sSubPr>
          <m:e>
            <m:r>
              <w:rPr>
                <w:rFonts w:ascii="Cambria Math" w:eastAsiaTheme="minorEastAsia" w:hAnsi="Cambria Math" w:cs="Arial"/>
                <w:sz w:val="17"/>
                <w:szCs w:val="17"/>
                <w:lang w:val="en-GB"/>
              </w:rPr>
              <m:t>I</m:t>
            </m:r>
          </m:e>
          <m:sub>
            <m:r>
              <w:rPr>
                <w:rFonts w:ascii="Cambria Math" w:eastAsiaTheme="minorEastAsia" w:hAnsi="Cambria Math" w:cs="Arial"/>
                <w:sz w:val="17"/>
                <w:szCs w:val="17"/>
                <w:lang w:val="en-GB"/>
              </w:rPr>
              <m:t>L</m:t>
            </m:r>
          </m:sub>
        </m:sSub>
        <m:r>
          <w:rPr>
            <w:rFonts w:ascii="Cambria Math" w:eastAsiaTheme="minorEastAsia" w:hAnsi="Cambria Math" w:cs="Arial"/>
            <w:sz w:val="17"/>
            <w:szCs w:val="17"/>
            <w:lang w:val="en-GB"/>
          </w:rPr>
          <m:t>=0</m:t>
        </m:r>
      </m:oMath>
      <w:r w:rsidR="00FF393D">
        <w:rPr>
          <w:rFonts w:ascii="Arial" w:eastAsiaTheme="minorEastAsia" w:hAnsi="Arial" w:cs="Arial"/>
          <w:sz w:val="17"/>
          <w:szCs w:val="17"/>
          <w:lang w:val="en-GB"/>
        </w:rPr>
        <w:t>).</w:t>
      </w:r>
      <w:r w:rsidR="00FF393D">
        <w:rPr>
          <w:rFonts w:ascii="Arial" w:hAnsi="Arial" w:cs="Arial"/>
          <w:color w:val="000000"/>
          <w:sz w:val="17"/>
          <w:szCs w:val="17"/>
          <w:lang w:val="en-US"/>
        </w:rPr>
        <w:t xml:space="preserve"> T</w:t>
      </w:r>
      <w:r w:rsidRPr="00662E46">
        <w:rPr>
          <w:rFonts w:ascii="Arial" w:hAnsi="Arial" w:cs="Arial"/>
          <w:color w:val="000000"/>
          <w:sz w:val="17"/>
          <w:szCs w:val="17"/>
          <w:lang w:val="en-US"/>
        </w:rPr>
        <w:t>he second</w:t>
      </w:r>
      <w:r w:rsidR="00FF393D">
        <w:rPr>
          <w:rFonts w:ascii="Arial" w:hAnsi="Arial" w:cs="Arial"/>
          <w:color w:val="000000"/>
          <w:sz w:val="17"/>
          <w:szCs w:val="17"/>
          <w:lang w:val="en-US"/>
        </w:rPr>
        <w:t xml:space="preserve"> parameter, i.e. the quantum </w:t>
      </w:r>
      <w:proofErr w:type="gramStart"/>
      <w:r w:rsidR="00FF393D">
        <w:rPr>
          <w:rFonts w:ascii="Arial" w:hAnsi="Arial" w:cs="Arial"/>
          <w:color w:val="000000"/>
          <w:sz w:val="17"/>
          <w:szCs w:val="17"/>
          <w:lang w:val="en-US"/>
        </w:rPr>
        <w:t xml:space="preserve">yield </w:t>
      </w:r>
      <w:proofErr w:type="gramEnd"/>
      <w:r w:rsidR="0082294F" w:rsidRPr="00662E46">
        <w:rPr>
          <w:rFonts w:ascii="Arial" w:hAnsi="Arial" w:cs="Arial"/>
          <w:i/>
          <w:iCs/>
          <w:color w:val="000000"/>
          <w:sz w:val="17"/>
          <w:szCs w:val="17"/>
          <w:lang w:val="en-US"/>
        </w:rPr>
        <w:sym w:font="Symbol" w:char="F066"/>
      </w:r>
      <w:r w:rsidR="00FF393D">
        <w:rPr>
          <w:rFonts w:ascii="Arial" w:hAnsi="Arial" w:cs="Arial"/>
          <w:color w:val="000000"/>
          <w:sz w:val="17"/>
          <w:szCs w:val="17"/>
          <w:lang w:val="en-US"/>
        </w:rPr>
        <w:t>,</w:t>
      </w:r>
      <w:r w:rsidRPr="00662E46">
        <w:rPr>
          <w:rFonts w:ascii="Arial" w:hAnsi="Arial" w:cs="Arial"/>
          <w:color w:val="000000"/>
          <w:sz w:val="17"/>
          <w:szCs w:val="17"/>
          <w:lang w:val="en-US"/>
        </w:rPr>
        <w:t xml:space="preserve"> states </w:t>
      </w:r>
      <w:r w:rsidR="0082294F">
        <w:rPr>
          <w:rFonts w:ascii="Arial" w:hAnsi="Arial" w:cs="Arial"/>
          <w:color w:val="000000"/>
          <w:sz w:val="17"/>
          <w:szCs w:val="17"/>
          <w:lang w:val="en-US"/>
        </w:rPr>
        <w:t>that</w:t>
      </w:r>
      <w:r w:rsidRPr="00662E46">
        <w:rPr>
          <w:rFonts w:ascii="Arial" w:hAnsi="Arial" w:cs="Arial"/>
          <w:color w:val="000000"/>
          <w:sz w:val="17"/>
          <w:szCs w:val="17"/>
          <w:lang w:val="en-US"/>
        </w:rPr>
        <w:t xml:space="preserve"> the ratio </w:t>
      </w:r>
      <w:r w:rsidR="00A352D0">
        <w:rPr>
          <w:rFonts w:ascii="Arial" w:hAnsi="Arial" w:cs="Arial"/>
          <w:color w:val="000000"/>
          <w:sz w:val="17"/>
          <w:szCs w:val="17"/>
          <w:lang w:val="en-US"/>
        </w:rPr>
        <w:t xml:space="preserve">of </w:t>
      </w:r>
      <w:r w:rsidR="0082294F">
        <w:rPr>
          <w:rFonts w:ascii="Arial" w:hAnsi="Arial" w:cs="Arial"/>
          <w:color w:val="000000"/>
          <w:sz w:val="17"/>
          <w:szCs w:val="17"/>
          <w:lang w:val="en-US"/>
        </w:rPr>
        <w:t>emitted over absorbed photons</w:t>
      </w:r>
      <w:r w:rsidRPr="00662E46">
        <w:rPr>
          <w:rFonts w:ascii="Arial" w:hAnsi="Arial" w:cs="Arial"/>
          <w:color w:val="000000"/>
          <w:sz w:val="17"/>
          <w:szCs w:val="17"/>
          <w:lang w:val="en-US"/>
        </w:rPr>
        <w:t xml:space="preserve"> should be also maximized. As </w:t>
      </w:r>
      <w:r w:rsidRPr="00662E46">
        <w:rPr>
          <w:rFonts w:ascii="Arial" w:hAnsi="Arial" w:cs="Arial"/>
          <w:color w:val="000000"/>
          <w:sz w:val="17"/>
          <w:szCs w:val="17"/>
          <w:lang w:val="en-US"/>
        </w:rPr>
        <w:t xml:space="preserve">it </w:t>
      </w:r>
      <w:r w:rsidR="0082294F">
        <w:rPr>
          <w:rFonts w:ascii="Arial" w:hAnsi="Arial" w:cs="Arial"/>
          <w:color w:val="000000"/>
          <w:sz w:val="17"/>
          <w:szCs w:val="17"/>
          <w:lang w:val="en-US"/>
        </w:rPr>
        <w:t>is regularly reminded</w:t>
      </w:r>
      <w:r w:rsidRPr="00662E46">
        <w:rPr>
          <w:rFonts w:ascii="Arial" w:hAnsi="Arial" w:cs="Arial"/>
          <w:color w:val="000000"/>
          <w:sz w:val="17"/>
          <w:szCs w:val="17"/>
          <w:lang w:val="en-US"/>
        </w:rPr>
        <w:t>, chiral organic chromophores as well as 4d and 5d metal complexes are not good candidates for enhancing the dissymmetry factors due to the electric-dipole allowed character of their electronic transitions.</w:t>
      </w:r>
      <w:r w:rsidR="003753E6">
        <w:rPr>
          <w:rFonts w:ascii="Arial" w:hAnsi="Arial" w:cs="Arial"/>
          <w:color w:val="000000"/>
          <w:sz w:val="17"/>
          <w:szCs w:val="17"/>
          <w:lang w:val="en-US"/>
        </w:rPr>
        <w:fldChar w:fldCharType="begin"/>
      </w:r>
      <w:r w:rsidR="00147FEC">
        <w:rPr>
          <w:rFonts w:ascii="Arial" w:hAnsi="Arial" w:cs="Arial"/>
          <w:color w:val="000000"/>
          <w:sz w:val="17"/>
          <w:szCs w:val="17"/>
          <w:lang w:val="en-US"/>
        </w:rPr>
        <w:instrText xml:space="preserve"> ADDIN EN.CITE &lt;EndNote&gt;&lt;Cite&gt;&lt;Author&gt;Doistau&lt;/Author&gt;&lt;Year&gt;2020&lt;/Year&gt;&lt;RecNum&gt;126&lt;/RecNum&gt;&lt;DisplayText&gt;&lt;style face="superscript"&gt;[6b]&lt;/style&gt;&lt;/DisplayText&gt;&lt;record&gt;&lt;rec-number&gt;126&lt;/rec-number&gt;&lt;foreign-keys&gt;&lt;key app="EN" db-id="99rpera5yzze03exvtf5t9sctz9rp0vfzxps" timestamp="0"&gt;126&lt;/key&gt;&lt;/foreign-keys&gt;&lt;ref-type name="Journal Article"&gt;17&lt;/ref-type&gt;&lt;contributors&gt;&lt;authors&gt;&lt;author&gt;Doistau,Benjamin&lt;/author&gt;&lt;author&gt;Jiménez,Juan-Ramón&lt;/author&gt;&lt;author&gt;Piguet,Claude&lt;/author&gt;&lt;/authors&gt;&lt;/contributors&gt;&lt;titles&gt;&lt;title&gt;Beyond Chiral Organic (p-Block) Chromophores for Circularly Polarized Luminescence: The Success of d-Block and f-Block Chiral Complexes&lt;/title&gt;&lt;secondary-title&gt;Front. Chem.&lt;/secondary-title&gt;&lt;short-title&gt;Metal complexes for CPL&lt;/short-title&gt;&lt;/titles&gt;&lt;volume&gt;8&lt;/volume&gt;&lt;number&gt;555&lt;/number&gt;&lt;keywords&gt;&lt;keyword&gt;circularly polarized luminescence (CPL),Coordination Complexes,lanthanides,Chromium(III),Dissymmetry factor&lt;/keyword&gt;&lt;/keywords&gt;&lt;dates&gt;&lt;year&gt;2020&lt;/year&gt;&lt;pub-dates&gt;&lt;date&gt;2020-July-28&lt;/date&gt;&lt;/pub-dates&gt;&lt;/dates&gt;&lt;isbn&gt;2296-2646&lt;/isbn&gt;&lt;work-type&gt;Review&lt;/work-type&gt;&lt;urls&gt;&lt;related-urls&gt;&lt;url&gt;https://www.frontiersin.org/article/10.3389/fchem.2020.00555&lt;/url&gt;&lt;/related-urls&gt;&lt;/urls&gt;&lt;electronic-resource-num&gt;10.3389/fchem.2020.00555&lt;/electronic-resource-num&gt;&lt;language&gt;English&lt;/language&gt;&lt;/record&gt;&lt;/Cite&gt;&lt;/EndNote&gt;</w:instrText>
      </w:r>
      <w:r w:rsidR="003753E6">
        <w:rPr>
          <w:rFonts w:ascii="Arial" w:hAnsi="Arial" w:cs="Arial"/>
          <w:color w:val="000000"/>
          <w:sz w:val="17"/>
          <w:szCs w:val="17"/>
          <w:lang w:val="en-US"/>
        </w:rPr>
        <w:fldChar w:fldCharType="separate"/>
      </w:r>
      <w:r w:rsidR="00147FEC" w:rsidRPr="00147FEC">
        <w:rPr>
          <w:rFonts w:ascii="Arial" w:hAnsi="Arial" w:cs="Arial"/>
          <w:noProof/>
          <w:color w:val="000000"/>
          <w:sz w:val="17"/>
          <w:szCs w:val="17"/>
          <w:vertAlign w:val="superscript"/>
          <w:lang w:val="en-US"/>
        </w:rPr>
        <w:t>[6b]</w:t>
      </w:r>
      <w:r w:rsidR="003753E6">
        <w:rPr>
          <w:rFonts w:ascii="Arial" w:hAnsi="Arial" w:cs="Arial"/>
          <w:color w:val="000000"/>
          <w:sz w:val="17"/>
          <w:szCs w:val="17"/>
          <w:lang w:val="en-US"/>
        </w:rPr>
        <w:fldChar w:fldCharType="end"/>
      </w:r>
      <w:r w:rsidRPr="00662E46">
        <w:rPr>
          <w:rFonts w:ascii="Arial" w:hAnsi="Arial" w:cs="Arial"/>
          <w:color w:val="000000"/>
          <w:sz w:val="17"/>
          <w:szCs w:val="17"/>
          <w:lang w:val="en-US"/>
        </w:rPr>
        <w:t xml:space="preserve"> However, they usually show high</w:t>
      </w:r>
      <w:r w:rsidR="0036316F">
        <w:rPr>
          <w:rFonts w:ascii="Arial" w:hAnsi="Arial" w:cs="Arial"/>
          <w:color w:val="000000"/>
          <w:sz w:val="17"/>
          <w:szCs w:val="17"/>
          <w:lang w:val="en-US"/>
        </w:rPr>
        <w:t xml:space="preserve"> quantum yields</w:t>
      </w:r>
      <w:r w:rsidRPr="00662E46">
        <w:rPr>
          <w:rFonts w:ascii="Arial" w:hAnsi="Arial" w:cs="Arial"/>
          <w:color w:val="000000"/>
          <w:sz w:val="17"/>
          <w:szCs w:val="17"/>
          <w:lang w:val="en-US"/>
        </w:rPr>
        <w:t xml:space="preserve"> arising from</w:t>
      </w:r>
      <w:r w:rsidR="0082294F">
        <w:rPr>
          <w:rFonts w:ascii="Arial" w:hAnsi="Arial" w:cs="Arial"/>
          <w:color w:val="000000"/>
          <w:sz w:val="17"/>
          <w:szCs w:val="17"/>
          <w:lang w:val="en-US"/>
        </w:rPr>
        <w:t xml:space="preserve"> intense</w:t>
      </w:r>
      <w:r w:rsidRPr="00662E46">
        <w:rPr>
          <w:rFonts w:ascii="Arial" w:hAnsi="Arial" w:cs="Arial"/>
          <w:color w:val="000000"/>
          <w:sz w:val="17"/>
          <w:szCs w:val="17"/>
          <w:lang w:val="en-US"/>
        </w:rPr>
        <w:t xml:space="preserve"> Metal-to-Ligand Charge Transfer or Ligand-to-metal Charge transfer and π* → π transitions, which can compensate somehow their low </w:t>
      </w:r>
      <w:r w:rsidRPr="00C165FE">
        <w:rPr>
          <w:rFonts w:ascii="Arial" w:hAnsi="Arial" w:cs="Arial"/>
          <w:i/>
          <w:color w:val="000000"/>
          <w:sz w:val="17"/>
          <w:szCs w:val="17"/>
          <w:lang w:val="en-US"/>
        </w:rPr>
        <w:t>g</w:t>
      </w:r>
      <w:r w:rsidRPr="00662E46">
        <w:rPr>
          <w:rFonts w:ascii="Arial" w:hAnsi="Arial" w:cs="Arial"/>
          <w:color w:val="000000"/>
          <w:sz w:val="17"/>
          <w:szCs w:val="17"/>
          <w:vertAlign w:val="subscript"/>
          <w:lang w:val="en-US"/>
        </w:rPr>
        <w:t>lum</w:t>
      </w:r>
      <w:r w:rsidRPr="00662E46">
        <w:rPr>
          <w:rFonts w:ascii="Arial" w:hAnsi="Arial" w:cs="Arial"/>
          <w:color w:val="000000"/>
          <w:sz w:val="17"/>
          <w:szCs w:val="17"/>
          <w:lang w:val="en-US"/>
        </w:rPr>
        <w:t xml:space="preserve">. In addition, their </w:t>
      </w:r>
      <w:r w:rsidR="00A352D0">
        <w:rPr>
          <w:rFonts w:ascii="Arial" w:hAnsi="Arial" w:cs="Arial"/>
          <w:color w:val="000000"/>
          <w:sz w:val="17"/>
          <w:szCs w:val="17"/>
          <w:lang w:val="en-US"/>
        </w:rPr>
        <w:t xml:space="preserve">considerable </w:t>
      </w:r>
      <w:r w:rsidRPr="00662E46">
        <w:rPr>
          <w:rFonts w:ascii="Arial" w:hAnsi="Arial" w:cs="Arial"/>
          <w:color w:val="000000"/>
          <w:sz w:val="17"/>
          <w:szCs w:val="17"/>
          <w:lang w:val="en-US"/>
        </w:rPr>
        <w:t>kinetic inertness make</w:t>
      </w:r>
      <w:r w:rsidR="00A352D0">
        <w:rPr>
          <w:rFonts w:ascii="Arial" w:hAnsi="Arial" w:cs="Arial"/>
          <w:color w:val="000000"/>
          <w:sz w:val="17"/>
          <w:szCs w:val="17"/>
          <w:lang w:val="en-US"/>
        </w:rPr>
        <w:t>s</w:t>
      </w:r>
      <w:r w:rsidRPr="00662E46">
        <w:rPr>
          <w:rFonts w:ascii="Arial" w:hAnsi="Arial" w:cs="Arial"/>
          <w:color w:val="000000"/>
          <w:sz w:val="17"/>
          <w:szCs w:val="17"/>
          <w:lang w:val="en-US"/>
        </w:rPr>
        <w:t xml:space="preserve"> those systems still </w:t>
      </w:r>
      <w:r w:rsidR="0082294F">
        <w:rPr>
          <w:rFonts w:ascii="Arial" w:hAnsi="Arial" w:cs="Arial"/>
          <w:color w:val="000000"/>
          <w:sz w:val="17"/>
          <w:szCs w:val="17"/>
          <w:lang w:val="en-US"/>
        </w:rPr>
        <w:t>attractive</w:t>
      </w:r>
      <w:r w:rsidRPr="00662E46">
        <w:rPr>
          <w:rFonts w:ascii="Arial" w:hAnsi="Arial" w:cs="Arial"/>
          <w:color w:val="000000"/>
          <w:sz w:val="17"/>
          <w:szCs w:val="17"/>
          <w:lang w:val="en-US"/>
        </w:rPr>
        <w:t xml:space="preserve"> candidates for applications. </w:t>
      </w:r>
    </w:p>
    <w:p w14:paraId="6B564CC5" w14:textId="6DA0B2DD" w:rsidR="00662E46" w:rsidRPr="00662E46" w:rsidRDefault="00A352D0" w:rsidP="00662E46">
      <w:pPr>
        <w:autoSpaceDE w:val="0"/>
        <w:autoSpaceDN w:val="0"/>
        <w:adjustRightInd w:val="0"/>
        <w:spacing w:line="276" w:lineRule="auto"/>
        <w:jc w:val="both"/>
        <w:rPr>
          <w:rFonts w:ascii="Arial" w:hAnsi="Arial" w:cs="Arial"/>
          <w:color w:val="000000"/>
          <w:sz w:val="17"/>
          <w:szCs w:val="17"/>
          <w:lang w:val="en-US"/>
        </w:rPr>
      </w:pPr>
      <w:r>
        <w:rPr>
          <w:rFonts w:ascii="Arial" w:hAnsi="Arial" w:cs="Arial"/>
          <w:color w:val="000000"/>
          <w:sz w:val="17"/>
          <w:szCs w:val="17"/>
          <w:lang w:val="en-US"/>
        </w:rPr>
        <w:t>In this context</w:t>
      </w:r>
      <w:r w:rsidR="00662E46" w:rsidRPr="00662E46">
        <w:rPr>
          <w:rFonts w:ascii="Arial" w:hAnsi="Arial" w:cs="Arial"/>
          <w:color w:val="000000"/>
          <w:sz w:val="17"/>
          <w:szCs w:val="17"/>
          <w:lang w:val="en-US"/>
        </w:rPr>
        <w:t xml:space="preserve">, </w:t>
      </w:r>
      <w:r>
        <w:rPr>
          <w:rFonts w:ascii="Arial" w:hAnsi="Arial" w:cs="Arial"/>
          <w:color w:val="000000"/>
          <w:sz w:val="17"/>
          <w:szCs w:val="17"/>
          <w:lang w:val="en-US"/>
        </w:rPr>
        <w:t>the maximization</w:t>
      </w:r>
      <w:r w:rsidR="00662E46" w:rsidRPr="00662E46">
        <w:rPr>
          <w:rFonts w:ascii="Arial" w:hAnsi="Arial" w:cs="Arial"/>
          <w:color w:val="000000"/>
          <w:sz w:val="17"/>
          <w:szCs w:val="17"/>
          <w:lang w:val="en-US"/>
        </w:rPr>
        <w:t xml:space="preserve"> of </w:t>
      </w:r>
      <w:r w:rsidR="00662E46" w:rsidRPr="00D460F5">
        <w:rPr>
          <w:rFonts w:ascii="Arial" w:hAnsi="Arial" w:cs="Arial"/>
          <w:i/>
          <w:color w:val="000000"/>
          <w:sz w:val="17"/>
          <w:szCs w:val="17"/>
          <w:lang w:val="en-US"/>
        </w:rPr>
        <w:t>g</w:t>
      </w:r>
      <w:r w:rsidR="00662E46" w:rsidRPr="00662E46">
        <w:rPr>
          <w:rFonts w:ascii="Arial" w:hAnsi="Arial" w:cs="Arial"/>
          <w:color w:val="000000"/>
          <w:sz w:val="17"/>
          <w:szCs w:val="17"/>
          <w:vertAlign w:val="subscript"/>
          <w:lang w:val="en-US"/>
        </w:rPr>
        <w:t>lum</w:t>
      </w:r>
      <w:r w:rsidR="00662E46" w:rsidRPr="00662E46">
        <w:rPr>
          <w:rFonts w:ascii="Arial" w:hAnsi="Arial" w:cs="Arial"/>
          <w:color w:val="000000"/>
          <w:sz w:val="17"/>
          <w:szCs w:val="17"/>
          <w:lang w:val="en-US"/>
        </w:rPr>
        <w:t xml:space="preserve"> </w:t>
      </w:r>
      <w:r>
        <w:rPr>
          <w:rFonts w:ascii="Arial" w:hAnsi="Arial" w:cs="Arial"/>
          <w:color w:val="000000"/>
          <w:sz w:val="17"/>
          <w:szCs w:val="17"/>
          <w:lang w:val="en-US"/>
        </w:rPr>
        <w:t>in</w:t>
      </w:r>
      <w:r w:rsidR="00662E46" w:rsidRPr="00662E46">
        <w:rPr>
          <w:rFonts w:ascii="Arial" w:hAnsi="Arial" w:cs="Arial"/>
          <w:color w:val="000000"/>
          <w:sz w:val="17"/>
          <w:szCs w:val="17"/>
          <w:lang w:val="en-US"/>
        </w:rPr>
        <w:t xml:space="preserve"> a chiral molecule requires the operation of electrically forbidden and magnetically allowed electronic transitions (</w:t>
      </w:r>
      <w:r w:rsidR="005D0F06">
        <w:rPr>
          <w:rFonts w:ascii="Arial" w:hAnsi="Arial" w:cs="Arial"/>
          <w:color w:val="000000"/>
          <w:sz w:val="17"/>
          <w:szCs w:val="17"/>
          <w:lang w:val="en-US"/>
        </w:rPr>
        <w:t>Equation 2</w:t>
      </w:r>
      <w:r w:rsidR="00662E46" w:rsidRPr="00662E46">
        <w:rPr>
          <w:rFonts w:ascii="Arial" w:hAnsi="Arial" w:cs="Arial"/>
          <w:color w:val="000000"/>
          <w:sz w:val="17"/>
          <w:szCs w:val="17"/>
          <w:lang w:val="en-US"/>
        </w:rPr>
        <w:t>)</w:t>
      </w:r>
      <w:r w:rsidR="00834859">
        <w:rPr>
          <w:rFonts w:ascii="Arial" w:hAnsi="Arial" w:cs="Arial"/>
          <w:color w:val="000000"/>
          <w:sz w:val="17"/>
          <w:szCs w:val="17"/>
          <w:lang w:val="en-US"/>
        </w:rPr>
        <w:t>, a situation encountered for</w:t>
      </w:r>
      <w:r w:rsidR="00662E46" w:rsidRPr="00662E46">
        <w:rPr>
          <w:rFonts w:ascii="Arial" w:hAnsi="Arial" w:cs="Arial"/>
          <w:color w:val="000000"/>
          <w:sz w:val="17"/>
          <w:szCs w:val="17"/>
          <w:lang w:val="en-US"/>
        </w:rPr>
        <w:t xml:space="preserve"> </w:t>
      </w:r>
      <w:proofErr w:type="spellStart"/>
      <w:r w:rsidR="00662E46" w:rsidRPr="00662E46">
        <w:rPr>
          <w:rFonts w:ascii="Arial" w:hAnsi="Arial" w:cs="Arial"/>
          <w:color w:val="000000"/>
          <w:sz w:val="17"/>
          <w:szCs w:val="17"/>
          <w:lang w:val="en-US"/>
        </w:rPr>
        <w:t>intrashell</w:t>
      </w:r>
      <w:proofErr w:type="spellEnd"/>
      <w:r w:rsidR="00662E46" w:rsidRPr="00662E46">
        <w:rPr>
          <w:rFonts w:ascii="Arial" w:hAnsi="Arial" w:cs="Arial"/>
          <w:color w:val="000000"/>
          <w:sz w:val="17"/>
          <w:szCs w:val="17"/>
          <w:lang w:val="en-US"/>
        </w:rPr>
        <w:t xml:space="preserve"> f-f and d-d transitions</w:t>
      </w:r>
      <w:r w:rsidR="00834859">
        <w:rPr>
          <w:rFonts w:ascii="Arial" w:hAnsi="Arial" w:cs="Arial"/>
          <w:color w:val="000000"/>
          <w:sz w:val="17"/>
          <w:szCs w:val="17"/>
          <w:lang w:val="en-US"/>
        </w:rPr>
        <w:t xml:space="preserve"> in the free ions</w:t>
      </w:r>
      <w:r w:rsidR="00662E46" w:rsidRPr="00662E46">
        <w:rPr>
          <w:rFonts w:ascii="Arial" w:hAnsi="Arial" w:cs="Arial"/>
          <w:color w:val="000000"/>
          <w:sz w:val="17"/>
          <w:szCs w:val="17"/>
          <w:lang w:val="en-US"/>
        </w:rPr>
        <w:t>.</w:t>
      </w:r>
      <w:r w:rsidR="00FE763B">
        <w:rPr>
          <w:rFonts w:ascii="Arial" w:hAnsi="Arial" w:cs="Arial"/>
          <w:color w:val="000000"/>
          <w:sz w:val="17"/>
          <w:szCs w:val="17"/>
          <w:lang w:val="en-US"/>
        </w:rPr>
        <w:fldChar w:fldCharType="begin"/>
      </w:r>
      <w:r w:rsidR="00147FEC">
        <w:rPr>
          <w:rFonts w:ascii="Arial" w:hAnsi="Arial" w:cs="Arial"/>
          <w:color w:val="000000"/>
          <w:sz w:val="17"/>
          <w:szCs w:val="17"/>
          <w:lang w:val="en-US"/>
        </w:rPr>
        <w:instrText xml:space="preserve"> ADDIN EN.CITE &lt;EndNote&gt;&lt;Cite&gt;&lt;Author&gt;Richardson&lt;/Author&gt;&lt;Year&gt;1979&lt;/Year&gt;&lt;RecNum&gt;110&lt;/RecNum&gt;&lt;DisplayText&gt;&lt;style face="superscript"&gt;[9]&lt;/style&gt;&lt;/DisplayText&gt;&lt;record&gt;&lt;rec-number&gt;110&lt;/rec-number&gt;&lt;foreign-keys&gt;&lt;key app="EN" db-id="99rpera5yzze03exvtf5t9sctz9rp0vfzxps" timestamp="0"&gt;110&lt;/key&gt;&lt;/foreign-keys&gt;&lt;ref-type name="Journal Article"&gt;17&lt;/ref-type&gt;&lt;contributors&gt;&lt;authors&gt;&lt;author&gt;Richardson, Frederick S.&lt;/author&gt;&lt;/authors&gt;&lt;/contributors&gt;&lt;titles&gt;&lt;title&gt;Theory of optical activity in the ligand-field transitions of chiral transition metal complexes&lt;/title&gt;&lt;secondary-title&gt;Chem. Rev.&lt;/secondary-title&gt;&lt;/titles&gt;&lt;pages&gt;17-42&lt;/pages&gt;&lt;volume&gt;79&lt;/volume&gt;&lt;number&gt;1&lt;/number&gt;&lt;dates&gt;&lt;year&gt;1979&lt;/year&gt;&lt;pub-dates&gt;&lt;date&gt;1979/02/01&lt;/date&gt;&lt;/pub-dates&gt;&lt;/dates&gt;&lt;publisher&gt;American Chemical Society&lt;/publisher&gt;&lt;isbn&gt;0009-2665&lt;/isbn&gt;&lt;urls&gt;&lt;related-urls&gt;&lt;url&gt;https://doi.org/10.1021/cr60317a003&lt;/url&gt;&lt;/related-urls&gt;&lt;/urls&gt;&lt;electronic-resource-num&gt;10.1021/cr60317a003&lt;/electronic-resource-num&gt;&lt;/record&gt;&lt;/Cite&gt;&lt;Cite&gt;&lt;Author&gt;Richardson&lt;/Author&gt;&lt;Year&gt;1980&lt;/Year&gt;&lt;RecNum&gt;145&lt;/RecNum&gt;&lt;record&gt;&lt;rec-number&gt;145&lt;/rec-number&gt;&lt;foreign-keys&gt;&lt;key app="EN" db-id="99rpera5yzze03exvtf5t9sctz9rp0vfzxps" timestamp="0"&gt;145&lt;/key&gt;&lt;/foreign-keys&gt;&lt;ref-type name="Journal Article"&gt;17&lt;/ref-type&gt;&lt;contributors&gt;&lt;authors&gt;&lt;author&gt;Richardson, Frederick S.&lt;/author&gt;&lt;/authors&gt;&lt;/contributors&gt;&lt;titles&gt;&lt;title&gt;Selection rules for lanthanide optical activity&lt;/title&gt;&lt;secondary-title&gt;Inorg. Chem.&lt;/secondary-title&gt;&lt;/titles&gt;&lt;pages&gt;2806-2812&lt;/pages&gt;&lt;volume&gt;19&lt;/volume&gt;&lt;number&gt;9&lt;/number&gt;&lt;dates&gt;&lt;year&gt;1980&lt;/year&gt;&lt;pub-dates&gt;&lt;date&gt;1980/09/01&lt;/date&gt;&lt;/pub-dates&gt;&lt;/dates&gt;&lt;publisher&gt;American Chemical Society&lt;/publisher&gt;&lt;isbn&gt;0020-1669&lt;/isbn&gt;&lt;urls&gt;&lt;related-urls&gt;&lt;url&gt;https://doi.org/10.1021/ic50211a063&lt;/url&gt;&lt;/related-urls&gt;&lt;/urls&gt;&lt;electronic-resource-num&gt;10.1021/ic50211a063&lt;/electronic-resource-num&gt;&lt;/record&gt;&lt;/Cite&gt;&lt;/EndNote&gt;</w:instrText>
      </w:r>
      <w:r w:rsidR="00FE763B">
        <w:rPr>
          <w:rFonts w:ascii="Arial" w:hAnsi="Arial" w:cs="Arial"/>
          <w:color w:val="000000"/>
          <w:sz w:val="17"/>
          <w:szCs w:val="17"/>
          <w:lang w:val="en-US"/>
        </w:rPr>
        <w:fldChar w:fldCharType="separate"/>
      </w:r>
      <w:r w:rsidR="00147FEC" w:rsidRPr="00147FEC">
        <w:rPr>
          <w:rFonts w:ascii="Arial" w:hAnsi="Arial" w:cs="Arial"/>
          <w:noProof/>
          <w:color w:val="000000"/>
          <w:sz w:val="17"/>
          <w:szCs w:val="17"/>
          <w:vertAlign w:val="superscript"/>
          <w:lang w:val="en-US"/>
        </w:rPr>
        <w:t>[9]</w:t>
      </w:r>
      <w:r w:rsidR="00FE763B">
        <w:rPr>
          <w:rFonts w:ascii="Arial" w:hAnsi="Arial" w:cs="Arial"/>
          <w:color w:val="000000"/>
          <w:sz w:val="17"/>
          <w:szCs w:val="17"/>
          <w:lang w:val="en-US"/>
        </w:rPr>
        <w:fldChar w:fldCharType="end"/>
      </w:r>
      <w:r w:rsidR="00662E46" w:rsidRPr="00662E46">
        <w:rPr>
          <w:rFonts w:ascii="Arial" w:hAnsi="Arial" w:cs="Arial"/>
          <w:sz w:val="17"/>
          <w:szCs w:val="17"/>
          <w:lang w:val="en-US"/>
        </w:rPr>
        <w:t xml:space="preserve"> </w:t>
      </w:r>
      <w:r w:rsidR="00834859">
        <w:rPr>
          <w:rFonts w:ascii="Arial" w:hAnsi="Arial" w:cs="Arial"/>
          <w:sz w:val="17"/>
          <w:szCs w:val="17"/>
          <w:lang w:val="en-US"/>
        </w:rPr>
        <w:t xml:space="preserve">Transposed to molecular systems, </w:t>
      </w:r>
      <w:r w:rsidR="00834859">
        <w:rPr>
          <w:rFonts w:ascii="Arial" w:hAnsi="Arial" w:cs="Arial"/>
          <w:color w:val="000000"/>
          <w:sz w:val="17"/>
          <w:szCs w:val="17"/>
          <w:lang w:val="en-US"/>
        </w:rPr>
        <w:t>t</w:t>
      </w:r>
      <w:r w:rsidR="00662E46" w:rsidRPr="00662E46">
        <w:rPr>
          <w:rFonts w:ascii="Arial" w:hAnsi="Arial" w:cs="Arial"/>
          <w:color w:val="000000"/>
          <w:sz w:val="17"/>
          <w:szCs w:val="17"/>
          <w:lang w:val="en-US"/>
        </w:rPr>
        <w:t xml:space="preserve">he success </w:t>
      </w:r>
      <w:r w:rsidR="00007E0B">
        <w:rPr>
          <w:rFonts w:ascii="Arial" w:hAnsi="Arial" w:cs="Arial"/>
          <w:color w:val="000000"/>
          <w:sz w:val="17"/>
          <w:szCs w:val="17"/>
          <w:lang w:val="en-US"/>
        </w:rPr>
        <w:t xml:space="preserve">of </w:t>
      </w:r>
      <w:r w:rsidR="00834859">
        <w:rPr>
          <w:rFonts w:ascii="Arial" w:hAnsi="Arial" w:cs="Arial"/>
          <w:color w:val="000000"/>
          <w:sz w:val="17"/>
          <w:szCs w:val="17"/>
          <w:lang w:val="en-US"/>
        </w:rPr>
        <w:t xml:space="preserve">these predictions </w:t>
      </w:r>
      <w:r w:rsidR="00662E46" w:rsidRPr="00662E46">
        <w:rPr>
          <w:rFonts w:ascii="Arial" w:hAnsi="Arial" w:cs="Arial"/>
          <w:color w:val="000000"/>
          <w:sz w:val="17"/>
          <w:szCs w:val="17"/>
          <w:lang w:val="en-US"/>
        </w:rPr>
        <w:t>can be</w:t>
      </w:r>
      <w:r w:rsidR="00007E0B">
        <w:rPr>
          <w:rFonts w:ascii="Arial" w:hAnsi="Arial" w:cs="Arial"/>
          <w:color w:val="000000"/>
          <w:sz w:val="17"/>
          <w:szCs w:val="17"/>
          <w:lang w:val="en-US"/>
        </w:rPr>
        <w:t xml:space="preserve"> mainly</w:t>
      </w:r>
      <w:r w:rsidR="00662E46" w:rsidRPr="00662E46">
        <w:rPr>
          <w:rFonts w:ascii="Arial" w:hAnsi="Arial" w:cs="Arial"/>
          <w:color w:val="000000"/>
          <w:sz w:val="17"/>
          <w:szCs w:val="17"/>
          <w:lang w:val="en-US"/>
        </w:rPr>
        <w:t xml:space="preserve"> assessed in</w:t>
      </w:r>
      <w:r w:rsidR="00007E0B">
        <w:rPr>
          <w:rFonts w:ascii="Arial" w:hAnsi="Arial" w:cs="Arial"/>
          <w:color w:val="000000"/>
          <w:sz w:val="17"/>
          <w:szCs w:val="17"/>
          <w:lang w:val="en-US"/>
        </w:rPr>
        <w:t xml:space="preserve"> lanthanide-containing complexes where the crystal-field effects are minimized with </w:t>
      </w:r>
      <w:r w:rsidR="005379D2">
        <w:rPr>
          <w:rFonts w:ascii="Arial" w:hAnsi="Arial" w:cs="Arial"/>
          <w:color w:val="000000"/>
          <w:sz w:val="17"/>
          <w:szCs w:val="17"/>
          <w:lang w:val="en-US"/>
        </w:rPr>
        <w:t>the establishment of the</w:t>
      </w:r>
      <w:r w:rsidR="00007E0B">
        <w:rPr>
          <w:rFonts w:ascii="Arial" w:hAnsi="Arial" w:cs="Arial"/>
          <w:color w:val="000000"/>
          <w:sz w:val="17"/>
          <w:szCs w:val="17"/>
          <w:lang w:val="en-US"/>
        </w:rPr>
        <w:t xml:space="preserve"> current record value </w:t>
      </w:r>
      <w:r w:rsidR="00662E46" w:rsidRPr="00662E46">
        <w:rPr>
          <w:rFonts w:ascii="Arial" w:hAnsi="Arial" w:cs="Arial"/>
          <w:color w:val="000000"/>
          <w:sz w:val="17"/>
          <w:szCs w:val="17"/>
          <w:lang w:val="en-US"/>
        </w:rPr>
        <w:t xml:space="preserve">of </w:t>
      </w:r>
      <w:r w:rsidR="00662E46" w:rsidRPr="00D460F5">
        <w:rPr>
          <w:rFonts w:ascii="Arial" w:hAnsi="Arial" w:cs="Arial"/>
          <w:i/>
          <w:color w:val="000000"/>
          <w:sz w:val="17"/>
          <w:szCs w:val="17"/>
          <w:lang w:val="en-US"/>
        </w:rPr>
        <w:t>g</w:t>
      </w:r>
      <w:r w:rsidR="00662E46" w:rsidRPr="00662E46">
        <w:rPr>
          <w:rFonts w:ascii="Arial" w:hAnsi="Arial" w:cs="Arial"/>
          <w:color w:val="000000"/>
          <w:sz w:val="17"/>
          <w:szCs w:val="17"/>
          <w:vertAlign w:val="subscript"/>
          <w:lang w:val="en-US"/>
        </w:rPr>
        <w:t>lum</w:t>
      </w:r>
      <w:r w:rsidR="00662E46" w:rsidRPr="00662E46">
        <w:rPr>
          <w:rFonts w:ascii="Arial" w:hAnsi="Arial" w:cs="Arial"/>
          <w:color w:val="000000"/>
          <w:sz w:val="17"/>
          <w:szCs w:val="17"/>
          <w:lang w:val="en-US"/>
        </w:rPr>
        <w:t xml:space="preserve"> = +1.38 at 595 nm</w:t>
      </w:r>
      <w:r w:rsidR="00007E0B">
        <w:rPr>
          <w:rFonts w:ascii="Arial" w:hAnsi="Arial" w:cs="Arial"/>
          <w:color w:val="000000"/>
          <w:sz w:val="17"/>
          <w:szCs w:val="17"/>
          <w:lang w:val="en-US"/>
        </w:rPr>
        <w:t xml:space="preserve"> for </w:t>
      </w:r>
      <w:r w:rsidR="00007E0B" w:rsidRPr="00662E46">
        <w:rPr>
          <w:rFonts w:ascii="Arial" w:hAnsi="Arial" w:cs="Arial"/>
          <w:color w:val="000000"/>
          <w:sz w:val="17"/>
          <w:szCs w:val="17"/>
          <w:lang w:val="en-US"/>
        </w:rPr>
        <w:t>Cs[</w:t>
      </w:r>
      <w:proofErr w:type="spellStart"/>
      <w:r w:rsidR="00007E0B" w:rsidRPr="00662E46">
        <w:rPr>
          <w:rFonts w:ascii="Arial" w:hAnsi="Arial" w:cs="Arial"/>
          <w:color w:val="000000"/>
          <w:sz w:val="17"/>
          <w:szCs w:val="17"/>
          <w:lang w:val="en-US"/>
        </w:rPr>
        <w:t>Eu</w:t>
      </w:r>
      <w:proofErr w:type="spellEnd"/>
      <w:r w:rsidR="00007E0B" w:rsidRPr="00662E46">
        <w:rPr>
          <w:rFonts w:ascii="Arial" w:hAnsi="Arial" w:cs="Arial"/>
          <w:color w:val="000000"/>
          <w:sz w:val="17"/>
          <w:szCs w:val="17"/>
          <w:lang w:val="en-US"/>
        </w:rPr>
        <w:t>[(+)-(</w:t>
      </w:r>
      <w:proofErr w:type="spellStart"/>
      <w:r w:rsidR="00007E0B" w:rsidRPr="00662E46">
        <w:rPr>
          <w:rFonts w:ascii="Arial" w:hAnsi="Arial" w:cs="Arial"/>
          <w:color w:val="000000"/>
          <w:sz w:val="17"/>
          <w:szCs w:val="17"/>
          <w:lang w:val="en-US"/>
        </w:rPr>
        <w:t>hfbc</w:t>
      </w:r>
      <w:proofErr w:type="spellEnd"/>
      <w:r w:rsidR="00007E0B" w:rsidRPr="00662E46">
        <w:rPr>
          <w:rFonts w:ascii="Arial" w:hAnsi="Arial" w:cs="Arial"/>
          <w:color w:val="000000"/>
          <w:sz w:val="17"/>
          <w:szCs w:val="17"/>
          <w:lang w:val="en-US"/>
        </w:rPr>
        <w:t>)</w:t>
      </w:r>
      <w:r w:rsidR="00007E0B" w:rsidRPr="009A1483">
        <w:rPr>
          <w:rFonts w:ascii="Arial" w:hAnsi="Arial" w:cs="Arial"/>
          <w:color w:val="000000"/>
          <w:sz w:val="17"/>
          <w:szCs w:val="17"/>
          <w:vertAlign w:val="subscript"/>
          <w:lang w:val="en-US"/>
        </w:rPr>
        <w:t>4</w:t>
      </w:r>
      <w:r w:rsidR="00007E0B" w:rsidRPr="00662E46">
        <w:rPr>
          <w:rFonts w:ascii="Arial" w:hAnsi="Arial" w:cs="Arial"/>
          <w:color w:val="000000"/>
          <w:sz w:val="17"/>
          <w:szCs w:val="17"/>
          <w:lang w:val="en-US"/>
        </w:rPr>
        <w:t>] (</w:t>
      </w:r>
      <w:proofErr w:type="spellStart"/>
      <w:r w:rsidR="00007E0B" w:rsidRPr="00662E46">
        <w:rPr>
          <w:rFonts w:ascii="Arial" w:hAnsi="Arial" w:cs="Arial"/>
          <w:color w:val="000000"/>
          <w:sz w:val="17"/>
          <w:szCs w:val="17"/>
          <w:lang w:val="en-US"/>
        </w:rPr>
        <w:t>hfbc</w:t>
      </w:r>
      <w:proofErr w:type="spellEnd"/>
      <w:r w:rsidR="00007E0B" w:rsidRPr="00662E46">
        <w:rPr>
          <w:rFonts w:ascii="Arial" w:hAnsi="Arial" w:cs="Arial"/>
          <w:color w:val="000000"/>
          <w:sz w:val="17"/>
          <w:szCs w:val="17"/>
          <w:lang w:val="en-US"/>
        </w:rPr>
        <w:t xml:space="preserve"> = (+)-3-heptafluorobutylyryl</w:t>
      </w:r>
      <w:r w:rsidR="00007E0B">
        <w:rPr>
          <w:rFonts w:ascii="Arial" w:hAnsi="Arial" w:cs="Arial"/>
          <w:color w:val="000000"/>
          <w:sz w:val="17"/>
          <w:szCs w:val="17"/>
          <w:lang w:val="en-US"/>
        </w:rPr>
        <w:t>-</w:t>
      </w:r>
      <w:r w:rsidR="00007E0B" w:rsidRPr="00662E46">
        <w:rPr>
          <w:rFonts w:ascii="Arial" w:hAnsi="Arial" w:cs="Arial"/>
          <w:color w:val="000000"/>
          <w:sz w:val="17"/>
          <w:szCs w:val="17"/>
          <w:lang w:val="en-US"/>
        </w:rPr>
        <w:t xml:space="preserve">camphorato) </w:t>
      </w:r>
      <w:r w:rsidR="00662E46" w:rsidRPr="00662E46">
        <w:rPr>
          <w:rFonts w:ascii="Arial" w:hAnsi="Arial" w:cs="Arial"/>
          <w:color w:val="000000"/>
          <w:sz w:val="17"/>
          <w:szCs w:val="17"/>
          <w:lang w:val="en-US"/>
        </w:rPr>
        <w:t>in solution</w:t>
      </w:r>
      <w:r w:rsidR="009A1483">
        <w:rPr>
          <w:rFonts w:ascii="Arial" w:hAnsi="Arial" w:cs="Arial"/>
          <w:color w:val="000000"/>
          <w:sz w:val="17"/>
          <w:szCs w:val="17"/>
          <w:lang w:val="en-US"/>
        </w:rPr>
        <w:t xml:space="preserve"> at room temperature</w:t>
      </w:r>
      <w:r w:rsidR="00662E46" w:rsidRPr="00662E46">
        <w:rPr>
          <w:rFonts w:ascii="Arial" w:hAnsi="Arial" w:cs="Arial"/>
          <w:color w:val="000000"/>
          <w:sz w:val="17"/>
          <w:szCs w:val="17"/>
          <w:lang w:val="en-US"/>
        </w:rPr>
        <w:t>.</w:t>
      </w:r>
      <w:r w:rsidR="00FE763B">
        <w:rPr>
          <w:rFonts w:ascii="Arial" w:hAnsi="Arial" w:cs="Arial"/>
          <w:color w:val="000000"/>
          <w:sz w:val="17"/>
          <w:szCs w:val="17"/>
          <w:lang w:val="en-US"/>
        </w:rPr>
        <w:fldChar w:fldCharType="begin"/>
      </w:r>
      <w:r w:rsidR="00147FEC">
        <w:rPr>
          <w:rFonts w:ascii="Arial" w:hAnsi="Arial" w:cs="Arial"/>
          <w:color w:val="000000"/>
          <w:sz w:val="17"/>
          <w:szCs w:val="17"/>
          <w:lang w:val="en-US"/>
        </w:rPr>
        <w:instrText xml:space="preserve"> ADDIN EN.CITE &lt;EndNote&gt;&lt;Cite&gt;&lt;Author&gt;Lunkley&lt;/Author&gt;&lt;Year&gt;2008&lt;/Year&gt;&lt;RecNum&gt;157&lt;/RecNum&gt;&lt;DisplayText&gt;&lt;style face="superscript"&gt;[10]&lt;/style&gt;&lt;/DisplayText&gt;&lt;record&gt;&lt;rec-number&gt;157&lt;/rec-number&gt;&lt;foreign-keys&gt;&lt;key app="EN" db-id="99rpera5yzze03exvtf5t9sctz9rp0vfzxps" timestamp="0"&gt;157&lt;/key&gt;&lt;/foreign-keys&gt;&lt;ref-type name="Journal Article"&gt;17&lt;/ref-type&gt;&lt;contributors&gt;&lt;authors&gt;&lt;author&gt;Lunkley, Jamie L.&lt;/author&gt;&lt;author&gt;Shirotani, Dai&lt;/author&gt;&lt;author&gt;Yamanari, Kazuaki&lt;/author&gt;&lt;author&gt;Kaizaki, Sumio&lt;/author&gt;&lt;author&gt;Muller, Gilles&lt;/author&gt;&lt;/authors&gt;&lt;/contributors&gt;&lt;titles&gt;&lt;title&gt;Extraordinary Circularly Polarized Luminescence Activity Exhibited by Cesium Tetrakis(3-heptafluoro-butylryl-(+)-camphorato) Eu(III) Complexes in EtOH and CHCl3 Solutions&lt;/title&gt;&lt;secondary-title&gt;J. Am. Chem. Soc.&lt;/secondary-title&gt;&lt;/titles&gt;&lt;pages&gt;13814-13815&lt;/pages&gt;&lt;volume&gt;130&lt;/volume&gt;&lt;number&gt;42&lt;/number&gt;&lt;dates&gt;&lt;year&gt;2008&lt;/year&gt;&lt;pub-dates&gt;&lt;date&gt;2008/10/22&lt;/date&gt;&lt;/pub-dates&gt;&lt;/dates&gt;&lt;publisher&gt;American Chemical Society&lt;/publisher&gt;&lt;isbn&gt;0002-7863&lt;/isbn&gt;&lt;urls&gt;&lt;related-urls&gt;&lt;url&gt;https://doi.org/10.1021/ja805681w&lt;/url&gt;&lt;/related-urls&gt;&lt;/urls&gt;&lt;electronic-resource-num&gt;10.1021/ja805681w&lt;/electronic-resource-num&gt;&lt;/record&gt;&lt;/Cite&gt;&lt;/EndNote&gt;</w:instrText>
      </w:r>
      <w:r w:rsidR="00FE763B">
        <w:rPr>
          <w:rFonts w:ascii="Arial" w:hAnsi="Arial" w:cs="Arial"/>
          <w:color w:val="000000"/>
          <w:sz w:val="17"/>
          <w:szCs w:val="17"/>
          <w:lang w:val="en-US"/>
        </w:rPr>
        <w:fldChar w:fldCharType="separate"/>
      </w:r>
      <w:r w:rsidR="00147FEC" w:rsidRPr="00147FEC">
        <w:rPr>
          <w:rFonts w:ascii="Arial" w:hAnsi="Arial" w:cs="Arial"/>
          <w:noProof/>
          <w:color w:val="000000"/>
          <w:sz w:val="17"/>
          <w:szCs w:val="17"/>
          <w:vertAlign w:val="superscript"/>
          <w:lang w:val="en-US"/>
        </w:rPr>
        <w:t>[10]</w:t>
      </w:r>
      <w:r w:rsidR="00FE763B">
        <w:rPr>
          <w:rFonts w:ascii="Arial" w:hAnsi="Arial" w:cs="Arial"/>
          <w:color w:val="000000"/>
          <w:sz w:val="17"/>
          <w:szCs w:val="17"/>
          <w:lang w:val="en-US"/>
        </w:rPr>
        <w:fldChar w:fldCharType="end"/>
      </w:r>
      <w:r w:rsidR="00662E46" w:rsidRPr="00662E46">
        <w:rPr>
          <w:rFonts w:ascii="Arial" w:hAnsi="Arial" w:cs="Arial"/>
          <w:color w:val="000000"/>
          <w:sz w:val="17"/>
          <w:szCs w:val="17"/>
          <w:lang w:val="en-US"/>
        </w:rPr>
        <w:t xml:space="preserve"> However, the high cost </w:t>
      </w:r>
      <w:r w:rsidR="00D460F5">
        <w:rPr>
          <w:rFonts w:ascii="Arial" w:hAnsi="Arial" w:cs="Arial"/>
          <w:color w:val="000000"/>
          <w:sz w:val="17"/>
          <w:szCs w:val="17"/>
          <w:lang w:val="en-US"/>
        </w:rPr>
        <w:t>for</w:t>
      </w:r>
      <w:r w:rsidR="00662E46" w:rsidRPr="00662E46">
        <w:rPr>
          <w:rFonts w:ascii="Arial" w:hAnsi="Arial" w:cs="Arial"/>
          <w:color w:val="000000"/>
          <w:sz w:val="17"/>
          <w:szCs w:val="17"/>
          <w:lang w:val="en-US"/>
        </w:rPr>
        <w:t xml:space="preserve"> th</w:t>
      </w:r>
      <w:r w:rsidR="005379D2">
        <w:rPr>
          <w:rFonts w:ascii="Arial" w:hAnsi="Arial" w:cs="Arial"/>
          <w:color w:val="000000"/>
          <w:sz w:val="17"/>
          <w:szCs w:val="17"/>
          <w:lang w:val="en-US"/>
        </w:rPr>
        <w:t>e</w:t>
      </w:r>
      <w:r w:rsidR="00662E46" w:rsidRPr="00662E46">
        <w:rPr>
          <w:rFonts w:ascii="Arial" w:hAnsi="Arial" w:cs="Arial"/>
          <w:color w:val="000000"/>
          <w:sz w:val="17"/>
          <w:szCs w:val="17"/>
          <w:lang w:val="en-US"/>
        </w:rPr>
        <w:t xml:space="preserve"> extraction and purification</w:t>
      </w:r>
      <w:r w:rsidR="005379D2">
        <w:rPr>
          <w:rFonts w:ascii="Arial" w:hAnsi="Arial" w:cs="Arial"/>
          <w:color w:val="000000"/>
          <w:sz w:val="17"/>
          <w:szCs w:val="17"/>
          <w:lang w:val="en-US"/>
        </w:rPr>
        <w:t xml:space="preserve"> or rare earth</w:t>
      </w:r>
      <w:r w:rsidR="00662E46" w:rsidRPr="00662E46">
        <w:rPr>
          <w:rFonts w:ascii="Arial" w:hAnsi="Arial" w:cs="Arial"/>
          <w:color w:val="000000"/>
          <w:sz w:val="17"/>
          <w:szCs w:val="17"/>
          <w:lang w:val="en-US"/>
        </w:rPr>
        <w:t xml:space="preserve"> together with their intrinsic kinetic lability are not negligible shortcomings for </w:t>
      </w:r>
      <w:r w:rsidR="00D460F5">
        <w:rPr>
          <w:rFonts w:ascii="Arial" w:hAnsi="Arial" w:cs="Arial"/>
          <w:color w:val="000000"/>
          <w:sz w:val="17"/>
          <w:szCs w:val="17"/>
          <w:lang w:val="en-US"/>
        </w:rPr>
        <w:t xml:space="preserve">potential </w:t>
      </w:r>
      <w:r w:rsidR="00662E46" w:rsidRPr="00662E46">
        <w:rPr>
          <w:rFonts w:ascii="Arial" w:hAnsi="Arial" w:cs="Arial"/>
          <w:color w:val="000000"/>
          <w:sz w:val="17"/>
          <w:szCs w:val="17"/>
          <w:lang w:val="en-US"/>
        </w:rPr>
        <w:t>applications. Currently, the research of photoactive molecules based on e</w:t>
      </w:r>
      <w:r w:rsidR="00142CFC">
        <w:rPr>
          <w:rFonts w:ascii="Arial" w:hAnsi="Arial" w:cs="Arial"/>
          <w:color w:val="000000"/>
          <w:sz w:val="17"/>
          <w:szCs w:val="17"/>
          <w:lang w:val="en-US"/>
        </w:rPr>
        <w:t xml:space="preserve">arth-abundant metals (basically </w:t>
      </w:r>
      <w:r w:rsidR="00662E46" w:rsidRPr="00662E46">
        <w:rPr>
          <w:rFonts w:ascii="Arial" w:hAnsi="Arial" w:cs="Arial"/>
          <w:color w:val="000000"/>
          <w:sz w:val="17"/>
          <w:szCs w:val="17"/>
          <w:lang w:val="en-US"/>
        </w:rPr>
        <w:t xml:space="preserve">first-row </w:t>
      </w:r>
      <w:r w:rsidR="00C165FE">
        <w:rPr>
          <w:rFonts w:ascii="Arial" w:hAnsi="Arial" w:cs="Arial"/>
          <w:color w:val="000000"/>
          <w:sz w:val="17"/>
          <w:szCs w:val="17"/>
          <w:lang w:val="en-US"/>
        </w:rPr>
        <w:t>3</w:t>
      </w:r>
      <w:r w:rsidR="00662E46" w:rsidRPr="00662E46">
        <w:rPr>
          <w:rFonts w:ascii="Arial" w:hAnsi="Arial" w:cs="Arial"/>
          <w:color w:val="000000"/>
          <w:sz w:val="17"/>
          <w:szCs w:val="17"/>
          <w:lang w:val="en-US"/>
        </w:rPr>
        <w:t xml:space="preserve">d-block metals) is an emerging area because they represent a realistic alternative to precious metals (Ru, </w:t>
      </w:r>
      <w:proofErr w:type="spellStart"/>
      <w:r w:rsidR="00662E46" w:rsidRPr="00662E46">
        <w:rPr>
          <w:rFonts w:ascii="Arial" w:hAnsi="Arial" w:cs="Arial"/>
          <w:color w:val="000000"/>
          <w:sz w:val="17"/>
          <w:szCs w:val="17"/>
          <w:lang w:val="en-US"/>
        </w:rPr>
        <w:t>Ir</w:t>
      </w:r>
      <w:proofErr w:type="spellEnd"/>
      <w:r w:rsidR="00662E46" w:rsidRPr="00662E46">
        <w:rPr>
          <w:rFonts w:ascii="Arial" w:hAnsi="Arial" w:cs="Arial"/>
          <w:color w:val="000000"/>
          <w:sz w:val="17"/>
          <w:szCs w:val="17"/>
          <w:lang w:val="en-US"/>
        </w:rPr>
        <w:t>, Pt or Au)</w:t>
      </w:r>
      <w:r w:rsidR="009A1483">
        <w:rPr>
          <w:rFonts w:ascii="Arial" w:hAnsi="Arial" w:cs="Arial"/>
          <w:color w:val="000000"/>
          <w:sz w:val="17"/>
          <w:szCs w:val="17"/>
          <w:lang w:val="en-US"/>
        </w:rPr>
        <w:t xml:space="preserve"> and </w:t>
      </w:r>
      <w:r w:rsidR="00007E0B">
        <w:rPr>
          <w:rFonts w:ascii="Arial" w:hAnsi="Arial" w:cs="Arial"/>
          <w:color w:val="000000"/>
          <w:sz w:val="17"/>
          <w:szCs w:val="17"/>
          <w:lang w:val="en-US"/>
        </w:rPr>
        <w:t xml:space="preserve">to </w:t>
      </w:r>
      <w:r w:rsidR="009A1483">
        <w:rPr>
          <w:rFonts w:ascii="Arial" w:hAnsi="Arial" w:cs="Arial"/>
          <w:color w:val="000000"/>
          <w:sz w:val="17"/>
          <w:szCs w:val="17"/>
          <w:lang w:val="en-US"/>
        </w:rPr>
        <w:t>lanthanides</w:t>
      </w:r>
      <w:r w:rsidR="00662E46" w:rsidRPr="00662E46">
        <w:rPr>
          <w:rFonts w:ascii="Arial" w:hAnsi="Arial" w:cs="Arial"/>
          <w:color w:val="000000"/>
          <w:sz w:val="17"/>
          <w:szCs w:val="17"/>
          <w:lang w:val="en-US"/>
        </w:rPr>
        <w:t xml:space="preserve"> within the context of energy conversion.</w:t>
      </w:r>
      <w:r w:rsidR="00FE763B">
        <w:rPr>
          <w:rFonts w:ascii="Arial" w:hAnsi="Arial" w:cs="Arial"/>
          <w:color w:val="000000"/>
          <w:sz w:val="17"/>
          <w:szCs w:val="17"/>
          <w:lang w:val="en-US"/>
        </w:rPr>
        <w:fldChar w:fldCharType="begin">
          <w:fldData xml:space="preserve">PEVuZE5vdGU+PENpdGU+PEF1dGhvcj5XZW5nZXI8L0F1dGhvcj48WWVhcj4yMDE4PC9ZZWFyPjxS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</w:fldData>
        </w:fldChar>
      </w:r>
      <w:r w:rsidR="00147FEC">
        <w:rPr>
          <w:rFonts w:ascii="Arial" w:hAnsi="Arial" w:cs="Arial"/>
          <w:color w:val="000000"/>
          <w:sz w:val="17"/>
          <w:szCs w:val="17"/>
          <w:lang w:val="en-US"/>
        </w:rPr>
        <w:instrText xml:space="preserve"> ADDIN EN.CITE </w:instrText>
      </w:r>
      <w:r w:rsidR="00147FEC">
        <w:rPr>
          <w:rFonts w:ascii="Arial" w:hAnsi="Arial" w:cs="Arial"/>
          <w:color w:val="000000"/>
          <w:sz w:val="17"/>
          <w:szCs w:val="17"/>
          <w:lang w:val="en-US"/>
        </w:rPr>
        <w:fldChar w:fldCharType="begin">
          <w:fldData xml:space="preserve">PEVuZE5vdGU+PENpdGU+PEF1dGhvcj5XZW5nZXI8L0F1dGhvcj48WWVhcj4yMDE4PC9ZZWFyPjxS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</w:fldData>
        </w:fldChar>
      </w:r>
      <w:r w:rsidR="00147FEC">
        <w:rPr>
          <w:rFonts w:ascii="Arial" w:hAnsi="Arial" w:cs="Arial"/>
          <w:color w:val="000000"/>
          <w:sz w:val="17"/>
          <w:szCs w:val="17"/>
          <w:lang w:val="en-US"/>
        </w:rPr>
        <w:instrText xml:space="preserve"> ADDIN EN.CITE.DATA </w:instrText>
      </w:r>
      <w:r w:rsidR="00147FEC">
        <w:rPr>
          <w:rFonts w:ascii="Arial" w:hAnsi="Arial" w:cs="Arial"/>
          <w:color w:val="000000"/>
          <w:sz w:val="17"/>
          <w:szCs w:val="17"/>
          <w:lang w:val="en-US"/>
        </w:rPr>
      </w:r>
      <w:r w:rsidR="00147FEC">
        <w:rPr>
          <w:rFonts w:ascii="Arial" w:hAnsi="Arial" w:cs="Arial"/>
          <w:color w:val="000000"/>
          <w:sz w:val="17"/>
          <w:szCs w:val="17"/>
          <w:lang w:val="en-US"/>
        </w:rPr>
        <w:fldChar w:fldCharType="end"/>
      </w:r>
      <w:r w:rsidR="00FE763B">
        <w:rPr>
          <w:rFonts w:ascii="Arial" w:hAnsi="Arial" w:cs="Arial"/>
          <w:color w:val="000000"/>
          <w:sz w:val="17"/>
          <w:szCs w:val="17"/>
          <w:lang w:val="en-US"/>
        </w:rPr>
      </w:r>
      <w:r w:rsidR="00FE763B">
        <w:rPr>
          <w:rFonts w:ascii="Arial" w:hAnsi="Arial" w:cs="Arial"/>
          <w:color w:val="000000"/>
          <w:sz w:val="17"/>
          <w:szCs w:val="17"/>
          <w:lang w:val="en-US"/>
        </w:rPr>
        <w:fldChar w:fldCharType="separate"/>
      </w:r>
      <w:r w:rsidR="00147FEC" w:rsidRPr="00147FEC">
        <w:rPr>
          <w:rFonts w:ascii="Arial" w:hAnsi="Arial" w:cs="Arial"/>
          <w:noProof/>
          <w:color w:val="000000"/>
          <w:sz w:val="17"/>
          <w:szCs w:val="17"/>
          <w:vertAlign w:val="superscript"/>
          <w:lang w:val="en-US"/>
        </w:rPr>
        <w:t>[11]</w:t>
      </w:r>
      <w:r w:rsidR="00FE763B">
        <w:rPr>
          <w:rFonts w:ascii="Arial" w:hAnsi="Arial" w:cs="Arial"/>
          <w:color w:val="000000"/>
          <w:sz w:val="17"/>
          <w:szCs w:val="17"/>
          <w:lang w:val="en-US"/>
        </w:rPr>
        <w:fldChar w:fldCharType="end"/>
      </w:r>
      <w:r w:rsidR="00662E46" w:rsidRPr="00662E46">
        <w:rPr>
          <w:rFonts w:ascii="Arial" w:hAnsi="Arial" w:cs="Arial"/>
          <w:color w:val="000000"/>
          <w:sz w:val="17"/>
          <w:szCs w:val="17"/>
          <w:lang w:val="en-US"/>
        </w:rPr>
        <w:t xml:space="preserve"> However, the lack of emissive states in 3d metal based complexes due to their limited ligand field strength have </w:t>
      </w:r>
      <w:r w:rsidR="009A1483">
        <w:rPr>
          <w:rFonts w:ascii="Arial" w:hAnsi="Arial" w:cs="Arial"/>
          <w:color w:val="000000"/>
          <w:sz w:val="17"/>
          <w:szCs w:val="17"/>
          <w:lang w:val="en-US"/>
        </w:rPr>
        <w:t xml:space="preserve">restricted </w:t>
      </w:r>
      <w:r w:rsidR="00662E46" w:rsidRPr="00662E46">
        <w:rPr>
          <w:rFonts w:ascii="Arial" w:hAnsi="Arial" w:cs="Arial"/>
          <w:color w:val="000000"/>
          <w:sz w:val="17"/>
          <w:szCs w:val="17"/>
          <w:lang w:val="en-US"/>
        </w:rPr>
        <w:t>their use in the field of photochemistry although much efforts are being devoted to overcome this</w:t>
      </w:r>
      <w:r w:rsidR="003E0630">
        <w:rPr>
          <w:rFonts w:ascii="Arial" w:hAnsi="Arial" w:cs="Arial"/>
          <w:color w:val="000000"/>
          <w:sz w:val="17"/>
          <w:szCs w:val="17"/>
          <w:lang w:val="en-US"/>
        </w:rPr>
        <w:t xml:space="preserve"> limitation</w:t>
      </w:r>
      <w:r w:rsidR="00662E46" w:rsidRPr="00662E46">
        <w:rPr>
          <w:rFonts w:ascii="Arial" w:hAnsi="Arial" w:cs="Arial"/>
          <w:color w:val="000000"/>
          <w:sz w:val="17"/>
          <w:szCs w:val="17"/>
          <w:lang w:val="en-US"/>
        </w:rPr>
        <w:t>.</w:t>
      </w:r>
      <w:r w:rsidR="00FE763B">
        <w:rPr>
          <w:rFonts w:ascii="Arial" w:hAnsi="Arial" w:cs="Arial"/>
          <w:color w:val="000000"/>
          <w:sz w:val="17"/>
          <w:szCs w:val="17"/>
          <w:lang w:val="en-US"/>
        </w:rPr>
        <w:fldChar w:fldCharType="begin">
          <w:fldData xml:space="preserve">PEVuZE5vdGU+PENpdGU+PEF1dGhvcj5XZW5nZXI8L0F1dGhvcj48WWVhcj4yMDE5PC9ZZWFyPjxS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</w:fldData>
        </w:fldChar>
      </w:r>
      <w:r w:rsidR="00147FEC">
        <w:rPr>
          <w:rFonts w:ascii="Arial" w:hAnsi="Arial" w:cs="Arial"/>
          <w:color w:val="000000"/>
          <w:sz w:val="17"/>
          <w:szCs w:val="17"/>
          <w:lang w:val="en-US"/>
        </w:rPr>
        <w:instrText xml:space="preserve"> ADDIN EN.CITE </w:instrText>
      </w:r>
      <w:r w:rsidR="00147FEC">
        <w:rPr>
          <w:rFonts w:ascii="Arial" w:hAnsi="Arial" w:cs="Arial"/>
          <w:color w:val="000000"/>
          <w:sz w:val="17"/>
          <w:szCs w:val="17"/>
          <w:lang w:val="en-US"/>
        </w:rPr>
        <w:fldChar w:fldCharType="begin">
          <w:fldData xml:space="preserve">PEVuZE5vdGU+PENpdGU+PEF1dGhvcj5XZW5nZXI8L0F1dGhvcj48WWVhcj4yMDE5PC9ZZWFyPjxS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</w:fldData>
        </w:fldChar>
      </w:r>
      <w:r w:rsidR="00147FEC">
        <w:rPr>
          <w:rFonts w:ascii="Arial" w:hAnsi="Arial" w:cs="Arial"/>
          <w:color w:val="000000"/>
          <w:sz w:val="17"/>
          <w:szCs w:val="17"/>
          <w:lang w:val="en-US"/>
        </w:rPr>
        <w:instrText xml:space="preserve"> ADDIN EN.CITE.DATA </w:instrText>
      </w:r>
      <w:r w:rsidR="00147FEC">
        <w:rPr>
          <w:rFonts w:ascii="Arial" w:hAnsi="Arial" w:cs="Arial"/>
          <w:color w:val="000000"/>
          <w:sz w:val="17"/>
          <w:szCs w:val="17"/>
          <w:lang w:val="en-US"/>
        </w:rPr>
      </w:r>
      <w:r w:rsidR="00147FEC">
        <w:rPr>
          <w:rFonts w:ascii="Arial" w:hAnsi="Arial" w:cs="Arial"/>
          <w:color w:val="000000"/>
          <w:sz w:val="17"/>
          <w:szCs w:val="17"/>
          <w:lang w:val="en-US"/>
        </w:rPr>
        <w:fldChar w:fldCharType="end"/>
      </w:r>
      <w:r w:rsidR="00FE763B">
        <w:rPr>
          <w:rFonts w:ascii="Arial" w:hAnsi="Arial" w:cs="Arial"/>
          <w:color w:val="000000"/>
          <w:sz w:val="17"/>
          <w:szCs w:val="17"/>
          <w:lang w:val="en-US"/>
        </w:rPr>
      </w:r>
      <w:r w:rsidR="00FE763B">
        <w:rPr>
          <w:rFonts w:ascii="Arial" w:hAnsi="Arial" w:cs="Arial"/>
          <w:color w:val="000000"/>
          <w:sz w:val="17"/>
          <w:szCs w:val="17"/>
          <w:lang w:val="en-US"/>
        </w:rPr>
        <w:fldChar w:fldCharType="separate"/>
      </w:r>
      <w:r w:rsidR="00147FEC" w:rsidRPr="00147FEC">
        <w:rPr>
          <w:rFonts w:ascii="Arial" w:hAnsi="Arial" w:cs="Arial"/>
          <w:noProof/>
          <w:color w:val="000000"/>
          <w:sz w:val="17"/>
          <w:szCs w:val="17"/>
          <w:vertAlign w:val="superscript"/>
          <w:lang w:val="en-US"/>
        </w:rPr>
        <w:t>[12]</w:t>
      </w:r>
      <w:r w:rsidR="00FE763B">
        <w:rPr>
          <w:rFonts w:ascii="Arial" w:hAnsi="Arial" w:cs="Arial"/>
          <w:color w:val="000000"/>
          <w:sz w:val="17"/>
          <w:szCs w:val="17"/>
          <w:lang w:val="en-US"/>
        </w:rPr>
        <w:fldChar w:fldCharType="end"/>
      </w:r>
      <w:r w:rsidR="00662E46" w:rsidRPr="00662E46">
        <w:rPr>
          <w:rFonts w:ascii="Arial" w:hAnsi="Arial" w:cs="Arial"/>
          <w:color w:val="000000"/>
          <w:sz w:val="17"/>
          <w:szCs w:val="17"/>
          <w:lang w:val="en-US"/>
        </w:rPr>
        <w:t xml:space="preserve"> Together with the development of those cheap photoactive molecules, we and others started to exploit the intrinsic nature of the d-d transitions in the context of CPL. Since the development of the ruby laser by </w:t>
      </w:r>
      <w:proofErr w:type="spellStart"/>
      <w:r w:rsidR="00662E46" w:rsidRPr="00662E46">
        <w:rPr>
          <w:rFonts w:ascii="Arial" w:hAnsi="Arial" w:cs="Arial"/>
          <w:color w:val="000000"/>
          <w:sz w:val="17"/>
          <w:szCs w:val="17"/>
          <w:lang w:val="en-US"/>
        </w:rPr>
        <w:t>Maiman</w:t>
      </w:r>
      <w:proofErr w:type="spellEnd"/>
      <w:r w:rsidR="00662E46" w:rsidRPr="00662E46">
        <w:rPr>
          <w:rFonts w:ascii="Arial" w:hAnsi="Arial" w:cs="Arial"/>
          <w:color w:val="000000"/>
          <w:sz w:val="17"/>
          <w:szCs w:val="17"/>
          <w:lang w:val="en-US"/>
        </w:rPr>
        <w:t>,</w:t>
      </w:r>
      <w:r w:rsidR="00FE763B">
        <w:rPr>
          <w:rFonts w:ascii="Arial" w:hAnsi="Arial" w:cs="Arial"/>
          <w:color w:val="000000"/>
          <w:sz w:val="17"/>
          <w:szCs w:val="17"/>
          <w:lang w:val="en-US"/>
        </w:rPr>
        <w:fldChar w:fldCharType="begin"/>
      </w:r>
      <w:r w:rsidR="00147FEC">
        <w:rPr>
          <w:rFonts w:ascii="Arial" w:hAnsi="Arial" w:cs="Arial"/>
          <w:color w:val="000000"/>
          <w:sz w:val="17"/>
          <w:szCs w:val="17"/>
          <w:lang w:val="en-US"/>
        </w:rPr>
        <w:instrText xml:space="preserve"> ADDIN EN.CITE &lt;EndNote&gt;&lt;Cite&gt;&lt;Author&gt;Maiman&lt;/Author&gt;&lt;Year&gt;1960&lt;/Year&gt;&lt;RecNum&gt;161&lt;/RecNum&gt;&lt;DisplayText&gt;&lt;style face="superscript"&gt;[13]&lt;/style&gt;&lt;/DisplayText&gt;&lt;record&gt;&lt;rec-number&gt;161&lt;/rec-number&gt;&lt;foreign-keys&gt;&lt;key app="EN" db-id="99rpera5yzze03exvtf5t9sctz9rp0vfzxps" timestamp="0"&gt;161&lt;/key&gt;&lt;/foreign-keys&gt;&lt;ref-type name="Journal Article"&gt;17&lt;/ref-type&gt;&lt;contributors&gt;&lt;authors&gt;&lt;author&gt;Maiman, T. H.&lt;/author&gt;&lt;/authors&gt;&lt;/contributors&gt;&lt;titles&gt;&lt;title&gt;Stimulated Optical Radiation in Ruby&lt;/title&gt;&lt;secondary-title&gt;Nature&lt;/secondary-title&gt;&lt;/titles&gt;&lt;pages&gt;493-494&lt;/pages&gt;&lt;volume&gt;187&lt;/volume&gt;&lt;number&gt;4736&lt;/number&gt;&lt;dates&gt;&lt;year&gt;1960&lt;/year&gt;&lt;pub-dates&gt;&lt;date&gt;1960/08/01&lt;/date&gt;&lt;/pub-dates&gt;&lt;/dates&gt;&lt;isbn&gt;1476-4687&lt;/isbn&gt;&lt;urls&gt;&lt;related-urls&gt;&lt;url&gt;https://doi.org/10.1038/187493a0&lt;/url&gt;&lt;/related-urls&gt;&lt;/urls&gt;&lt;electronic-resource-num&gt;10.1038/187493a0&lt;/electronic-resource-num&gt;&lt;/record&gt;&lt;/Cite&gt;&lt;/EndNote&gt;</w:instrText>
      </w:r>
      <w:r w:rsidR="00FE763B">
        <w:rPr>
          <w:rFonts w:ascii="Arial" w:hAnsi="Arial" w:cs="Arial"/>
          <w:color w:val="000000"/>
          <w:sz w:val="17"/>
          <w:szCs w:val="17"/>
          <w:lang w:val="en-US"/>
        </w:rPr>
        <w:fldChar w:fldCharType="separate"/>
      </w:r>
      <w:r w:rsidR="00147FEC" w:rsidRPr="00147FEC">
        <w:rPr>
          <w:rFonts w:ascii="Arial" w:hAnsi="Arial" w:cs="Arial"/>
          <w:noProof/>
          <w:color w:val="000000"/>
          <w:sz w:val="17"/>
          <w:szCs w:val="17"/>
          <w:vertAlign w:val="superscript"/>
          <w:lang w:val="en-US"/>
        </w:rPr>
        <w:t>[13]</w:t>
      </w:r>
      <w:r w:rsidR="00FE763B">
        <w:rPr>
          <w:rFonts w:ascii="Arial" w:hAnsi="Arial" w:cs="Arial"/>
          <w:color w:val="000000"/>
          <w:sz w:val="17"/>
          <w:szCs w:val="17"/>
          <w:lang w:val="en-US"/>
        </w:rPr>
        <w:fldChar w:fldCharType="end"/>
      </w:r>
      <w:r w:rsidR="00662E46" w:rsidRPr="00662E46">
        <w:rPr>
          <w:rFonts w:ascii="Arial" w:hAnsi="Arial" w:cs="Arial"/>
          <w:color w:val="000000"/>
          <w:sz w:val="17"/>
          <w:szCs w:val="17"/>
          <w:lang w:val="en-US"/>
        </w:rPr>
        <w:t xml:space="preserve"> Cr(III) complexes are </w:t>
      </w:r>
      <w:r w:rsidR="005379D2">
        <w:rPr>
          <w:rFonts w:ascii="Arial" w:hAnsi="Arial" w:cs="Arial"/>
          <w:color w:val="000000"/>
          <w:sz w:val="17"/>
          <w:szCs w:val="17"/>
          <w:lang w:val="en-US"/>
        </w:rPr>
        <w:t xml:space="preserve">indeed </w:t>
      </w:r>
      <w:r w:rsidR="00662E46" w:rsidRPr="00662E46">
        <w:rPr>
          <w:rFonts w:ascii="Arial" w:hAnsi="Arial" w:cs="Arial"/>
          <w:color w:val="000000"/>
          <w:sz w:val="17"/>
          <w:szCs w:val="17"/>
          <w:lang w:val="en-US"/>
        </w:rPr>
        <w:t xml:space="preserve">among the most investigated coordination complexes in </w:t>
      </w:r>
      <w:proofErr w:type="spellStart"/>
      <w:r w:rsidR="00662E46" w:rsidRPr="00662E46">
        <w:rPr>
          <w:rFonts w:ascii="Arial" w:hAnsi="Arial" w:cs="Arial"/>
          <w:color w:val="000000"/>
          <w:sz w:val="17"/>
          <w:szCs w:val="17"/>
          <w:lang w:val="en-US"/>
        </w:rPr>
        <w:t>photophysics</w:t>
      </w:r>
      <w:proofErr w:type="spellEnd"/>
      <w:r w:rsidR="00662E46" w:rsidRPr="00662E46">
        <w:rPr>
          <w:rFonts w:ascii="Arial" w:hAnsi="Arial" w:cs="Arial"/>
          <w:color w:val="000000"/>
          <w:sz w:val="17"/>
          <w:szCs w:val="17"/>
          <w:lang w:val="en-US"/>
        </w:rPr>
        <w:t xml:space="preserve">. Because of their </w:t>
      </w:r>
      <w:r w:rsidR="000A7641">
        <w:rPr>
          <w:rFonts w:ascii="Arial" w:hAnsi="Arial" w:cs="Arial"/>
          <w:color w:val="000000"/>
          <w:sz w:val="17"/>
          <w:szCs w:val="17"/>
          <w:lang w:val="en-US"/>
        </w:rPr>
        <w:t xml:space="preserve">kinetic </w:t>
      </w:r>
      <w:r w:rsidR="00662E46" w:rsidRPr="00662E46">
        <w:rPr>
          <w:rFonts w:ascii="Arial" w:hAnsi="Arial" w:cs="Arial"/>
          <w:color w:val="000000"/>
          <w:sz w:val="17"/>
          <w:szCs w:val="17"/>
          <w:lang w:val="en-US"/>
        </w:rPr>
        <w:t xml:space="preserve">inertness </w:t>
      </w:r>
      <w:r w:rsidR="005379D2">
        <w:rPr>
          <w:rFonts w:ascii="Arial" w:hAnsi="Arial" w:cs="Arial"/>
          <w:color w:val="000000"/>
          <w:sz w:val="17"/>
          <w:szCs w:val="17"/>
          <w:lang w:val="en-US"/>
        </w:rPr>
        <w:t>(</w:t>
      </w:r>
      <w:r w:rsidR="00662E46" w:rsidRPr="00662E46">
        <w:rPr>
          <w:rFonts w:ascii="Arial" w:hAnsi="Arial" w:cs="Arial"/>
          <w:color w:val="000000"/>
          <w:sz w:val="17"/>
          <w:szCs w:val="17"/>
          <w:lang w:val="en-US"/>
        </w:rPr>
        <w:t xml:space="preserve">large crystal field stabilization energy </w:t>
      </w:r>
      <w:r w:rsidR="005379D2">
        <w:rPr>
          <w:rFonts w:ascii="Arial" w:hAnsi="Arial" w:cs="Arial"/>
          <w:color w:val="000000"/>
          <w:sz w:val="17"/>
          <w:szCs w:val="17"/>
          <w:lang w:val="en-US"/>
        </w:rPr>
        <w:t xml:space="preserve">for the </w:t>
      </w:r>
      <w:r w:rsidR="00662E46" w:rsidRPr="00662E46">
        <w:rPr>
          <w:rFonts w:ascii="Arial" w:hAnsi="Arial" w:cs="Arial"/>
          <w:color w:val="000000"/>
          <w:sz w:val="17"/>
          <w:szCs w:val="17"/>
          <w:lang w:val="en-US"/>
        </w:rPr>
        <w:t>d</w:t>
      </w:r>
      <w:r w:rsidR="00662E46" w:rsidRPr="00662E46">
        <w:rPr>
          <w:rFonts w:ascii="Arial" w:hAnsi="Arial" w:cs="Arial"/>
          <w:color w:val="000000"/>
          <w:sz w:val="17"/>
          <w:szCs w:val="17"/>
          <w:vertAlign w:val="superscript"/>
          <w:lang w:val="en-US"/>
        </w:rPr>
        <w:t>3</w:t>
      </w:r>
      <w:r w:rsidR="00662E46" w:rsidRPr="00662E46">
        <w:rPr>
          <w:rFonts w:ascii="Arial" w:hAnsi="Arial" w:cs="Arial"/>
          <w:color w:val="000000"/>
          <w:sz w:val="17"/>
          <w:szCs w:val="17"/>
          <w:lang w:val="en-US"/>
        </w:rPr>
        <w:t xml:space="preserve"> electronic configuration)</w:t>
      </w:r>
      <w:r w:rsidR="00FE763B">
        <w:rPr>
          <w:rFonts w:ascii="Arial" w:hAnsi="Arial" w:cs="Arial"/>
          <w:color w:val="000000"/>
          <w:sz w:val="17"/>
          <w:szCs w:val="17"/>
          <w:lang w:val="en-US"/>
        </w:rPr>
        <w:fldChar w:fldCharType="begin"/>
      </w:r>
      <w:r w:rsidR="00147FEC">
        <w:rPr>
          <w:rFonts w:ascii="Arial" w:hAnsi="Arial" w:cs="Arial"/>
          <w:color w:val="000000"/>
          <w:sz w:val="17"/>
          <w:szCs w:val="17"/>
          <w:lang w:val="en-US"/>
        </w:rPr>
        <w:instrText xml:space="preserve"> ADDIN EN.CITE &lt;EndNote&gt;&lt;Cite&gt;&lt;Author&gt;Richens&lt;/Author&gt;&lt;Year&gt;2005&lt;/Year&gt;&lt;RecNum&gt;88&lt;/RecNum&gt;&lt;DisplayText&gt;&lt;style face="superscript"&gt;[14]&lt;/style&gt;&lt;/DisplayText&gt;&lt;record&gt;&lt;rec-number&gt;88&lt;/rec-number&gt;&lt;foreign-keys&gt;&lt;key app="EN" db-id="99rpera5yzze03exvtf5t9sctz9rp0vfzxps" timestamp="0"&gt;88&lt;/key&gt;&lt;/foreign-keys&gt;&lt;ref-type name="Journal Article"&gt;17&lt;/ref-type&gt;&lt;contributors&gt;&lt;authors&gt;&lt;author&gt;Richens, D. T.&lt;/author&gt;&lt;/authors&gt;&lt;/contributors&gt;&lt;titles&gt;&lt;title&gt;Ligand substitution reactions at Inorganic Centers&lt;/title&gt;&lt;secondary-title&gt;Chem. Rev.&lt;/secondary-title&gt;&lt;/titles&gt;&lt;pages&gt;1961-2002&lt;/pages&gt;&lt;volume&gt;105&lt;/volume&gt;&lt;keywords&gt;&lt;keyword&gt;kinetics, ligand substitution, ligand-field, associative, dissociative. review, water exchange, lanthanide&lt;/keyword&gt;&lt;/keywords&gt;&lt;dates&gt;&lt;year&gt;2005&lt;/year&gt;&lt;/dates&gt;&lt;label&gt;General chemistry&lt;/label&gt;&lt;urls&gt;&lt;/urls&gt;&lt;/record&gt;&lt;/Cite&gt;&lt;Cite&gt;&lt;Author&gt;Helm&lt;/Author&gt;&lt;Year&gt;2005&lt;/Year&gt;&lt;RecNum&gt;146&lt;/RecNum&gt;&lt;record&gt;&lt;rec-number&gt;146&lt;/rec-number&gt;&lt;foreign-keys&gt;&lt;key app="EN" db-id="99rpera5yzze03exvtf5t9sctz9rp0vfzxps" timestamp="0"&gt;146&lt;/key&gt;&lt;/foreign-keys&gt;&lt;ref-type name="Journal Article"&gt;17&lt;/ref-type&gt;&lt;contributors&gt;&lt;authors&gt;&lt;author&gt;Helm, L.&lt;/author&gt;&lt;author&gt;Merbach, A. E.&lt;/author&gt;&lt;/authors&gt;&lt;/contributors&gt;&lt;titles&gt;&lt;title&gt;Inorganic and bioinorganic solvent exchange mechanisms&lt;/title&gt;&lt;secondary-title&gt;Chem. Rev.&lt;/secondary-title&gt;&lt;/titles&gt;&lt;pages&gt;1923-1959&lt;/pages&gt;&lt;volume&gt;105&lt;/volume&gt;&lt;keywords&gt;&lt;keyword&gt;kinetics, ligand substitution,  associative, dissociative, Review, IRM, water exchange&lt;/keyword&gt;&lt;/keywords&gt;&lt;dates&gt;&lt;year&gt;2005&lt;/year&gt;&lt;/dates&gt;&lt;label&gt;General chemistry&lt;/label&gt;&lt;urls&gt;&lt;/urls&gt;&lt;/record&gt;&lt;/Cite&gt;&lt;/EndNote&gt;</w:instrText>
      </w:r>
      <w:r w:rsidR="00FE763B">
        <w:rPr>
          <w:rFonts w:ascii="Arial" w:hAnsi="Arial" w:cs="Arial"/>
          <w:color w:val="000000"/>
          <w:sz w:val="17"/>
          <w:szCs w:val="17"/>
          <w:lang w:val="en-US"/>
        </w:rPr>
        <w:fldChar w:fldCharType="separate"/>
      </w:r>
      <w:r w:rsidR="00147FEC" w:rsidRPr="00147FEC">
        <w:rPr>
          <w:rFonts w:ascii="Arial" w:hAnsi="Arial" w:cs="Arial"/>
          <w:noProof/>
          <w:color w:val="000000"/>
          <w:sz w:val="17"/>
          <w:szCs w:val="17"/>
          <w:vertAlign w:val="superscript"/>
          <w:lang w:val="en-US"/>
        </w:rPr>
        <w:t>[14]</w:t>
      </w:r>
      <w:r w:rsidR="00FE763B">
        <w:rPr>
          <w:rFonts w:ascii="Arial" w:hAnsi="Arial" w:cs="Arial"/>
          <w:color w:val="000000"/>
          <w:sz w:val="17"/>
          <w:szCs w:val="17"/>
          <w:lang w:val="en-US"/>
        </w:rPr>
        <w:fldChar w:fldCharType="end"/>
      </w:r>
      <w:r w:rsidR="00662E46" w:rsidRPr="00662E46">
        <w:rPr>
          <w:rFonts w:ascii="Arial" w:hAnsi="Arial" w:cs="Arial"/>
          <w:color w:val="000000"/>
          <w:sz w:val="17"/>
          <w:szCs w:val="17"/>
          <w:lang w:val="en-US"/>
        </w:rPr>
        <w:t xml:space="preserve"> and their </w:t>
      </w:r>
      <w:r w:rsidR="005379D2">
        <w:rPr>
          <w:rFonts w:ascii="Arial" w:hAnsi="Arial" w:cs="Arial"/>
          <w:color w:val="000000"/>
          <w:sz w:val="17"/>
          <w:szCs w:val="17"/>
          <w:lang w:val="en-US"/>
        </w:rPr>
        <w:t xml:space="preserve">sharp </w:t>
      </w:r>
      <w:r w:rsidR="00662E46" w:rsidRPr="00662E46">
        <w:rPr>
          <w:rFonts w:ascii="Arial" w:hAnsi="Arial" w:cs="Arial"/>
          <w:color w:val="000000"/>
          <w:sz w:val="17"/>
          <w:szCs w:val="17"/>
          <w:lang w:val="en-US"/>
        </w:rPr>
        <w:t xml:space="preserve">NIR </w:t>
      </w:r>
      <w:r w:rsidR="000A7641">
        <w:rPr>
          <w:rFonts w:ascii="Arial" w:hAnsi="Arial" w:cs="Arial"/>
          <w:color w:val="000000"/>
          <w:sz w:val="17"/>
          <w:szCs w:val="17"/>
          <w:lang w:val="en-US"/>
        </w:rPr>
        <w:t>electric-dipole (</w:t>
      </w:r>
      <w:proofErr w:type="spellStart"/>
      <w:r w:rsidR="00662E46" w:rsidRPr="00662E46">
        <w:rPr>
          <w:rFonts w:ascii="Arial" w:hAnsi="Arial" w:cs="Arial"/>
          <w:color w:val="000000"/>
          <w:sz w:val="17"/>
          <w:szCs w:val="17"/>
          <w:lang w:val="en-US"/>
        </w:rPr>
        <w:t>Laporte</w:t>
      </w:r>
      <w:proofErr w:type="spellEnd"/>
      <w:r w:rsidR="000A7641">
        <w:rPr>
          <w:rFonts w:ascii="Arial" w:hAnsi="Arial" w:cs="Arial"/>
          <w:color w:val="000000"/>
          <w:sz w:val="17"/>
          <w:szCs w:val="17"/>
          <w:lang w:val="en-US"/>
        </w:rPr>
        <w:t>)</w:t>
      </w:r>
      <w:r w:rsidR="00662E46" w:rsidRPr="00662E46">
        <w:rPr>
          <w:rFonts w:ascii="Arial" w:hAnsi="Arial" w:cs="Arial"/>
          <w:color w:val="000000"/>
          <w:sz w:val="17"/>
          <w:szCs w:val="17"/>
          <w:lang w:val="en-US"/>
        </w:rPr>
        <w:t xml:space="preserve"> and spin</w:t>
      </w:r>
      <w:r w:rsidR="000A7641">
        <w:rPr>
          <w:rFonts w:ascii="Arial" w:hAnsi="Arial" w:cs="Arial"/>
          <w:color w:val="000000"/>
          <w:sz w:val="17"/>
          <w:szCs w:val="17"/>
          <w:lang w:val="en-US"/>
        </w:rPr>
        <w:t xml:space="preserve"> </w:t>
      </w:r>
      <w:r w:rsidR="00662E46" w:rsidRPr="00662E46">
        <w:rPr>
          <w:rFonts w:ascii="Arial" w:hAnsi="Arial" w:cs="Arial"/>
          <w:color w:val="000000"/>
          <w:sz w:val="17"/>
          <w:szCs w:val="17"/>
          <w:lang w:val="en-US"/>
        </w:rPr>
        <w:t>forbidden Cr(</w:t>
      </w:r>
      <w:r w:rsidR="00662E46" w:rsidRPr="00662E46">
        <w:rPr>
          <w:rFonts w:ascii="Arial" w:hAnsi="Arial" w:cs="Arial"/>
          <w:color w:val="000000"/>
          <w:sz w:val="17"/>
          <w:szCs w:val="17"/>
          <w:vertAlign w:val="superscript"/>
          <w:lang w:val="en-US"/>
        </w:rPr>
        <w:t>2</w:t>
      </w:r>
      <w:r w:rsidR="00662E46" w:rsidRPr="00662E46">
        <w:rPr>
          <w:rFonts w:ascii="Arial" w:hAnsi="Arial" w:cs="Arial"/>
          <w:color w:val="000000"/>
          <w:sz w:val="17"/>
          <w:szCs w:val="17"/>
          <w:lang w:val="en-US"/>
        </w:rPr>
        <w:t>E→</w:t>
      </w:r>
      <w:r w:rsidR="00662E46" w:rsidRPr="00662E46">
        <w:rPr>
          <w:rFonts w:ascii="Arial" w:hAnsi="Arial" w:cs="Arial"/>
          <w:color w:val="000000"/>
          <w:sz w:val="17"/>
          <w:szCs w:val="17"/>
          <w:vertAlign w:val="superscript"/>
          <w:lang w:val="en-US"/>
        </w:rPr>
        <w:t>4</w:t>
      </w:r>
      <w:r w:rsidR="00662E46" w:rsidRPr="00662E46">
        <w:rPr>
          <w:rFonts w:ascii="Arial" w:hAnsi="Arial" w:cs="Arial"/>
          <w:color w:val="000000"/>
          <w:sz w:val="17"/>
          <w:szCs w:val="17"/>
          <w:lang w:val="en-US"/>
        </w:rPr>
        <w:t>A</w:t>
      </w:r>
      <w:r w:rsidR="00662E46" w:rsidRPr="00662E46">
        <w:rPr>
          <w:rFonts w:ascii="Arial" w:hAnsi="Arial" w:cs="Arial"/>
          <w:color w:val="000000"/>
          <w:sz w:val="17"/>
          <w:szCs w:val="17"/>
          <w:vertAlign w:val="subscript"/>
          <w:lang w:val="en-US"/>
        </w:rPr>
        <w:t>2</w:t>
      </w:r>
      <w:r w:rsidR="00662E46" w:rsidRPr="00662E46">
        <w:rPr>
          <w:rFonts w:ascii="Arial" w:hAnsi="Arial" w:cs="Arial"/>
          <w:color w:val="000000"/>
          <w:sz w:val="17"/>
          <w:szCs w:val="17"/>
          <w:lang w:val="en-US"/>
        </w:rPr>
        <w:t>) and Cr(</w:t>
      </w:r>
      <w:r w:rsidR="00662E46" w:rsidRPr="00662E46">
        <w:rPr>
          <w:rFonts w:ascii="Arial" w:hAnsi="Arial" w:cs="Arial"/>
          <w:color w:val="000000"/>
          <w:sz w:val="17"/>
          <w:szCs w:val="17"/>
          <w:vertAlign w:val="superscript"/>
          <w:lang w:val="en-US"/>
        </w:rPr>
        <w:t>2</w:t>
      </w:r>
      <w:r w:rsidR="00662E46" w:rsidRPr="00662E46">
        <w:rPr>
          <w:rFonts w:ascii="Arial" w:hAnsi="Arial" w:cs="Arial"/>
          <w:color w:val="000000"/>
          <w:sz w:val="17"/>
          <w:szCs w:val="17"/>
          <w:lang w:val="en-US"/>
        </w:rPr>
        <w:t>T</w:t>
      </w:r>
      <w:r w:rsidR="00662E46" w:rsidRPr="00662E46">
        <w:rPr>
          <w:rFonts w:ascii="Arial" w:hAnsi="Arial" w:cs="Arial"/>
          <w:color w:val="000000"/>
          <w:sz w:val="17"/>
          <w:szCs w:val="17"/>
          <w:vertAlign w:val="subscript"/>
          <w:lang w:val="en-US"/>
        </w:rPr>
        <w:t>1</w:t>
      </w:r>
      <w:r w:rsidR="00662E46" w:rsidRPr="00662E46">
        <w:rPr>
          <w:rFonts w:ascii="Arial" w:hAnsi="Arial" w:cs="Arial"/>
          <w:color w:val="000000"/>
          <w:sz w:val="17"/>
          <w:szCs w:val="17"/>
          <w:lang w:val="en-US"/>
        </w:rPr>
        <w:t>→</w:t>
      </w:r>
      <w:r w:rsidR="00662E46" w:rsidRPr="00662E46">
        <w:rPr>
          <w:rFonts w:ascii="Arial" w:hAnsi="Arial" w:cs="Arial"/>
          <w:color w:val="000000"/>
          <w:sz w:val="17"/>
          <w:szCs w:val="17"/>
          <w:vertAlign w:val="superscript"/>
          <w:lang w:val="en-US"/>
        </w:rPr>
        <w:t>4</w:t>
      </w:r>
      <w:r w:rsidR="00662E46" w:rsidRPr="00662E46">
        <w:rPr>
          <w:rFonts w:ascii="Arial" w:hAnsi="Arial" w:cs="Arial"/>
          <w:color w:val="000000"/>
          <w:sz w:val="17"/>
          <w:szCs w:val="17"/>
          <w:lang w:val="en-US"/>
        </w:rPr>
        <w:t>A</w:t>
      </w:r>
      <w:r w:rsidR="00662E46" w:rsidRPr="00662E46">
        <w:rPr>
          <w:rFonts w:ascii="Arial" w:hAnsi="Arial" w:cs="Arial"/>
          <w:color w:val="000000"/>
          <w:sz w:val="17"/>
          <w:szCs w:val="17"/>
          <w:vertAlign w:val="subscript"/>
          <w:lang w:val="en-US"/>
        </w:rPr>
        <w:t>2</w:t>
      </w:r>
      <w:r w:rsidR="00662E46" w:rsidRPr="00662E46">
        <w:rPr>
          <w:rFonts w:ascii="Arial" w:hAnsi="Arial" w:cs="Arial"/>
          <w:color w:val="000000"/>
          <w:sz w:val="17"/>
          <w:szCs w:val="17"/>
          <w:lang w:val="en-US"/>
        </w:rPr>
        <w:t xml:space="preserve">) emissions when embedded </w:t>
      </w:r>
      <w:r w:rsidR="000A7641">
        <w:rPr>
          <w:rFonts w:ascii="Arial" w:hAnsi="Arial" w:cs="Arial"/>
          <w:color w:val="000000"/>
          <w:sz w:val="17"/>
          <w:szCs w:val="17"/>
          <w:lang w:val="en-US"/>
        </w:rPr>
        <w:t>into</w:t>
      </w:r>
      <w:r w:rsidR="00662E46" w:rsidRPr="00662E46">
        <w:rPr>
          <w:rFonts w:ascii="Arial" w:hAnsi="Arial" w:cs="Arial"/>
          <w:color w:val="000000"/>
          <w:sz w:val="17"/>
          <w:szCs w:val="17"/>
          <w:lang w:val="en-US"/>
        </w:rPr>
        <w:t xml:space="preserve"> strong ligand field environment</w:t>
      </w:r>
      <w:r w:rsidR="005379D2">
        <w:rPr>
          <w:rFonts w:ascii="Arial" w:hAnsi="Arial" w:cs="Arial"/>
          <w:color w:val="000000"/>
          <w:sz w:val="17"/>
          <w:szCs w:val="17"/>
          <w:lang w:val="en-US"/>
        </w:rPr>
        <w:t>s</w:t>
      </w:r>
      <w:r w:rsidR="00662E46" w:rsidRPr="00662E46">
        <w:rPr>
          <w:rFonts w:ascii="Arial" w:hAnsi="Arial" w:cs="Arial"/>
          <w:color w:val="000000"/>
          <w:sz w:val="17"/>
          <w:szCs w:val="17"/>
          <w:lang w:val="en-US"/>
        </w:rPr>
        <w:t>,</w:t>
      </w:r>
      <w:r w:rsidR="00FE763B">
        <w:rPr>
          <w:rFonts w:ascii="Arial" w:hAnsi="Arial" w:cs="Arial"/>
          <w:color w:val="000000"/>
          <w:sz w:val="17"/>
          <w:szCs w:val="17"/>
          <w:lang w:val="en-US"/>
        </w:rPr>
        <w:fldChar w:fldCharType="begin">
          <w:fldData xml:space="preserve">PEVuZE5vdGU+PENpdGU+PEF1dGhvcj5NYWltYW48L0F1dGhvcj48WWVhcj4xOTYwPC9ZZWFyPjxS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==
</w:fldData>
        </w:fldChar>
      </w:r>
      <w:r w:rsidR="00147FEC">
        <w:rPr>
          <w:rFonts w:ascii="Arial" w:hAnsi="Arial" w:cs="Arial"/>
          <w:color w:val="000000"/>
          <w:sz w:val="17"/>
          <w:szCs w:val="17"/>
          <w:lang w:val="en-US"/>
        </w:rPr>
        <w:instrText xml:space="preserve"> ADDIN EN.CITE </w:instrText>
      </w:r>
      <w:r w:rsidR="00147FEC">
        <w:rPr>
          <w:rFonts w:ascii="Arial" w:hAnsi="Arial" w:cs="Arial"/>
          <w:color w:val="000000"/>
          <w:sz w:val="17"/>
          <w:szCs w:val="17"/>
          <w:lang w:val="en-US"/>
        </w:rPr>
        <w:fldChar w:fldCharType="begin">
          <w:fldData xml:space="preserve">PEVuZE5vdGU+PENpdGU+PEF1dGhvcj5NYWltYW48L0F1dGhvcj48WWVhcj4xOTYwPC9ZZWFyPjxS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==
</w:fldData>
        </w:fldChar>
      </w:r>
      <w:r w:rsidR="00147FEC">
        <w:rPr>
          <w:rFonts w:ascii="Arial" w:hAnsi="Arial" w:cs="Arial"/>
          <w:color w:val="000000"/>
          <w:sz w:val="17"/>
          <w:szCs w:val="17"/>
          <w:lang w:val="en-US"/>
        </w:rPr>
        <w:instrText xml:space="preserve"> ADDIN EN.CITE.DATA </w:instrText>
      </w:r>
      <w:r w:rsidR="00147FEC">
        <w:rPr>
          <w:rFonts w:ascii="Arial" w:hAnsi="Arial" w:cs="Arial"/>
          <w:color w:val="000000"/>
          <w:sz w:val="17"/>
          <w:szCs w:val="17"/>
          <w:lang w:val="en-US"/>
        </w:rPr>
      </w:r>
      <w:r w:rsidR="00147FEC">
        <w:rPr>
          <w:rFonts w:ascii="Arial" w:hAnsi="Arial" w:cs="Arial"/>
          <w:color w:val="000000"/>
          <w:sz w:val="17"/>
          <w:szCs w:val="17"/>
          <w:lang w:val="en-US"/>
        </w:rPr>
        <w:fldChar w:fldCharType="end"/>
      </w:r>
      <w:r w:rsidR="00FE763B">
        <w:rPr>
          <w:rFonts w:ascii="Arial" w:hAnsi="Arial" w:cs="Arial"/>
          <w:color w:val="000000"/>
          <w:sz w:val="17"/>
          <w:szCs w:val="17"/>
          <w:lang w:val="en-US"/>
        </w:rPr>
      </w:r>
      <w:r w:rsidR="00FE763B">
        <w:rPr>
          <w:rFonts w:ascii="Arial" w:hAnsi="Arial" w:cs="Arial"/>
          <w:color w:val="000000"/>
          <w:sz w:val="17"/>
          <w:szCs w:val="17"/>
          <w:lang w:val="en-US"/>
        </w:rPr>
        <w:fldChar w:fldCharType="separate"/>
      </w:r>
      <w:r w:rsidR="00147FEC" w:rsidRPr="00147FEC">
        <w:rPr>
          <w:rFonts w:ascii="Arial" w:hAnsi="Arial" w:cs="Arial"/>
          <w:noProof/>
          <w:color w:val="000000"/>
          <w:sz w:val="17"/>
          <w:szCs w:val="17"/>
          <w:vertAlign w:val="superscript"/>
          <w:lang w:val="en-US"/>
        </w:rPr>
        <w:t>[13-14,15]</w:t>
      </w:r>
      <w:r w:rsidR="00FE763B">
        <w:rPr>
          <w:rFonts w:ascii="Arial" w:hAnsi="Arial" w:cs="Arial"/>
          <w:color w:val="000000"/>
          <w:sz w:val="17"/>
          <w:szCs w:val="17"/>
          <w:lang w:val="en-US"/>
        </w:rPr>
        <w:fldChar w:fldCharType="end"/>
      </w:r>
      <w:r w:rsidR="00662E46" w:rsidRPr="00662E46">
        <w:rPr>
          <w:rFonts w:ascii="Arial" w:hAnsi="Arial" w:cs="Arial"/>
          <w:color w:val="000000"/>
          <w:sz w:val="17"/>
          <w:szCs w:val="17"/>
          <w:lang w:val="en-US"/>
        </w:rPr>
        <w:t xml:space="preserve"> these metal complexes open new </w:t>
      </w:r>
      <w:r w:rsidR="00C165FE">
        <w:rPr>
          <w:rFonts w:ascii="Arial" w:hAnsi="Arial" w:cs="Arial"/>
          <w:color w:val="000000"/>
          <w:sz w:val="17"/>
          <w:szCs w:val="17"/>
          <w:lang w:val="en-US"/>
        </w:rPr>
        <w:t>avenues</w:t>
      </w:r>
      <w:r w:rsidR="00662E46" w:rsidRPr="00662E46">
        <w:rPr>
          <w:rFonts w:ascii="Arial" w:hAnsi="Arial" w:cs="Arial"/>
          <w:color w:val="000000"/>
          <w:sz w:val="17"/>
          <w:szCs w:val="17"/>
          <w:lang w:val="en-US"/>
        </w:rPr>
        <w:t xml:space="preserve"> for the development of CPL emitters based on cheap metals.</w:t>
      </w:r>
      <w:r w:rsidR="00FE763B">
        <w:rPr>
          <w:rFonts w:ascii="Arial" w:hAnsi="Arial" w:cs="Arial"/>
          <w:color w:val="000000"/>
          <w:sz w:val="17"/>
          <w:szCs w:val="17"/>
          <w:lang w:val="en-US"/>
        </w:rPr>
        <w:fldChar w:fldCharType="begin">
          <w:fldData xml:space="preserve">PEVuZE5vdGU+PENpdGU+PEF1dGhvcj5KaW1lbmV6PC9BdXRob3I+PFllYXI+MjAxOTwvWWVhcj48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</w:fldData>
        </w:fldChar>
      </w:r>
      <w:r w:rsidR="00147FEC">
        <w:rPr>
          <w:rFonts w:ascii="Arial" w:hAnsi="Arial" w:cs="Arial"/>
          <w:color w:val="000000"/>
          <w:sz w:val="17"/>
          <w:szCs w:val="17"/>
          <w:lang w:val="en-US"/>
        </w:rPr>
        <w:instrText xml:space="preserve"> ADDIN EN.CITE </w:instrText>
      </w:r>
      <w:r w:rsidR="00147FEC">
        <w:rPr>
          <w:rFonts w:ascii="Arial" w:hAnsi="Arial" w:cs="Arial"/>
          <w:color w:val="000000"/>
          <w:sz w:val="17"/>
          <w:szCs w:val="17"/>
          <w:lang w:val="en-US"/>
        </w:rPr>
        <w:fldChar w:fldCharType="begin">
          <w:fldData xml:space="preserve">PEVuZE5vdGU+PENpdGU+PEF1dGhvcj5KaW1lbmV6PC9BdXRob3I+PFllYXI+MjAxOTwvWWVhcj48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</w:fldData>
        </w:fldChar>
      </w:r>
      <w:r w:rsidR="00147FEC">
        <w:rPr>
          <w:rFonts w:ascii="Arial" w:hAnsi="Arial" w:cs="Arial"/>
          <w:color w:val="000000"/>
          <w:sz w:val="17"/>
          <w:szCs w:val="17"/>
          <w:lang w:val="en-US"/>
        </w:rPr>
        <w:instrText xml:space="preserve"> ADDIN EN.CITE.DATA </w:instrText>
      </w:r>
      <w:r w:rsidR="00147FEC">
        <w:rPr>
          <w:rFonts w:ascii="Arial" w:hAnsi="Arial" w:cs="Arial"/>
          <w:color w:val="000000"/>
          <w:sz w:val="17"/>
          <w:szCs w:val="17"/>
          <w:lang w:val="en-US"/>
        </w:rPr>
      </w:r>
      <w:r w:rsidR="00147FEC">
        <w:rPr>
          <w:rFonts w:ascii="Arial" w:hAnsi="Arial" w:cs="Arial"/>
          <w:color w:val="000000"/>
          <w:sz w:val="17"/>
          <w:szCs w:val="17"/>
          <w:lang w:val="en-US"/>
        </w:rPr>
        <w:fldChar w:fldCharType="end"/>
      </w:r>
      <w:r w:rsidR="00FE763B">
        <w:rPr>
          <w:rFonts w:ascii="Arial" w:hAnsi="Arial" w:cs="Arial"/>
          <w:color w:val="000000"/>
          <w:sz w:val="17"/>
          <w:szCs w:val="17"/>
          <w:lang w:val="en-US"/>
        </w:rPr>
      </w:r>
      <w:r w:rsidR="00FE763B">
        <w:rPr>
          <w:rFonts w:ascii="Arial" w:hAnsi="Arial" w:cs="Arial"/>
          <w:color w:val="000000"/>
          <w:sz w:val="17"/>
          <w:szCs w:val="17"/>
          <w:lang w:val="en-US"/>
        </w:rPr>
        <w:fldChar w:fldCharType="separate"/>
      </w:r>
      <w:r w:rsidR="00147FEC" w:rsidRPr="00147FEC">
        <w:rPr>
          <w:rFonts w:ascii="Arial" w:hAnsi="Arial" w:cs="Arial"/>
          <w:noProof/>
          <w:color w:val="000000"/>
          <w:sz w:val="17"/>
          <w:szCs w:val="17"/>
          <w:vertAlign w:val="superscript"/>
          <w:lang w:val="en-US"/>
        </w:rPr>
        <w:t>[16]</w:t>
      </w:r>
      <w:r w:rsidR="00FE763B">
        <w:rPr>
          <w:rFonts w:ascii="Arial" w:hAnsi="Arial" w:cs="Arial"/>
          <w:color w:val="000000"/>
          <w:sz w:val="17"/>
          <w:szCs w:val="17"/>
          <w:lang w:val="en-US"/>
        </w:rPr>
        <w:fldChar w:fldCharType="end"/>
      </w:r>
      <w:r w:rsidR="004D6B41" w:rsidRPr="00662E46">
        <w:rPr>
          <w:rFonts w:ascii="Arial" w:hAnsi="Arial" w:cs="Arial"/>
          <w:color w:val="000000"/>
          <w:sz w:val="17"/>
          <w:szCs w:val="17"/>
          <w:lang w:val="en-US"/>
        </w:rPr>
        <w:t xml:space="preserve"> </w:t>
      </w:r>
    </w:p>
    <w:p w14:paraId="68CC00B9" w14:textId="02A4E151" w:rsidR="00662E46" w:rsidRPr="00662E46" w:rsidRDefault="00662E46" w:rsidP="00662E46">
      <w:pPr>
        <w:autoSpaceDE w:val="0"/>
        <w:autoSpaceDN w:val="0"/>
        <w:adjustRightInd w:val="0"/>
        <w:spacing w:line="276" w:lineRule="auto"/>
        <w:jc w:val="both"/>
        <w:rPr>
          <w:rFonts w:ascii="Arial" w:hAnsi="Arial" w:cs="Arial"/>
          <w:color w:val="000000"/>
          <w:sz w:val="17"/>
          <w:szCs w:val="17"/>
          <w:lang w:val="en-US"/>
        </w:rPr>
      </w:pPr>
      <w:r w:rsidRPr="00662E46">
        <w:rPr>
          <w:rFonts w:ascii="Arial" w:hAnsi="Arial" w:cs="Arial"/>
          <w:color w:val="000000"/>
          <w:sz w:val="17"/>
          <w:szCs w:val="17"/>
          <w:lang w:val="en-US"/>
        </w:rPr>
        <w:t>This mini-review report</w:t>
      </w:r>
      <w:r w:rsidR="00050DC9">
        <w:rPr>
          <w:rFonts w:ascii="Arial" w:hAnsi="Arial" w:cs="Arial"/>
          <w:color w:val="000000"/>
          <w:sz w:val="17"/>
          <w:szCs w:val="17"/>
          <w:lang w:val="en-US"/>
        </w:rPr>
        <w:t>s</w:t>
      </w:r>
      <w:r w:rsidRPr="00662E46">
        <w:rPr>
          <w:rFonts w:ascii="Arial" w:hAnsi="Arial" w:cs="Arial"/>
          <w:color w:val="000000"/>
          <w:sz w:val="17"/>
          <w:szCs w:val="17"/>
          <w:lang w:val="en-US"/>
        </w:rPr>
        <w:t xml:space="preserve"> </w:t>
      </w:r>
      <w:r w:rsidR="000A7641">
        <w:rPr>
          <w:rFonts w:ascii="Arial" w:hAnsi="Arial" w:cs="Arial"/>
          <w:color w:val="000000"/>
          <w:sz w:val="17"/>
          <w:szCs w:val="17"/>
          <w:lang w:val="en-US"/>
        </w:rPr>
        <w:t xml:space="preserve">on </w:t>
      </w:r>
      <w:r w:rsidR="00C165FE">
        <w:rPr>
          <w:rFonts w:ascii="Arial" w:hAnsi="Arial" w:cs="Arial"/>
          <w:color w:val="000000"/>
          <w:sz w:val="17"/>
          <w:szCs w:val="17"/>
          <w:lang w:val="en-US"/>
        </w:rPr>
        <w:t>the</w:t>
      </w:r>
      <w:r w:rsidRPr="00662E46">
        <w:rPr>
          <w:rFonts w:ascii="Arial" w:hAnsi="Arial" w:cs="Arial"/>
          <w:color w:val="000000"/>
          <w:sz w:val="17"/>
          <w:szCs w:val="17"/>
          <w:lang w:val="en-US"/>
        </w:rPr>
        <w:t xml:space="preserve"> chiral </w:t>
      </w:r>
      <w:proofErr w:type="gramStart"/>
      <w:r w:rsidRPr="00662E46">
        <w:rPr>
          <w:rFonts w:ascii="Arial" w:hAnsi="Arial" w:cs="Arial"/>
          <w:color w:val="000000"/>
          <w:sz w:val="17"/>
          <w:szCs w:val="17"/>
          <w:lang w:val="en-US"/>
        </w:rPr>
        <w:t>Cr(</w:t>
      </w:r>
      <w:proofErr w:type="gramEnd"/>
      <w:r w:rsidRPr="00662E46">
        <w:rPr>
          <w:rFonts w:ascii="Arial" w:hAnsi="Arial" w:cs="Arial"/>
          <w:color w:val="000000"/>
          <w:sz w:val="17"/>
          <w:szCs w:val="17"/>
          <w:lang w:val="en-US"/>
        </w:rPr>
        <w:t xml:space="preserve">III) </w:t>
      </w:r>
      <w:r w:rsidR="000A7641">
        <w:rPr>
          <w:rFonts w:ascii="Arial" w:hAnsi="Arial" w:cs="Arial"/>
          <w:color w:val="000000"/>
          <w:sz w:val="17"/>
          <w:szCs w:val="17"/>
          <w:lang w:val="en-US"/>
        </w:rPr>
        <w:t>complexes, for which the</w:t>
      </w:r>
      <w:r w:rsidRPr="00662E46">
        <w:rPr>
          <w:rFonts w:ascii="Arial" w:hAnsi="Arial" w:cs="Arial"/>
          <w:color w:val="000000"/>
          <w:sz w:val="17"/>
          <w:szCs w:val="17"/>
          <w:lang w:val="en-US"/>
        </w:rPr>
        <w:t xml:space="preserve"> </w:t>
      </w:r>
      <w:proofErr w:type="spellStart"/>
      <w:r w:rsidRPr="00662E46">
        <w:rPr>
          <w:rFonts w:ascii="Arial" w:hAnsi="Arial" w:cs="Arial"/>
          <w:color w:val="000000"/>
          <w:sz w:val="17"/>
          <w:szCs w:val="17"/>
          <w:lang w:val="en-US"/>
        </w:rPr>
        <w:t>chiroptical</w:t>
      </w:r>
      <w:proofErr w:type="spellEnd"/>
      <w:r w:rsidRPr="00662E46">
        <w:rPr>
          <w:rFonts w:ascii="Arial" w:hAnsi="Arial" w:cs="Arial"/>
          <w:color w:val="000000"/>
          <w:sz w:val="17"/>
          <w:szCs w:val="17"/>
          <w:lang w:val="en-US"/>
        </w:rPr>
        <w:t xml:space="preserve"> properties</w:t>
      </w:r>
      <w:r w:rsidR="000A7641">
        <w:rPr>
          <w:rFonts w:ascii="Arial" w:hAnsi="Arial" w:cs="Arial"/>
          <w:color w:val="000000"/>
          <w:sz w:val="17"/>
          <w:szCs w:val="17"/>
          <w:lang w:val="en-US"/>
        </w:rPr>
        <w:t xml:space="preserve"> have been recorded and discussed</w:t>
      </w:r>
      <w:r w:rsidRPr="00662E46">
        <w:rPr>
          <w:rFonts w:ascii="Arial" w:hAnsi="Arial" w:cs="Arial"/>
          <w:color w:val="000000"/>
          <w:sz w:val="17"/>
          <w:szCs w:val="17"/>
          <w:lang w:val="en-US"/>
        </w:rPr>
        <w:t xml:space="preserve">. </w:t>
      </w:r>
    </w:p>
    <w:p w14:paraId="2A7EA5ED" w14:textId="090CF3B5" w:rsidR="00776731" w:rsidRPr="004D3810" w:rsidRDefault="00B82C5C" w:rsidP="00B2197B">
      <w:pPr>
        <w:pStyle w:val="H1"/>
        <w:spacing w:before="240"/>
      </w:pPr>
      <w:r w:rsidRPr="004D3810">
        <w:t>2</w:t>
      </w:r>
      <w:r w:rsidR="006A7B27" w:rsidRPr="004D3810">
        <w:t xml:space="preserve">. </w:t>
      </w:r>
      <w:r w:rsidR="00046B8D">
        <w:t xml:space="preserve">Chirality in </w:t>
      </w:r>
      <w:proofErr w:type="gramStart"/>
      <w:r w:rsidR="00046B8D">
        <w:t>Cr(</w:t>
      </w:r>
      <w:proofErr w:type="gramEnd"/>
      <w:r w:rsidR="00046B8D">
        <w:t>III) complexes</w:t>
      </w:r>
    </w:p>
    <w:p w14:paraId="5F20FBF0" w14:textId="13806384" w:rsidR="00714D58" w:rsidRDefault="00084513" w:rsidP="00B2197B">
      <w:pPr>
        <w:pStyle w:val="H2"/>
        <w:spacing w:before="0" w:after="0"/>
        <w:jc w:val="both"/>
        <w:rPr>
          <w:rFonts w:cs="Arial"/>
          <w:b w:val="0"/>
          <w:szCs w:val="17"/>
          <w:lang w:val="en-US"/>
        </w:rPr>
      </w:pPr>
      <w:r w:rsidRPr="00084513">
        <w:rPr>
          <w:rFonts w:cs="Arial"/>
          <w:b w:val="0"/>
          <w:szCs w:val="17"/>
        </w:rPr>
        <w:t xml:space="preserve">General chirality definition relates to the geometric property of an object of not being superimposable </w:t>
      </w:r>
      <w:r w:rsidR="00430E89">
        <w:rPr>
          <w:rFonts w:cs="Arial"/>
          <w:b w:val="0"/>
          <w:szCs w:val="17"/>
        </w:rPr>
        <w:t>with</w:t>
      </w:r>
      <w:r w:rsidRPr="00084513">
        <w:rPr>
          <w:rFonts w:cs="Arial"/>
          <w:b w:val="0"/>
          <w:szCs w:val="17"/>
        </w:rPr>
        <w:t xml:space="preserve"> its mirror image. </w:t>
      </w:r>
      <w:r w:rsidR="008F3706">
        <w:rPr>
          <w:rFonts w:cs="Arial"/>
          <w:b w:val="0"/>
          <w:szCs w:val="17"/>
        </w:rPr>
        <w:t>T</w:t>
      </w:r>
      <w:r w:rsidR="00AC5E72">
        <w:rPr>
          <w:rFonts w:cs="Arial"/>
          <w:b w:val="0"/>
          <w:szCs w:val="17"/>
        </w:rPr>
        <w:t xml:space="preserve">he genesis of chirality drew on </w:t>
      </w:r>
      <w:r w:rsidR="00632C3F">
        <w:rPr>
          <w:rFonts w:cs="Arial"/>
          <w:b w:val="0"/>
          <w:szCs w:val="17"/>
        </w:rPr>
        <w:t xml:space="preserve">the </w:t>
      </w:r>
      <w:r w:rsidR="002643E6">
        <w:rPr>
          <w:rFonts w:cs="Arial"/>
          <w:b w:val="0"/>
          <w:szCs w:val="17"/>
        </w:rPr>
        <w:t xml:space="preserve">outstanding development of </w:t>
      </w:r>
      <w:r w:rsidR="00632C3F">
        <w:rPr>
          <w:rFonts w:cs="Arial"/>
          <w:b w:val="0"/>
          <w:szCs w:val="17"/>
        </w:rPr>
        <w:t>stereochemistry</w:t>
      </w:r>
      <w:r w:rsidR="00967268">
        <w:rPr>
          <w:rFonts w:cs="Arial"/>
          <w:b w:val="0"/>
          <w:szCs w:val="17"/>
        </w:rPr>
        <w:t xml:space="preserve">, </w:t>
      </w:r>
      <w:r w:rsidR="00632C3F">
        <w:rPr>
          <w:rFonts w:cs="Arial"/>
          <w:b w:val="0"/>
          <w:szCs w:val="17"/>
        </w:rPr>
        <w:t xml:space="preserve">energized by </w:t>
      </w:r>
      <w:r w:rsidR="00AC5E72">
        <w:rPr>
          <w:rFonts w:cs="Arial"/>
          <w:b w:val="0"/>
          <w:szCs w:val="17"/>
        </w:rPr>
        <w:t>Le Bel</w:t>
      </w:r>
      <w:r w:rsidR="00163DE9">
        <w:rPr>
          <w:rFonts w:cs="Arial"/>
          <w:b w:val="0"/>
          <w:szCs w:val="17"/>
        </w:rPr>
        <w:t xml:space="preserve"> </w:t>
      </w:r>
      <w:r w:rsidR="00597083">
        <w:rPr>
          <w:rFonts w:cs="Arial"/>
          <w:b w:val="0"/>
          <w:szCs w:val="17"/>
        </w:rPr>
        <w:fldChar w:fldCharType="begin"/>
      </w:r>
      <w:r w:rsidR="00147FEC">
        <w:rPr>
          <w:rFonts w:cs="Arial"/>
          <w:b w:val="0"/>
          <w:szCs w:val="17"/>
        </w:rPr>
        <w:instrText xml:space="preserve"> ADDIN EN.CITE &lt;EndNote&gt;&lt;Cite&gt;&lt;Author&gt;Le Bel&lt;/Author&gt;&lt;Year&gt;1874&lt;/Year&gt;&lt;RecNum&gt;151&lt;/RecNum&gt;&lt;DisplayText&gt;&lt;style face="superscript"&gt;[17]&lt;/style&gt;&lt;/DisplayText&gt;&lt;record&gt;&lt;rec-number&gt;151&lt;/rec-number&gt;&lt;foreign-keys&gt;&lt;key app="EN" db-id="99rpera5yzze03exvtf5t9sctz9rp0vfzxps" timestamp="0"&gt;151&lt;/key&gt;&lt;/foreign-keys&gt;&lt;ref-type name="Journal Article"&gt;17&lt;/ref-type&gt;&lt;contributors&gt;&lt;authors&gt;&lt;author&gt;Le Bel, J.-A.&lt;/author&gt;&lt;/authors&gt;&lt;/contributors&gt;&lt;titles&gt;&lt;title&gt;Sur les relations qui existent entre les formules atomiques des corps organiques et le pouvoir rotatoire de leurs dissolutions&lt;/title&gt;&lt;secondary-title&gt;Bull. Soc. Chim. Fr. &lt;/secondary-title&gt;&lt;/titles&gt;&lt;pages&gt;337-347&lt;/pages&gt;&lt;volume&gt;22&lt;/volume&gt;&lt;dates&gt;&lt;year&gt;1874&lt;/year&gt;&lt;/dates&gt;&lt;urls&gt;&lt;/urls&gt;&lt;/record&gt;&lt;/Cite&gt;&lt;/EndNote&gt;</w:instrText>
      </w:r>
      <w:r w:rsidR="00597083">
        <w:rPr>
          <w:rFonts w:cs="Arial"/>
          <w:b w:val="0"/>
          <w:szCs w:val="17"/>
        </w:rPr>
        <w:fldChar w:fldCharType="separate"/>
      </w:r>
      <w:r w:rsidR="00147FEC" w:rsidRPr="00147FEC">
        <w:rPr>
          <w:rFonts w:cs="Arial"/>
          <w:b w:val="0"/>
          <w:noProof/>
          <w:szCs w:val="17"/>
          <w:vertAlign w:val="superscript"/>
        </w:rPr>
        <w:t>[17]</w:t>
      </w:r>
      <w:r w:rsidR="00597083">
        <w:rPr>
          <w:rFonts w:cs="Arial"/>
          <w:b w:val="0"/>
          <w:szCs w:val="17"/>
        </w:rPr>
        <w:fldChar w:fldCharType="end"/>
      </w:r>
      <w:r w:rsidR="00AC5E72">
        <w:rPr>
          <w:rFonts w:cs="Arial"/>
          <w:b w:val="0"/>
          <w:szCs w:val="17"/>
        </w:rPr>
        <w:t xml:space="preserve"> and </w:t>
      </w:r>
      <w:proofErr w:type="spellStart"/>
      <w:r w:rsidR="000F22FC">
        <w:rPr>
          <w:rFonts w:cs="Arial"/>
          <w:b w:val="0"/>
          <w:szCs w:val="17"/>
        </w:rPr>
        <w:t>v</w:t>
      </w:r>
      <w:r w:rsidR="00AC5E72">
        <w:rPr>
          <w:rFonts w:cs="Arial"/>
          <w:b w:val="0"/>
          <w:szCs w:val="17"/>
        </w:rPr>
        <w:t>an’t</w:t>
      </w:r>
      <w:proofErr w:type="spellEnd"/>
      <w:r w:rsidR="00AC5E72">
        <w:rPr>
          <w:rFonts w:cs="Arial"/>
          <w:b w:val="0"/>
          <w:szCs w:val="17"/>
        </w:rPr>
        <w:t xml:space="preserve"> Hoff</w:t>
      </w:r>
      <w:r w:rsidR="00163DE9">
        <w:rPr>
          <w:rFonts w:cs="Arial"/>
          <w:b w:val="0"/>
          <w:szCs w:val="17"/>
        </w:rPr>
        <w:t xml:space="preserve"> </w:t>
      </w:r>
      <w:r w:rsidR="00163DE9">
        <w:rPr>
          <w:rFonts w:cs="Arial"/>
          <w:b w:val="0"/>
          <w:szCs w:val="17"/>
        </w:rPr>
        <w:fldChar w:fldCharType="begin"/>
      </w:r>
      <w:r w:rsidR="00147FEC">
        <w:rPr>
          <w:rFonts w:cs="Arial"/>
          <w:b w:val="0"/>
          <w:szCs w:val="17"/>
        </w:rPr>
        <w:instrText xml:space="preserve"> ADDIN EN.CITE &lt;EndNote&gt;&lt;Cite&gt;&lt;Author&gt;Van&amp;apos;t Hoff&lt;/Author&gt;&lt;Year&gt;1874&lt;/Year&gt;&lt;RecNum&gt;136&lt;/RecNum&gt;&lt;DisplayText&gt;&lt;style face="superscript"&gt;[18]&lt;/style&gt;&lt;/DisplayText&gt;&lt;record&gt;&lt;rec-number&gt;136&lt;/rec-number&gt;&lt;foreign-keys&gt;&lt;key app="EN" db-id="99rpera5yzze03exvtf5t9sctz9rp0vfzxps" timestamp="0"&gt;136&lt;/key&gt;&lt;/foreign-keys&gt;&lt;ref-type name="Journal Article"&gt;17&lt;/ref-type&gt;&lt;contributors&gt;&lt;authors&gt;&lt;author&gt;Van&amp;apos;t Hoff, J. H.&lt;/author&gt;&lt;/authors&gt;&lt;/contributors&gt;&lt;titles&gt;&lt;title&gt;Sur les Formules de Structure dans L’Espace. &lt;/title&gt;&lt;secondary-title&gt;Arch. Neerl. Sci. Exactes Nat.&lt;/secondary-title&gt;&lt;/titles&gt;&lt;pages&gt;445-454&lt;/pages&gt;&lt;volume&gt;9&lt;/volume&gt;&lt;dates&gt;&lt;year&gt;1874&lt;/year&gt;&lt;/dates&gt;&lt;urls&gt;&lt;/urls&gt;&lt;/record&gt;&lt;/Cite&gt;&lt;Cite&gt;&lt;Author&gt;Van&amp;apos;t Hoff&lt;/Author&gt;&lt;Year&gt;1874&lt;/Year&gt;&lt;RecNum&gt;136&lt;/RecNum&gt;&lt;record&gt;&lt;rec-number&gt;136&lt;/rec-number&gt;&lt;foreign-keys&gt;&lt;key app="EN" db-id="99rpera5yzze03exvtf5t9sctz9rp0vfzxps" timestamp="0"&gt;136&lt;/key&gt;&lt;/foreign-keys&gt;&lt;ref-type name="Journal Article"&gt;17&lt;/ref-type&gt;&lt;contributors&gt;&lt;authors&gt;&lt;author&gt;Van&amp;apos;t Hoff, J. H.&lt;/author&gt;&lt;/authors&gt;&lt;/contributors&gt;&lt;titles&gt;&lt;title&gt;Sur les Formules de Structure dans L’Espace. &lt;/title&gt;&lt;secondary-title&gt;Arch. Neerl. Sci. Exactes Nat.&lt;/secondary-title&gt;&lt;/titles&gt;&lt;pages&gt;445-454&lt;/pages&gt;&lt;volume&gt;9&lt;/volume&gt;&lt;dates&gt;&lt;year&gt;1874&lt;/year&gt;&lt;/dates&gt;&lt;urls&gt;&lt;/urls&gt;&lt;/record&gt;&lt;/Cite&gt;&lt;/EndNote&gt;</w:instrText>
      </w:r>
      <w:r w:rsidR="00163DE9">
        <w:rPr>
          <w:rFonts w:cs="Arial"/>
          <w:b w:val="0"/>
          <w:szCs w:val="17"/>
        </w:rPr>
        <w:fldChar w:fldCharType="separate"/>
      </w:r>
      <w:r w:rsidR="00147FEC" w:rsidRPr="00147FEC">
        <w:rPr>
          <w:rFonts w:cs="Arial"/>
          <w:b w:val="0"/>
          <w:noProof/>
          <w:szCs w:val="17"/>
          <w:vertAlign w:val="superscript"/>
        </w:rPr>
        <w:t>[18]</w:t>
      </w:r>
      <w:r w:rsidR="00163DE9">
        <w:rPr>
          <w:rFonts w:cs="Arial"/>
          <w:b w:val="0"/>
          <w:szCs w:val="17"/>
        </w:rPr>
        <w:fldChar w:fldCharType="end"/>
      </w:r>
      <w:r w:rsidR="002E7DD7">
        <w:rPr>
          <w:rFonts w:cs="Arial"/>
          <w:b w:val="0"/>
          <w:szCs w:val="17"/>
        </w:rPr>
        <w:t xml:space="preserve"> </w:t>
      </w:r>
      <w:r w:rsidR="00AC5E72">
        <w:rPr>
          <w:rFonts w:cs="Arial"/>
          <w:b w:val="0"/>
          <w:szCs w:val="17"/>
        </w:rPr>
        <w:t xml:space="preserve">in the </w:t>
      </w:r>
      <w:r w:rsidR="00AC5E72">
        <w:rPr>
          <w:rFonts w:cs="Arial"/>
          <w:b w:val="0"/>
          <w:szCs w:val="17"/>
        </w:rPr>
        <w:lastRenderedPageBreak/>
        <w:t>organic field and</w:t>
      </w:r>
      <w:r w:rsidR="00632C3F">
        <w:rPr>
          <w:rFonts w:cs="Arial"/>
          <w:b w:val="0"/>
          <w:szCs w:val="17"/>
        </w:rPr>
        <w:t xml:space="preserve"> extended in</w:t>
      </w:r>
      <w:r w:rsidR="002643E6">
        <w:rPr>
          <w:rFonts w:cs="Arial"/>
          <w:b w:val="0"/>
          <w:szCs w:val="17"/>
        </w:rPr>
        <w:t xml:space="preserve"> the</w:t>
      </w:r>
      <w:r w:rsidR="00632C3F">
        <w:rPr>
          <w:rFonts w:cs="Arial"/>
          <w:b w:val="0"/>
          <w:szCs w:val="17"/>
        </w:rPr>
        <w:t xml:space="preserve"> </w:t>
      </w:r>
      <w:r w:rsidR="002643E6">
        <w:rPr>
          <w:rFonts w:cs="Arial"/>
          <w:b w:val="0"/>
          <w:szCs w:val="17"/>
        </w:rPr>
        <w:t>i</w:t>
      </w:r>
      <w:r w:rsidR="00632C3F">
        <w:rPr>
          <w:rFonts w:cs="Arial"/>
          <w:b w:val="0"/>
          <w:szCs w:val="17"/>
        </w:rPr>
        <w:t xml:space="preserve">norganic </w:t>
      </w:r>
      <w:r w:rsidR="002220C0">
        <w:rPr>
          <w:rFonts w:cs="Arial"/>
          <w:b w:val="0"/>
          <w:szCs w:val="17"/>
        </w:rPr>
        <w:t>domain</w:t>
      </w:r>
      <w:r w:rsidR="00632C3F">
        <w:rPr>
          <w:rFonts w:cs="Arial"/>
          <w:b w:val="0"/>
          <w:szCs w:val="17"/>
        </w:rPr>
        <w:t xml:space="preserve"> </w:t>
      </w:r>
      <w:r w:rsidR="00967268">
        <w:rPr>
          <w:rFonts w:cs="Arial"/>
          <w:b w:val="0"/>
          <w:szCs w:val="17"/>
        </w:rPr>
        <w:t xml:space="preserve">by </w:t>
      </w:r>
      <w:r w:rsidR="00632C3F">
        <w:rPr>
          <w:rFonts w:cs="Arial"/>
          <w:b w:val="0"/>
          <w:szCs w:val="17"/>
        </w:rPr>
        <w:t>We</w:t>
      </w:r>
      <w:r w:rsidR="00967268">
        <w:rPr>
          <w:rFonts w:cs="Arial"/>
          <w:b w:val="0"/>
          <w:szCs w:val="17"/>
        </w:rPr>
        <w:t>r</w:t>
      </w:r>
      <w:r w:rsidR="00632C3F">
        <w:rPr>
          <w:rFonts w:cs="Arial"/>
          <w:b w:val="0"/>
          <w:szCs w:val="17"/>
        </w:rPr>
        <w:t>ner</w:t>
      </w:r>
      <w:r w:rsidR="00163DE9">
        <w:rPr>
          <w:rFonts w:cs="Arial"/>
          <w:b w:val="0"/>
          <w:szCs w:val="17"/>
        </w:rPr>
        <w:fldChar w:fldCharType="begin"/>
      </w:r>
      <w:r w:rsidR="00147FEC">
        <w:rPr>
          <w:rFonts w:cs="Arial"/>
          <w:b w:val="0"/>
          <w:szCs w:val="17"/>
        </w:rPr>
        <w:instrText xml:space="preserve"> ADDIN EN.CITE &lt;EndNote&gt;&lt;Cite&gt;&lt;Author&gt;Werner&lt;/Author&gt;&lt;Year&gt;1912&lt;/Year&gt;&lt;RecNum&gt;150&lt;/RecNum&gt;&lt;DisplayText&gt;&lt;style face="superscript"&gt;[19]&lt;/style&gt;&lt;/DisplayText&gt;&lt;record&gt;&lt;rec-number&gt;150&lt;/rec-number&gt;&lt;foreign-keys&gt;&lt;key app="EN" db-id="99rpera5yzze03exvtf5t9sctz9rp0vfzxps" timestamp="0"&gt;150&lt;/key&gt;&lt;/foreign-keys&gt;&lt;ref-type name="Journal Article"&gt;17&lt;/ref-type&gt;&lt;contributors&gt;&lt;authors&gt;&lt;author&gt;Werner, A.&lt;/author&gt;&lt;/authors&gt;&lt;/contributors&gt;&lt;titles&gt;&lt;title&gt;Zur Kenntnis des asymmetrischen Kobaltatoms. V&lt;/title&gt;&lt;secondary-title&gt;Ber. Dtsch. Chem. Ges.&lt;/secondary-title&gt;&lt;/titles&gt;&lt;pages&gt;121-130&lt;/pages&gt;&lt;volume&gt;45&lt;/volume&gt;&lt;number&gt;1&lt;/number&gt;&lt;dates&gt;&lt;year&gt;1912&lt;/year&gt;&lt;/dates&gt;&lt;isbn&gt;0365-9496&lt;/isbn&gt;&lt;urls&gt;&lt;related-urls&gt;&lt;url&gt;https://chemistry-europe.onlinelibrary.wiley.com/doi/abs/10.1002/cber.19120450116&lt;/url&gt;&lt;/related-urls&gt;&lt;/urls&gt;&lt;electronic-resource-num&gt;https://doi.org/10.1002/cber.19120450116&lt;/electronic-resource-num&gt;&lt;/record&gt;&lt;/Cite&gt;&lt;/EndNote&gt;</w:instrText>
      </w:r>
      <w:r w:rsidR="00163DE9">
        <w:rPr>
          <w:rFonts w:cs="Arial"/>
          <w:b w:val="0"/>
          <w:szCs w:val="17"/>
        </w:rPr>
        <w:fldChar w:fldCharType="separate"/>
      </w:r>
      <w:r w:rsidR="00147FEC" w:rsidRPr="00147FEC">
        <w:rPr>
          <w:rFonts w:cs="Arial"/>
          <w:b w:val="0"/>
          <w:noProof/>
          <w:szCs w:val="17"/>
          <w:vertAlign w:val="superscript"/>
        </w:rPr>
        <w:t>[19]</w:t>
      </w:r>
      <w:r w:rsidR="00163DE9">
        <w:rPr>
          <w:rFonts w:cs="Arial"/>
          <w:b w:val="0"/>
          <w:szCs w:val="17"/>
        </w:rPr>
        <w:fldChar w:fldCharType="end"/>
      </w:r>
      <w:r w:rsidRPr="00084513">
        <w:rPr>
          <w:rFonts w:cs="Arial"/>
          <w:b w:val="0"/>
          <w:szCs w:val="17"/>
        </w:rPr>
        <w:t xml:space="preserve"> </w:t>
      </w:r>
      <w:r w:rsidR="00967268">
        <w:rPr>
          <w:rFonts w:cs="Arial"/>
          <w:b w:val="0"/>
          <w:szCs w:val="17"/>
        </w:rPr>
        <w:t xml:space="preserve">at the </w:t>
      </w:r>
      <w:r w:rsidR="00816CF8">
        <w:rPr>
          <w:rFonts w:cs="Arial"/>
          <w:b w:val="0"/>
          <w:szCs w:val="17"/>
        </w:rPr>
        <w:t>end of</w:t>
      </w:r>
      <w:r w:rsidR="00967268">
        <w:rPr>
          <w:rFonts w:cs="Arial"/>
          <w:b w:val="0"/>
          <w:szCs w:val="17"/>
        </w:rPr>
        <w:t xml:space="preserve"> </w:t>
      </w:r>
      <w:r w:rsidR="00816CF8">
        <w:rPr>
          <w:rFonts w:cs="Arial"/>
          <w:b w:val="0"/>
          <w:szCs w:val="17"/>
        </w:rPr>
        <w:t>the 19</w:t>
      </w:r>
      <w:r w:rsidRPr="000D1868">
        <w:rPr>
          <w:rFonts w:cs="Arial"/>
          <w:b w:val="0"/>
          <w:szCs w:val="17"/>
          <w:vertAlign w:val="superscript"/>
        </w:rPr>
        <w:t>th</w:t>
      </w:r>
      <w:r w:rsidRPr="00084513">
        <w:rPr>
          <w:rFonts w:cs="Arial"/>
          <w:b w:val="0"/>
          <w:szCs w:val="17"/>
        </w:rPr>
        <w:t xml:space="preserve"> century</w:t>
      </w:r>
      <w:r w:rsidR="00967268">
        <w:rPr>
          <w:rFonts w:cs="Arial"/>
          <w:b w:val="0"/>
          <w:szCs w:val="17"/>
        </w:rPr>
        <w:t>. However</w:t>
      </w:r>
      <w:r w:rsidRPr="00084513">
        <w:rPr>
          <w:rFonts w:cs="Arial"/>
          <w:b w:val="0"/>
          <w:szCs w:val="17"/>
        </w:rPr>
        <w:t xml:space="preserve">, it was not until a century later, in </w:t>
      </w:r>
      <w:r w:rsidR="00601A99">
        <w:rPr>
          <w:rFonts w:cs="Arial"/>
          <w:b w:val="0"/>
          <w:szCs w:val="17"/>
        </w:rPr>
        <w:t>1966</w:t>
      </w:r>
      <w:r w:rsidRPr="00084513">
        <w:rPr>
          <w:rFonts w:cs="Arial"/>
          <w:b w:val="0"/>
          <w:szCs w:val="17"/>
        </w:rPr>
        <w:t xml:space="preserve">, that its formalization was established by Cahn, </w:t>
      </w:r>
      <w:proofErr w:type="spellStart"/>
      <w:r w:rsidRPr="00084513">
        <w:rPr>
          <w:rFonts w:cs="Arial"/>
          <w:b w:val="0"/>
          <w:szCs w:val="17"/>
        </w:rPr>
        <w:t>Ingold</w:t>
      </w:r>
      <w:proofErr w:type="spellEnd"/>
      <w:r w:rsidRPr="00084513">
        <w:rPr>
          <w:rFonts w:cs="Arial"/>
          <w:b w:val="0"/>
          <w:szCs w:val="17"/>
        </w:rPr>
        <w:t xml:space="preserve"> and Prelog (CIP).</w:t>
      </w:r>
      <w:r w:rsidR="00BD57B0">
        <w:rPr>
          <w:rFonts w:cs="Arial"/>
          <w:b w:val="0"/>
          <w:szCs w:val="17"/>
        </w:rPr>
        <w:fldChar w:fldCharType="begin"/>
      </w:r>
      <w:r w:rsidR="00147FEC">
        <w:rPr>
          <w:rFonts w:cs="Arial"/>
          <w:b w:val="0"/>
          <w:szCs w:val="17"/>
        </w:rPr>
        <w:instrText xml:space="preserve"> ADDIN EN.CITE &lt;EndNote&gt;&lt;Cite&gt;&lt;Author&gt;Cahn&lt;/Author&gt;&lt;Year&gt;1966&lt;/Year&gt;&lt;RecNum&gt;121&lt;/RecNum&gt;&lt;DisplayText&gt;&lt;style face="superscript"&gt;[20]&lt;/style&gt;&lt;/DisplayText&gt;&lt;record&gt;&lt;rec-number&gt;121&lt;/rec-number&gt;&lt;foreign-keys&gt;&lt;key app="EN" db-id="99rpera5yzze03exvtf5t9sctz9rp0vfzxps" timestamp="0"&gt;121&lt;/key&gt;&lt;/foreign-keys&gt;&lt;ref-type name="Journal Article"&gt;17&lt;/ref-type&gt;&lt;contributors&gt;&lt;authors&gt;&lt;author&gt;Cahn, R. S.&lt;/author&gt;&lt;author&gt;Ingold, Christopher&lt;/author&gt;&lt;author&gt;Prelog, V.&lt;/author&gt;&lt;/authors&gt;&lt;/contributors&gt;&lt;titles&gt;&lt;title&gt;Specification of Molecular Chirality&lt;/title&gt;&lt;secondary-title&gt;Angew. Chem. Int. Ed.&lt;/secondary-title&gt;&lt;/titles&gt;&lt;pages&gt;385-415&lt;/pages&gt;&lt;volume&gt;5&lt;/volume&gt;&lt;number&gt;4&lt;/number&gt;&lt;dates&gt;&lt;year&gt;1966&lt;/year&gt;&lt;/dates&gt;&lt;isbn&gt;0570-0833&lt;/isbn&gt;&lt;urls&gt;&lt;related-urls&gt;&lt;url&gt;https://onlinelibrary.wiley.com/doi/abs/10.1002/anie.196603851&lt;/url&gt;&lt;/related-urls&gt;&lt;/urls&gt;&lt;electronic-resource-num&gt;https://doi.org/10.1002/anie.196603851&lt;/electronic-resource-num&gt;&lt;/record&gt;&lt;/Cite&gt;&lt;/EndNote&gt;</w:instrText>
      </w:r>
      <w:r w:rsidR="00BD57B0">
        <w:rPr>
          <w:rFonts w:cs="Arial"/>
          <w:b w:val="0"/>
          <w:szCs w:val="17"/>
        </w:rPr>
        <w:fldChar w:fldCharType="separate"/>
      </w:r>
      <w:r w:rsidR="00147FEC" w:rsidRPr="00147FEC">
        <w:rPr>
          <w:rFonts w:cs="Arial"/>
          <w:b w:val="0"/>
          <w:noProof/>
          <w:szCs w:val="17"/>
          <w:vertAlign w:val="superscript"/>
        </w:rPr>
        <w:t>[20]</w:t>
      </w:r>
      <w:r w:rsidR="00BD57B0">
        <w:rPr>
          <w:rFonts w:cs="Arial"/>
          <w:b w:val="0"/>
          <w:szCs w:val="17"/>
        </w:rPr>
        <w:fldChar w:fldCharType="end"/>
      </w:r>
      <w:r w:rsidR="00816CF8">
        <w:rPr>
          <w:rFonts w:cs="Arial"/>
          <w:b w:val="0"/>
          <w:szCs w:val="17"/>
        </w:rPr>
        <w:t xml:space="preserve"> </w:t>
      </w:r>
      <w:r w:rsidRPr="00084513">
        <w:rPr>
          <w:rFonts w:cs="Arial"/>
          <w:b w:val="0"/>
          <w:szCs w:val="17"/>
        </w:rPr>
        <w:t xml:space="preserve">The renowned trio defined a clear-cut classification structure accounting for the several chirality types, notably those </w:t>
      </w:r>
      <w:r w:rsidR="00906607" w:rsidRPr="00084513">
        <w:rPr>
          <w:rFonts w:cs="Arial"/>
          <w:b w:val="0"/>
          <w:szCs w:val="17"/>
        </w:rPr>
        <w:t>that</w:t>
      </w:r>
      <w:r w:rsidRPr="00084513">
        <w:rPr>
          <w:rFonts w:cs="Arial"/>
          <w:b w:val="0"/>
          <w:szCs w:val="17"/>
        </w:rPr>
        <w:t xml:space="preserve"> did not originate from a tetrahedral carbon. Thus, the CIP rules are now basis of use to determine molecules configuration and describe the possible chirality encountered in organic chemistry and coordination chemistry</w:t>
      </w:r>
      <w:r w:rsidR="00A97AF5">
        <w:rPr>
          <w:rFonts w:cs="Arial"/>
          <w:b w:val="0"/>
          <w:szCs w:val="17"/>
        </w:rPr>
        <w:t>,</w:t>
      </w:r>
      <w:r w:rsidRPr="00084513">
        <w:rPr>
          <w:rFonts w:cs="Arial"/>
          <w:b w:val="0"/>
          <w:szCs w:val="17"/>
        </w:rPr>
        <w:t xml:space="preserve"> </w:t>
      </w:r>
      <w:r w:rsidRPr="005E2437">
        <w:rPr>
          <w:rFonts w:cs="Arial"/>
          <w:b w:val="0"/>
          <w:i/>
          <w:szCs w:val="17"/>
        </w:rPr>
        <w:t>i.e</w:t>
      </w:r>
      <w:r w:rsidRPr="00084513">
        <w:rPr>
          <w:rFonts w:cs="Arial"/>
          <w:b w:val="0"/>
          <w:szCs w:val="17"/>
        </w:rPr>
        <w:t>. central chirality, planar chirality, helica</w:t>
      </w:r>
      <w:r w:rsidR="00A97AF5">
        <w:rPr>
          <w:rFonts w:cs="Arial"/>
          <w:b w:val="0"/>
          <w:szCs w:val="17"/>
        </w:rPr>
        <w:t>l chirality and axial chirality.</w:t>
      </w:r>
      <w:r w:rsidRPr="00084513">
        <w:rPr>
          <w:rFonts w:cs="Arial"/>
          <w:b w:val="0"/>
          <w:szCs w:val="17"/>
        </w:rPr>
        <w:t xml:space="preserve"> Admittedly, the understanding of the stereochemistry deviating from organic systems </w:t>
      </w:r>
      <w:r w:rsidR="00906607">
        <w:rPr>
          <w:rFonts w:cs="Arial"/>
          <w:b w:val="0"/>
          <w:szCs w:val="17"/>
        </w:rPr>
        <w:t>harbo</w:t>
      </w:r>
      <w:r w:rsidR="00906607" w:rsidRPr="00084513">
        <w:rPr>
          <w:rFonts w:cs="Arial"/>
          <w:b w:val="0"/>
          <w:szCs w:val="17"/>
        </w:rPr>
        <w:t>ured</w:t>
      </w:r>
      <w:r w:rsidRPr="00084513">
        <w:rPr>
          <w:rFonts w:cs="Arial"/>
          <w:b w:val="0"/>
          <w:szCs w:val="17"/>
        </w:rPr>
        <w:t xml:space="preserve"> greater complexity</w:t>
      </w:r>
      <w:r w:rsidR="00A97AF5">
        <w:rPr>
          <w:rFonts w:cs="Arial"/>
          <w:b w:val="0"/>
          <w:szCs w:val="17"/>
        </w:rPr>
        <w:t xml:space="preserve"> </w:t>
      </w:r>
      <w:r w:rsidRPr="00084513">
        <w:rPr>
          <w:rFonts w:cs="Arial"/>
          <w:b w:val="0"/>
          <w:szCs w:val="17"/>
        </w:rPr>
        <w:t xml:space="preserve">(than carbon’s one) and was thus deferred. </w:t>
      </w:r>
      <w:r w:rsidR="00A97AF5">
        <w:rPr>
          <w:rFonts w:cs="Arial"/>
          <w:b w:val="0"/>
          <w:szCs w:val="17"/>
        </w:rPr>
        <w:t>Nevertheless</w:t>
      </w:r>
      <w:r w:rsidRPr="00084513">
        <w:rPr>
          <w:rFonts w:cs="Arial"/>
          <w:b w:val="0"/>
          <w:szCs w:val="17"/>
        </w:rPr>
        <w:t>, the d-block is an undeniable source of compounds featuring multi-faceted chirality.</w:t>
      </w:r>
      <w:r w:rsidR="00870D0E">
        <w:rPr>
          <w:rFonts w:cs="Arial"/>
          <w:b w:val="0"/>
          <w:szCs w:val="17"/>
        </w:rPr>
        <w:t xml:space="preserve"> </w:t>
      </w:r>
      <w:r w:rsidR="00326328">
        <w:rPr>
          <w:rFonts w:cs="Arial"/>
          <w:b w:val="0"/>
          <w:szCs w:val="17"/>
        </w:rPr>
        <w:t xml:space="preserve">Chiral </w:t>
      </w:r>
      <w:r w:rsidR="00432FBA">
        <w:rPr>
          <w:rFonts w:cs="Arial"/>
          <w:b w:val="0"/>
          <w:szCs w:val="17"/>
          <w:lang w:val="en-US"/>
        </w:rPr>
        <w:t xml:space="preserve">mononuclear </w:t>
      </w:r>
      <w:proofErr w:type="gramStart"/>
      <w:r w:rsidR="005E2437" w:rsidRPr="00A97AF5">
        <w:rPr>
          <w:rFonts w:cs="Arial"/>
          <w:b w:val="0"/>
          <w:szCs w:val="17"/>
          <w:lang w:val="en-US"/>
        </w:rPr>
        <w:t>Cr(</w:t>
      </w:r>
      <w:proofErr w:type="gramEnd"/>
      <w:r w:rsidR="005E2437" w:rsidRPr="00A97AF5">
        <w:rPr>
          <w:rFonts w:cs="Arial"/>
          <w:b w:val="0"/>
          <w:szCs w:val="17"/>
          <w:lang w:val="en-US"/>
        </w:rPr>
        <w:t>III)</w:t>
      </w:r>
      <w:r w:rsidR="00EA48DD">
        <w:rPr>
          <w:rFonts w:cs="Arial"/>
          <w:b w:val="0"/>
          <w:szCs w:val="17"/>
          <w:lang w:val="en-US"/>
        </w:rPr>
        <w:t xml:space="preserve"> </w:t>
      </w:r>
      <w:r w:rsidR="001A2669">
        <w:rPr>
          <w:rFonts w:cs="Arial"/>
          <w:b w:val="0"/>
          <w:szCs w:val="17"/>
          <w:lang w:val="en-US"/>
        </w:rPr>
        <w:t>complexes</w:t>
      </w:r>
      <w:r w:rsidR="00EA48DD">
        <w:rPr>
          <w:rFonts w:cs="Arial"/>
          <w:b w:val="0"/>
          <w:szCs w:val="17"/>
          <w:lang w:val="en-US"/>
        </w:rPr>
        <w:t xml:space="preserve"> </w:t>
      </w:r>
      <w:r w:rsidR="00326328">
        <w:rPr>
          <w:rFonts w:cs="Arial"/>
          <w:b w:val="0"/>
          <w:szCs w:val="17"/>
          <w:lang w:val="en-US"/>
        </w:rPr>
        <w:t xml:space="preserve">noticeably demonstrate it, with </w:t>
      </w:r>
      <w:r w:rsidR="00EA48DD">
        <w:rPr>
          <w:rFonts w:cs="Arial"/>
          <w:b w:val="0"/>
          <w:szCs w:val="17"/>
          <w:lang w:val="en-US"/>
        </w:rPr>
        <w:t>chirality induced by the wrapping of chelates around the metal center (</w:t>
      </w:r>
      <w:r w:rsidR="00E70FB6" w:rsidRPr="00E70FB6">
        <w:rPr>
          <w:rFonts w:ascii="Symbol" w:hAnsi="Symbol" w:cs="Arial"/>
          <w:b w:val="0"/>
          <w:szCs w:val="17"/>
          <w:lang w:val="en-US"/>
        </w:rPr>
        <w:t></w:t>
      </w:r>
      <w:r w:rsidR="00430E89">
        <w:rPr>
          <w:rFonts w:cs="Arial"/>
          <w:b w:val="0"/>
          <w:szCs w:val="17"/>
          <w:lang w:val="en-US"/>
        </w:rPr>
        <w:t>/</w:t>
      </w:r>
      <w:r w:rsidR="00E70FB6" w:rsidRPr="00E70FB6">
        <w:rPr>
          <w:rFonts w:ascii="Symbol" w:hAnsi="Symbol" w:cs="Arial"/>
          <w:b w:val="0"/>
          <w:szCs w:val="17"/>
          <w:lang w:val="en-US"/>
        </w:rPr>
        <w:t></w:t>
      </w:r>
      <w:r w:rsidR="00430E89">
        <w:rPr>
          <w:rFonts w:cs="Arial"/>
          <w:b w:val="0"/>
          <w:szCs w:val="17"/>
          <w:lang w:val="en-US"/>
        </w:rPr>
        <w:t xml:space="preserve"> </w:t>
      </w:r>
      <w:r w:rsidR="00EA48DD">
        <w:rPr>
          <w:rFonts w:cs="Arial"/>
          <w:b w:val="0"/>
          <w:szCs w:val="17"/>
          <w:lang w:val="en-US"/>
        </w:rPr>
        <w:t xml:space="preserve">helicity), </w:t>
      </w:r>
      <w:r w:rsidR="00E63FA7">
        <w:rPr>
          <w:rFonts w:cs="Arial"/>
          <w:b w:val="0"/>
          <w:szCs w:val="17"/>
          <w:lang w:val="en-US"/>
        </w:rPr>
        <w:t xml:space="preserve">chiral ligands (R/S), or by the ligand </w:t>
      </w:r>
      <w:r w:rsidR="00EA48DD">
        <w:rPr>
          <w:rFonts w:cs="Arial"/>
          <w:b w:val="0"/>
          <w:szCs w:val="17"/>
          <w:lang w:val="en-US"/>
        </w:rPr>
        <w:t xml:space="preserve">conformation within individual rings (δ/λ). </w:t>
      </w:r>
    </w:p>
    <w:p w14:paraId="6BC324DE" w14:textId="463A4A3B" w:rsidR="00377A63" w:rsidRDefault="00714D58" w:rsidP="00B2197B">
      <w:pPr>
        <w:pStyle w:val="H2"/>
        <w:spacing w:before="0"/>
        <w:jc w:val="both"/>
        <w:rPr>
          <w:rFonts w:cs="Arial"/>
          <w:b w:val="0"/>
          <w:szCs w:val="17"/>
          <w:lang w:val="en-US"/>
        </w:rPr>
      </w:pPr>
      <w:r w:rsidRPr="00714D58">
        <w:rPr>
          <w:rFonts w:cs="Arial"/>
          <w:b w:val="0"/>
          <w:szCs w:val="17"/>
          <w:lang w:val="en-US"/>
        </w:rPr>
        <w:t xml:space="preserve">Prior to analyze these systems, it may be convenient to specify chirality </w:t>
      </w:r>
      <w:r w:rsidR="00464ABB">
        <w:rPr>
          <w:rFonts w:cs="Arial"/>
          <w:b w:val="0"/>
          <w:szCs w:val="17"/>
          <w:lang w:val="en-US"/>
        </w:rPr>
        <w:t>from</w:t>
      </w:r>
      <w:r w:rsidRPr="00714D58">
        <w:rPr>
          <w:rFonts w:cs="Arial"/>
          <w:b w:val="0"/>
          <w:szCs w:val="17"/>
          <w:lang w:val="en-US"/>
        </w:rPr>
        <w:t xml:space="preserve"> a symmetry-oriented perspective. To be chiral, a molecule must have a symmetry devoid of improper symmetry operations (</w:t>
      </w:r>
      <w:r w:rsidRPr="00E63FA7">
        <w:rPr>
          <w:rFonts w:cs="Arial"/>
          <w:b w:val="0"/>
          <w:i/>
          <w:szCs w:val="17"/>
          <w:lang w:val="en-US"/>
        </w:rPr>
        <w:t>i.e</w:t>
      </w:r>
      <w:r w:rsidRPr="00714D58">
        <w:rPr>
          <w:rFonts w:cs="Arial"/>
          <w:b w:val="0"/>
          <w:szCs w:val="17"/>
          <w:lang w:val="en-US"/>
        </w:rPr>
        <w:t xml:space="preserve">. inversion </w:t>
      </w:r>
      <w:r w:rsidR="00E63FA7" w:rsidRPr="00714D58">
        <w:rPr>
          <w:rFonts w:cs="Arial"/>
          <w:b w:val="0"/>
          <w:szCs w:val="17"/>
          <w:lang w:val="en-US"/>
        </w:rPr>
        <w:t>center</w:t>
      </w:r>
      <w:r w:rsidRPr="00714D58">
        <w:rPr>
          <w:rFonts w:cs="Arial"/>
          <w:b w:val="0"/>
          <w:szCs w:val="17"/>
          <w:lang w:val="en-US"/>
        </w:rPr>
        <w:t xml:space="preserve">, reflective planes, rotation-reflection axes). Interestingly, chirality was originally termed </w:t>
      </w:r>
      <w:r w:rsidRPr="00E63FA7">
        <w:rPr>
          <w:rFonts w:cs="Arial"/>
          <w:b w:val="0"/>
          <w:i/>
          <w:szCs w:val="17"/>
          <w:lang w:val="en-US"/>
        </w:rPr>
        <w:t>dissymmetry</w:t>
      </w:r>
      <w:r w:rsidRPr="00714D58">
        <w:rPr>
          <w:rFonts w:cs="Arial"/>
          <w:b w:val="0"/>
          <w:szCs w:val="17"/>
          <w:lang w:val="en-US"/>
        </w:rPr>
        <w:t xml:space="preserve"> by Pasteur who remarkably suspected the crystal dissymmetry as a result of a dissymmetry at the molecular level.</w:t>
      </w:r>
      <w:r w:rsidR="00BD57B0">
        <w:rPr>
          <w:rFonts w:cs="Arial"/>
          <w:b w:val="0"/>
          <w:szCs w:val="17"/>
          <w:lang w:val="en-US"/>
        </w:rPr>
        <w:fldChar w:fldCharType="begin"/>
      </w:r>
      <w:r w:rsidR="00147FEC">
        <w:rPr>
          <w:rFonts w:cs="Arial"/>
          <w:b w:val="0"/>
          <w:szCs w:val="17"/>
          <w:lang w:val="en-US"/>
        </w:rPr>
        <w:instrText xml:space="preserve"> ADDIN EN.CITE &lt;EndNote&gt;&lt;Cite&gt;&lt;Author&gt;Gal&lt;/Author&gt;&lt;Year&gt;2011&lt;/Year&gt;&lt;RecNum&gt;117&lt;/RecNum&gt;&lt;DisplayText&gt;&lt;style face="superscript"&gt;[21]&lt;/style&gt;&lt;/DisplayText&gt;&lt;record&gt;&lt;rec-number&gt;117&lt;/rec-number&gt;&lt;foreign-keys&gt;&lt;key app="EN" db-id="99rpera5yzze03exvtf5t9sctz9rp0vfzxps" timestamp="0"&gt;117&lt;/key&gt;&lt;/foreign-keys&gt;&lt;ref-type name="Journal Article"&gt;17&lt;/ref-type&gt;&lt;contributors&gt;&lt;authors&gt;&lt;author&gt;Gal, J.&lt;/author&gt;&lt;/authors&gt;&lt;/contributors&gt;&lt;auth-address&gt;Division of Clinical Pharmacology and Toxicology, School of Medicine, University of Colorado, Denver, Colorado, USA. joe.gal@ucdenver.edu&lt;/auth-address&gt;&lt;titles&gt;&lt;title&gt;Louis Pasteur, language, and molecular chirality. I. Background and dissymmetry&lt;/title&gt;&lt;secondary-title&gt;Chirality&lt;/secondary-title&gt;&lt;alt-title&gt;Chirality&lt;/alt-title&gt;&lt;/titles&gt;&lt;pages&gt;1-16&lt;/pages&gt;&lt;volume&gt;23&lt;/volume&gt;&lt;number&gt;1&lt;/number&gt;&lt;edition&gt;2010/07/01&lt;/edition&gt;&lt;keywords&gt;&lt;keyword&gt;Chemistry, Organic/history&lt;/keyword&gt;&lt;keyword&gt;France&lt;/keyword&gt;&lt;keyword&gt;History, 19th Century&lt;/keyword&gt;&lt;keyword&gt;Language&lt;/keyword&gt;&lt;keyword&gt;*Stereoisomerism&lt;/keyword&gt;&lt;keyword&gt;Terminology as Topic&lt;/keyword&gt;&lt;/keywords&gt;&lt;dates&gt;&lt;year&gt;2011&lt;/year&gt;&lt;pub-dates&gt;&lt;date&gt;Jan&lt;/date&gt;&lt;/pub-dates&gt;&lt;/dates&gt;&lt;isbn&gt;0899-0042&lt;/isbn&gt;&lt;accession-num&gt;20589938&lt;/accession-num&gt;&lt;urls&gt;&lt;/urls&gt;&lt;electronic-resource-num&gt;10.1002/chir.20866&lt;/electronic-resource-num&gt;&lt;remote-database-provider&gt;NLM&lt;/remote-database-provider&gt;&lt;language&gt;eng&lt;/language&gt;&lt;/record&gt;&lt;/Cite&gt;&lt;/EndNote&gt;</w:instrText>
      </w:r>
      <w:r w:rsidR="00BD57B0">
        <w:rPr>
          <w:rFonts w:cs="Arial"/>
          <w:b w:val="0"/>
          <w:szCs w:val="17"/>
          <w:lang w:val="en-US"/>
        </w:rPr>
        <w:fldChar w:fldCharType="separate"/>
      </w:r>
      <w:r w:rsidR="00147FEC" w:rsidRPr="00147FEC">
        <w:rPr>
          <w:rFonts w:cs="Arial"/>
          <w:b w:val="0"/>
          <w:noProof/>
          <w:szCs w:val="17"/>
          <w:vertAlign w:val="superscript"/>
          <w:lang w:val="en-US"/>
        </w:rPr>
        <w:t>[21]</w:t>
      </w:r>
      <w:r w:rsidR="00BD57B0">
        <w:rPr>
          <w:rFonts w:cs="Arial"/>
          <w:b w:val="0"/>
          <w:szCs w:val="17"/>
          <w:lang w:val="en-US"/>
        </w:rPr>
        <w:fldChar w:fldCharType="end"/>
      </w:r>
      <w:r w:rsidRPr="00714D58">
        <w:rPr>
          <w:rFonts w:cs="Arial"/>
          <w:b w:val="0"/>
          <w:szCs w:val="17"/>
          <w:lang w:val="en-US"/>
        </w:rPr>
        <w:t xml:space="preserve"> It is also worth noting that it should not be confused with </w:t>
      </w:r>
      <w:r w:rsidRPr="00E63FA7">
        <w:rPr>
          <w:rFonts w:cs="Arial"/>
          <w:b w:val="0"/>
          <w:i/>
          <w:szCs w:val="17"/>
          <w:lang w:val="en-US"/>
        </w:rPr>
        <w:t>asymmetry</w:t>
      </w:r>
      <w:r w:rsidRPr="00714D58">
        <w:rPr>
          <w:rFonts w:cs="Arial"/>
          <w:b w:val="0"/>
          <w:szCs w:val="17"/>
          <w:lang w:val="en-US"/>
        </w:rPr>
        <w:t>-referring to the absence of symmetry elements (except the identity E).</w:t>
      </w:r>
      <w:r w:rsidR="00E63FA7">
        <w:rPr>
          <w:rFonts w:cs="Arial"/>
          <w:b w:val="0"/>
          <w:szCs w:val="17"/>
          <w:lang w:val="en-US"/>
        </w:rPr>
        <w:t xml:space="preserve"> </w:t>
      </w:r>
      <w:r w:rsidR="00FE7E7C">
        <w:rPr>
          <w:rFonts w:cs="Arial"/>
          <w:b w:val="0"/>
          <w:szCs w:val="17"/>
          <w:lang w:val="en-US"/>
        </w:rPr>
        <w:t>To observe this rule e</w:t>
      </w:r>
      <w:r w:rsidR="00CD6D99">
        <w:rPr>
          <w:rFonts w:cs="Arial"/>
          <w:b w:val="0"/>
          <w:szCs w:val="17"/>
          <w:lang w:val="en-US"/>
        </w:rPr>
        <w:t>xperimentally</w:t>
      </w:r>
      <w:r w:rsidR="00C64557">
        <w:rPr>
          <w:rFonts w:cs="Arial"/>
          <w:b w:val="0"/>
          <w:szCs w:val="17"/>
          <w:lang w:val="en-US"/>
        </w:rPr>
        <w:t xml:space="preserve"> and access chiral complexes</w:t>
      </w:r>
      <w:r w:rsidR="00CD6D99">
        <w:rPr>
          <w:rFonts w:cs="Arial"/>
          <w:b w:val="0"/>
          <w:szCs w:val="17"/>
          <w:lang w:val="en-US"/>
        </w:rPr>
        <w:t xml:space="preserve">, </w:t>
      </w:r>
      <w:r w:rsidR="00650914">
        <w:rPr>
          <w:rFonts w:cs="Arial"/>
          <w:b w:val="0"/>
          <w:szCs w:val="17"/>
          <w:lang w:val="en-US"/>
        </w:rPr>
        <w:t>chemists</w:t>
      </w:r>
      <w:r w:rsidR="00FE7E7C">
        <w:rPr>
          <w:rFonts w:cs="Arial"/>
          <w:b w:val="0"/>
          <w:szCs w:val="17"/>
          <w:lang w:val="en-US"/>
        </w:rPr>
        <w:t xml:space="preserve"> </w:t>
      </w:r>
      <w:r w:rsidR="00AE78B4">
        <w:rPr>
          <w:rFonts w:cs="Arial"/>
          <w:b w:val="0"/>
          <w:szCs w:val="17"/>
          <w:lang w:val="en-US"/>
        </w:rPr>
        <w:t xml:space="preserve">can </w:t>
      </w:r>
      <w:r w:rsidR="00C64557">
        <w:rPr>
          <w:rFonts w:cs="Arial"/>
          <w:b w:val="0"/>
          <w:szCs w:val="17"/>
          <w:lang w:val="en-US"/>
        </w:rPr>
        <w:t>adapt</w:t>
      </w:r>
      <w:r w:rsidR="00FE7E7C">
        <w:rPr>
          <w:rFonts w:cs="Arial"/>
          <w:b w:val="0"/>
          <w:szCs w:val="17"/>
          <w:lang w:val="en-US"/>
        </w:rPr>
        <w:t xml:space="preserve"> </w:t>
      </w:r>
      <w:r w:rsidR="00C64557">
        <w:rPr>
          <w:rFonts w:cs="Arial"/>
          <w:b w:val="0"/>
          <w:szCs w:val="17"/>
          <w:lang w:val="en-US"/>
        </w:rPr>
        <w:t>their</w:t>
      </w:r>
      <w:r w:rsidR="00AE78B4">
        <w:rPr>
          <w:rFonts w:cs="Arial"/>
          <w:b w:val="0"/>
          <w:szCs w:val="17"/>
          <w:lang w:val="en-US"/>
        </w:rPr>
        <w:t xml:space="preserve"> </w:t>
      </w:r>
      <w:r w:rsidR="00FE7E7C">
        <w:rPr>
          <w:rFonts w:cs="Arial"/>
          <w:b w:val="0"/>
          <w:szCs w:val="17"/>
          <w:lang w:val="en-US"/>
        </w:rPr>
        <w:t>design</w:t>
      </w:r>
      <w:r w:rsidR="001A2669">
        <w:rPr>
          <w:rFonts w:cs="Arial"/>
          <w:b w:val="0"/>
          <w:szCs w:val="17"/>
          <w:lang w:val="en-US"/>
        </w:rPr>
        <w:t xml:space="preserve"> while</w:t>
      </w:r>
      <w:r w:rsidR="00FE7E7C">
        <w:rPr>
          <w:rFonts w:cs="Arial"/>
          <w:b w:val="0"/>
          <w:szCs w:val="17"/>
          <w:lang w:val="en-US"/>
        </w:rPr>
        <w:t xml:space="preserve"> </w:t>
      </w:r>
      <w:r w:rsidR="00AE78B4">
        <w:rPr>
          <w:rFonts w:cs="Arial"/>
          <w:b w:val="0"/>
          <w:szCs w:val="17"/>
          <w:lang w:val="en-US"/>
        </w:rPr>
        <w:t xml:space="preserve">tuning </w:t>
      </w:r>
      <w:r w:rsidR="001A2669">
        <w:rPr>
          <w:rFonts w:cs="Arial"/>
          <w:b w:val="0"/>
          <w:szCs w:val="17"/>
          <w:lang w:val="en-US"/>
        </w:rPr>
        <w:t xml:space="preserve">ligand </w:t>
      </w:r>
      <w:proofErr w:type="spellStart"/>
      <w:r w:rsidR="001A2669">
        <w:rPr>
          <w:rFonts w:cs="Arial"/>
          <w:b w:val="0"/>
          <w:szCs w:val="17"/>
          <w:lang w:val="en-US"/>
        </w:rPr>
        <w:t>denticities</w:t>
      </w:r>
      <w:proofErr w:type="spellEnd"/>
      <w:r w:rsidR="00C64557">
        <w:rPr>
          <w:rFonts w:cs="Arial"/>
          <w:b w:val="0"/>
          <w:szCs w:val="17"/>
          <w:lang w:val="en-US"/>
        </w:rPr>
        <w:t>, flexibilit</w:t>
      </w:r>
      <w:r w:rsidR="001A2669">
        <w:rPr>
          <w:rFonts w:cs="Arial"/>
          <w:b w:val="0"/>
          <w:szCs w:val="17"/>
          <w:lang w:val="en-US"/>
        </w:rPr>
        <w:t>ies</w:t>
      </w:r>
      <w:r w:rsidR="00C64557">
        <w:rPr>
          <w:rFonts w:cs="Arial"/>
          <w:b w:val="0"/>
          <w:szCs w:val="17"/>
          <w:lang w:val="en-US"/>
        </w:rPr>
        <w:t>, symmetr</w:t>
      </w:r>
      <w:r w:rsidR="001A2669">
        <w:rPr>
          <w:rFonts w:cs="Arial"/>
          <w:b w:val="0"/>
          <w:szCs w:val="17"/>
          <w:lang w:val="en-US"/>
        </w:rPr>
        <w:t>ies</w:t>
      </w:r>
      <w:r w:rsidR="00C64557">
        <w:rPr>
          <w:rFonts w:cs="Arial"/>
          <w:b w:val="0"/>
          <w:szCs w:val="17"/>
          <w:lang w:val="en-US"/>
        </w:rPr>
        <w:t xml:space="preserve"> as well as coordination mode</w:t>
      </w:r>
      <w:r w:rsidR="001A2669">
        <w:rPr>
          <w:rFonts w:cs="Arial"/>
          <w:b w:val="0"/>
          <w:szCs w:val="17"/>
          <w:lang w:val="en-US"/>
        </w:rPr>
        <w:t>s</w:t>
      </w:r>
      <w:r w:rsidR="00C64557">
        <w:rPr>
          <w:rFonts w:cs="Arial"/>
          <w:b w:val="0"/>
          <w:szCs w:val="17"/>
          <w:lang w:val="en-US"/>
        </w:rPr>
        <w:t>.</w:t>
      </w:r>
      <w:r w:rsidR="00FA7CD7">
        <w:rPr>
          <w:rFonts w:cs="Arial"/>
          <w:b w:val="0"/>
          <w:szCs w:val="17"/>
          <w:lang w:val="en-US"/>
        </w:rPr>
        <w:t xml:space="preserve"> A general description of</w:t>
      </w:r>
      <w:r w:rsidR="00013D21">
        <w:rPr>
          <w:rFonts w:cs="Arial"/>
          <w:b w:val="0"/>
          <w:szCs w:val="17"/>
          <w:lang w:val="en-US"/>
        </w:rPr>
        <w:t xml:space="preserve"> these points </w:t>
      </w:r>
      <w:r w:rsidR="001A2669">
        <w:rPr>
          <w:rFonts w:cs="Arial"/>
          <w:b w:val="0"/>
          <w:szCs w:val="17"/>
          <w:lang w:val="en-US"/>
        </w:rPr>
        <w:t>is</w:t>
      </w:r>
      <w:r w:rsidR="00013D21">
        <w:rPr>
          <w:rFonts w:cs="Arial"/>
          <w:b w:val="0"/>
          <w:szCs w:val="17"/>
          <w:lang w:val="en-US"/>
        </w:rPr>
        <w:t xml:space="preserve"> outlined</w:t>
      </w:r>
      <w:r w:rsidR="001A2669">
        <w:rPr>
          <w:rFonts w:cs="Arial"/>
          <w:b w:val="0"/>
          <w:szCs w:val="17"/>
          <w:lang w:val="en-US"/>
        </w:rPr>
        <w:t xml:space="preserve"> below</w:t>
      </w:r>
      <w:r w:rsidR="00013D21">
        <w:rPr>
          <w:rFonts w:cs="Arial"/>
          <w:b w:val="0"/>
          <w:szCs w:val="17"/>
          <w:lang w:val="en-US"/>
        </w:rPr>
        <w:t xml:space="preserve"> </w:t>
      </w:r>
      <w:r w:rsidR="001A2669">
        <w:rPr>
          <w:rFonts w:cs="Arial"/>
          <w:b w:val="0"/>
          <w:szCs w:val="17"/>
          <w:lang w:val="en-US"/>
        </w:rPr>
        <w:t xml:space="preserve">for </w:t>
      </w:r>
      <w:proofErr w:type="spellStart"/>
      <w:r w:rsidR="001A2669">
        <w:rPr>
          <w:rFonts w:cs="Arial"/>
          <w:b w:val="0"/>
          <w:szCs w:val="17"/>
          <w:lang w:val="en-US"/>
        </w:rPr>
        <w:t>seelcted</w:t>
      </w:r>
      <w:proofErr w:type="spellEnd"/>
      <w:r w:rsidR="00013D21">
        <w:rPr>
          <w:rFonts w:cs="Arial"/>
          <w:b w:val="0"/>
          <w:szCs w:val="17"/>
          <w:lang w:val="en-US"/>
        </w:rPr>
        <w:t xml:space="preserve"> </w:t>
      </w:r>
      <w:proofErr w:type="gramStart"/>
      <w:r w:rsidR="00013D21">
        <w:rPr>
          <w:rFonts w:cs="Arial"/>
          <w:b w:val="0"/>
          <w:szCs w:val="17"/>
          <w:lang w:val="en-US"/>
        </w:rPr>
        <w:t>Cr(</w:t>
      </w:r>
      <w:proofErr w:type="gramEnd"/>
      <w:r w:rsidR="00013D21">
        <w:rPr>
          <w:rFonts w:cs="Arial"/>
          <w:b w:val="0"/>
          <w:szCs w:val="17"/>
          <w:lang w:val="en-US"/>
        </w:rPr>
        <w:t>III) compounds</w:t>
      </w:r>
      <w:r w:rsidR="000B16DB">
        <w:rPr>
          <w:rFonts w:cs="Arial"/>
          <w:b w:val="0"/>
          <w:szCs w:val="17"/>
          <w:lang w:val="en-US"/>
        </w:rPr>
        <w:t xml:space="preserve"> </w:t>
      </w:r>
      <w:r w:rsidR="001A2669">
        <w:rPr>
          <w:rFonts w:cs="Arial"/>
          <w:b w:val="0"/>
          <w:szCs w:val="17"/>
          <w:lang w:val="en-US"/>
        </w:rPr>
        <w:t>containing</w:t>
      </w:r>
      <w:r w:rsidR="000B16DB">
        <w:rPr>
          <w:rFonts w:cs="Arial"/>
          <w:b w:val="0"/>
          <w:szCs w:val="17"/>
          <w:lang w:val="en-US"/>
        </w:rPr>
        <w:t xml:space="preserve">: </w:t>
      </w:r>
      <w:r w:rsidR="000B16DB" w:rsidRPr="00761E18">
        <w:rPr>
          <w:rFonts w:cs="Arial"/>
          <w:b w:val="0"/>
          <w:iCs/>
          <w:szCs w:val="17"/>
          <w:lang w:val="en-US"/>
        </w:rPr>
        <w:t>(</w:t>
      </w:r>
      <w:proofErr w:type="spellStart"/>
      <w:r w:rsidR="000B16DB" w:rsidRPr="00761E18">
        <w:rPr>
          <w:rFonts w:cs="Arial"/>
          <w:b w:val="0"/>
          <w:iCs/>
          <w:szCs w:val="17"/>
          <w:lang w:val="en-US"/>
        </w:rPr>
        <w:t>i</w:t>
      </w:r>
      <w:proofErr w:type="spellEnd"/>
      <w:r w:rsidR="000B16DB" w:rsidRPr="00761E18">
        <w:rPr>
          <w:rFonts w:cs="Arial"/>
          <w:b w:val="0"/>
          <w:iCs/>
          <w:szCs w:val="17"/>
          <w:lang w:val="en-US"/>
        </w:rPr>
        <w:t>)</w:t>
      </w:r>
      <w:r w:rsidR="000B16DB">
        <w:rPr>
          <w:rFonts w:cs="Arial"/>
          <w:b w:val="0"/>
          <w:szCs w:val="17"/>
          <w:lang w:val="en-US"/>
        </w:rPr>
        <w:t xml:space="preserve"> achiral </w:t>
      </w:r>
      <w:r w:rsidR="00B8531F">
        <w:rPr>
          <w:rFonts w:cs="Arial"/>
          <w:b w:val="0"/>
          <w:szCs w:val="17"/>
          <w:lang w:val="en-US"/>
        </w:rPr>
        <w:t xml:space="preserve">planar </w:t>
      </w:r>
      <w:r w:rsidR="000B16DB">
        <w:rPr>
          <w:rFonts w:cs="Arial"/>
          <w:b w:val="0"/>
          <w:szCs w:val="17"/>
          <w:lang w:val="en-US"/>
        </w:rPr>
        <w:t xml:space="preserve">ligands, </w:t>
      </w:r>
      <w:r w:rsidR="000B16DB" w:rsidRPr="00761E18">
        <w:rPr>
          <w:rFonts w:cs="Arial"/>
          <w:b w:val="0"/>
          <w:iCs/>
          <w:szCs w:val="17"/>
          <w:lang w:val="en-US"/>
        </w:rPr>
        <w:t>(ii)</w:t>
      </w:r>
      <w:r w:rsidR="000B16DB">
        <w:rPr>
          <w:rFonts w:cs="Arial"/>
          <w:b w:val="0"/>
          <w:szCs w:val="17"/>
          <w:lang w:val="en-US"/>
        </w:rPr>
        <w:t xml:space="preserve"> </w:t>
      </w:r>
      <w:proofErr w:type="spellStart"/>
      <w:r w:rsidR="000B16DB">
        <w:rPr>
          <w:rFonts w:cs="Arial"/>
          <w:b w:val="0"/>
          <w:szCs w:val="17"/>
          <w:lang w:val="en-US"/>
        </w:rPr>
        <w:t>stereogenic</w:t>
      </w:r>
      <w:proofErr w:type="spellEnd"/>
      <w:r w:rsidR="000B16DB">
        <w:rPr>
          <w:rFonts w:cs="Arial"/>
          <w:b w:val="0"/>
          <w:szCs w:val="17"/>
          <w:lang w:val="en-US"/>
        </w:rPr>
        <w:t xml:space="preserve"> ligands and </w:t>
      </w:r>
      <w:r w:rsidR="000B16DB" w:rsidRPr="00761E18">
        <w:rPr>
          <w:rFonts w:cs="Arial"/>
          <w:b w:val="0"/>
          <w:iCs/>
          <w:szCs w:val="17"/>
          <w:lang w:val="en-US"/>
        </w:rPr>
        <w:t>(iii)</w:t>
      </w:r>
      <w:r w:rsidR="000B16DB">
        <w:rPr>
          <w:rFonts w:cs="Arial"/>
          <w:b w:val="0"/>
          <w:szCs w:val="17"/>
          <w:lang w:val="en-US"/>
        </w:rPr>
        <w:t xml:space="preserve"> achiral </w:t>
      </w:r>
      <w:r w:rsidR="00B8531F">
        <w:rPr>
          <w:rFonts w:cs="Arial"/>
          <w:b w:val="0"/>
          <w:szCs w:val="17"/>
          <w:lang w:val="en-US"/>
        </w:rPr>
        <w:t xml:space="preserve">flexible </w:t>
      </w:r>
      <w:r w:rsidR="000B16DB">
        <w:rPr>
          <w:rFonts w:cs="Arial"/>
          <w:b w:val="0"/>
          <w:szCs w:val="17"/>
          <w:lang w:val="en-US"/>
        </w:rPr>
        <w:t xml:space="preserve">ligands inducing chirality upon complexation. </w:t>
      </w:r>
      <w:r w:rsidR="00E10211" w:rsidRPr="00051682">
        <w:rPr>
          <w:rFonts w:cs="Arial"/>
          <w:b w:val="0"/>
          <w:szCs w:val="17"/>
          <w:lang w:val="en-US"/>
        </w:rPr>
        <w:t xml:space="preserve">Readers interested in further details </w:t>
      </w:r>
      <w:r w:rsidR="002350DA" w:rsidRPr="00051682">
        <w:rPr>
          <w:rFonts w:cs="Arial"/>
          <w:b w:val="0"/>
          <w:szCs w:val="17"/>
          <w:lang w:val="en-US"/>
        </w:rPr>
        <w:t>are referred to corresponding literature.</w:t>
      </w:r>
      <w:r w:rsidR="00423DB9" w:rsidRPr="00051682">
        <w:rPr>
          <w:rFonts w:cs="Arial"/>
          <w:b w:val="0"/>
          <w:szCs w:val="17"/>
          <w:lang w:val="en-US"/>
        </w:rPr>
        <w:fldChar w:fldCharType="begin"/>
      </w:r>
      <w:r w:rsidR="00147FEC">
        <w:rPr>
          <w:rFonts w:cs="Arial"/>
          <w:b w:val="0"/>
          <w:szCs w:val="17"/>
          <w:lang w:val="en-US"/>
        </w:rPr>
        <w:instrText xml:space="preserve"> ADDIN EN.CITE &lt;EndNote&gt;&lt;Cite&gt;&lt;Author&gt;Hawkins&lt;/Author&gt;&lt;Year&gt;1971&lt;/Year&gt;&lt;RecNum&gt;168&lt;/RecNum&gt;&lt;DisplayText&gt;&lt;style face="superscript"&gt;[22]&lt;/style&gt;&lt;/DisplayText&gt;&lt;record&gt;&lt;rec-number&gt;168&lt;/rec-number&gt;&lt;foreign-keys&gt;&lt;key app="EN" db-id="99rpera5yzze03exvtf5t9sctz9rp0vfzxps" timestamp="0"&gt;168&lt;/key&gt;&lt;/foreign-keys&gt;&lt;ref-type name="Book"&gt;6&lt;/ref-type&gt;&lt;contributors&gt;&lt;authors&gt;&lt;author&gt;Hawkins, Clifford J.&lt;/author&gt;&lt;/authors&gt;&lt;/contributors&gt;&lt;titles&gt;&lt;title&gt;Absolute configuration of metal complexes&lt;/title&gt;&lt;/titles&gt;&lt;keywords&gt;&lt;keyword&gt;Coordination compounds&lt;/keyword&gt;&lt;keyword&gt;Complex compounds&lt;/keyword&gt;&lt;/keywords&gt;&lt;dates&gt;&lt;year&gt;1971&lt;/year&gt;&lt;/dates&gt;&lt;pub-location&gt;New York&lt;/pub-location&gt;&lt;publisher&gt;Wiley-Interscience&lt;/publisher&gt;&lt;isbn&gt;0471362808&lt;/isbn&gt;&lt;urls&gt;&lt;/urls&gt;&lt;/record&gt;&lt;/Cite&gt;&lt;/EndNote&gt;</w:instrText>
      </w:r>
      <w:r w:rsidR="00423DB9" w:rsidRPr="00051682">
        <w:rPr>
          <w:rFonts w:cs="Arial"/>
          <w:b w:val="0"/>
          <w:szCs w:val="17"/>
          <w:lang w:val="en-US"/>
        </w:rPr>
        <w:fldChar w:fldCharType="separate"/>
      </w:r>
      <w:r w:rsidR="00147FEC" w:rsidRPr="00147FEC">
        <w:rPr>
          <w:rFonts w:cs="Arial"/>
          <w:b w:val="0"/>
          <w:noProof/>
          <w:szCs w:val="17"/>
          <w:vertAlign w:val="superscript"/>
          <w:lang w:val="en-US"/>
        </w:rPr>
        <w:t>[22]</w:t>
      </w:r>
      <w:r w:rsidR="00423DB9" w:rsidRPr="00051682">
        <w:rPr>
          <w:rFonts w:cs="Arial"/>
          <w:b w:val="0"/>
          <w:szCs w:val="17"/>
          <w:lang w:val="en-US"/>
        </w:rPr>
        <w:fldChar w:fldCharType="end"/>
      </w:r>
    </w:p>
    <w:p w14:paraId="60EA9358" w14:textId="6EF61E20" w:rsidR="00213960" w:rsidRPr="00213960" w:rsidRDefault="000D4AAE" w:rsidP="00F27E39">
      <w:pPr>
        <w:pStyle w:val="H2"/>
        <w:spacing w:before="120" w:after="240"/>
        <w:jc w:val="both"/>
      </w:pPr>
      <w:r w:rsidRPr="004D3810">
        <w:t>2.</w:t>
      </w:r>
      <w:r>
        <w:t>1</w:t>
      </w:r>
      <w:r w:rsidRPr="004D3810">
        <w:t xml:space="preserve">. </w:t>
      </w:r>
      <w:r>
        <w:t>Helical chirality</w:t>
      </w:r>
      <w:r w:rsidR="00213960" w:rsidRPr="00213960">
        <w:rPr>
          <w:b w:val="0"/>
          <w:bCs/>
          <w:color w:val="FF0000"/>
        </w:rPr>
        <w:t xml:space="preserve"> </w:t>
      </w:r>
    </w:p>
    <w:p w14:paraId="542BD3A6" w14:textId="1844EF3B" w:rsidR="00F27E39" w:rsidRDefault="00050DC9" w:rsidP="00F27E39">
      <w:pPr>
        <w:pStyle w:val="H2"/>
        <w:spacing w:before="120" w:after="240"/>
        <w:jc w:val="both"/>
        <w:rPr>
          <w:rFonts w:cs="Arial"/>
          <w:b w:val="0"/>
          <w:szCs w:val="17"/>
          <w:lang w:val="en-US"/>
        </w:rPr>
      </w:pPr>
      <w:proofErr w:type="spellStart"/>
      <w:r>
        <w:rPr>
          <w:rFonts w:cs="Arial"/>
          <w:bCs/>
          <w:szCs w:val="17"/>
          <w:lang w:val="en-US"/>
        </w:rPr>
        <w:t>Monodentate</w:t>
      </w:r>
      <w:proofErr w:type="spellEnd"/>
      <w:r>
        <w:rPr>
          <w:rFonts w:cs="Arial"/>
          <w:bCs/>
          <w:szCs w:val="17"/>
          <w:lang w:val="en-US"/>
        </w:rPr>
        <w:t xml:space="preserve"> ligands </w:t>
      </w:r>
      <w:r w:rsidR="00597083" w:rsidRPr="008B236C">
        <w:rPr>
          <w:rFonts w:cs="Arial"/>
          <w:bCs/>
          <w:szCs w:val="17"/>
          <w:lang w:val="en-US"/>
        </w:rPr>
        <w:t>(η</w:t>
      </w:r>
      <w:r w:rsidR="00597083">
        <w:rPr>
          <w:rFonts w:cs="Arial"/>
          <w:bCs/>
          <w:szCs w:val="17"/>
          <w:vertAlign w:val="superscript"/>
          <w:lang w:val="en-US"/>
        </w:rPr>
        <w:t>1</w:t>
      </w:r>
      <w:r w:rsidR="00597083" w:rsidRPr="008B236C">
        <w:rPr>
          <w:rFonts w:cs="Arial"/>
          <w:bCs/>
          <w:szCs w:val="17"/>
          <w:lang w:val="en-US"/>
        </w:rPr>
        <w:t>)</w:t>
      </w:r>
      <w:r w:rsidR="00597083">
        <w:rPr>
          <w:rFonts w:cs="Arial"/>
          <w:b w:val="0"/>
          <w:szCs w:val="17"/>
          <w:lang w:val="en-US"/>
        </w:rPr>
        <w:t xml:space="preserve">. </w:t>
      </w:r>
      <w:r w:rsidR="00E63FA7" w:rsidRPr="00E63FA7">
        <w:rPr>
          <w:rFonts w:cs="Arial"/>
          <w:b w:val="0"/>
          <w:szCs w:val="17"/>
          <w:lang w:val="en-US"/>
        </w:rPr>
        <w:t xml:space="preserve">First, the arrangement of six </w:t>
      </w:r>
      <w:proofErr w:type="spellStart"/>
      <w:r w:rsidR="00E63FA7" w:rsidRPr="00E63FA7">
        <w:rPr>
          <w:rFonts w:cs="Arial"/>
          <w:b w:val="0"/>
          <w:szCs w:val="17"/>
          <w:lang w:val="en-US"/>
        </w:rPr>
        <w:t>monodentate</w:t>
      </w:r>
      <w:proofErr w:type="spellEnd"/>
      <w:r w:rsidR="00E63FA7" w:rsidRPr="00E63FA7">
        <w:rPr>
          <w:rFonts w:cs="Arial"/>
          <w:b w:val="0"/>
          <w:szCs w:val="17"/>
          <w:lang w:val="en-US"/>
        </w:rPr>
        <w:t xml:space="preserve"> ligands A around the metal </w:t>
      </w:r>
      <w:r w:rsidR="00F27E39">
        <w:rPr>
          <w:rFonts w:cs="Arial"/>
          <w:b w:val="0"/>
          <w:szCs w:val="17"/>
          <w:lang w:val="en-US"/>
        </w:rPr>
        <w:t>in [CrA</w:t>
      </w:r>
      <w:r w:rsidR="00F27E39" w:rsidRPr="00F27E39">
        <w:rPr>
          <w:rFonts w:cs="Arial"/>
          <w:b w:val="0"/>
          <w:szCs w:val="17"/>
          <w:vertAlign w:val="subscript"/>
          <w:lang w:val="en-US"/>
        </w:rPr>
        <w:t>6</w:t>
      </w:r>
      <w:r w:rsidR="00F27E39">
        <w:rPr>
          <w:rFonts w:cs="Arial"/>
          <w:b w:val="0"/>
          <w:szCs w:val="17"/>
          <w:lang w:val="en-US"/>
        </w:rPr>
        <w:t xml:space="preserve">] </w:t>
      </w:r>
      <w:r w:rsidR="00E63FA7" w:rsidRPr="00E63FA7">
        <w:rPr>
          <w:rFonts w:cs="Arial"/>
          <w:b w:val="0"/>
          <w:szCs w:val="17"/>
          <w:lang w:val="en-US"/>
        </w:rPr>
        <w:t xml:space="preserve">leads to the highest accessible symmetry </w:t>
      </w:r>
      <w:r w:rsidR="00E63FA7" w:rsidRPr="00B43FEC">
        <w:rPr>
          <w:rFonts w:cs="Arial"/>
          <w:b w:val="0"/>
          <w:i/>
          <w:szCs w:val="17"/>
          <w:lang w:val="en-US"/>
        </w:rPr>
        <w:t>O</w:t>
      </w:r>
      <w:r w:rsidR="00E63FA7" w:rsidRPr="001251BB">
        <w:rPr>
          <w:rFonts w:cs="Arial"/>
          <w:b w:val="0"/>
          <w:szCs w:val="17"/>
          <w:vertAlign w:val="subscript"/>
          <w:lang w:val="en-US"/>
        </w:rPr>
        <w:t>h</w:t>
      </w:r>
      <w:r w:rsidR="00E63FA7" w:rsidRPr="00E63FA7">
        <w:rPr>
          <w:rFonts w:cs="Arial"/>
          <w:b w:val="0"/>
          <w:szCs w:val="17"/>
          <w:lang w:val="en-US"/>
        </w:rPr>
        <w:t xml:space="preserve">, which is achiral. The successive replacements of A </w:t>
      </w:r>
      <w:r w:rsidR="00A06CDD">
        <w:rPr>
          <w:rFonts w:cs="Arial"/>
          <w:b w:val="0"/>
          <w:szCs w:val="17"/>
          <w:lang w:val="en-US"/>
        </w:rPr>
        <w:t>with</w:t>
      </w:r>
      <w:r w:rsidR="00E63FA7" w:rsidRPr="00E63FA7">
        <w:rPr>
          <w:rFonts w:cs="Arial"/>
          <w:b w:val="0"/>
          <w:szCs w:val="17"/>
          <w:lang w:val="en-US"/>
        </w:rPr>
        <w:t xml:space="preserve"> different </w:t>
      </w:r>
      <w:r w:rsidR="00A06CDD">
        <w:rPr>
          <w:rFonts w:cs="Arial"/>
          <w:b w:val="0"/>
          <w:szCs w:val="17"/>
          <w:lang w:val="en-US"/>
        </w:rPr>
        <w:t xml:space="preserve">B </w:t>
      </w:r>
      <w:r w:rsidR="00E63FA7" w:rsidRPr="00E63FA7">
        <w:rPr>
          <w:rFonts w:cs="Arial"/>
          <w:b w:val="0"/>
          <w:szCs w:val="17"/>
          <w:lang w:val="en-US"/>
        </w:rPr>
        <w:t>ligand</w:t>
      </w:r>
      <w:r w:rsidR="00A06CDD">
        <w:rPr>
          <w:rFonts w:cs="Arial"/>
          <w:b w:val="0"/>
          <w:szCs w:val="17"/>
          <w:lang w:val="en-US"/>
        </w:rPr>
        <w:t>s</w:t>
      </w:r>
      <w:r w:rsidR="00E63FA7" w:rsidRPr="00E63FA7">
        <w:rPr>
          <w:rFonts w:cs="Arial"/>
          <w:b w:val="0"/>
          <w:szCs w:val="17"/>
          <w:lang w:val="en-US"/>
        </w:rPr>
        <w:t xml:space="preserve"> exclusively lead to the formation of achiral</w:t>
      </w:r>
      <w:r w:rsidR="002A7BB1">
        <w:rPr>
          <w:rFonts w:cs="Arial"/>
          <w:b w:val="0"/>
          <w:szCs w:val="17"/>
          <w:lang w:val="en-US"/>
        </w:rPr>
        <w:t xml:space="preserve"> compounds with</w:t>
      </w:r>
      <w:r w:rsidR="00E63FA7" w:rsidRPr="00E63FA7">
        <w:rPr>
          <w:rFonts w:cs="Arial"/>
          <w:b w:val="0"/>
          <w:szCs w:val="17"/>
          <w:lang w:val="en-US"/>
        </w:rPr>
        <w:t xml:space="preserve"> reduced-symmetry. </w:t>
      </w:r>
      <w:r w:rsidR="00A06CDD">
        <w:rPr>
          <w:rFonts w:cs="Arial"/>
          <w:b w:val="0"/>
          <w:szCs w:val="17"/>
          <w:lang w:val="en-US"/>
        </w:rPr>
        <w:t>Each</w:t>
      </w:r>
      <w:r w:rsidR="00E63FA7" w:rsidRPr="00E63FA7">
        <w:rPr>
          <w:rFonts w:cs="Arial"/>
          <w:b w:val="0"/>
          <w:szCs w:val="17"/>
          <w:lang w:val="en-US"/>
        </w:rPr>
        <w:t xml:space="preserve"> </w:t>
      </w:r>
      <w:proofErr w:type="spellStart"/>
      <w:r w:rsidR="00E63FA7" w:rsidRPr="00E63FA7">
        <w:rPr>
          <w:rFonts w:cs="Arial"/>
          <w:b w:val="0"/>
          <w:szCs w:val="17"/>
          <w:lang w:val="en-US"/>
        </w:rPr>
        <w:t>heteroleptic</w:t>
      </w:r>
      <w:proofErr w:type="spellEnd"/>
      <w:r w:rsidR="00E63FA7" w:rsidRPr="00E63FA7">
        <w:rPr>
          <w:rFonts w:cs="Arial"/>
          <w:b w:val="0"/>
          <w:szCs w:val="17"/>
          <w:lang w:val="en-US"/>
        </w:rPr>
        <w:t xml:space="preserve"> complex [</w:t>
      </w:r>
      <w:r w:rsidR="00F27E39">
        <w:rPr>
          <w:rFonts w:cs="Arial"/>
          <w:b w:val="0"/>
          <w:szCs w:val="17"/>
          <w:lang w:val="en-US"/>
        </w:rPr>
        <w:t>Cr</w:t>
      </w:r>
      <w:r w:rsidR="00E63FA7" w:rsidRPr="00E63FA7">
        <w:rPr>
          <w:rFonts w:cs="Arial"/>
          <w:b w:val="0"/>
          <w:szCs w:val="17"/>
          <w:lang w:val="en-US"/>
        </w:rPr>
        <w:t>A</w:t>
      </w:r>
      <w:r w:rsidR="00E63FA7" w:rsidRPr="00A5101E">
        <w:rPr>
          <w:rFonts w:cs="Arial"/>
          <w:b w:val="0"/>
          <w:szCs w:val="17"/>
          <w:vertAlign w:val="subscript"/>
          <w:lang w:val="en-US"/>
        </w:rPr>
        <w:t>4</w:t>
      </w:r>
      <w:r w:rsidR="00E63FA7" w:rsidRPr="00E63FA7">
        <w:rPr>
          <w:rFonts w:cs="Arial"/>
          <w:b w:val="0"/>
          <w:szCs w:val="17"/>
          <w:lang w:val="en-US"/>
        </w:rPr>
        <w:t>B</w:t>
      </w:r>
      <w:r w:rsidR="00E63FA7" w:rsidRPr="00A5101E">
        <w:rPr>
          <w:rFonts w:cs="Arial"/>
          <w:b w:val="0"/>
          <w:szCs w:val="17"/>
          <w:vertAlign w:val="subscript"/>
          <w:lang w:val="en-US"/>
        </w:rPr>
        <w:t>2</w:t>
      </w:r>
      <w:r w:rsidR="00E63FA7" w:rsidRPr="00E63FA7">
        <w:rPr>
          <w:rFonts w:cs="Arial"/>
          <w:b w:val="0"/>
          <w:szCs w:val="17"/>
          <w:lang w:val="en-US"/>
        </w:rPr>
        <w:t>] and [</w:t>
      </w:r>
      <w:r w:rsidR="00F27E39">
        <w:rPr>
          <w:rFonts w:cs="Arial"/>
          <w:b w:val="0"/>
          <w:szCs w:val="17"/>
          <w:lang w:val="en-US"/>
        </w:rPr>
        <w:t>Cr</w:t>
      </w:r>
      <w:r w:rsidR="00E63FA7" w:rsidRPr="00E63FA7">
        <w:rPr>
          <w:rFonts w:cs="Arial"/>
          <w:b w:val="0"/>
          <w:szCs w:val="17"/>
          <w:lang w:val="en-US"/>
        </w:rPr>
        <w:t>A</w:t>
      </w:r>
      <w:r w:rsidR="00E63FA7" w:rsidRPr="00A5101E">
        <w:rPr>
          <w:rFonts w:cs="Arial"/>
          <w:b w:val="0"/>
          <w:szCs w:val="17"/>
          <w:vertAlign w:val="subscript"/>
          <w:lang w:val="en-US"/>
        </w:rPr>
        <w:t>3</w:t>
      </w:r>
      <w:r w:rsidR="00E63FA7" w:rsidRPr="00E63FA7">
        <w:rPr>
          <w:rFonts w:cs="Arial"/>
          <w:b w:val="0"/>
          <w:szCs w:val="17"/>
          <w:lang w:val="en-US"/>
        </w:rPr>
        <w:t>B</w:t>
      </w:r>
      <w:r w:rsidR="00E63FA7" w:rsidRPr="00A5101E">
        <w:rPr>
          <w:rFonts w:cs="Arial"/>
          <w:b w:val="0"/>
          <w:szCs w:val="17"/>
          <w:vertAlign w:val="subscript"/>
          <w:lang w:val="en-US"/>
        </w:rPr>
        <w:t>3</w:t>
      </w:r>
      <w:r w:rsidR="00E63FA7" w:rsidRPr="00E63FA7">
        <w:rPr>
          <w:rFonts w:cs="Arial"/>
          <w:b w:val="0"/>
          <w:szCs w:val="17"/>
          <w:lang w:val="en-US"/>
        </w:rPr>
        <w:t>] ha</w:t>
      </w:r>
      <w:r w:rsidR="00A06CDD">
        <w:rPr>
          <w:rFonts w:cs="Arial"/>
          <w:b w:val="0"/>
          <w:szCs w:val="17"/>
          <w:lang w:val="en-US"/>
        </w:rPr>
        <w:t>s</w:t>
      </w:r>
      <w:r w:rsidR="00E63FA7" w:rsidRPr="00E63FA7">
        <w:rPr>
          <w:rFonts w:cs="Arial"/>
          <w:b w:val="0"/>
          <w:szCs w:val="17"/>
          <w:lang w:val="en-US"/>
        </w:rPr>
        <w:t xml:space="preserve"> two geometrical isomers, </w:t>
      </w:r>
      <w:proofErr w:type="spellStart"/>
      <w:r w:rsidR="00E63FA7" w:rsidRPr="00E63FA7">
        <w:rPr>
          <w:rFonts w:cs="Arial"/>
          <w:b w:val="0"/>
          <w:szCs w:val="17"/>
          <w:lang w:val="en-US"/>
        </w:rPr>
        <w:t>cis</w:t>
      </w:r>
      <w:r w:rsidR="00A06CDD">
        <w:rPr>
          <w:rFonts w:cs="Arial"/>
          <w:b w:val="0"/>
          <w:szCs w:val="17"/>
          <w:lang w:val="en-US"/>
        </w:rPr>
        <w:t>oid</w:t>
      </w:r>
      <w:proofErr w:type="spellEnd"/>
      <w:r w:rsidR="00A06CDD">
        <w:rPr>
          <w:rFonts w:cs="Arial"/>
          <w:b w:val="0"/>
          <w:szCs w:val="17"/>
          <w:lang w:val="en-US"/>
        </w:rPr>
        <w:t xml:space="preserve"> (</w:t>
      </w:r>
      <w:r w:rsidR="00A06CDD" w:rsidRPr="00A06CDD">
        <w:rPr>
          <w:rFonts w:cs="Arial"/>
          <w:b w:val="0"/>
          <w:i/>
          <w:szCs w:val="17"/>
          <w:lang w:val="en-US"/>
        </w:rPr>
        <w:t>cis</w:t>
      </w:r>
      <w:r w:rsidR="00A06CDD">
        <w:rPr>
          <w:rFonts w:cs="Arial"/>
          <w:b w:val="0"/>
          <w:szCs w:val="17"/>
          <w:lang w:val="en-US"/>
        </w:rPr>
        <w:t xml:space="preserve">) and </w:t>
      </w:r>
      <w:proofErr w:type="spellStart"/>
      <w:r w:rsidR="00A06CDD">
        <w:rPr>
          <w:rFonts w:cs="Arial"/>
          <w:b w:val="0"/>
          <w:szCs w:val="17"/>
          <w:lang w:val="en-US"/>
        </w:rPr>
        <w:t>transoid</w:t>
      </w:r>
      <w:proofErr w:type="spellEnd"/>
      <w:r w:rsidR="00A06CDD">
        <w:rPr>
          <w:rFonts w:cs="Arial"/>
          <w:b w:val="0"/>
          <w:szCs w:val="17"/>
          <w:lang w:val="en-US"/>
        </w:rPr>
        <w:t xml:space="preserve"> (</w:t>
      </w:r>
      <w:proofErr w:type="gramStart"/>
      <w:r w:rsidR="00E63FA7" w:rsidRPr="00A06CDD">
        <w:rPr>
          <w:rFonts w:cs="Arial"/>
          <w:b w:val="0"/>
          <w:i/>
          <w:szCs w:val="17"/>
          <w:lang w:val="en-US"/>
        </w:rPr>
        <w:t>trans</w:t>
      </w:r>
      <w:proofErr w:type="gramEnd"/>
      <w:r w:rsidR="00A06CDD">
        <w:rPr>
          <w:rFonts w:cs="Arial"/>
          <w:b w:val="0"/>
          <w:szCs w:val="17"/>
          <w:lang w:val="en-US"/>
        </w:rPr>
        <w:t>)</w:t>
      </w:r>
      <w:r w:rsidR="00E63FA7" w:rsidRPr="00E63FA7">
        <w:rPr>
          <w:rFonts w:cs="Arial"/>
          <w:b w:val="0"/>
          <w:szCs w:val="17"/>
          <w:lang w:val="en-US"/>
        </w:rPr>
        <w:t xml:space="preserve"> in the former case and facial (</w:t>
      </w:r>
      <w:proofErr w:type="spellStart"/>
      <w:r w:rsidR="00E63FA7" w:rsidRPr="00A5101E">
        <w:rPr>
          <w:rFonts w:cs="Arial"/>
          <w:b w:val="0"/>
          <w:i/>
          <w:iCs/>
          <w:szCs w:val="17"/>
          <w:lang w:val="en-US"/>
        </w:rPr>
        <w:t>fac</w:t>
      </w:r>
      <w:proofErr w:type="spellEnd"/>
      <w:r w:rsidR="00E63FA7" w:rsidRPr="00E63FA7">
        <w:rPr>
          <w:rFonts w:cs="Arial"/>
          <w:b w:val="0"/>
          <w:szCs w:val="17"/>
          <w:lang w:val="en-US"/>
        </w:rPr>
        <w:t>) and meridional (</w:t>
      </w:r>
      <w:proofErr w:type="spellStart"/>
      <w:r w:rsidR="00E63FA7" w:rsidRPr="00A5101E">
        <w:rPr>
          <w:rFonts w:cs="Arial"/>
          <w:b w:val="0"/>
          <w:i/>
          <w:iCs/>
          <w:szCs w:val="17"/>
          <w:lang w:val="en-US"/>
        </w:rPr>
        <w:t>mer</w:t>
      </w:r>
      <w:proofErr w:type="spellEnd"/>
      <w:r w:rsidR="00E63FA7" w:rsidRPr="00E63FA7">
        <w:rPr>
          <w:rFonts w:cs="Arial"/>
          <w:b w:val="0"/>
          <w:szCs w:val="17"/>
          <w:lang w:val="en-US"/>
        </w:rPr>
        <w:t>) for the latter. It is only</w:t>
      </w:r>
      <w:r w:rsidR="004A16F3">
        <w:rPr>
          <w:rFonts w:cs="Arial"/>
          <w:b w:val="0"/>
          <w:szCs w:val="17"/>
          <w:lang w:val="en-US"/>
        </w:rPr>
        <w:t xml:space="preserve"> the distribution of at least</w:t>
      </w:r>
      <w:r w:rsidR="00E63FA7" w:rsidRPr="00E63FA7">
        <w:rPr>
          <w:rFonts w:cs="Arial"/>
          <w:b w:val="0"/>
          <w:szCs w:val="17"/>
          <w:lang w:val="en-US"/>
        </w:rPr>
        <w:t xml:space="preserve"> three different </w:t>
      </w:r>
      <w:proofErr w:type="spellStart"/>
      <w:r w:rsidR="00A5101E" w:rsidRPr="00E63FA7">
        <w:rPr>
          <w:rFonts w:cs="Arial"/>
          <w:b w:val="0"/>
          <w:szCs w:val="17"/>
          <w:lang w:val="en-US"/>
        </w:rPr>
        <w:t>monodentate</w:t>
      </w:r>
      <w:proofErr w:type="spellEnd"/>
      <w:r w:rsidR="00761E18">
        <w:rPr>
          <w:rFonts w:cs="Arial"/>
          <w:b w:val="0"/>
          <w:szCs w:val="17"/>
          <w:lang w:val="en-US"/>
        </w:rPr>
        <w:t xml:space="preserve"> ligands (A, B and C)</w:t>
      </w:r>
      <w:r w:rsidR="00E63FA7" w:rsidRPr="00E63FA7">
        <w:rPr>
          <w:rFonts w:cs="Arial"/>
          <w:b w:val="0"/>
          <w:szCs w:val="17"/>
          <w:lang w:val="en-US"/>
        </w:rPr>
        <w:t xml:space="preserve"> about the metal center</w:t>
      </w:r>
      <w:r w:rsidR="00F27E39">
        <w:rPr>
          <w:rFonts w:cs="Arial"/>
          <w:b w:val="0"/>
          <w:szCs w:val="17"/>
          <w:lang w:val="en-US"/>
        </w:rPr>
        <w:t xml:space="preserve"> in [CrA</w:t>
      </w:r>
      <w:r w:rsidR="00F27E39" w:rsidRPr="00F27E39">
        <w:rPr>
          <w:rFonts w:cs="Arial"/>
          <w:b w:val="0"/>
          <w:i/>
          <w:szCs w:val="17"/>
          <w:vertAlign w:val="subscript"/>
          <w:lang w:val="en-US"/>
        </w:rPr>
        <w:t>x</w:t>
      </w:r>
      <w:r w:rsidR="00F27E39">
        <w:rPr>
          <w:rFonts w:cs="Arial"/>
          <w:b w:val="0"/>
          <w:szCs w:val="17"/>
          <w:lang w:val="en-US"/>
        </w:rPr>
        <w:t>B</w:t>
      </w:r>
      <w:r w:rsidR="00F27E39" w:rsidRPr="00F27E39">
        <w:rPr>
          <w:rFonts w:cs="Arial"/>
          <w:b w:val="0"/>
          <w:i/>
          <w:szCs w:val="17"/>
          <w:vertAlign w:val="subscript"/>
          <w:lang w:val="en-US"/>
        </w:rPr>
        <w:t>y</w:t>
      </w:r>
      <w:r w:rsidR="00F27E39">
        <w:rPr>
          <w:rFonts w:cs="Arial"/>
          <w:b w:val="0"/>
          <w:szCs w:val="17"/>
          <w:lang w:val="en-US"/>
        </w:rPr>
        <w:t>C</w:t>
      </w:r>
      <w:r w:rsidR="00F27E39" w:rsidRPr="00F27E39">
        <w:rPr>
          <w:rFonts w:cs="Arial"/>
          <w:b w:val="0"/>
          <w:szCs w:val="17"/>
          <w:vertAlign w:val="subscript"/>
          <w:lang w:val="en-US"/>
        </w:rPr>
        <w:t>6-</w:t>
      </w:r>
      <w:r w:rsidR="00F27E39" w:rsidRPr="00F27E39">
        <w:rPr>
          <w:rFonts w:cs="Arial"/>
          <w:b w:val="0"/>
          <w:i/>
          <w:szCs w:val="17"/>
          <w:vertAlign w:val="subscript"/>
          <w:lang w:val="en-US"/>
        </w:rPr>
        <w:t>x</w:t>
      </w:r>
      <w:r w:rsidR="00F27E39" w:rsidRPr="00F27E39">
        <w:rPr>
          <w:rFonts w:cs="Arial"/>
          <w:b w:val="0"/>
          <w:szCs w:val="17"/>
          <w:vertAlign w:val="subscript"/>
          <w:lang w:val="en-US"/>
        </w:rPr>
        <w:t>-</w:t>
      </w:r>
      <w:r w:rsidR="00F27E39" w:rsidRPr="00F27E39">
        <w:rPr>
          <w:rFonts w:cs="Arial"/>
          <w:b w:val="0"/>
          <w:i/>
          <w:szCs w:val="17"/>
          <w:vertAlign w:val="subscript"/>
          <w:lang w:val="en-US"/>
        </w:rPr>
        <w:t>y</w:t>
      </w:r>
      <w:r w:rsidR="00F27E39">
        <w:rPr>
          <w:rFonts w:cs="Arial"/>
          <w:b w:val="0"/>
          <w:szCs w:val="17"/>
          <w:lang w:val="en-US"/>
        </w:rPr>
        <w:t>]</w:t>
      </w:r>
      <w:r w:rsidR="00E63FA7" w:rsidRPr="00E63FA7">
        <w:rPr>
          <w:rFonts w:cs="Arial"/>
          <w:b w:val="0"/>
          <w:szCs w:val="17"/>
          <w:lang w:val="en-US"/>
        </w:rPr>
        <w:t xml:space="preserve"> that enab</w:t>
      </w:r>
      <w:r w:rsidR="00F27E39">
        <w:rPr>
          <w:rFonts w:cs="Arial"/>
          <w:b w:val="0"/>
          <w:szCs w:val="17"/>
          <w:lang w:val="en-US"/>
        </w:rPr>
        <w:t>les the emergence of chirality</w:t>
      </w:r>
      <w:r w:rsidR="00E63FA7" w:rsidRPr="00E63FA7">
        <w:rPr>
          <w:rFonts w:cs="Arial"/>
          <w:b w:val="0"/>
          <w:szCs w:val="17"/>
          <w:lang w:val="en-US"/>
        </w:rPr>
        <w:t xml:space="preserve"> of central kind. However, examples of this type are</w:t>
      </w:r>
      <w:r w:rsidR="00F27E39">
        <w:rPr>
          <w:rFonts w:cs="Arial"/>
          <w:b w:val="0"/>
          <w:szCs w:val="17"/>
          <w:lang w:val="en-US"/>
        </w:rPr>
        <w:t xml:space="preserve"> very</w:t>
      </w:r>
      <w:r w:rsidR="00E63FA7" w:rsidRPr="00E63FA7">
        <w:rPr>
          <w:rFonts w:cs="Arial"/>
          <w:b w:val="0"/>
          <w:szCs w:val="17"/>
          <w:lang w:val="en-US"/>
        </w:rPr>
        <w:t xml:space="preserve"> limited, likely due to synthetic challenges.</w:t>
      </w:r>
    </w:p>
    <w:p w14:paraId="205608D6" w14:textId="27E18218" w:rsidR="00A97AF5" w:rsidRDefault="00B2197B" w:rsidP="00F27E39">
      <w:pPr>
        <w:pStyle w:val="H2"/>
        <w:spacing w:before="120" w:after="120"/>
        <w:jc w:val="both"/>
        <w:rPr>
          <w:rFonts w:cs="Arial"/>
          <w:b w:val="0"/>
          <w:szCs w:val="17"/>
          <w:lang w:val="en-US"/>
        </w:rPr>
      </w:pPr>
      <w:proofErr w:type="spellStart"/>
      <w:r>
        <w:rPr>
          <w:rFonts w:cs="Arial"/>
          <w:bCs/>
          <w:szCs w:val="17"/>
          <w:lang w:val="en-US"/>
        </w:rPr>
        <w:t>Didentate</w:t>
      </w:r>
      <w:proofErr w:type="spellEnd"/>
      <w:r>
        <w:rPr>
          <w:rFonts w:cs="Arial"/>
          <w:bCs/>
          <w:szCs w:val="17"/>
          <w:lang w:val="en-US"/>
        </w:rPr>
        <w:t xml:space="preserve"> ligands </w:t>
      </w:r>
      <w:r w:rsidRPr="008B236C">
        <w:rPr>
          <w:rFonts w:cs="Arial"/>
          <w:bCs/>
          <w:szCs w:val="17"/>
          <w:lang w:val="en-US"/>
        </w:rPr>
        <w:t>(η</w:t>
      </w:r>
      <w:r>
        <w:rPr>
          <w:rFonts w:cs="Arial"/>
          <w:bCs/>
          <w:szCs w:val="17"/>
          <w:vertAlign w:val="superscript"/>
          <w:lang w:val="en-US"/>
        </w:rPr>
        <w:t>2</w:t>
      </w:r>
      <w:r w:rsidRPr="008B236C">
        <w:rPr>
          <w:rFonts w:cs="Arial"/>
          <w:bCs/>
          <w:szCs w:val="17"/>
          <w:lang w:val="en-US"/>
        </w:rPr>
        <w:t>)</w:t>
      </w:r>
      <w:r>
        <w:rPr>
          <w:rFonts w:cs="Arial"/>
          <w:b w:val="0"/>
          <w:szCs w:val="17"/>
          <w:lang w:val="en-US"/>
        </w:rPr>
        <w:t xml:space="preserve">. </w:t>
      </w:r>
      <w:r w:rsidRPr="00EF1017">
        <w:rPr>
          <w:rFonts w:cs="Arial"/>
          <w:b w:val="0"/>
          <w:szCs w:val="17"/>
          <w:lang w:val="en-US"/>
        </w:rPr>
        <w:t xml:space="preserve">On their side, </w:t>
      </w:r>
      <w:proofErr w:type="spellStart"/>
      <w:r w:rsidRPr="00EF1017">
        <w:rPr>
          <w:rFonts w:cs="Arial"/>
          <w:b w:val="0"/>
          <w:szCs w:val="17"/>
          <w:lang w:val="en-US"/>
        </w:rPr>
        <w:t>didentate</w:t>
      </w:r>
      <w:proofErr w:type="spellEnd"/>
      <w:r w:rsidRPr="00EF1017">
        <w:rPr>
          <w:rFonts w:cs="Arial"/>
          <w:b w:val="0"/>
          <w:szCs w:val="17"/>
          <w:lang w:val="en-US"/>
        </w:rPr>
        <w:t xml:space="preserve"> chelates are one</w:t>
      </w:r>
      <w:r>
        <w:rPr>
          <w:rFonts w:cs="Arial"/>
          <w:b w:val="0"/>
          <w:szCs w:val="17"/>
          <w:lang w:val="en-US"/>
        </w:rPr>
        <w:t xml:space="preserve"> </w:t>
      </w:r>
      <w:r w:rsidRPr="00EF1017">
        <w:rPr>
          <w:rFonts w:cs="Arial"/>
          <w:b w:val="0"/>
          <w:szCs w:val="17"/>
          <w:lang w:val="en-US"/>
        </w:rPr>
        <w:t>of the most</w:t>
      </w:r>
      <w:r>
        <w:rPr>
          <w:rFonts w:cs="Arial"/>
          <w:b w:val="0"/>
          <w:szCs w:val="17"/>
          <w:lang w:val="en-US"/>
        </w:rPr>
        <w:t xml:space="preserve"> often</w:t>
      </w:r>
      <w:r w:rsidRPr="00EF1017">
        <w:rPr>
          <w:rFonts w:cs="Arial"/>
          <w:b w:val="0"/>
          <w:szCs w:val="17"/>
          <w:lang w:val="en-US"/>
        </w:rPr>
        <w:t xml:space="preserve"> encountered </w:t>
      </w:r>
      <w:r>
        <w:rPr>
          <w:rFonts w:cs="Arial"/>
          <w:b w:val="0"/>
          <w:szCs w:val="17"/>
          <w:lang w:val="en-US"/>
        </w:rPr>
        <w:t xml:space="preserve">sources of </w:t>
      </w:r>
      <w:r w:rsidRPr="00EF1017">
        <w:rPr>
          <w:rFonts w:cs="Arial"/>
          <w:b w:val="0"/>
          <w:szCs w:val="17"/>
          <w:lang w:val="en-US"/>
        </w:rPr>
        <w:t>chirality in coordination chemistry</w:t>
      </w:r>
      <w:r w:rsidR="00F27E39">
        <w:rPr>
          <w:rFonts w:cs="Arial"/>
          <w:b w:val="0"/>
          <w:szCs w:val="17"/>
          <w:lang w:val="en-US"/>
        </w:rPr>
        <w:t xml:space="preserve"> (Figure 1a)</w:t>
      </w:r>
      <w:r w:rsidRPr="00EF1017">
        <w:rPr>
          <w:rFonts w:cs="Arial"/>
          <w:b w:val="0"/>
          <w:szCs w:val="17"/>
          <w:lang w:val="en-US"/>
        </w:rPr>
        <w:t xml:space="preserve">. </w:t>
      </w:r>
      <w:proofErr w:type="spellStart"/>
      <w:r w:rsidRPr="00EF1017">
        <w:rPr>
          <w:rFonts w:cs="Arial"/>
          <w:b w:val="0"/>
          <w:szCs w:val="17"/>
          <w:lang w:val="en-US"/>
        </w:rPr>
        <w:t>Bis</w:t>
      </w:r>
      <w:proofErr w:type="spellEnd"/>
      <w:r w:rsidRPr="00EF1017">
        <w:rPr>
          <w:rFonts w:cs="Arial"/>
          <w:b w:val="0"/>
          <w:szCs w:val="17"/>
          <w:lang w:val="en-US"/>
        </w:rPr>
        <w:t xml:space="preserve"> and </w:t>
      </w:r>
      <w:proofErr w:type="spellStart"/>
      <w:r w:rsidRPr="00EF1017">
        <w:rPr>
          <w:rFonts w:cs="Arial"/>
          <w:b w:val="0"/>
          <w:szCs w:val="17"/>
          <w:lang w:val="en-US"/>
        </w:rPr>
        <w:t>tris</w:t>
      </w:r>
      <w:proofErr w:type="spellEnd"/>
      <w:r w:rsidRPr="00EF1017">
        <w:rPr>
          <w:rFonts w:cs="Arial"/>
          <w:b w:val="0"/>
          <w:szCs w:val="17"/>
          <w:lang w:val="en-US"/>
        </w:rPr>
        <w:t>-(chelate) complexes display a</w:t>
      </w:r>
      <w:r>
        <w:rPr>
          <w:rFonts w:cs="Arial"/>
          <w:b w:val="0"/>
          <w:szCs w:val="17"/>
          <w:lang w:val="en-US"/>
        </w:rPr>
        <w:t xml:space="preserve"> </w:t>
      </w:r>
      <w:r w:rsidRPr="00EF1017">
        <w:rPr>
          <w:rFonts w:cs="Arial"/>
          <w:b w:val="0"/>
          <w:szCs w:val="17"/>
          <w:lang w:val="en-US"/>
        </w:rPr>
        <w:t xml:space="preserve">helicity (Δ or Λ) associated </w:t>
      </w:r>
      <w:r>
        <w:rPr>
          <w:rFonts w:cs="Arial"/>
          <w:b w:val="0"/>
          <w:szCs w:val="17"/>
          <w:lang w:val="en-US"/>
        </w:rPr>
        <w:t>wi</w:t>
      </w:r>
      <w:r w:rsidR="00F27E39">
        <w:rPr>
          <w:rFonts w:cs="Arial"/>
          <w:b w:val="0"/>
          <w:szCs w:val="17"/>
          <w:lang w:val="en-US"/>
        </w:rPr>
        <w:t>t</w:t>
      </w:r>
      <w:r>
        <w:rPr>
          <w:rFonts w:cs="Arial"/>
          <w:b w:val="0"/>
          <w:szCs w:val="17"/>
          <w:lang w:val="en-US"/>
        </w:rPr>
        <w:t>h</w:t>
      </w:r>
      <w:r w:rsidRPr="00EF1017">
        <w:rPr>
          <w:rFonts w:cs="Arial"/>
          <w:b w:val="0"/>
          <w:szCs w:val="17"/>
          <w:lang w:val="en-US"/>
        </w:rPr>
        <w:t xml:space="preserve"> the trigonal twist of the ligands. The highest chiral symmetry </w:t>
      </w:r>
      <w:r w:rsidRPr="00761E18">
        <w:rPr>
          <w:rFonts w:cs="Arial"/>
          <w:b w:val="0"/>
          <w:i/>
          <w:szCs w:val="17"/>
          <w:lang w:val="en-US"/>
        </w:rPr>
        <w:t>D</w:t>
      </w:r>
      <w:r w:rsidRPr="00377A63">
        <w:rPr>
          <w:rFonts w:cs="Arial"/>
          <w:b w:val="0"/>
          <w:szCs w:val="17"/>
          <w:vertAlign w:val="subscript"/>
          <w:lang w:val="en-US"/>
        </w:rPr>
        <w:t>3</w:t>
      </w:r>
      <w:r w:rsidRPr="00EF1017">
        <w:rPr>
          <w:rFonts w:cs="Arial"/>
          <w:b w:val="0"/>
          <w:szCs w:val="17"/>
          <w:lang w:val="en-US"/>
        </w:rPr>
        <w:t xml:space="preserve"> is attained with </w:t>
      </w:r>
      <w:proofErr w:type="spellStart"/>
      <w:r w:rsidRPr="00EF1017">
        <w:rPr>
          <w:rFonts w:cs="Arial"/>
          <w:b w:val="0"/>
          <w:szCs w:val="17"/>
          <w:lang w:val="en-US"/>
        </w:rPr>
        <w:t>homoleptic</w:t>
      </w:r>
      <w:proofErr w:type="spellEnd"/>
      <w:r w:rsidRPr="00EF1017">
        <w:rPr>
          <w:rFonts w:cs="Arial"/>
          <w:b w:val="0"/>
          <w:szCs w:val="17"/>
          <w:lang w:val="en-US"/>
        </w:rPr>
        <w:t xml:space="preserve"> </w:t>
      </w:r>
      <w:proofErr w:type="spellStart"/>
      <w:r>
        <w:rPr>
          <w:rFonts w:cs="Arial"/>
          <w:b w:val="0"/>
          <w:szCs w:val="17"/>
          <w:lang w:val="en-US"/>
        </w:rPr>
        <w:t>tris</w:t>
      </w:r>
      <w:proofErr w:type="spellEnd"/>
      <w:r>
        <w:rPr>
          <w:rFonts w:cs="Arial"/>
          <w:b w:val="0"/>
          <w:szCs w:val="17"/>
          <w:lang w:val="en-US"/>
        </w:rPr>
        <w:t xml:space="preserve">-chelate </w:t>
      </w:r>
      <w:r w:rsidR="00752B9C" w:rsidRPr="00EF1017">
        <w:rPr>
          <w:rFonts w:cs="Arial"/>
          <w:b w:val="0"/>
          <w:szCs w:val="17"/>
          <w:lang w:val="en-US"/>
        </w:rPr>
        <w:t>[</w:t>
      </w:r>
      <w:proofErr w:type="gramStart"/>
      <w:r w:rsidR="00752B9C">
        <w:rPr>
          <w:rFonts w:cs="Arial"/>
          <w:b w:val="0"/>
          <w:szCs w:val="17"/>
          <w:lang w:val="en-US"/>
        </w:rPr>
        <w:t>Cr</w:t>
      </w:r>
      <w:r w:rsidR="00752B9C" w:rsidRPr="00EF1017">
        <w:rPr>
          <w:rFonts w:cs="Arial"/>
          <w:b w:val="0"/>
          <w:szCs w:val="17"/>
          <w:lang w:val="en-US"/>
        </w:rPr>
        <w:t>(</w:t>
      </w:r>
      <w:proofErr w:type="gramEnd"/>
      <w:r w:rsidR="00752B9C">
        <w:rPr>
          <w:rFonts w:cs="Arial"/>
          <w:b w:val="0"/>
          <w:szCs w:val="17"/>
          <w:lang w:val="en-US"/>
        </w:rPr>
        <w:t>A</w:t>
      </w:r>
      <w:r w:rsidR="00752B9C" w:rsidRPr="003A552F">
        <w:rPr>
          <w:rFonts w:cs="Arial"/>
          <w:b w:val="0"/>
          <w:szCs w:val="17"/>
          <w:vertAlign w:val="superscript"/>
          <w:lang w:val="en-US"/>
        </w:rPr>
        <w:sym w:font="Symbol" w:char="F0C7"/>
      </w:r>
      <w:r w:rsidR="00752B9C">
        <w:rPr>
          <w:rFonts w:cs="Arial"/>
          <w:b w:val="0"/>
          <w:szCs w:val="17"/>
          <w:lang w:val="en-US"/>
        </w:rPr>
        <w:t>A</w:t>
      </w:r>
      <w:r w:rsidR="00752B9C" w:rsidRPr="00EF1017">
        <w:rPr>
          <w:rFonts w:cs="Arial"/>
          <w:b w:val="0"/>
          <w:szCs w:val="17"/>
          <w:lang w:val="en-US"/>
        </w:rPr>
        <w:t>)</w:t>
      </w:r>
      <w:r w:rsidR="00752B9C" w:rsidRPr="00377A63">
        <w:rPr>
          <w:rFonts w:cs="Arial"/>
          <w:b w:val="0"/>
          <w:szCs w:val="17"/>
          <w:vertAlign w:val="subscript"/>
          <w:lang w:val="en-US"/>
        </w:rPr>
        <w:t>3</w:t>
      </w:r>
      <w:r w:rsidR="00752B9C" w:rsidRPr="00EF1017">
        <w:rPr>
          <w:rFonts w:cs="Arial"/>
          <w:b w:val="0"/>
          <w:szCs w:val="17"/>
          <w:lang w:val="en-US"/>
        </w:rPr>
        <w:t>]</w:t>
      </w:r>
      <w:r w:rsidR="00752B9C">
        <w:rPr>
          <w:rFonts w:cs="Arial"/>
          <w:b w:val="0"/>
          <w:szCs w:val="17"/>
          <w:lang w:val="en-US"/>
        </w:rPr>
        <w:t xml:space="preserve"> </w:t>
      </w:r>
      <w:r w:rsidRPr="00EF1017">
        <w:rPr>
          <w:rFonts w:cs="Arial"/>
          <w:b w:val="0"/>
          <w:szCs w:val="17"/>
          <w:lang w:val="en-US"/>
        </w:rPr>
        <w:t xml:space="preserve">complexes, </w:t>
      </w:r>
      <w:r>
        <w:rPr>
          <w:rFonts w:cs="Arial"/>
          <w:b w:val="0"/>
          <w:szCs w:val="17"/>
          <w:lang w:val="en-US"/>
        </w:rPr>
        <w:t>where A</w:t>
      </w:r>
      <w:r w:rsidRPr="003A552F">
        <w:rPr>
          <w:rFonts w:cs="Arial"/>
          <w:b w:val="0"/>
          <w:szCs w:val="17"/>
          <w:vertAlign w:val="superscript"/>
          <w:lang w:val="en-US"/>
        </w:rPr>
        <w:sym w:font="Symbol" w:char="F0C7"/>
      </w:r>
      <w:proofErr w:type="spellStart"/>
      <w:r>
        <w:rPr>
          <w:rFonts w:cs="Arial"/>
          <w:b w:val="0"/>
          <w:szCs w:val="17"/>
          <w:lang w:val="en-US"/>
        </w:rPr>
        <w:t>A</w:t>
      </w:r>
      <w:proofErr w:type="spellEnd"/>
      <w:r>
        <w:rPr>
          <w:rFonts w:cs="Arial"/>
          <w:b w:val="0"/>
          <w:szCs w:val="17"/>
          <w:lang w:val="en-US"/>
        </w:rPr>
        <w:t xml:space="preserve"> is a symmetrical</w:t>
      </w:r>
      <w:r w:rsidRPr="00EF1017">
        <w:rPr>
          <w:rFonts w:cs="Arial"/>
          <w:b w:val="0"/>
          <w:szCs w:val="17"/>
          <w:lang w:val="en-US"/>
        </w:rPr>
        <w:t xml:space="preserve"> </w:t>
      </w:r>
      <w:proofErr w:type="spellStart"/>
      <w:r>
        <w:rPr>
          <w:rFonts w:cs="Arial"/>
          <w:b w:val="0"/>
          <w:szCs w:val="17"/>
          <w:lang w:val="en-US"/>
        </w:rPr>
        <w:t>didentate</w:t>
      </w:r>
      <w:proofErr w:type="spellEnd"/>
      <w:r>
        <w:rPr>
          <w:rFonts w:cs="Arial"/>
          <w:b w:val="0"/>
          <w:szCs w:val="17"/>
          <w:lang w:val="en-US"/>
        </w:rPr>
        <w:t xml:space="preserve"> chelating </w:t>
      </w:r>
      <w:r w:rsidR="00D4047F">
        <w:rPr>
          <w:rFonts w:cs="Arial"/>
          <w:b w:val="0"/>
          <w:szCs w:val="17"/>
          <w:lang w:val="en-US"/>
        </w:rPr>
        <w:t>ligand</w:t>
      </w:r>
      <w:r>
        <w:rPr>
          <w:rFonts w:cs="Arial"/>
          <w:b w:val="0"/>
          <w:szCs w:val="17"/>
          <w:lang w:val="en-US"/>
        </w:rPr>
        <w:t xml:space="preserve"> </w:t>
      </w:r>
      <w:r w:rsidRPr="00EF1017">
        <w:rPr>
          <w:rFonts w:cs="Arial"/>
          <w:b w:val="0"/>
          <w:szCs w:val="17"/>
          <w:lang w:val="en-US"/>
        </w:rPr>
        <w:t xml:space="preserve">such as the archetypal </w:t>
      </w:r>
      <w:proofErr w:type="spellStart"/>
      <w:r w:rsidRPr="00EF1017">
        <w:rPr>
          <w:rFonts w:cs="Arial"/>
          <w:b w:val="0"/>
          <w:szCs w:val="17"/>
          <w:lang w:val="en-US"/>
        </w:rPr>
        <w:t>b</w:t>
      </w:r>
      <w:r>
        <w:rPr>
          <w:rFonts w:cs="Arial"/>
          <w:b w:val="0"/>
          <w:szCs w:val="17"/>
          <w:lang w:val="en-US"/>
        </w:rPr>
        <w:t>i</w:t>
      </w:r>
      <w:r w:rsidRPr="00EF1017">
        <w:rPr>
          <w:rFonts w:cs="Arial"/>
          <w:b w:val="0"/>
          <w:szCs w:val="17"/>
          <w:lang w:val="en-US"/>
        </w:rPr>
        <w:t>py</w:t>
      </w:r>
      <w:r>
        <w:rPr>
          <w:rFonts w:cs="Arial"/>
          <w:b w:val="0"/>
          <w:szCs w:val="17"/>
          <w:lang w:val="en-US"/>
        </w:rPr>
        <w:t>ridine</w:t>
      </w:r>
      <w:proofErr w:type="spellEnd"/>
      <w:r>
        <w:rPr>
          <w:rFonts w:cs="Arial"/>
          <w:b w:val="0"/>
          <w:szCs w:val="17"/>
          <w:lang w:val="en-US"/>
        </w:rPr>
        <w:t xml:space="preserve">, </w:t>
      </w:r>
      <w:proofErr w:type="spellStart"/>
      <w:r w:rsidRPr="00EF1017">
        <w:rPr>
          <w:rFonts w:cs="Arial"/>
          <w:b w:val="0"/>
          <w:szCs w:val="17"/>
          <w:lang w:val="en-US"/>
        </w:rPr>
        <w:t>phen</w:t>
      </w:r>
      <w:r>
        <w:rPr>
          <w:rFonts w:cs="Arial"/>
          <w:b w:val="0"/>
          <w:szCs w:val="17"/>
          <w:lang w:val="en-US"/>
        </w:rPr>
        <w:t>antroline</w:t>
      </w:r>
      <w:proofErr w:type="spellEnd"/>
      <w:r>
        <w:rPr>
          <w:rFonts w:cs="Arial"/>
          <w:b w:val="0"/>
          <w:szCs w:val="17"/>
          <w:lang w:val="en-US"/>
        </w:rPr>
        <w:t xml:space="preserve"> or oxalat</w:t>
      </w:r>
      <w:r w:rsidR="00D4047F">
        <w:rPr>
          <w:rFonts w:cs="Arial"/>
          <w:b w:val="0"/>
          <w:szCs w:val="17"/>
          <w:lang w:val="en-US"/>
        </w:rPr>
        <w:t>e</w:t>
      </w:r>
      <w:r>
        <w:rPr>
          <w:rFonts w:cs="Arial"/>
          <w:b w:val="0"/>
          <w:szCs w:val="17"/>
          <w:lang w:val="en-US"/>
        </w:rPr>
        <w:t>.</w:t>
      </w:r>
      <w:r w:rsidRPr="00EF1017">
        <w:rPr>
          <w:rFonts w:cs="Arial"/>
          <w:b w:val="0"/>
          <w:szCs w:val="17"/>
          <w:lang w:val="en-US"/>
        </w:rPr>
        <w:t xml:space="preserve"> The number of</w:t>
      </w:r>
      <w:r>
        <w:rPr>
          <w:rFonts w:cs="Arial"/>
          <w:b w:val="0"/>
          <w:szCs w:val="17"/>
          <w:lang w:val="en-US"/>
        </w:rPr>
        <w:t xml:space="preserve"> geometrical</w:t>
      </w:r>
      <w:r w:rsidRPr="00EF1017">
        <w:rPr>
          <w:rFonts w:cs="Arial"/>
          <w:b w:val="0"/>
          <w:szCs w:val="17"/>
          <w:lang w:val="en-US"/>
        </w:rPr>
        <w:t xml:space="preserve"> isomers increase</w:t>
      </w:r>
      <w:r>
        <w:rPr>
          <w:rFonts w:cs="Arial"/>
          <w:b w:val="0"/>
          <w:szCs w:val="17"/>
          <w:lang w:val="en-US"/>
        </w:rPr>
        <w:t>s</w:t>
      </w:r>
      <w:r w:rsidRPr="00EF1017">
        <w:rPr>
          <w:rFonts w:cs="Arial"/>
          <w:b w:val="0"/>
          <w:szCs w:val="17"/>
          <w:lang w:val="en-US"/>
        </w:rPr>
        <w:t xml:space="preserve"> </w:t>
      </w:r>
      <w:r>
        <w:rPr>
          <w:rFonts w:cs="Arial"/>
          <w:b w:val="0"/>
          <w:szCs w:val="17"/>
          <w:lang w:val="en-US"/>
        </w:rPr>
        <w:t>when using</w:t>
      </w:r>
      <w:r w:rsidRPr="00EF1017">
        <w:rPr>
          <w:rFonts w:cs="Arial"/>
          <w:b w:val="0"/>
          <w:szCs w:val="17"/>
          <w:lang w:val="en-US"/>
        </w:rPr>
        <w:t xml:space="preserve"> unsymmetrical ligands</w:t>
      </w:r>
      <w:r>
        <w:rPr>
          <w:rFonts w:cs="Arial"/>
          <w:b w:val="0"/>
          <w:szCs w:val="17"/>
          <w:lang w:val="en-US"/>
        </w:rPr>
        <w:t xml:space="preserve"> A</w:t>
      </w:r>
      <w:r w:rsidRPr="003A552F">
        <w:rPr>
          <w:rFonts w:cs="Arial"/>
          <w:b w:val="0"/>
          <w:szCs w:val="17"/>
          <w:vertAlign w:val="superscript"/>
          <w:lang w:val="en-US"/>
        </w:rPr>
        <w:sym w:font="Symbol" w:char="F0C7"/>
      </w:r>
      <w:proofErr w:type="spellStart"/>
      <w:r>
        <w:rPr>
          <w:rFonts w:cs="Arial"/>
          <w:b w:val="0"/>
          <w:szCs w:val="17"/>
          <w:lang w:val="en-US"/>
        </w:rPr>
        <w:t>A</w:t>
      </w:r>
      <w:proofErr w:type="spellEnd"/>
      <w:r>
        <w:rPr>
          <w:rFonts w:cs="Arial"/>
          <w:b w:val="0"/>
          <w:szCs w:val="17"/>
          <w:lang w:val="en-US"/>
        </w:rPr>
        <w:t xml:space="preserve">’ as illustrated </w:t>
      </w:r>
      <w:r w:rsidR="00752B9C">
        <w:rPr>
          <w:rFonts w:cs="Arial"/>
          <w:b w:val="0"/>
          <w:szCs w:val="17"/>
          <w:lang w:val="en-US"/>
        </w:rPr>
        <w:t xml:space="preserve">for the </w:t>
      </w:r>
      <w:r>
        <w:rPr>
          <w:rFonts w:cs="Arial"/>
          <w:b w:val="0"/>
          <w:szCs w:val="17"/>
          <w:lang w:val="en-US"/>
        </w:rPr>
        <w:t>chiral</w:t>
      </w:r>
      <w:r w:rsidRPr="00EF1017">
        <w:rPr>
          <w:rFonts w:cs="Arial"/>
          <w:b w:val="0"/>
          <w:szCs w:val="17"/>
          <w:lang w:val="en-US"/>
        </w:rPr>
        <w:t xml:space="preserve"> [</w:t>
      </w:r>
      <w:proofErr w:type="gramStart"/>
      <w:r w:rsidR="00D4047F">
        <w:rPr>
          <w:rFonts w:cs="Arial"/>
          <w:b w:val="0"/>
          <w:szCs w:val="17"/>
          <w:lang w:val="en-US"/>
        </w:rPr>
        <w:t>Cr</w:t>
      </w:r>
      <w:r w:rsidRPr="00EF1017">
        <w:rPr>
          <w:rFonts w:cs="Arial"/>
          <w:b w:val="0"/>
          <w:szCs w:val="17"/>
          <w:lang w:val="en-US"/>
        </w:rPr>
        <w:t>(</w:t>
      </w:r>
      <w:proofErr w:type="gramEnd"/>
      <w:r>
        <w:rPr>
          <w:rFonts w:cs="Arial"/>
          <w:b w:val="0"/>
          <w:szCs w:val="17"/>
          <w:lang w:val="en-US"/>
        </w:rPr>
        <w:t>A</w:t>
      </w:r>
      <w:r w:rsidRPr="003A552F">
        <w:rPr>
          <w:rFonts w:cs="Arial"/>
          <w:b w:val="0"/>
          <w:szCs w:val="17"/>
          <w:vertAlign w:val="superscript"/>
          <w:lang w:val="en-US"/>
        </w:rPr>
        <w:sym w:font="Symbol" w:char="F0C7"/>
      </w:r>
      <w:r>
        <w:rPr>
          <w:rFonts w:cs="Arial"/>
          <w:b w:val="0"/>
          <w:szCs w:val="17"/>
          <w:lang w:val="en-US"/>
        </w:rPr>
        <w:t>A’</w:t>
      </w:r>
      <w:r w:rsidRPr="00EF1017">
        <w:rPr>
          <w:rFonts w:cs="Arial"/>
          <w:b w:val="0"/>
          <w:szCs w:val="17"/>
          <w:lang w:val="en-US"/>
        </w:rPr>
        <w:t>)</w:t>
      </w:r>
      <w:r w:rsidRPr="00D76AF2">
        <w:rPr>
          <w:rFonts w:cs="Arial"/>
          <w:b w:val="0"/>
          <w:szCs w:val="17"/>
          <w:vertAlign w:val="subscript"/>
          <w:lang w:val="en-US"/>
        </w:rPr>
        <w:t>3</w:t>
      </w:r>
      <w:r w:rsidRPr="00EF1017">
        <w:rPr>
          <w:rFonts w:cs="Arial"/>
          <w:b w:val="0"/>
          <w:szCs w:val="17"/>
          <w:lang w:val="en-US"/>
        </w:rPr>
        <w:t>]</w:t>
      </w:r>
      <w:r>
        <w:rPr>
          <w:rFonts w:cs="Arial"/>
          <w:b w:val="0"/>
          <w:szCs w:val="17"/>
          <w:lang w:val="en-US"/>
        </w:rPr>
        <w:t xml:space="preserve"> complex, which</w:t>
      </w:r>
      <w:r w:rsidRPr="00EF1017">
        <w:rPr>
          <w:rFonts w:cs="Arial"/>
          <w:b w:val="0"/>
          <w:szCs w:val="17"/>
          <w:lang w:val="en-US"/>
        </w:rPr>
        <w:t xml:space="preserve"> can exist as </w:t>
      </w:r>
      <w:r>
        <w:rPr>
          <w:rFonts w:cs="Arial"/>
          <w:b w:val="0"/>
          <w:szCs w:val="17"/>
          <w:lang w:val="en-US"/>
        </w:rPr>
        <w:t xml:space="preserve">a </w:t>
      </w:r>
      <w:r w:rsidRPr="00E70FB6">
        <w:rPr>
          <w:rFonts w:cs="Arial"/>
          <w:b w:val="0"/>
          <w:i/>
          <w:szCs w:val="17"/>
          <w:lang w:val="en-US"/>
        </w:rPr>
        <w:t>C</w:t>
      </w:r>
      <w:r w:rsidRPr="00D76AF2">
        <w:rPr>
          <w:rFonts w:cs="Arial"/>
          <w:b w:val="0"/>
          <w:szCs w:val="17"/>
          <w:vertAlign w:val="subscript"/>
          <w:lang w:val="en-US"/>
        </w:rPr>
        <w:t>3</w:t>
      </w:r>
      <w:r w:rsidRPr="00EF1017">
        <w:rPr>
          <w:rFonts w:cs="Arial"/>
          <w:b w:val="0"/>
          <w:szCs w:val="17"/>
          <w:lang w:val="en-US"/>
        </w:rPr>
        <w:t xml:space="preserve">-symmetrical </w:t>
      </w:r>
      <w:proofErr w:type="spellStart"/>
      <w:r w:rsidRPr="00D76AF2">
        <w:rPr>
          <w:rFonts w:cs="Arial"/>
          <w:b w:val="0"/>
          <w:i/>
          <w:iCs/>
          <w:szCs w:val="17"/>
          <w:lang w:val="en-US"/>
        </w:rPr>
        <w:t>fac</w:t>
      </w:r>
      <w:proofErr w:type="spellEnd"/>
      <w:r w:rsidRPr="00EF1017">
        <w:rPr>
          <w:rFonts w:cs="Arial"/>
          <w:b w:val="0"/>
          <w:szCs w:val="17"/>
          <w:lang w:val="en-US"/>
        </w:rPr>
        <w:t xml:space="preserve">-isomer or </w:t>
      </w:r>
      <w:r>
        <w:rPr>
          <w:rFonts w:cs="Arial"/>
          <w:b w:val="0"/>
          <w:szCs w:val="17"/>
          <w:lang w:val="en-US"/>
        </w:rPr>
        <w:t xml:space="preserve">a </w:t>
      </w:r>
      <w:r w:rsidRPr="00E70FB6">
        <w:rPr>
          <w:rFonts w:cs="Arial"/>
          <w:b w:val="0"/>
          <w:i/>
          <w:szCs w:val="17"/>
          <w:lang w:val="en-US"/>
        </w:rPr>
        <w:t>C</w:t>
      </w:r>
      <w:r w:rsidRPr="00D76AF2">
        <w:rPr>
          <w:rFonts w:cs="Arial"/>
          <w:b w:val="0"/>
          <w:szCs w:val="17"/>
          <w:vertAlign w:val="subscript"/>
          <w:lang w:val="en-US"/>
        </w:rPr>
        <w:t>1</w:t>
      </w:r>
      <w:r w:rsidRPr="00EF1017">
        <w:rPr>
          <w:rFonts w:cs="Arial"/>
          <w:b w:val="0"/>
          <w:szCs w:val="17"/>
          <w:lang w:val="en-US"/>
        </w:rPr>
        <w:t xml:space="preserve">-symmetrical </w:t>
      </w:r>
      <w:proofErr w:type="spellStart"/>
      <w:r w:rsidRPr="00D76AF2">
        <w:rPr>
          <w:rFonts w:cs="Arial"/>
          <w:b w:val="0"/>
          <w:i/>
          <w:iCs/>
          <w:szCs w:val="17"/>
          <w:lang w:val="en-US"/>
        </w:rPr>
        <w:t>mer</w:t>
      </w:r>
      <w:proofErr w:type="spellEnd"/>
      <w:r w:rsidRPr="00EF1017">
        <w:rPr>
          <w:rFonts w:cs="Arial"/>
          <w:b w:val="0"/>
          <w:szCs w:val="17"/>
          <w:lang w:val="en-US"/>
        </w:rPr>
        <w:t>-isomer</w:t>
      </w:r>
      <w:r>
        <w:rPr>
          <w:rFonts w:cs="Arial"/>
          <w:b w:val="0"/>
          <w:szCs w:val="17"/>
          <w:lang w:val="en-US"/>
        </w:rPr>
        <w:t xml:space="preserve"> (Figure 1</w:t>
      </w:r>
      <w:r w:rsidR="00D4047F">
        <w:rPr>
          <w:rFonts w:cs="Arial"/>
          <w:b w:val="0"/>
          <w:szCs w:val="17"/>
          <w:lang w:val="en-US"/>
        </w:rPr>
        <w:t>a top</w:t>
      </w:r>
      <w:r>
        <w:rPr>
          <w:rFonts w:cs="Arial"/>
          <w:b w:val="0"/>
          <w:szCs w:val="17"/>
          <w:lang w:val="en-US"/>
        </w:rPr>
        <w:t>)</w:t>
      </w:r>
      <w:r w:rsidRPr="00EF1017">
        <w:rPr>
          <w:rFonts w:cs="Arial"/>
          <w:b w:val="0"/>
          <w:szCs w:val="17"/>
          <w:lang w:val="en-US"/>
        </w:rPr>
        <w:t>.</w:t>
      </w:r>
      <w:r>
        <w:rPr>
          <w:rFonts w:cs="Arial"/>
          <w:b w:val="0"/>
          <w:szCs w:val="17"/>
          <w:lang w:val="en-US"/>
        </w:rPr>
        <w:t xml:space="preserve"> Further complications arise for </w:t>
      </w:r>
      <w:proofErr w:type="spellStart"/>
      <w:r w:rsidR="0063132F">
        <w:rPr>
          <w:rFonts w:cs="Arial"/>
          <w:b w:val="0"/>
          <w:szCs w:val="17"/>
          <w:lang w:val="en-US"/>
        </w:rPr>
        <w:t>heteroleptic</w:t>
      </w:r>
      <w:proofErr w:type="spellEnd"/>
      <w:r w:rsidR="0063132F">
        <w:rPr>
          <w:rFonts w:cs="Arial"/>
          <w:b w:val="0"/>
          <w:szCs w:val="17"/>
          <w:lang w:val="en-US"/>
        </w:rPr>
        <w:t xml:space="preserve"> </w:t>
      </w:r>
      <w:proofErr w:type="spellStart"/>
      <w:r>
        <w:rPr>
          <w:rFonts w:cs="Arial"/>
          <w:b w:val="0"/>
          <w:szCs w:val="17"/>
          <w:lang w:val="en-US"/>
        </w:rPr>
        <w:t>tris</w:t>
      </w:r>
      <w:proofErr w:type="spellEnd"/>
      <w:r>
        <w:rPr>
          <w:rFonts w:cs="Arial"/>
          <w:b w:val="0"/>
          <w:szCs w:val="17"/>
          <w:lang w:val="en-US"/>
        </w:rPr>
        <w:t>-chelate complex</w:t>
      </w:r>
      <w:r w:rsidR="0063132F">
        <w:rPr>
          <w:rFonts w:cs="Arial"/>
          <w:b w:val="0"/>
          <w:szCs w:val="17"/>
          <w:lang w:val="en-US"/>
        </w:rPr>
        <w:t>es</w:t>
      </w:r>
      <w:r w:rsidR="007B403F">
        <w:rPr>
          <w:rFonts w:cs="Arial"/>
          <w:b w:val="0"/>
          <w:szCs w:val="17"/>
          <w:lang w:val="en-US"/>
        </w:rPr>
        <w:t xml:space="preserve"> where</w:t>
      </w:r>
      <w:r>
        <w:rPr>
          <w:rFonts w:cs="Arial"/>
          <w:b w:val="0"/>
          <w:szCs w:val="17"/>
          <w:lang w:val="en-US"/>
        </w:rPr>
        <w:t xml:space="preserve"> [</w:t>
      </w:r>
      <w:proofErr w:type="gramStart"/>
      <w:r w:rsidR="0063132F">
        <w:rPr>
          <w:rFonts w:cs="Arial"/>
          <w:b w:val="0"/>
          <w:szCs w:val="17"/>
          <w:lang w:val="en-US"/>
        </w:rPr>
        <w:t>Cr</w:t>
      </w:r>
      <w:r>
        <w:rPr>
          <w:rFonts w:cs="Arial"/>
          <w:b w:val="0"/>
          <w:szCs w:val="17"/>
          <w:lang w:val="en-US"/>
        </w:rPr>
        <w:t>(</w:t>
      </w:r>
      <w:proofErr w:type="gramEnd"/>
      <w:r>
        <w:rPr>
          <w:rFonts w:cs="Arial"/>
          <w:b w:val="0"/>
          <w:szCs w:val="17"/>
          <w:lang w:val="en-US"/>
        </w:rPr>
        <w:t>A</w:t>
      </w:r>
      <w:r w:rsidRPr="003A552F">
        <w:rPr>
          <w:rFonts w:cs="Arial"/>
          <w:b w:val="0"/>
          <w:szCs w:val="17"/>
          <w:vertAlign w:val="superscript"/>
          <w:lang w:val="en-US"/>
        </w:rPr>
        <w:sym w:font="Symbol" w:char="F0C7"/>
      </w:r>
      <w:r w:rsidR="007B403F">
        <w:rPr>
          <w:rFonts w:cs="Arial"/>
          <w:b w:val="0"/>
          <w:szCs w:val="17"/>
          <w:lang w:val="en-US"/>
        </w:rPr>
        <w:t>A</w:t>
      </w:r>
      <w:r w:rsidRPr="00EF1017">
        <w:rPr>
          <w:rFonts w:cs="Arial"/>
          <w:b w:val="0"/>
          <w:szCs w:val="17"/>
          <w:lang w:val="en-US"/>
        </w:rPr>
        <w:t>)</w:t>
      </w:r>
      <w:r>
        <w:rPr>
          <w:rFonts w:cs="Arial"/>
          <w:b w:val="0"/>
          <w:szCs w:val="17"/>
          <w:vertAlign w:val="subscript"/>
          <w:lang w:val="en-US"/>
        </w:rPr>
        <w:t>2</w:t>
      </w:r>
      <w:r>
        <w:rPr>
          <w:rFonts w:cs="Arial"/>
          <w:b w:val="0"/>
          <w:szCs w:val="17"/>
          <w:lang w:val="en-US"/>
        </w:rPr>
        <w:t>(B</w:t>
      </w:r>
      <w:r w:rsidRPr="003A552F">
        <w:rPr>
          <w:rFonts w:cs="Arial"/>
          <w:b w:val="0"/>
          <w:szCs w:val="17"/>
          <w:vertAlign w:val="superscript"/>
          <w:lang w:val="en-US"/>
        </w:rPr>
        <w:sym w:font="Symbol" w:char="F0C7"/>
      </w:r>
      <w:r>
        <w:rPr>
          <w:rFonts w:cs="Arial"/>
          <w:b w:val="0"/>
          <w:szCs w:val="17"/>
          <w:lang w:val="en-US"/>
        </w:rPr>
        <w:t>B)</w:t>
      </w:r>
      <w:r w:rsidRPr="00EF1017">
        <w:rPr>
          <w:rFonts w:cs="Arial"/>
          <w:b w:val="0"/>
          <w:szCs w:val="17"/>
          <w:lang w:val="en-US"/>
        </w:rPr>
        <w:t>]</w:t>
      </w:r>
      <w:r w:rsidR="007B403F">
        <w:rPr>
          <w:rFonts w:cs="Arial"/>
          <w:b w:val="0"/>
          <w:szCs w:val="17"/>
          <w:lang w:val="en-US"/>
        </w:rPr>
        <w:t xml:space="preserve"> </w:t>
      </w:r>
      <w:r w:rsidR="0063132F">
        <w:rPr>
          <w:rFonts w:cs="Arial"/>
          <w:b w:val="0"/>
          <w:szCs w:val="17"/>
          <w:lang w:val="en-US"/>
        </w:rPr>
        <w:t xml:space="preserve">indeed </w:t>
      </w:r>
      <w:r w:rsidR="007B403F">
        <w:rPr>
          <w:rFonts w:cs="Arial"/>
          <w:b w:val="0"/>
          <w:szCs w:val="17"/>
          <w:lang w:val="en-US"/>
        </w:rPr>
        <w:t>corresponds to a single chiral isomer (Figure 1a bottom), but [</w:t>
      </w:r>
      <w:r w:rsidR="0063132F">
        <w:rPr>
          <w:rFonts w:cs="Arial"/>
          <w:b w:val="0"/>
          <w:szCs w:val="17"/>
          <w:lang w:val="en-US"/>
        </w:rPr>
        <w:t>Cr</w:t>
      </w:r>
      <w:r w:rsidR="007B403F">
        <w:rPr>
          <w:rFonts w:cs="Arial"/>
          <w:b w:val="0"/>
          <w:szCs w:val="17"/>
          <w:lang w:val="en-US"/>
        </w:rPr>
        <w:t>(A</w:t>
      </w:r>
      <w:r w:rsidR="007B403F" w:rsidRPr="003A552F">
        <w:rPr>
          <w:rFonts w:cs="Arial"/>
          <w:b w:val="0"/>
          <w:szCs w:val="17"/>
          <w:vertAlign w:val="superscript"/>
          <w:lang w:val="en-US"/>
        </w:rPr>
        <w:sym w:font="Symbol" w:char="F0C7"/>
      </w:r>
      <w:r w:rsidR="007B403F">
        <w:rPr>
          <w:rFonts w:cs="Arial"/>
          <w:b w:val="0"/>
          <w:szCs w:val="17"/>
          <w:lang w:val="en-US"/>
        </w:rPr>
        <w:t>A’</w:t>
      </w:r>
      <w:r w:rsidR="007B403F" w:rsidRPr="00EF1017">
        <w:rPr>
          <w:rFonts w:cs="Arial"/>
          <w:b w:val="0"/>
          <w:szCs w:val="17"/>
          <w:lang w:val="en-US"/>
        </w:rPr>
        <w:t>)</w:t>
      </w:r>
      <w:r w:rsidR="007B403F">
        <w:rPr>
          <w:rFonts w:cs="Arial"/>
          <w:b w:val="0"/>
          <w:szCs w:val="17"/>
          <w:vertAlign w:val="subscript"/>
          <w:lang w:val="en-US"/>
        </w:rPr>
        <w:t>2</w:t>
      </w:r>
      <w:r w:rsidR="007B403F">
        <w:rPr>
          <w:rFonts w:cs="Arial"/>
          <w:b w:val="0"/>
          <w:szCs w:val="17"/>
          <w:lang w:val="en-US"/>
        </w:rPr>
        <w:t>(B</w:t>
      </w:r>
      <w:r w:rsidR="007B403F" w:rsidRPr="003A552F">
        <w:rPr>
          <w:rFonts w:cs="Arial"/>
          <w:b w:val="0"/>
          <w:szCs w:val="17"/>
          <w:vertAlign w:val="superscript"/>
          <w:lang w:val="en-US"/>
        </w:rPr>
        <w:sym w:font="Symbol" w:char="F0C7"/>
      </w:r>
      <w:r w:rsidR="007B403F">
        <w:rPr>
          <w:rFonts w:cs="Arial"/>
          <w:b w:val="0"/>
          <w:szCs w:val="17"/>
          <w:lang w:val="en-US"/>
        </w:rPr>
        <w:t>B)</w:t>
      </w:r>
      <w:r w:rsidR="007B403F" w:rsidRPr="00EF1017">
        <w:rPr>
          <w:rFonts w:cs="Arial"/>
          <w:b w:val="0"/>
          <w:szCs w:val="17"/>
          <w:lang w:val="en-US"/>
        </w:rPr>
        <w:t>]</w:t>
      </w:r>
      <w:r w:rsidR="007B403F">
        <w:rPr>
          <w:rFonts w:cs="Arial"/>
          <w:b w:val="0"/>
          <w:szCs w:val="17"/>
          <w:lang w:val="en-US"/>
        </w:rPr>
        <w:t xml:space="preserve"> provides</w:t>
      </w:r>
      <w:r>
        <w:rPr>
          <w:rFonts w:cs="Arial"/>
          <w:b w:val="0"/>
          <w:szCs w:val="17"/>
          <w:lang w:val="en-US"/>
        </w:rPr>
        <w:t xml:space="preserve"> three different chiral isomers. Naturally, related analyses hold for the </w:t>
      </w:r>
      <w:proofErr w:type="spellStart"/>
      <w:r>
        <w:rPr>
          <w:rFonts w:cs="Arial"/>
          <w:b w:val="0"/>
          <w:szCs w:val="17"/>
          <w:lang w:val="en-US"/>
        </w:rPr>
        <w:t>bis</w:t>
      </w:r>
      <w:proofErr w:type="spellEnd"/>
      <w:r>
        <w:rPr>
          <w:rFonts w:cs="Arial"/>
          <w:b w:val="0"/>
          <w:szCs w:val="17"/>
          <w:lang w:val="en-US"/>
        </w:rPr>
        <w:t xml:space="preserve">-chelate complexes </w:t>
      </w:r>
      <w:r w:rsidRPr="00EF1017">
        <w:rPr>
          <w:rFonts w:cs="Arial"/>
          <w:b w:val="0"/>
          <w:szCs w:val="17"/>
          <w:lang w:val="en-US"/>
        </w:rPr>
        <w:t>[M</w:t>
      </w:r>
      <w:r>
        <w:rPr>
          <w:rFonts w:cs="Arial"/>
          <w:b w:val="0"/>
          <w:szCs w:val="17"/>
          <w:lang w:val="en-US"/>
        </w:rPr>
        <w:t>(A</w:t>
      </w:r>
      <w:r w:rsidRPr="003A552F">
        <w:rPr>
          <w:rFonts w:cs="Arial"/>
          <w:b w:val="0"/>
          <w:szCs w:val="17"/>
          <w:vertAlign w:val="superscript"/>
          <w:lang w:val="en-US"/>
        </w:rPr>
        <w:sym w:font="Symbol" w:char="F0C7"/>
      </w:r>
      <w:r>
        <w:rPr>
          <w:rFonts w:cs="Arial"/>
          <w:b w:val="0"/>
          <w:szCs w:val="17"/>
          <w:lang w:val="en-US"/>
        </w:rPr>
        <w:t>A</w:t>
      </w:r>
      <w:r w:rsidRPr="00EF1017">
        <w:rPr>
          <w:rFonts w:cs="Arial"/>
          <w:b w:val="0"/>
          <w:szCs w:val="17"/>
          <w:lang w:val="en-US"/>
        </w:rPr>
        <w:t>)</w:t>
      </w:r>
      <w:r>
        <w:rPr>
          <w:rFonts w:cs="Arial"/>
          <w:b w:val="0"/>
          <w:szCs w:val="17"/>
          <w:vertAlign w:val="subscript"/>
          <w:lang w:val="en-US"/>
        </w:rPr>
        <w:t>2</w:t>
      </w:r>
      <w:r>
        <w:rPr>
          <w:rFonts w:cs="Arial"/>
          <w:b w:val="0"/>
          <w:szCs w:val="17"/>
          <w:lang w:val="en-US"/>
        </w:rPr>
        <w:t>B</w:t>
      </w:r>
      <w:r w:rsidRPr="00256BF8">
        <w:rPr>
          <w:rFonts w:cs="Arial"/>
          <w:b w:val="0"/>
          <w:szCs w:val="17"/>
          <w:vertAlign w:val="subscript"/>
          <w:lang w:val="en-US"/>
        </w:rPr>
        <w:t>2</w:t>
      </w:r>
      <w:r w:rsidRPr="00EF1017">
        <w:rPr>
          <w:rFonts w:cs="Arial"/>
          <w:b w:val="0"/>
          <w:szCs w:val="17"/>
          <w:lang w:val="en-US"/>
        </w:rPr>
        <w:t>]</w:t>
      </w:r>
      <w:r>
        <w:rPr>
          <w:rFonts w:cs="Arial"/>
          <w:b w:val="0"/>
          <w:szCs w:val="17"/>
          <w:lang w:val="en-US"/>
        </w:rPr>
        <w:t xml:space="preserve">, which can exist as a chiral </w:t>
      </w:r>
      <w:r>
        <w:rPr>
          <w:rFonts w:cs="Arial"/>
          <w:b w:val="0"/>
          <w:i/>
          <w:iCs/>
          <w:szCs w:val="17"/>
          <w:lang w:val="en-US"/>
        </w:rPr>
        <w:t>cis</w:t>
      </w:r>
      <w:r>
        <w:rPr>
          <w:rFonts w:cs="Arial"/>
          <w:b w:val="0"/>
          <w:szCs w:val="17"/>
          <w:lang w:val="en-US"/>
        </w:rPr>
        <w:t>-</w:t>
      </w:r>
      <w:r w:rsidRPr="00EF1017">
        <w:rPr>
          <w:rFonts w:cs="Arial"/>
          <w:b w:val="0"/>
          <w:szCs w:val="17"/>
          <w:lang w:val="en-US"/>
        </w:rPr>
        <w:t>[M</w:t>
      </w:r>
      <w:r>
        <w:rPr>
          <w:rFonts w:cs="Arial"/>
          <w:b w:val="0"/>
          <w:szCs w:val="17"/>
          <w:lang w:val="en-US"/>
        </w:rPr>
        <w:t>(A</w:t>
      </w:r>
      <w:r w:rsidRPr="003A552F">
        <w:rPr>
          <w:rFonts w:cs="Arial"/>
          <w:b w:val="0"/>
          <w:szCs w:val="17"/>
          <w:vertAlign w:val="superscript"/>
          <w:lang w:val="en-US"/>
        </w:rPr>
        <w:sym w:font="Symbol" w:char="F0C7"/>
      </w:r>
      <w:r>
        <w:rPr>
          <w:rFonts w:cs="Arial"/>
          <w:b w:val="0"/>
          <w:szCs w:val="17"/>
          <w:lang w:val="en-US"/>
        </w:rPr>
        <w:t>A</w:t>
      </w:r>
      <w:r w:rsidRPr="00EF1017">
        <w:rPr>
          <w:rFonts w:cs="Arial"/>
          <w:b w:val="0"/>
          <w:szCs w:val="17"/>
          <w:lang w:val="en-US"/>
        </w:rPr>
        <w:t>)</w:t>
      </w:r>
      <w:r>
        <w:rPr>
          <w:rFonts w:cs="Arial"/>
          <w:b w:val="0"/>
          <w:szCs w:val="17"/>
          <w:vertAlign w:val="subscript"/>
          <w:lang w:val="en-US"/>
        </w:rPr>
        <w:t>2</w:t>
      </w:r>
      <w:r>
        <w:rPr>
          <w:rFonts w:cs="Arial"/>
          <w:b w:val="0"/>
          <w:szCs w:val="17"/>
          <w:lang w:val="en-US"/>
        </w:rPr>
        <w:t>B</w:t>
      </w:r>
      <w:r w:rsidRPr="00256BF8">
        <w:rPr>
          <w:rFonts w:cs="Arial"/>
          <w:b w:val="0"/>
          <w:szCs w:val="17"/>
          <w:vertAlign w:val="subscript"/>
          <w:lang w:val="en-US"/>
        </w:rPr>
        <w:t>2</w:t>
      </w:r>
      <w:r w:rsidRPr="00EF1017">
        <w:rPr>
          <w:rFonts w:cs="Arial"/>
          <w:b w:val="0"/>
          <w:szCs w:val="17"/>
          <w:lang w:val="en-US"/>
        </w:rPr>
        <w:t>]</w:t>
      </w:r>
      <w:r>
        <w:rPr>
          <w:rFonts w:cs="Arial"/>
          <w:b w:val="0"/>
          <w:szCs w:val="17"/>
          <w:lang w:val="en-US"/>
        </w:rPr>
        <w:t xml:space="preserve"> isomer with </w:t>
      </w:r>
      <w:r w:rsidRPr="00FA2DFA">
        <w:rPr>
          <w:rFonts w:cs="Arial"/>
          <w:b w:val="0"/>
          <w:i/>
          <w:szCs w:val="17"/>
          <w:lang w:val="en-US"/>
        </w:rPr>
        <w:t>C</w:t>
      </w:r>
      <w:r w:rsidRPr="00FA2DFA">
        <w:rPr>
          <w:rFonts w:cs="Arial"/>
          <w:b w:val="0"/>
          <w:szCs w:val="17"/>
          <w:vertAlign w:val="subscript"/>
          <w:lang w:val="en-US"/>
        </w:rPr>
        <w:t>2</w:t>
      </w:r>
      <w:r>
        <w:rPr>
          <w:rFonts w:cs="Arial"/>
          <w:b w:val="0"/>
          <w:szCs w:val="17"/>
          <w:lang w:val="en-US"/>
        </w:rPr>
        <w:t xml:space="preserve">-symmetry or as an alternative achiral </w:t>
      </w:r>
      <w:r w:rsidRPr="00541EEB">
        <w:rPr>
          <w:rFonts w:cs="Arial"/>
          <w:b w:val="0"/>
          <w:i/>
          <w:iCs/>
          <w:szCs w:val="17"/>
          <w:lang w:val="en-US"/>
        </w:rPr>
        <w:t>trans</w:t>
      </w:r>
      <w:r>
        <w:rPr>
          <w:rFonts w:cs="Arial"/>
          <w:b w:val="0"/>
          <w:szCs w:val="17"/>
          <w:lang w:val="en-US"/>
        </w:rPr>
        <w:t>-[</w:t>
      </w:r>
      <w:r w:rsidRPr="00EF1017">
        <w:rPr>
          <w:rFonts w:cs="Arial"/>
          <w:b w:val="0"/>
          <w:szCs w:val="17"/>
          <w:lang w:val="en-US"/>
        </w:rPr>
        <w:t>M</w:t>
      </w:r>
      <w:r>
        <w:rPr>
          <w:rFonts w:cs="Arial"/>
          <w:b w:val="0"/>
          <w:szCs w:val="17"/>
          <w:lang w:val="en-US"/>
        </w:rPr>
        <w:t>(A</w:t>
      </w:r>
      <w:r w:rsidRPr="003A552F">
        <w:rPr>
          <w:rFonts w:cs="Arial"/>
          <w:b w:val="0"/>
          <w:szCs w:val="17"/>
          <w:vertAlign w:val="superscript"/>
          <w:lang w:val="en-US"/>
        </w:rPr>
        <w:sym w:font="Symbol" w:char="F0C7"/>
      </w:r>
      <w:r>
        <w:rPr>
          <w:rFonts w:cs="Arial"/>
          <w:b w:val="0"/>
          <w:szCs w:val="17"/>
          <w:lang w:val="en-US"/>
        </w:rPr>
        <w:t>A</w:t>
      </w:r>
      <w:r w:rsidRPr="00EF1017">
        <w:rPr>
          <w:rFonts w:cs="Arial"/>
          <w:b w:val="0"/>
          <w:szCs w:val="17"/>
          <w:lang w:val="en-US"/>
        </w:rPr>
        <w:t>)</w:t>
      </w:r>
      <w:r>
        <w:rPr>
          <w:rFonts w:cs="Arial"/>
          <w:b w:val="0"/>
          <w:szCs w:val="17"/>
          <w:vertAlign w:val="subscript"/>
          <w:lang w:val="en-US"/>
        </w:rPr>
        <w:t>2</w:t>
      </w:r>
      <w:r>
        <w:rPr>
          <w:rFonts w:cs="Arial"/>
          <w:b w:val="0"/>
          <w:szCs w:val="17"/>
          <w:lang w:val="en-US"/>
        </w:rPr>
        <w:t>B</w:t>
      </w:r>
      <w:r w:rsidRPr="00256BF8">
        <w:rPr>
          <w:rFonts w:cs="Arial"/>
          <w:b w:val="0"/>
          <w:szCs w:val="17"/>
          <w:vertAlign w:val="subscript"/>
          <w:lang w:val="en-US"/>
        </w:rPr>
        <w:t>2</w:t>
      </w:r>
      <w:r w:rsidRPr="00EF1017">
        <w:rPr>
          <w:rFonts w:cs="Arial"/>
          <w:b w:val="0"/>
          <w:szCs w:val="17"/>
          <w:lang w:val="en-US"/>
        </w:rPr>
        <w:t>]</w:t>
      </w:r>
      <w:r>
        <w:rPr>
          <w:rFonts w:cs="Arial"/>
          <w:b w:val="0"/>
          <w:szCs w:val="17"/>
          <w:lang w:val="en-US"/>
        </w:rPr>
        <w:t xml:space="preserve"> isomer </w:t>
      </w:r>
      <w:r w:rsidR="007B403F">
        <w:rPr>
          <w:rFonts w:cs="Arial"/>
          <w:b w:val="0"/>
          <w:szCs w:val="17"/>
          <w:lang w:val="en-US"/>
        </w:rPr>
        <w:t xml:space="preserve">with </w:t>
      </w:r>
      <w:r w:rsidRPr="00834039">
        <w:rPr>
          <w:rFonts w:cs="Arial"/>
          <w:b w:val="0"/>
          <w:i/>
          <w:szCs w:val="17"/>
          <w:lang w:val="en-US"/>
        </w:rPr>
        <w:t>D</w:t>
      </w:r>
      <w:r w:rsidRPr="00B23345">
        <w:rPr>
          <w:rFonts w:cs="Arial"/>
          <w:b w:val="0"/>
          <w:i/>
          <w:szCs w:val="17"/>
          <w:vertAlign w:val="subscript"/>
          <w:lang w:val="en-US"/>
        </w:rPr>
        <w:t>2</w:t>
      </w:r>
      <w:r w:rsidRPr="00B23345">
        <w:rPr>
          <w:rFonts w:cs="Arial"/>
          <w:b w:val="0"/>
          <w:i/>
          <w:iCs/>
          <w:szCs w:val="17"/>
          <w:vertAlign w:val="subscript"/>
          <w:lang w:val="en-US"/>
        </w:rPr>
        <w:t>h</w:t>
      </w:r>
      <w:r w:rsidRPr="00B23345">
        <w:rPr>
          <w:rFonts w:cs="Arial"/>
          <w:b w:val="0"/>
          <w:i/>
          <w:szCs w:val="17"/>
          <w:vertAlign w:val="subscript"/>
          <w:lang w:val="en-US"/>
        </w:rPr>
        <w:t xml:space="preserve"> </w:t>
      </w:r>
      <w:r>
        <w:rPr>
          <w:rFonts w:cs="Arial"/>
          <w:b w:val="0"/>
          <w:szCs w:val="17"/>
          <w:lang w:val="en-US"/>
        </w:rPr>
        <w:t xml:space="preserve"> symmetry</w:t>
      </w:r>
      <w:r w:rsidR="007B403F">
        <w:rPr>
          <w:rFonts w:cs="Arial"/>
          <w:b w:val="0"/>
          <w:szCs w:val="17"/>
          <w:lang w:val="en-US"/>
        </w:rPr>
        <w:t xml:space="preserve"> (Figure 1a bottom</w:t>
      </w:r>
      <w:r>
        <w:rPr>
          <w:rFonts w:cs="Arial"/>
          <w:b w:val="0"/>
          <w:szCs w:val="17"/>
          <w:lang w:val="en-US"/>
        </w:rPr>
        <w:t xml:space="preserve">). </w:t>
      </w:r>
    </w:p>
    <w:p w14:paraId="044C6F6F" w14:textId="77777777" w:rsidR="00B2197B" w:rsidRDefault="00B2197B" w:rsidP="00EF1017">
      <w:pPr>
        <w:pStyle w:val="H2"/>
        <w:jc w:val="both"/>
        <w:rPr>
          <w:rFonts w:cs="Arial"/>
          <w:bCs/>
          <w:szCs w:val="17"/>
          <w:lang w:val="en-US"/>
        </w:rPr>
        <w:sectPr w:rsidR="00B2197B" w:rsidSect="00E75476">
          <w:type w:val="continuous"/>
          <w:pgSz w:w="11906" w:h="16838" w:code="9"/>
          <w:pgMar w:top="1134" w:right="936" w:bottom="1134" w:left="936" w:header="1021" w:footer="0" w:gutter="0"/>
          <w:cols w:num="2" w:space="284"/>
          <w:docGrid w:linePitch="360"/>
        </w:sectPr>
      </w:pPr>
    </w:p>
    <w:p w14:paraId="7F62CC57" w14:textId="1A0312CB" w:rsidR="00B2197B" w:rsidRDefault="00D4047F" w:rsidP="00E337DD">
      <w:pPr>
        <w:pStyle w:val="H2"/>
        <w:spacing w:line="240" w:lineRule="atLeast"/>
        <w:jc w:val="center"/>
        <w:rPr>
          <w:rFonts w:cs="Arial"/>
          <w:bCs/>
          <w:szCs w:val="17"/>
          <w:lang w:val="en-US"/>
        </w:rPr>
      </w:pPr>
      <w:r w:rsidRPr="00D4047F">
        <w:rPr>
          <w:noProof/>
          <w:lang w:val="en-US" w:eastAsia="en-US"/>
        </w:rPr>
        <w:drawing>
          <wp:inline distT="0" distB="0" distL="0" distR="0" wp14:anchorId="7D3A10A8" wp14:editId="1DAFEE77">
            <wp:extent cx="6371590" cy="2868953"/>
            <wp:effectExtent l="0" t="0" r="0" b="762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371590" cy="2868953"/>
                    </a:xfrm>
                    <a:prstGeom prst="rect">
                      <a:avLst/>
                    </a:prstGeom>
                    <a:noFill/>
                    <a:ln>
                      <a:noFill/>
                    </a:ln>
                  </pic:spPr>
                </pic:pic>
              </a:graphicData>
            </a:graphic>
          </wp:inline>
        </w:drawing>
      </w:r>
    </w:p>
    <w:p w14:paraId="4CC5E880" w14:textId="4102FC6C" w:rsidR="00B2197B" w:rsidRDefault="00B2197B" w:rsidP="00B2197B">
      <w:pPr>
        <w:spacing w:line="276" w:lineRule="auto"/>
        <w:jc w:val="both"/>
        <w:rPr>
          <w:rFonts w:cs="Arial"/>
          <w:bCs/>
          <w:szCs w:val="17"/>
          <w:lang w:val="en-US"/>
        </w:rPr>
      </w:pPr>
      <w:r w:rsidRPr="00761E18">
        <w:rPr>
          <w:rFonts w:ascii="Arial" w:eastAsia="Times New Roman" w:hAnsi="Arial" w:cs="Arial"/>
          <w:sz w:val="17"/>
          <w:szCs w:val="17"/>
          <w:lang w:val="en-GB"/>
        </w:rPr>
        <w:t xml:space="preserve">Figure </w:t>
      </w:r>
      <w:r>
        <w:rPr>
          <w:rFonts w:ascii="Arial" w:eastAsia="Times New Roman" w:hAnsi="Arial" w:cs="Arial"/>
          <w:sz w:val="17"/>
          <w:szCs w:val="17"/>
          <w:lang w:val="en-GB"/>
        </w:rPr>
        <w:t>1. Schematic representation of</w:t>
      </w:r>
      <w:r w:rsidR="00D4047F">
        <w:rPr>
          <w:rFonts w:ascii="Arial" w:eastAsia="Times New Roman" w:hAnsi="Arial" w:cs="Arial"/>
          <w:sz w:val="17"/>
          <w:szCs w:val="17"/>
          <w:lang w:val="en-GB"/>
        </w:rPr>
        <w:t xml:space="preserve"> selected</w:t>
      </w:r>
      <w:r>
        <w:rPr>
          <w:rFonts w:ascii="Arial" w:eastAsia="Times New Roman" w:hAnsi="Arial" w:cs="Arial"/>
          <w:sz w:val="17"/>
          <w:szCs w:val="17"/>
          <w:lang w:val="en-GB"/>
        </w:rPr>
        <w:t xml:space="preserve"> </w:t>
      </w:r>
      <w:proofErr w:type="spellStart"/>
      <w:r>
        <w:rPr>
          <w:rFonts w:ascii="Arial" w:eastAsia="Times New Roman" w:hAnsi="Arial" w:cs="Arial"/>
          <w:sz w:val="17"/>
          <w:szCs w:val="17"/>
          <w:lang w:val="en-GB"/>
        </w:rPr>
        <w:t>homoleptic</w:t>
      </w:r>
      <w:proofErr w:type="spellEnd"/>
      <w:r>
        <w:rPr>
          <w:rFonts w:ascii="Arial" w:eastAsia="Times New Roman" w:hAnsi="Arial" w:cs="Arial"/>
          <w:sz w:val="17"/>
          <w:szCs w:val="17"/>
          <w:lang w:val="en-GB"/>
        </w:rPr>
        <w:t xml:space="preserve"> and </w:t>
      </w:r>
      <w:proofErr w:type="spellStart"/>
      <w:r>
        <w:rPr>
          <w:rFonts w:ascii="Arial" w:eastAsia="Times New Roman" w:hAnsi="Arial" w:cs="Arial"/>
          <w:sz w:val="17"/>
          <w:szCs w:val="17"/>
          <w:lang w:val="en-GB"/>
        </w:rPr>
        <w:t>heteroleptic</w:t>
      </w:r>
      <w:proofErr w:type="spellEnd"/>
      <w:r>
        <w:rPr>
          <w:rFonts w:ascii="Arial" w:eastAsia="Times New Roman" w:hAnsi="Arial" w:cs="Arial"/>
          <w:sz w:val="17"/>
          <w:szCs w:val="17"/>
          <w:lang w:val="en-GB"/>
        </w:rPr>
        <w:t xml:space="preserve"> </w:t>
      </w:r>
      <w:r w:rsidR="00D4047F">
        <w:rPr>
          <w:rFonts w:ascii="Arial" w:eastAsia="Times New Roman" w:hAnsi="Arial" w:cs="Arial"/>
          <w:sz w:val="17"/>
          <w:szCs w:val="17"/>
          <w:lang w:val="en-GB"/>
        </w:rPr>
        <w:t xml:space="preserve">six-coordinate Cr(III) complexes with a) </w:t>
      </w:r>
      <w:proofErr w:type="spellStart"/>
      <w:r>
        <w:rPr>
          <w:rFonts w:ascii="Arial" w:eastAsia="Times New Roman" w:hAnsi="Arial" w:cs="Arial"/>
          <w:sz w:val="17"/>
          <w:szCs w:val="17"/>
          <w:lang w:val="en-GB"/>
        </w:rPr>
        <w:t>didentate</w:t>
      </w:r>
      <w:proofErr w:type="spellEnd"/>
      <w:r>
        <w:rPr>
          <w:rFonts w:ascii="Arial" w:eastAsia="Times New Roman" w:hAnsi="Arial" w:cs="Arial"/>
          <w:sz w:val="17"/>
          <w:szCs w:val="17"/>
          <w:lang w:val="en-GB"/>
        </w:rPr>
        <w:t xml:space="preserve"> and </w:t>
      </w:r>
      <w:r w:rsidR="00D4047F">
        <w:rPr>
          <w:rFonts w:ascii="Arial" w:eastAsia="Times New Roman" w:hAnsi="Arial" w:cs="Arial"/>
          <w:sz w:val="17"/>
          <w:szCs w:val="17"/>
          <w:lang w:val="en-GB"/>
        </w:rPr>
        <w:t xml:space="preserve">b) </w:t>
      </w:r>
      <w:r>
        <w:rPr>
          <w:rFonts w:ascii="Arial" w:eastAsia="Times New Roman" w:hAnsi="Arial" w:cs="Arial"/>
          <w:sz w:val="17"/>
          <w:szCs w:val="17"/>
          <w:lang w:val="en-GB"/>
        </w:rPr>
        <w:t>tridentate</w:t>
      </w:r>
      <w:r w:rsidR="00D4047F">
        <w:rPr>
          <w:rFonts w:ascii="Arial" w:eastAsia="Times New Roman" w:hAnsi="Arial" w:cs="Arial"/>
          <w:sz w:val="17"/>
          <w:szCs w:val="17"/>
          <w:lang w:val="en-GB"/>
        </w:rPr>
        <w:t xml:space="preserve"> chelate ligands</w:t>
      </w:r>
      <w:r>
        <w:rPr>
          <w:rFonts w:ascii="Arial" w:eastAsia="Times New Roman" w:hAnsi="Arial" w:cs="Arial"/>
          <w:sz w:val="17"/>
          <w:szCs w:val="17"/>
          <w:lang w:val="en-GB"/>
        </w:rPr>
        <w:t xml:space="preserve">. </w:t>
      </w:r>
    </w:p>
    <w:p w14:paraId="46DC4F41" w14:textId="77777777" w:rsidR="00B2197B" w:rsidRDefault="00B2197B" w:rsidP="00EF1017">
      <w:pPr>
        <w:pStyle w:val="H2"/>
        <w:jc w:val="both"/>
        <w:rPr>
          <w:rFonts w:cs="Arial"/>
          <w:bCs/>
          <w:szCs w:val="17"/>
          <w:lang w:val="en-US"/>
        </w:rPr>
        <w:sectPr w:rsidR="00B2197B" w:rsidSect="00B2197B">
          <w:type w:val="continuous"/>
          <w:pgSz w:w="11906" w:h="16838" w:code="9"/>
          <w:pgMar w:top="1134" w:right="936" w:bottom="1134" w:left="936" w:header="1021" w:footer="0" w:gutter="0"/>
          <w:cols w:space="284"/>
          <w:docGrid w:linePitch="360"/>
        </w:sectPr>
      </w:pPr>
    </w:p>
    <w:p w14:paraId="188D9E8A" w14:textId="748887C8" w:rsidR="00B2197B" w:rsidRDefault="00B2197B" w:rsidP="00B2197B">
      <w:pPr>
        <w:pStyle w:val="H2"/>
        <w:jc w:val="both"/>
        <w:rPr>
          <w:rFonts w:cs="Arial"/>
          <w:b w:val="0"/>
          <w:szCs w:val="17"/>
          <w:lang w:val="en-US"/>
        </w:rPr>
      </w:pPr>
      <w:proofErr w:type="spellStart"/>
      <w:r>
        <w:rPr>
          <w:rFonts w:cs="Arial"/>
          <w:bCs/>
          <w:szCs w:val="17"/>
          <w:lang w:val="en-US"/>
        </w:rPr>
        <w:lastRenderedPageBreak/>
        <w:t>Tridendate</w:t>
      </w:r>
      <w:proofErr w:type="spellEnd"/>
      <w:r>
        <w:rPr>
          <w:rFonts w:cs="Arial"/>
          <w:bCs/>
          <w:szCs w:val="17"/>
          <w:lang w:val="en-US"/>
        </w:rPr>
        <w:t xml:space="preserve"> ligands</w:t>
      </w:r>
      <w:r w:rsidRPr="008B236C">
        <w:rPr>
          <w:rFonts w:cs="Arial"/>
          <w:bCs/>
          <w:szCs w:val="17"/>
          <w:lang w:val="en-US"/>
        </w:rPr>
        <w:t xml:space="preserve"> (η</w:t>
      </w:r>
      <w:r w:rsidRPr="008B236C">
        <w:rPr>
          <w:rFonts w:cs="Arial"/>
          <w:bCs/>
          <w:szCs w:val="17"/>
          <w:vertAlign w:val="superscript"/>
          <w:lang w:val="en-US"/>
        </w:rPr>
        <w:t>3</w:t>
      </w:r>
      <w:r w:rsidRPr="008B236C">
        <w:rPr>
          <w:rFonts w:cs="Arial"/>
          <w:bCs/>
          <w:szCs w:val="17"/>
          <w:lang w:val="en-US"/>
        </w:rPr>
        <w:t>)</w:t>
      </w:r>
      <w:r>
        <w:rPr>
          <w:rFonts w:cs="Arial"/>
          <w:b w:val="0"/>
          <w:szCs w:val="17"/>
          <w:lang w:val="en-US"/>
        </w:rPr>
        <w:t xml:space="preserve">. Contrary to </w:t>
      </w:r>
      <w:proofErr w:type="spellStart"/>
      <w:r>
        <w:rPr>
          <w:rFonts w:cs="Arial"/>
          <w:b w:val="0"/>
          <w:szCs w:val="17"/>
          <w:lang w:val="en-US"/>
        </w:rPr>
        <w:t>didentate</w:t>
      </w:r>
      <w:proofErr w:type="spellEnd"/>
      <w:r>
        <w:rPr>
          <w:rFonts w:cs="Arial"/>
          <w:b w:val="0"/>
          <w:szCs w:val="17"/>
          <w:lang w:val="en-US"/>
        </w:rPr>
        <w:t xml:space="preserve"> ligands, </w:t>
      </w:r>
      <w:proofErr w:type="spellStart"/>
      <w:r>
        <w:rPr>
          <w:rFonts w:cs="Arial"/>
          <w:b w:val="0"/>
          <w:szCs w:val="17"/>
          <w:lang w:val="en-US"/>
        </w:rPr>
        <w:t>tridendate</w:t>
      </w:r>
      <w:proofErr w:type="spellEnd"/>
      <w:r>
        <w:rPr>
          <w:rFonts w:cs="Arial"/>
          <w:b w:val="0"/>
          <w:szCs w:val="17"/>
          <w:lang w:val="en-US"/>
        </w:rPr>
        <w:t xml:space="preserve"> planar ligands provide fewer opportunities to achieve chiral complexes</w:t>
      </w:r>
      <w:r w:rsidR="00C33FCB">
        <w:rPr>
          <w:rFonts w:cs="Arial"/>
          <w:b w:val="0"/>
          <w:szCs w:val="17"/>
          <w:lang w:val="en-US"/>
        </w:rPr>
        <w:t xml:space="preserve"> (Figure 1b)</w:t>
      </w:r>
      <w:r>
        <w:rPr>
          <w:rFonts w:cs="Arial"/>
          <w:b w:val="0"/>
          <w:szCs w:val="17"/>
          <w:lang w:val="en-US"/>
        </w:rPr>
        <w:t xml:space="preserve">. For instance, the famous </w:t>
      </w:r>
      <w:proofErr w:type="spellStart"/>
      <w:r>
        <w:rPr>
          <w:rFonts w:cs="Arial"/>
          <w:b w:val="0"/>
          <w:szCs w:val="17"/>
          <w:lang w:val="en-US"/>
        </w:rPr>
        <w:t>homoleptic</w:t>
      </w:r>
      <w:proofErr w:type="spellEnd"/>
      <w:r>
        <w:rPr>
          <w:rFonts w:cs="Arial"/>
          <w:b w:val="0"/>
          <w:szCs w:val="17"/>
          <w:lang w:val="en-US"/>
        </w:rPr>
        <w:t xml:space="preserve"> </w:t>
      </w:r>
      <w:proofErr w:type="spellStart"/>
      <w:r>
        <w:rPr>
          <w:rFonts w:cs="Arial"/>
          <w:b w:val="0"/>
          <w:szCs w:val="17"/>
          <w:lang w:val="en-US"/>
        </w:rPr>
        <w:t>bis</w:t>
      </w:r>
      <w:proofErr w:type="spellEnd"/>
      <w:r>
        <w:rPr>
          <w:rFonts w:cs="Arial"/>
          <w:b w:val="0"/>
          <w:szCs w:val="17"/>
          <w:lang w:val="en-US"/>
        </w:rPr>
        <w:t>(</w:t>
      </w:r>
      <w:proofErr w:type="spellStart"/>
      <w:r>
        <w:rPr>
          <w:rFonts w:cs="Arial"/>
          <w:b w:val="0"/>
          <w:szCs w:val="17"/>
          <w:lang w:val="en-US"/>
        </w:rPr>
        <w:t>terpyridine</w:t>
      </w:r>
      <w:proofErr w:type="spellEnd"/>
      <w:r>
        <w:rPr>
          <w:rFonts w:cs="Arial"/>
          <w:b w:val="0"/>
          <w:szCs w:val="17"/>
          <w:lang w:val="en-US"/>
        </w:rPr>
        <w:t>) chromium(III) [Cr(</w:t>
      </w:r>
      <w:proofErr w:type="spellStart"/>
      <w:r>
        <w:rPr>
          <w:rFonts w:cs="Arial"/>
          <w:b w:val="0"/>
          <w:szCs w:val="17"/>
          <w:lang w:val="en-US"/>
        </w:rPr>
        <w:t>tpy</w:t>
      </w:r>
      <w:proofErr w:type="spellEnd"/>
      <w:r>
        <w:rPr>
          <w:rFonts w:cs="Arial"/>
          <w:b w:val="0"/>
          <w:szCs w:val="17"/>
          <w:lang w:val="en-US"/>
        </w:rPr>
        <w:t>)</w:t>
      </w:r>
      <w:r w:rsidRPr="00815C1C">
        <w:rPr>
          <w:rFonts w:cs="Arial"/>
          <w:b w:val="0"/>
          <w:szCs w:val="17"/>
          <w:vertAlign w:val="subscript"/>
          <w:lang w:val="en-US"/>
        </w:rPr>
        <w:t>2</w:t>
      </w:r>
      <w:r>
        <w:rPr>
          <w:rFonts w:cs="Arial"/>
          <w:b w:val="0"/>
          <w:szCs w:val="17"/>
          <w:lang w:val="en-US"/>
        </w:rPr>
        <w:t>]</w:t>
      </w:r>
      <w:r w:rsidR="00EE1707" w:rsidRPr="00EE1707">
        <w:rPr>
          <w:rFonts w:cs="Arial"/>
          <w:b w:val="0"/>
          <w:szCs w:val="17"/>
          <w:vertAlign w:val="superscript"/>
          <w:lang w:val="en-US"/>
        </w:rPr>
        <w:t>3+</w:t>
      </w:r>
      <w:r>
        <w:rPr>
          <w:rFonts w:cs="Arial"/>
          <w:b w:val="0"/>
          <w:szCs w:val="17"/>
          <w:lang w:val="en-US"/>
        </w:rPr>
        <w:t xml:space="preserve"> complex adopts the achiral </w:t>
      </w:r>
      <w:r w:rsidRPr="00BA2A6D">
        <w:rPr>
          <w:rFonts w:cs="Arial"/>
          <w:b w:val="0"/>
          <w:i/>
          <w:szCs w:val="17"/>
          <w:lang w:val="en-US"/>
        </w:rPr>
        <w:t>D</w:t>
      </w:r>
      <w:r w:rsidRPr="00BA2A6D">
        <w:rPr>
          <w:rFonts w:cs="Arial"/>
          <w:b w:val="0"/>
          <w:szCs w:val="17"/>
          <w:vertAlign w:val="subscript"/>
          <w:lang w:val="en-US"/>
        </w:rPr>
        <w:t>2d</w:t>
      </w:r>
      <w:r>
        <w:rPr>
          <w:rFonts w:cs="Arial"/>
          <w:b w:val="0"/>
          <w:szCs w:val="17"/>
          <w:lang w:val="en-US"/>
        </w:rPr>
        <w:t>-symmetrical [</w:t>
      </w:r>
      <w:r w:rsidR="00C33FCB">
        <w:rPr>
          <w:rFonts w:cs="Arial"/>
          <w:b w:val="0"/>
          <w:szCs w:val="17"/>
          <w:lang w:val="en-US"/>
        </w:rPr>
        <w:t>Cr</w:t>
      </w:r>
      <w:r>
        <w:rPr>
          <w:rFonts w:cs="Arial"/>
          <w:b w:val="0"/>
          <w:szCs w:val="17"/>
          <w:lang w:val="en-US"/>
        </w:rPr>
        <w:t>(</w:t>
      </w:r>
      <w:proofErr w:type="spellStart"/>
      <w:r w:rsidRPr="00BA2A6D">
        <w:rPr>
          <w:rFonts w:cs="Arial"/>
          <w:b w:val="0"/>
          <w:i/>
          <w:szCs w:val="17"/>
          <w:lang w:val="en-US"/>
        </w:rPr>
        <w:t>mer</w:t>
      </w:r>
      <w:proofErr w:type="spellEnd"/>
      <w:r>
        <w:rPr>
          <w:rFonts w:cs="Arial"/>
          <w:b w:val="0"/>
          <w:szCs w:val="17"/>
          <w:lang w:val="en-US"/>
        </w:rPr>
        <w:t>-</w:t>
      </w:r>
      <w:r w:rsidRPr="00EF1017">
        <w:rPr>
          <w:rFonts w:cs="Arial"/>
          <w:b w:val="0"/>
          <w:szCs w:val="17"/>
          <w:lang w:val="en-US"/>
        </w:rPr>
        <w:t>A</w:t>
      </w:r>
      <w:r w:rsidRPr="003A552F">
        <w:rPr>
          <w:rFonts w:cs="Arial"/>
          <w:b w:val="0"/>
          <w:szCs w:val="17"/>
          <w:vertAlign w:val="superscript"/>
          <w:lang w:val="en-US"/>
        </w:rPr>
        <w:sym w:font="Symbol" w:char="F0C7"/>
      </w:r>
      <w:r>
        <w:rPr>
          <w:rFonts w:cs="Arial"/>
          <w:b w:val="0"/>
          <w:szCs w:val="17"/>
          <w:lang w:val="en-US"/>
        </w:rPr>
        <w:t>A</w:t>
      </w:r>
      <w:r w:rsidR="00C33FCB">
        <w:rPr>
          <w:rFonts w:cs="Arial"/>
          <w:b w:val="0"/>
          <w:szCs w:val="17"/>
          <w:lang w:val="en-US"/>
        </w:rPr>
        <w:t>’</w:t>
      </w:r>
      <w:r w:rsidRPr="003A552F">
        <w:rPr>
          <w:rFonts w:cs="Arial"/>
          <w:b w:val="0"/>
          <w:szCs w:val="17"/>
          <w:vertAlign w:val="superscript"/>
          <w:lang w:val="en-US"/>
        </w:rPr>
        <w:sym w:font="Symbol" w:char="F0C7"/>
      </w:r>
      <w:r w:rsidR="00C33FCB">
        <w:rPr>
          <w:rFonts w:cs="Arial"/>
          <w:b w:val="0"/>
          <w:szCs w:val="17"/>
          <w:lang w:val="en-US"/>
        </w:rPr>
        <w:t>A</w:t>
      </w:r>
      <w:r w:rsidRPr="00EF1017">
        <w:rPr>
          <w:rFonts w:cs="Arial"/>
          <w:b w:val="0"/>
          <w:szCs w:val="17"/>
          <w:lang w:val="en-US"/>
        </w:rPr>
        <w:t>)</w:t>
      </w:r>
      <w:r w:rsidRPr="00002163">
        <w:rPr>
          <w:rFonts w:cs="Arial"/>
          <w:b w:val="0"/>
          <w:szCs w:val="17"/>
          <w:vertAlign w:val="subscript"/>
          <w:lang w:val="en-US"/>
        </w:rPr>
        <w:t>2</w:t>
      </w:r>
      <w:r>
        <w:rPr>
          <w:rFonts w:cs="Arial"/>
          <w:b w:val="0"/>
          <w:szCs w:val="17"/>
          <w:lang w:val="en-US"/>
        </w:rPr>
        <w:t>] arrangement</w:t>
      </w:r>
      <w:r>
        <w:rPr>
          <w:rFonts w:cs="Arial"/>
          <w:b w:val="0"/>
          <w:szCs w:val="17"/>
          <w:lang w:val="en-US"/>
        </w:rPr>
        <w:fldChar w:fldCharType="begin"/>
      </w:r>
      <w:r>
        <w:rPr>
          <w:rFonts w:cs="Arial"/>
          <w:b w:val="0"/>
          <w:szCs w:val="17"/>
          <w:lang w:val="en-US"/>
        </w:rPr>
        <w:instrText xml:space="preserve"> ADDIN EN.CITE &lt;EndNote&gt;&lt;Cite&gt;&lt;Author&gt;Constable&lt;/Author&gt;&lt;Year&gt;2014&lt;/Year&gt;&lt;RecNum&gt;112&lt;/RecNum&gt;&lt;DisplayText&gt;&lt;style face="superscript"&gt;[23]&lt;/style&gt;&lt;/DisplayText&gt;&lt;record&gt;&lt;rec-number&gt;112&lt;/rec-number&gt;&lt;foreign-keys&gt;&lt;key app="EN" db-id="99rpera5yzze03exvtf5t9sctz9rp0vfzxps" timestamp="0"&gt;112&lt;/key&gt;&lt;/foreign-keys&gt;&lt;ref-type name="Journal Article"&gt;17&lt;/ref-type&gt;&lt;contributors&gt;&lt;authors&gt;&lt;author&gt;Constable, E. C.&lt;/author&gt;&lt;author&gt;Housecroft, C. E.&lt;/author&gt;&lt;author&gt;Neuburger, M.&lt;/author&gt;&lt;author&gt;Schönle, J.&lt;/author&gt;&lt;author&gt;Zampese, J. A.&lt;/author&gt;&lt;/authors&gt;&lt;/contributors&gt;&lt;titles&gt;&lt;title&gt;The surprising lability of bis(2,2&amp;apos;:6&amp;apos;,2&amp;quot;-terpyridine)-chromium(III) complexes&lt;/title&gt;&lt;secondary-title&gt;Dalton Trans.&lt;/secondary-title&gt;&lt;/titles&gt;&lt;pages&gt;7227-7235&lt;/pages&gt;&lt;volume&gt;43&lt;/volume&gt;&lt;keywords&gt;&lt;keyword&gt;chromium, heteroleptic, terpyridine, tridentate, synthesis, kinetic inertness&lt;/keyword&gt;&lt;/keywords&gt;&lt;dates&gt;&lt;year&gt;2014&lt;/year&gt;&lt;/dates&gt;&lt;label&gt;heterocyclic ligands&lt;/label&gt;&lt;urls&gt;&lt;/urls&gt;&lt;electronic-resource-num&gt;https://doi.org/10.1039/C4DT00200H&lt;/electronic-resource-num&gt;&lt;/record&gt;&lt;/Cite&gt;&lt;/EndNote&gt;</w:instrText>
      </w:r>
      <w:r>
        <w:rPr>
          <w:rFonts w:cs="Arial"/>
          <w:b w:val="0"/>
          <w:szCs w:val="17"/>
          <w:lang w:val="en-US"/>
        </w:rPr>
        <w:fldChar w:fldCharType="separate"/>
      </w:r>
      <w:r w:rsidRPr="00147FEC">
        <w:rPr>
          <w:rFonts w:cs="Arial"/>
          <w:b w:val="0"/>
          <w:noProof/>
          <w:szCs w:val="17"/>
          <w:vertAlign w:val="superscript"/>
          <w:lang w:val="en-US"/>
        </w:rPr>
        <w:t>[23]</w:t>
      </w:r>
      <w:r>
        <w:rPr>
          <w:rFonts w:cs="Arial"/>
          <w:b w:val="0"/>
          <w:szCs w:val="17"/>
          <w:lang w:val="en-US"/>
        </w:rPr>
        <w:fldChar w:fldCharType="end"/>
      </w:r>
      <w:r>
        <w:rPr>
          <w:rFonts w:cs="Arial"/>
          <w:b w:val="0"/>
          <w:szCs w:val="17"/>
          <w:lang w:val="en-US"/>
        </w:rPr>
        <w:t xml:space="preserve"> and the exceptionally luminescent [Cr(</w:t>
      </w:r>
      <w:proofErr w:type="spellStart"/>
      <w:r>
        <w:rPr>
          <w:rFonts w:cs="Arial"/>
          <w:b w:val="0"/>
          <w:szCs w:val="17"/>
          <w:lang w:val="en-US"/>
        </w:rPr>
        <w:t>tpe</w:t>
      </w:r>
      <w:proofErr w:type="spellEnd"/>
      <w:r>
        <w:rPr>
          <w:rFonts w:cs="Arial"/>
          <w:b w:val="0"/>
          <w:szCs w:val="17"/>
          <w:lang w:val="en-US"/>
        </w:rPr>
        <w:t>)]</w:t>
      </w:r>
      <w:r w:rsidRPr="00940FD7">
        <w:rPr>
          <w:rFonts w:cs="Arial"/>
          <w:b w:val="0"/>
          <w:szCs w:val="17"/>
          <w:vertAlign w:val="superscript"/>
          <w:lang w:val="en-US"/>
        </w:rPr>
        <w:t>3+</w:t>
      </w:r>
      <w:r>
        <w:rPr>
          <w:rFonts w:cs="Arial"/>
          <w:b w:val="0"/>
          <w:szCs w:val="17"/>
          <w:lang w:val="en-US"/>
        </w:rPr>
        <w:t xml:space="preserve"> complex (</w:t>
      </w:r>
      <w:proofErr w:type="spellStart"/>
      <w:r>
        <w:rPr>
          <w:rFonts w:cs="Arial"/>
          <w:b w:val="0"/>
          <w:szCs w:val="17"/>
          <w:lang w:val="en-US"/>
        </w:rPr>
        <w:t>tpe</w:t>
      </w:r>
      <w:proofErr w:type="spellEnd"/>
      <w:r>
        <w:rPr>
          <w:rFonts w:cs="Arial"/>
          <w:b w:val="0"/>
          <w:szCs w:val="17"/>
          <w:lang w:val="en-US"/>
        </w:rPr>
        <w:t xml:space="preserve"> is the </w:t>
      </w:r>
      <w:proofErr w:type="spellStart"/>
      <w:r w:rsidRPr="007C3A8F">
        <w:rPr>
          <w:rFonts w:cs="Arial"/>
          <w:b w:val="0"/>
          <w:szCs w:val="17"/>
          <w:lang w:val="en-US"/>
        </w:rPr>
        <w:t>tripodal</w:t>
      </w:r>
      <w:proofErr w:type="spellEnd"/>
      <w:r w:rsidRPr="007C3A8F">
        <w:rPr>
          <w:rFonts w:cs="Arial"/>
          <w:b w:val="0"/>
          <w:szCs w:val="17"/>
          <w:lang w:val="en-US"/>
        </w:rPr>
        <w:t xml:space="preserve"> ligand 1,1,1-tris(pyrid-2-yl)ethane</w:t>
      </w:r>
      <w:r>
        <w:rPr>
          <w:rFonts w:cs="Arial"/>
          <w:b w:val="0"/>
          <w:szCs w:val="17"/>
          <w:lang w:val="en-US"/>
        </w:rPr>
        <w:t>)</w:t>
      </w:r>
      <w:r w:rsidRPr="007C3A8F">
        <w:rPr>
          <w:rFonts w:cs="Arial"/>
          <w:b w:val="0"/>
          <w:szCs w:val="17"/>
          <w:lang w:val="en-US"/>
        </w:rPr>
        <w:t xml:space="preserve"> </w:t>
      </w:r>
      <w:r>
        <w:rPr>
          <w:rFonts w:cs="Arial"/>
          <w:b w:val="0"/>
          <w:szCs w:val="17"/>
          <w:lang w:val="en-US"/>
        </w:rPr>
        <w:t>belongs to the S</w:t>
      </w:r>
      <w:r>
        <w:rPr>
          <w:rFonts w:cs="Arial"/>
          <w:b w:val="0"/>
          <w:szCs w:val="17"/>
          <w:vertAlign w:val="subscript"/>
          <w:lang w:val="en-US"/>
        </w:rPr>
        <w:t>6</w:t>
      </w:r>
      <w:r>
        <w:rPr>
          <w:rFonts w:cs="Arial"/>
          <w:b w:val="0"/>
          <w:szCs w:val="17"/>
          <w:lang w:val="en-US"/>
        </w:rPr>
        <w:t>-symmetrical point group ([</w:t>
      </w:r>
      <w:r w:rsidR="00C33FCB">
        <w:rPr>
          <w:rFonts w:cs="Arial"/>
          <w:b w:val="0"/>
          <w:szCs w:val="17"/>
          <w:lang w:val="en-US"/>
        </w:rPr>
        <w:t>Cr</w:t>
      </w:r>
      <w:r>
        <w:rPr>
          <w:rFonts w:cs="Arial"/>
          <w:b w:val="0"/>
          <w:szCs w:val="17"/>
          <w:lang w:val="en-US"/>
        </w:rPr>
        <w:t>(</w:t>
      </w:r>
      <w:r>
        <w:rPr>
          <w:rFonts w:cs="Arial"/>
          <w:b w:val="0"/>
          <w:i/>
          <w:szCs w:val="17"/>
          <w:lang w:val="en-US"/>
        </w:rPr>
        <w:t>fac</w:t>
      </w:r>
      <w:r>
        <w:rPr>
          <w:rFonts w:cs="Arial"/>
          <w:b w:val="0"/>
          <w:szCs w:val="17"/>
          <w:lang w:val="en-US"/>
        </w:rPr>
        <w:t>-</w:t>
      </w:r>
      <w:r w:rsidRPr="00EF1017">
        <w:rPr>
          <w:rFonts w:cs="Arial"/>
          <w:b w:val="0"/>
          <w:szCs w:val="17"/>
          <w:lang w:val="en-US"/>
        </w:rPr>
        <w:t>A</w:t>
      </w:r>
      <w:r w:rsidRPr="004A020C">
        <w:rPr>
          <w:rFonts w:cs="Arial"/>
          <w:b w:val="0"/>
          <w:szCs w:val="17"/>
          <w:vertAlign w:val="subscript"/>
          <w:lang w:val="en-US"/>
        </w:rPr>
        <w:t>3</w:t>
      </w:r>
      <w:r w:rsidRPr="00EF1017">
        <w:rPr>
          <w:rFonts w:cs="Arial"/>
          <w:b w:val="0"/>
          <w:szCs w:val="17"/>
          <w:lang w:val="en-US"/>
        </w:rPr>
        <w:t>)</w:t>
      </w:r>
      <w:r w:rsidRPr="00002163">
        <w:rPr>
          <w:rFonts w:cs="Arial"/>
          <w:b w:val="0"/>
          <w:szCs w:val="17"/>
          <w:vertAlign w:val="subscript"/>
          <w:lang w:val="en-US"/>
        </w:rPr>
        <w:t>2</w:t>
      </w:r>
      <w:r>
        <w:rPr>
          <w:rFonts w:cs="Arial"/>
          <w:b w:val="0"/>
          <w:szCs w:val="17"/>
          <w:lang w:val="en-US"/>
        </w:rPr>
        <w:t>] in Figure 1</w:t>
      </w:r>
      <w:r w:rsidR="00C33FCB">
        <w:rPr>
          <w:rFonts w:cs="Arial"/>
          <w:b w:val="0"/>
          <w:szCs w:val="17"/>
          <w:lang w:val="en-US"/>
        </w:rPr>
        <w:t>b top</w:t>
      </w:r>
      <w:r>
        <w:rPr>
          <w:rFonts w:cs="Arial"/>
          <w:b w:val="0"/>
          <w:szCs w:val="17"/>
          <w:lang w:val="en-US"/>
        </w:rPr>
        <w:t>).</w:t>
      </w:r>
      <w:r>
        <w:rPr>
          <w:rFonts w:cs="Arial"/>
          <w:b w:val="0"/>
          <w:szCs w:val="17"/>
          <w:lang w:val="en-US"/>
        </w:rPr>
        <w:fldChar w:fldCharType="begin"/>
      </w:r>
      <w:r>
        <w:rPr>
          <w:rFonts w:cs="Arial"/>
          <w:b w:val="0"/>
          <w:szCs w:val="17"/>
          <w:lang w:val="en-US"/>
        </w:rPr>
        <w:instrText xml:space="preserve"> ADDIN EN.CITE &lt;EndNote&gt;&lt;Cite&gt;&lt;Author&gt;Treiling&lt;/Author&gt;&lt;Year&gt;2019&lt;/Year&gt;&lt;RecNum&gt;128&lt;/RecNum&gt;&lt;DisplayText&gt;&lt;style face="superscript"&gt;[24]&lt;/style&gt;&lt;/DisplayText&gt;&lt;record&gt;&lt;rec-number&gt;128&lt;/rec-number&gt;&lt;foreign-keys&gt;&lt;key app="EN" db-id="99rpera5yzze03exvtf5t9sctz9rp0vfzxps" timestamp="0"&gt;128&lt;/key&gt;&lt;/foreign-keys&gt;&lt;ref-type name="Journal Article"&gt;17&lt;/ref-type&gt;&lt;contributors&gt;&lt;authors&gt;&lt;author&gt;Treiling, S.&lt;/author&gt;&lt;author&gt;Wang, C. F.&lt;/author&gt;&lt;author&gt;Förster, C.&lt;/author&gt;&lt;author&gt;Reichenauer, F.&lt;/author&gt;&lt;author&gt;Kalmbach, J.&lt;/author&gt;&lt;author&gt;Boden, P.&lt;/author&gt;&lt;author&gt;Harris, J. P.&lt;/author&gt;&lt;author&gt;Carrella, L.&lt;/author&gt;&lt;author&gt;Rentschler, E.&lt;/author&gt;&lt;author&gt;Resch-Genger, U.&lt;/author&gt;&lt;author&gt;Reber, C.&lt;/author&gt;&lt;author&gt;Seitz, M.&lt;/author&gt;&lt;author&gt;Gerhards, M.&lt;/author&gt;&lt;author&gt;Heinze, K.&lt;/author&gt;&lt;/authors&gt;&lt;/contributors&gt;&lt;titles&gt;&lt;title&gt;Luminescence and Light-driven Energy and Electron Transfer from an Exceptionally Long-Lived Excited State of a Non-innocent Chromium(III) Complex&lt;/title&gt;&lt;secondary-title&gt;Angew. Chem. Int. Ed.&lt;/secondary-title&gt;&lt;/titles&gt;&lt;pages&gt;18075-18085&lt;/pages&gt;&lt;volume&gt;58&lt;/volume&gt;&lt;number&gt;50&lt;/number&gt;&lt;keywords&gt;&lt;keyword&gt;ddpd, chromium, hexapyridine-chromium, lifetime 2.8 ms in water, quantum yield 8.2 %, octahedral, inversion center, radiative lifetime&lt;/keyword&gt;&lt;/keywords&gt;&lt;dates&gt;&lt;year&gt;2019&lt;/year&gt;&lt;/dates&gt;&lt;label&gt;d-block chemistry&lt;/label&gt;&lt;urls&gt;&lt;/urls&gt;&lt;electronic-resource-num&gt; https://doi.org/10.1002/anie.201909325&lt;/electronic-resource-num&gt;&lt;/record&gt;&lt;/Cite&gt;&lt;/EndNote&gt;</w:instrText>
      </w:r>
      <w:r>
        <w:rPr>
          <w:rFonts w:cs="Arial"/>
          <w:b w:val="0"/>
          <w:szCs w:val="17"/>
          <w:lang w:val="en-US"/>
        </w:rPr>
        <w:fldChar w:fldCharType="separate"/>
      </w:r>
      <w:r w:rsidRPr="00147FEC">
        <w:rPr>
          <w:rFonts w:cs="Arial"/>
          <w:b w:val="0"/>
          <w:noProof/>
          <w:szCs w:val="17"/>
          <w:vertAlign w:val="superscript"/>
          <w:lang w:val="en-US"/>
        </w:rPr>
        <w:t>[24]</w:t>
      </w:r>
      <w:r>
        <w:rPr>
          <w:rFonts w:cs="Arial"/>
          <w:b w:val="0"/>
          <w:szCs w:val="17"/>
          <w:lang w:val="en-US"/>
        </w:rPr>
        <w:fldChar w:fldCharType="end"/>
      </w:r>
      <w:r>
        <w:rPr>
          <w:rFonts w:cs="Arial"/>
          <w:b w:val="0"/>
          <w:szCs w:val="17"/>
          <w:lang w:val="en-US"/>
        </w:rPr>
        <w:t xml:space="preserve"> </w:t>
      </w:r>
      <w:r w:rsidRPr="00940FD7">
        <w:rPr>
          <w:rFonts w:cs="Arial"/>
          <w:b w:val="0"/>
          <w:szCs w:val="17"/>
          <w:lang w:val="en-US"/>
        </w:rPr>
        <w:t xml:space="preserve">The situation </w:t>
      </w:r>
      <w:r>
        <w:rPr>
          <w:rFonts w:cs="Arial"/>
          <w:b w:val="0"/>
          <w:szCs w:val="17"/>
          <w:lang w:val="en-US"/>
        </w:rPr>
        <w:t xml:space="preserve">does not significantly change for the </w:t>
      </w:r>
      <w:proofErr w:type="spellStart"/>
      <w:r>
        <w:rPr>
          <w:rFonts w:cs="Arial"/>
          <w:b w:val="0"/>
          <w:szCs w:val="17"/>
          <w:lang w:val="en-US"/>
        </w:rPr>
        <w:t>heteroleptic</w:t>
      </w:r>
      <w:proofErr w:type="spellEnd"/>
      <w:r>
        <w:rPr>
          <w:rFonts w:cs="Arial"/>
          <w:b w:val="0"/>
          <w:szCs w:val="17"/>
          <w:lang w:val="en-US"/>
        </w:rPr>
        <w:t xml:space="preserve"> </w:t>
      </w:r>
      <w:r w:rsidRPr="004A020C">
        <w:rPr>
          <w:rFonts w:cs="Arial"/>
          <w:b w:val="0"/>
          <w:i/>
          <w:szCs w:val="17"/>
          <w:lang w:val="en-US"/>
        </w:rPr>
        <w:t>C</w:t>
      </w:r>
      <w:r w:rsidRPr="004A020C">
        <w:rPr>
          <w:rFonts w:cs="Arial"/>
          <w:b w:val="0"/>
          <w:szCs w:val="17"/>
          <w:vertAlign w:val="subscript"/>
          <w:lang w:val="en-US"/>
        </w:rPr>
        <w:t>2v</w:t>
      </w:r>
      <w:r>
        <w:rPr>
          <w:rFonts w:cs="Arial"/>
          <w:b w:val="0"/>
          <w:szCs w:val="17"/>
          <w:lang w:val="en-US"/>
        </w:rPr>
        <w:t>-symmetrical</w:t>
      </w:r>
      <w:r w:rsidRPr="00940FD7">
        <w:rPr>
          <w:rFonts w:cs="Arial"/>
          <w:b w:val="0"/>
          <w:szCs w:val="17"/>
          <w:lang w:val="en-US"/>
        </w:rPr>
        <w:t xml:space="preserve"> </w:t>
      </w:r>
      <w:r>
        <w:rPr>
          <w:rFonts w:cs="Arial"/>
          <w:b w:val="0"/>
          <w:szCs w:val="17"/>
          <w:lang w:val="en-US"/>
        </w:rPr>
        <w:t>[</w:t>
      </w:r>
      <w:proofErr w:type="gramStart"/>
      <w:r w:rsidR="00C33FCB">
        <w:rPr>
          <w:rFonts w:cs="Arial"/>
          <w:b w:val="0"/>
          <w:szCs w:val="17"/>
          <w:lang w:val="en-US"/>
        </w:rPr>
        <w:t>Cr</w:t>
      </w:r>
      <w:r>
        <w:rPr>
          <w:rFonts w:cs="Arial"/>
          <w:b w:val="0"/>
          <w:szCs w:val="17"/>
          <w:lang w:val="en-US"/>
        </w:rPr>
        <w:t>(</w:t>
      </w:r>
      <w:proofErr w:type="spellStart"/>
      <w:proofErr w:type="gramEnd"/>
      <w:r w:rsidRPr="00BA2A6D">
        <w:rPr>
          <w:rFonts w:cs="Arial"/>
          <w:b w:val="0"/>
          <w:i/>
          <w:szCs w:val="17"/>
          <w:lang w:val="en-US"/>
        </w:rPr>
        <w:t>mer</w:t>
      </w:r>
      <w:proofErr w:type="spellEnd"/>
      <w:r>
        <w:rPr>
          <w:rFonts w:cs="Arial"/>
          <w:b w:val="0"/>
          <w:szCs w:val="17"/>
          <w:lang w:val="en-US"/>
        </w:rPr>
        <w:t>-</w:t>
      </w:r>
      <w:r w:rsidRPr="00EF1017">
        <w:rPr>
          <w:rFonts w:cs="Arial"/>
          <w:b w:val="0"/>
          <w:szCs w:val="17"/>
          <w:lang w:val="en-US"/>
        </w:rPr>
        <w:t>A</w:t>
      </w:r>
      <w:r w:rsidRPr="003A552F">
        <w:rPr>
          <w:rFonts w:cs="Arial"/>
          <w:b w:val="0"/>
          <w:szCs w:val="17"/>
          <w:vertAlign w:val="superscript"/>
          <w:lang w:val="en-US"/>
        </w:rPr>
        <w:sym w:font="Symbol" w:char="F0C7"/>
      </w:r>
      <w:r>
        <w:rPr>
          <w:rFonts w:cs="Arial"/>
          <w:b w:val="0"/>
          <w:szCs w:val="17"/>
          <w:lang w:val="en-US"/>
        </w:rPr>
        <w:t>A</w:t>
      </w:r>
      <w:r w:rsidR="00C33FCB">
        <w:rPr>
          <w:rFonts w:cs="Arial"/>
          <w:b w:val="0"/>
          <w:szCs w:val="17"/>
          <w:lang w:val="en-US"/>
        </w:rPr>
        <w:t>’</w:t>
      </w:r>
      <w:r w:rsidRPr="003A552F">
        <w:rPr>
          <w:rFonts w:cs="Arial"/>
          <w:b w:val="0"/>
          <w:szCs w:val="17"/>
          <w:vertAlign w:val="superscript"/>
          <w:lang w:val="en-US"/>
        </w:rPr>
        <w:sym w:font="Symbol" w:char="F0C7"/>
      </w:r>
      <w:r w:rsidR="00C33FCB">
        <w:rPr>
          <w:rFonts w:cs="Arial"/>
          <w:b w:val="0"/>
          <w:szCs w:val="17"/>
          <w:lang w:val="en-US"/>
        </w:rPr>
        <w:t>A</w:t>
      </w:r>
      <w:r w:rsidRPr="00EF1017">
        <w:rPr>
          <w:rFonts w:cs="Arial"/>
          <w:b w:val="0"/>
          <w:szCs w:val="17"/>
          <w:lang w:val="en-US"/>
        </w:rPr>
        <w:t>)</w:t>
      </w:r>
      <w:r>
        <w:rPr>
          <w:rFonts w:cs="Arial"/>
          <w:b w:val="0"/>
          <w:szCs w:val="17"/>
          <w:lang w:val="en-US"/>
        </w:rPr>
        <w:t>(</w:t>
      </w:r>
      <w:proofErr w:type="spellStart"/>
      <w:r w:rsidRPr="00BA2A6D">
        <w:rPr>
          <w:rFonts w:cs="Arial"/>
          <w:b w:val="0"/>
          <w:i/>
          <w:szCs w:val="17"/>
          <w:lang w:val="en-US"/>
        </w:rPr>
        <w:t>mer</w:t>
      </w:r>
      <w:proofErr w:type="spellEnd"/>
      <w:r>
        <w:rPr>
          <w:rFonts w:cs="Arial"/>
          <w:b w:val="0"/>
          <w:szCs w:val="17"/>
          <w:lang w:val="en-US"/>
        </w:rPr>
        <w:t>-B</w:t>
      </w:r>
      <w:r w:rsidRPr="003A552F">
        <w:rPr>
          <w:rFonts w:cs="Arial"/>
          <w:b w:val="0"/>
          <w:szCs w:val="17"/>
          <w:vertAlign w:val="superscript"/>
          <w:lang w:val="en-US"/>
        </w:rPr>
        <w:sym w:font="Symbol" w:char="F0C7"/>
      </w:r>
      <w:r>
        <w:rPr>
          <w:rFonts w:cs="Arial"/>
          <w:b w:val="0"/>
          <w:szCs w:val="17"/>
          <w:lang w:val="en-US"/>
        </w:rPr>
        <w:t>B</w:t>
      </w:r>
      <w:r w:rsidR="00C33FCB">
        <w:rPr>
          <w:rFonts w:cs="Arial"/>
          <w:b w:val="0"/>
          <w:szCs w:val="17"/>
          <w:lang w:val="en-US"/>
        </w:rPr>
        <w:t>’</w:t>
      </w:r>
      <w:r w:rsidRPr="003A552F">
        <w:rPr>
          <w:rFonts w:cs="Arial"/>
          <w:b w:val="0"/>
          <w:szCs w:val="17"/>
          <w:vertAlign w:val="superscript"/>
          <w:lang w:val="en-US"/>
        </w:rPr>
        <w:sym w:font="Symbol" w:char="F0C7"/>
      </w:r>
      <w:r w:rsidR="00C33FCB">
        <w:rPr>
          <w:rFonts w:cs="Arial"/>
          <w:b w:val="0"/>
          <w:szCs w:val="17"/>
          <w:lang w:val="en-US"/>
        </w:rPr>
        <w:t>B</w:t>
      </w:r>
      <w:r w:rsidRPr="00EF1017">
        <w:rPr>
          <w:rFonts w:cs="Arial"/>
          <w:b w:val="0"/>
          <w:szCs w:val="17"/>
          <w:lang w:val="en-US"/>
        </w:rPr>
        <w:t>)</w:t>
      </w:r>
      <w:r>
        <w:rPr>
          <w:rFonts w:cs="Arial"/>
          <w:b w:val="0"/>
          <w:szCs w:val="17"/>
          <w:lang w:val="en-US"/>
        </w:rPr>
        <w:t xml:space="preserve">] and </w:t>
      </w:r>
      <w:r w:rsidRPr="004A020C">
        <w:rPr>
          <w:rFonts w:cs="Arial"/>
          <w:b w:val="0"/>
          <w:i/>
          <w:szCs w:val="17"/>
          <w:lang w:val="en-US"/>
        </w:rPr>
        <w:t>C</w:t>
      </w:r>
      <w:r w:rsidRPr="004A020C">
        <w:rPr>
          <w:rFonts w:cs="Arial"/>
          <w:b w:val="0"/>
          <w:szCs w:val="17"/>
          <w:vertAlign w:val="subscript"/>
          <w:lang w:val="en-US"/>
        </w:rPr>
        <w:t>3v</w:t>
      </w:r>
      <w:r>
        <w:rPr>
          <w:rFonts w:cs="Arial"/>
          <w:b w:val="0"/>
          <w:szCs w:val="17"/>
          <w:lang w:val="en-US"/>
        </w:rPr>
        <w:t>-symmetrical [M(</w:t>
      </w:r>
      <w:r>
        <w:rPr>
          <w:rFonts w:cs="Arial"/>
          <w:b w:val="0"/>
          <w:i/>
          <w:szCs w:val="17"/>
          <w:lang w:val="en-US"/>
        </w:rPr>
        <w:t>fac</w:t>
      </w:r>
      <w:r>
        <w:rPr>
          <w:rFonts w:cs="Arial"/>
          <w:b w:val="0"/>
          <w:szCs w:val="17"/>
          <w:lang w:val="en-US"/>
        </w:rPr>
        <w:t>-</w:t>
      </w:r>
      <w:r w:rsidRPr="00EF1017">
        <w:rPr>
          <w:rFonts w:cs="Arial"/>
          <w:b w:val="0"/>
          <w:szCs w:val="17"/>
          <w:lang w:val="en-US"/>
        </w:rPr>
        <w:t>A</w:t>
      </w:r>
      <w:r w:rsidRPr="00A032BC">
        <w:rPr>
          <w:rFonts w:cs="Arial"/>
          <w:b w:val="0"/>
          <w:szCs w:val="17"/>
          <w:vertAlign w:val="subscript"/>
          <w:lang w:val="en-US"/>
        </w:rPr>
        <w:t>3</w:t>
      </w:r>
      <w:r w:rsidRPr="00EF1017">
        <w:rPr>
          <w:rFonts w:cs="Arial"/>
          <w:b w:val="0"/>
          <w:szCs w:val="17"/>
          <w:lang w:val="en-US"/>
        </w:rPr>
        <w:t>)</w:t>
      </w:r>
      <w:r>
        <w:rPr>
          <w:rFonts w:cs="Arial"/>
          <w:b w:val="0"/>
          <w:szCs w:val="17"/>
          <w:lang w:val="en-US"/>
        </w:rPr>
        <w:t>(</w:t>
      </w:r>
      <w:r>
        <w:rPr>
          <w:rFonts w:cs="Arial"/>
          <w:b w:val="0"/>
          <w:i/>
          <w:szCs w:val="17"/>
          <w:lang w:val="en-US"/>
        </w:rPr>
        <w:t>fac</w:t>
      </w:r>
      <w:r>
        <w:rPr>
          <w:rFonts w:cs="Arial"/>
          <w:b w:val="0"/>
          <w:szCs w:val="17"/>
          <w:lang w:val="en-US"/>
        </w:rPr>
        <w:t>-B</w:t>
      </w:r>
      <w:r w:rsidRPr="00A032BC">
        <w:rPr>
          <w:rFonts w:cs="Arial"/>
          <w:b w:val="0"/>
          <w:szCs w:val="17"/>
          <w:vertAlign w:val="subscript"/>
          <w:lang w:val="en-US"/>
        </w:rPr>
        <w:t>3</w:t>
      </w:r>
      <w:r w:rsidRPr="00EF1017">
        <w:rPr>
          <w:rFonts w:cs="Arial"/>
          <w:b w:val="0"/>
          <w:szCs w:val="17"/>
          <w:lang w:val="en-US"/>
        </w:rPr>
        <w:t>)</w:t>
      </w:r>
      <w:r>
        <w:rPr>
          <w:rFonts w:cs="Arial"/>
          <w:b w:val="0"/>
          <w:szCs w:val="17"/>
          <w:lang w:val="en-US"/>
        </w:rPr>
        <w:t>] analogues</w:t>
      </w:r>
      <w:r w:rsidR="00C33FCB">
        <w:rPr>
          <w:rFonts w:cs="Arial"/>
          <w:b w:val="0"/>
          <w:szCs w:val="17"/>
          <w:lang w:val="en-US"/>
        </w:rPr>
        <w:t xml:space="preserve"> (Figure 1b bottom)</w:t>
      </w:r>
      <w:r>
        <w:rPr>
          <w:rFonts w:cs="Arial"/>
          <w:b w:val="0"/>
          <w:szCs w:val="17"/>
          <w:lang w:val="en-US"/>
        </w:rPr>
        <w:t>. Chirality indeed emerges when unsymmetrical planar ligands a</w:t>
      </w:r>
      <w:r w:rsidR="001A4E31">
        <w:rPr>
          <w:rFonts w:cs="Arial"/>
          <w:b w:val="0"/>
          <w:szCs w:val="17"/>
          <w:lang w:val="en-US"/>
        </w:rPr>
        <w:t>re wrapped around the metal ion</w:t>
      </w:r>
      <w:r>
        <w:rPr>
          <w:rFonts w:cs="Arial"/>
          <w:b w:val="0"/>
          <w:szCs w:val="17"/>
          <w:lang w:val="en-US"/>
        </w:rPr>
        <w:t xml:space="preserve"> leading</w:t>
      </w:r>
      <w:r w:rsidR="001A4E31">
        <w:rPr>
          <w:rFonts w:cs="Arial"/>
          <w:b w:val="0"/>
          <w:szCs w:val="17"/>
          <w:lang w:val="en-US"/>
        </w:rPr>
        <w:t>,</w:t>
      </w:r>
      <w:r>
        <w:rPr>
          <w:rFonts w:cs="Arial"/>
          <w:b w:val="0"/>
          <w:szCs w:val="17"/>
          <w:lang w:val="en-US"/>
        </w:rPr>
        <w:t xml:space="preserve"> for instance</w:t>
      </w:r>
      <w:r w:rsidR="001A4E31">
        <w:rPr>
          <w:rFonts w:cs="Arial"/>
          <w:b w:val="0"/>
          <w:szCs w:val="17"/>
          <w:lang w:val="en-US"/>
        </w:rPr>
        <w:t>,</w:t>
      </w:r>
      <w:r>
        <w:rPr>
          <w:rFonts w:cs="Arial"/>
          <w:b w:val="0"/>
          <w:szCs w:val="17"/>
          <w:lang w:val="en-US"/>
        </w:rPr>
        <w:t xml:space="preserve"> to chiral </w:t>
      </w:r>
      <w:r w:rsidRPr="004A020C">
        <w:rPr>
          <w:rFonts w:cs="Arial"/>
          <w:b w:val="0"/>
          <w:i/>
          <w:szCs w:val="17"/>
          <w:lang w:val="en-US"/>
        </w:rPr>
        <w:t>C</w:t>
      </w:r>
      <w:r w:rsidRPr="00B73E0B">
        <w:rPr>
          <w:rFonts w:cs="Arial"/>
          <w:b w:val="0"/>
          <w:szCs w:val="17"/>
          <w:vertAlign w:val="subscript"/>
          <w:lang w:val="en-US"/>
        </w:rPr>
        <w:t>2</w:t>
      </w:r>
      <w:r>
        <w:rPr>
          <w:rFonts w:cs="Arial"/>
          <w:b w:val="0"/>
          <w:szCs w:val="17"/>
          <w:lang w:val="en-US"/>
        </w:rPr>
        <w:t>-symmetrical [</w:t>
      </w:r>
      <w:proofErr w:type="gramStart"/>
      <w:r w:rsidR="00C33FCB">
        <w:rPr>
          <w:rFonts w:cs="Arial"/>
          <w:b w:val="0"/>
          <w:szCs w:val="17"/>
          <w:lang w:val="en-US"/>
        </w:rPr>
        <w:t>Cr</w:t>
      </w:r>
      <w:r>
        <w:rPr>
          <w:rFonts w:cs="Arial"/>
          <w:b w:val="0"/>
          <w:szCs w:val="17"/>
          <w:lang w:val="en-US"/>
        </w:rPr>
        <w:t>(</w:t>
      </w:r>
      <w:proofErr w:type="spellStart"/>
      <w:proofErr w:type="gramEnd"/>
      <w:r w:rsidRPr="00BA2A6D">
        <w:rPr>
          <w:rFonts w:cs="Arial"/>
          <w:b w:val="0"/>
          <w:i/>
          <w:szCs w:val="17"/>
          <w:lang w:val="en-US"/>
        </w:rPr>
        <w:t>mer</w:t>
      </w:r>
      <w:proofErr w:type="spellEnd"/>
      <w:r>
        <w:rPr>
          <w:rFonts w:cs="Arial"/>
          <w:b w:val="0"/>
          <w:szCs w:val="17"/>
          <w:lang w:val="en-US"/>
        </w:rPr>
        <w:t>-</w:t>
      </w:r>
      <w:r w:rsidRPr="00EF1017">
        <w:rPr>
          <w:rFonts w:cs="Arial"/>
          <w:b w:val="0"/>
          <w:szCs w:val="17"/>
          <w:lang w:val="en-US"/>
        </w:rPr>
        <w:t>A</w:t>
      </w:r>
      <w:r w:rsidRPr="003A552F">
        <w:rPr>
          <w:rFonts w:cs="Arial"/>
          <w:b w:val="0"/>
          <w:szCs w:val="17"/>
          <w:vertAlign w:val="superscript"/>
          <w:lang w:val="en-US"/>
        </w:rPr>
        <w:sym w:font="Symbol" w:char="F0C7"/>
      </w:r>
      <w:r>
        <w:rPr>
          <w:rFonts w:cs="Arial"/>
          <w:b w:val="0"/>
          <w:szCs w:val="17"/>
          <w:lang w:val="en-US"/>
        </w:rPr>
        <w:t>A’</w:t>
      </w:r>
      <w:r w:rsidRPr="003A552F">
        <w:rPr>
          <w:rFonts w:cs="Arial"/>
          <w:b w:val="0"/>
          <w:szCs w:val="17"/>
          <w:vertAlign w:val="superscript"/>
          <w:lang w:val="en-US"/>
        </w:rPr>
        <w:sym w:font="Symbol" w:char="F0C7"/>
      </w:r>
      <w:r>
        <w:rPr>
          <w:rFonts w:cs="Arial"/>
          <w:b w:val="0"/>
          <w:szCs w:val="17"/>
          <w:lang w:val="en-US"/>
        </w:rPr>
        <w:t>A’’</w:t>
      </w:r>
      <w:r w:rsidRPr="00EF1017">
        <w:rPr>
          <w:rFonts w:cs="Arial"/>
          <w:b w:val="0"/>
          <w:szCs w:val="17"/>
          <w:lang w:val="en-US"/>
        </w:rPr>
        <w:t>)</w:t>
      </w:r>
      <w:r w:rsidRPr="004A020C">
        <w:rPr>
          <w:rFonts w:cs="Arial"/>
          <w:b w:val="0"/>
          <w:szCs w:val="17"/>
          <w:vertAlign w:val="subscript"/>
          <w:lang w:val="en-US"/>
        </w:rPr>
        <w:t>2</w:t>
      </w:r>
      <w:r>
        <w:rPr>
          <w:rFonts w:cs="Arial"/>
          <w:b w:val="0"/>
          <w:szCs w:val="17"/>
          <w:lang w:val="en-US"/>
        </w:rPr>
        <w:t>] and [</w:t>
      </w:r>
      <w:r w:rsidR="00C33FCB">
        <w:rPr>
          <w:rFonts w:cs="Arial"/>
          <w:b w:val="0"/>
          <w:szCs w:val="17"/>
          <w:lang w:val="en-US"/>
        </w:rPr>
        <w:t>Cr</w:t>
      </w:r>
      <w:r>
        <w:rPr>
          <w:rFonts w:cs="Arial"/>
          <w:b w:val="0"/>
          <w:szCs w:val="17"/>
          <w:lang w:val="en-US"/>
        </w:rPr>
        <w:t>(</w:t>
      </w:r>
      <w:r>
        <w:rPr>
          <w:rFonts w:cs="Arial"/>
          <w:b w:val="0"/>
          <w:i/>
          <w:szCs w:val="17"/>
          <w:lang w:val="en-US"/>
        </w:rPr>
        <w:t>fac</w:t>
      </w:r>
      <w:r>
        <w:rPr>
          <w:rFonts w:cs="Arial"/>
          <w:b w:val="0"/>
          <w:szCs w:val="17"/>
          <w:lang w:val="en-US"/>
        </w:rPr>
        <w:t>-</w:t>
      </w:r>
      <w:r w:rsidRPr="00EF1017">
        <w:rPr>
          <w:rFonts w:cs="Arial"/>
          <w:b w:val="0"/>
          <w:szCs w:val="17"/>
          <w:lang w:val="en-US"/>
        </w:rPr>
        <w:t>A</w:t>
      </w:r>
      <w:r w:rsidRPr="00C33FCB">
        <w:rPr>
          <w:rFonts w:cs="Arial"/>
          <w:b w:val="0"/>
          <w:szCs w:val="17"/>
          <w:vertAlign w:val="subscript"/>
          <w:lang w:val="en-US"/>
        </w:rPr>
        <w:t>2</w:t>
      </w:r>
      <w:r>
        <w:rPr>
          <w:rFonts w:cs="Arial"/>
          <w:b w:val="0"/>
          <w:szCs w:val="17"/>
          <w:lang w:val="en-US"/>
        </w:rPr>
        <w:t>A</w:t>
      </w:r>
      <w:r w:rsidR="00C33FCB">
        <w:rPr>
          <w:rFonts w:cs="Arial"/>
          <w:b w:val="0"/>
          <w:szCs w:val="17"/>
          <w:lang w:val="en-US"/>
        </w:rPr>
        <w:t>’</w:t>
      </w:r>
      <w:r w:rsidRPr="00EF1017">
        <w:rPr>
          <w:rFonts w:cs="Arial"/>
          <w:b w:val="0"/>
          <w:szCs w:val="17"/>
          <w:lang w:val="en-US"/>
        </w:rPr>
        <w:t>)</w:t>
      </w:r>
      <w:r w:rsidRPr="00A032BC">
        <w:rPr>
          <w:rFonts w:cs="Arial"/>
          <w:b w:val="0"/>
          <w:szCs w:val="17"/>
          <w:vertAlign w:val="subscript"/>
          <w:lang w:val="en-US"/>
        </w:rPr>
        <w:t>2</w:t>
      </w:r>
      <w:r>
        <w:rPr>
          <w:rFonts w:cs="Arial"/>
          <w:b w:val="0"/>
          <w:szCs w:val="17"/>
          <w:lang w:val="en-US"/>
        </w:rPr>
        <w:t>]</w:t>
      </w:r>
      <w:r w:rsidR="00C33FCB">
        <w:rPr>
          <w:rFonts w:cs="Arial"/>
          <w:b w:val="0"/>
          <w:szCs w:val="17"/>
          <w:lang w:val="en-US"/>
        </w:rPr>
        <w:t xml:space="preserve"> complexes</w:t>
      </w:r>
      <w:r>
        <w:rPr>
          <w:rFonts w:cs="Arial"/>
          <w:b w:val="0"/>
          <w:szCs w:val="17"/>
          <w:lang w:val="en-US"/>
        </w:rPr>
        <w:t xml:space="preserve"> (Figure 1</w:t>
      </w:r>
      <w:r w:rsidR="00C33FCB">
        <w:rPr>
          <w:rFonts w:cs="Arial"/>
          <w:b w:val="0"/>
          <w:szCs w:val="17"/>
          <w:lang w:val="en-US"/>
        </w:rPr>
        <w:t>b top</w:t>
      </w:r>
      <w:r>
        <w:rPr>
          <w:rFonts w:cs="Arial"/>
          <w:b w:val="0"/>
          <w:szCs w:val="17"/>
          <w:lang w:val="en-US"/>
        </w:rPr>
        <w:t>). To the b</w:t>
      </w:r>
      <w:r w:rsidR="00C33FCB">
        <w:rPr>
          <w:rFonts w:cs="Arial"/>
          <w:b w:val="0"/>
          <w:szCs w:val="17"/>
          <w:lang w:val="en-US"/>
        </w:rPr>
        <w:t>est of our knowledge no example</w:t>
      </w:r>
      <w:r>
        <w:rPr>
          <w:rFonts w:cs="Arial"/>
          <w:b w:val="0"/>
          <w:szCs w:val="17"/>
          <w:lang w:val="en-US"/>
        </w:rPr>
        <w:t xml:space="preserve"> of the latter </w:t>
      </w:r>
      <w:r w:rsidR="00C33FCB">
        <w:rPr>
          <w:rFonts w:cs="Arial"/>
          <w:b w:val="0"/>
          <w:szCs w:val="17"/>
          <w:lang w:val="en-US"/>
        </w:rPr>
        <w:t xml:space="preserve">two </w:t>
      </w:r>
      <w:r>
        <w:rPr>
          <w:rFonts w:cs="Arial"/>
          <w:b w:val="0"/>
          <w:szCs w:val="17"/>
          <w:lang w:val="en-US"/>
        </w:rPr>
        <w:t xml:space="preserve">chiral complexes have been reported with </w:t>
      </w:r>
      <w:proofErr w:type="gramStart"/>
      <w:r>
        <w:rPr>
          <w:rFonts w:cs="Arial"/>
          <w:b w:val="0"/>
          <w:szCs w:val="17"/>
          <w:lang w:val="en-US"/>
        </w:rPr>
        <w:t>Cr(</w:t>
      </w:r>
      <w:proofErr w:type="gramEnd"/>
      <w:r>
        <w:rPr>
          <w:rFonts w:cs="Arial"/>
          <w:b w:val="0"/>
          <w:szCs w:val="17"/>
          <w:lang w:val="en-US"/>
        </w:rPr>
        <w:t xml:space="preserve">III). Finally, non-planar </w:t>
      </w:r>
      <w:proofErr w:type="spellStart"/>
      <w:r>
        <w:rPr>
          <w:rFonts w:cs="Arial"/>
          <w:b w:val="0"/>
          <w:szCs w:val="17"/>
          <w:lang w:val="en-US"/>
        </w:rPr>
        <w:t>multidendate</w:t>
      </w:r>
      <w:proofErr w:type="spellEnd"/>
      <w:r>
        <w:rPr>
          <w:rFonts w:cs="Arial"/>
          <w:b w:val="0"/>
          <w:szCs w:val="17"/>
          <w:lang w:val="en-US"/>
        </w:rPr>
        <w:t xml:space="preserve"> ligands can enable complexes gaining dissymmetry, as discussed </w:t>
      </w:r>
      <w:r w:rsidR="001A4E31">
        <w:rPr>
          <w:rFonts w:cs="Arial"/>
          <w:b w:val="0"/>
          <w:szCs w:val="17"/>
          <w:lang w:val="en-US"/>
        </w:rPr>
        <w:t xml:space="preserve">in </w:t>
      </w:r>
      <w:r>
        <w:rPr>
          <w:rFonts w:cs="Arial"/>
          <w:b w:val="0"/>
          <w:szCs w:val="17"/>
          <w:lang w:val="en-US"/>
        </w:rPr>
        <w:t>section 2.3</w:t>
      </w:r>
      <w:r w:rsidRPr="00EF1017">
        <w:rPr>
          <w:rFonts w:cs="Arial"/>
          <w:b w:val="0"/>
          <w:szCs w:val="17"/>
          <w:lang w:val="en-US"/>
        </w:rPr>
        <w:t>.</w:t>
      </w:r>
    </w:p>
    <w:p w14:paraId="320B71FD" w14:textId="6662D04E" w:rsidR="000D4AAE" w:rsidRDefault="000D4AAE" w:rsidP="00EF1017">
      <w:pPr>
        <w:pStyle w:val="H2"/>
        <w:jc w:val="both"/>
        <w:rPr>
          <w:rFonts w:cs="Arial"/>
          <w:bCs/>
          <w:szCs w:val="17"/>
          <w:lang w:val="en-US"/>
        </w:rPr>
      </w:pPr>
      <w:r w:rsidRPr="000D4AAE">
        <w:rPr>
          <w:rFonts w:cs="Arial"/>
          <w:bCs/>
          <w:szCs w:val="17"/>
          <w:lang w:val="en-US"/>
        </w:rPr>
        <w:t>2.2</w:t>
      </w:r>
      <w:r w:rsidRPr="005C4D09">
        <w:rPr>
          <w:rFonts w:cs="Arial"/>
          <w:bCs/>
          <w:color w:val="FF0000"/>
          <w:szCs w:val="17"/>
          <w:lang w:val="en-US"/>
        </w:rPr>
        <w:t xml:space="preserve">. </w:t>
      </w:r>
      <w:r w:rsidR="00B8531F" w:rsidRPr="00D12FC8">
        <w:rPr>
          <w:rFonts w:cs="Arial"/>
          <w:bCs/>
          <w:color w:val="0D0D0D" w:themeColor="text1" w:themeTint="F2"/>
          <w:szCs w:val="17"/>
          <w:lang w:val="en-US"/>
        </w:rPr>
        <w:t xml:space="preserve">Chirality </w:t>
      </w:r>
      <w:r w:rsidR="002B04D7" w:rsidRPr="00D12FC8">
        <w:rPr>
          <w:rFonts w:cs="Arial"/>
          <w:bCs/>
          <w:color w:val="0D0D0D" w:themeColor="text1" w:themeTint="F2"/>
          <w:szCs w:val="17"/>
          <w:lang w:val="en-US"/>
        </w:rPr>
        <w:t xml:space="preserve">brought </w:t>
      </w:r>
      <w:r w:rsidR="00B8531F" w:rsidRPr="00D12FC8">
        <w:rPr>
          <w:rFonts w:cs="Arial"/>
          <w:bCs/>
          <w:color w:val="0D0D0D" w:themeColor="text1" w:themeTint="F2"/>
          <w:szCs w:val="17"/>
          <w:lang w:val="en-US"/>
        </w:rPr>
        <w:t xml:space="preserve">by </w:t>
      </w:r>
      <w:r w:rsidR="00D12FC8">
        <w:rPr>
          <w:rFonts w:cs="Arial"/>
          <w:bCs/>
          <w:color w:val="0D0D0D" w:themeColor="text1" w:themeTint="F2"/>
          <w:szCs w:val="17"/>
          <w:lang w:val="en-US"/>
        </w:rPr>
        <w:t>chiral</w:t>
      </w:r>
      <w:r w:rsidRPr="00D12FC8">
        <w:rPr>
          <w:rFonts w:cs="Arial"/>
          <w:bCs/>
          <w:color w:val="0D0D0D" w:themeColor="text1" w:themeTint="F2"/>
          <w:szCs w:val="17"/>
          <w:lang w:val="en-US"/>
        </w:rPr>
        <w:t xml:space="preserve"> ligands</w:t>
      </w:r>
    </w:p>
    <w:p w14:paraId="09329B6E" w14:textId="5C4EB6BB" w:rsidR="005C4D09" w:rsidRPr="005C4D09" w:rsidRDefault="0026328C" w:rsidP="005C4D09">
      <w:pPr>
        <w:pStyle w:val="TableBody"/>
        <w:spacing w:line="276" w:lineRule="auto"/>
        <w:rPr>
          <w:rFonts w:cs="Arial"/>
          <w:color w:val="000000" w:themeColor="text1"/>
          <w:sz w:val="17"/>
          <w:szCs w:val="17"/>
        </w:rPr>
      </w:pPr>
      <w:r w:rsidRPr="005C4D09">
        <w:rPr>
          <w:rFonts w:cs="Arial"/>
          <w:sz w:val="17"/>
          <w:szCs w:val="17"/>
          <w:lang w:val="en-US"/>
        </w:rPr>
        <w:t xml:space="preserve">To </w:t>
      </w:r>
      <w:r w:rsidR="00E07F03">
        <w:rPr>
          <w:rFonts w:cs="Arial"/>
          <w:sz w:val="17"/>
          <w:szCs w:val="17"/>
          <w:lang w:val="en-US"/>
        </w:rPr>
        <w:t>circumvent</w:t>
      </w:r>
      <w:r w:rsidRPr="005C4D09">
        <w:rPr>
          <w:rFonts w:cs="Arial"/>
          <w:sz w:val="17"/>
          <w:szCs w:val="17"/>
          <w:lang w:val="en-US"/>
        </w:rPr>
        <w:t xml:space="preserve"> non-chiral</w:t>
      </w:r>
      <w:r w:rsidR="008C747E" w:rsidRPr="005C4D09">
        <w:rPr>
          <w:rFonts w:cs="Arial"/>
          <w:sz w:val="17"/>
          <w:szCs w:val="17"/>
          <w:lang w:val="en-US"/>
        </w:rPr>
        <w:t xml:space="preserve"> symmetr</w:t>
      </w:r>
      <w:r w:rsidR="00B34D4E" w:rsidRPr="005C4D09">
        <w:rPr>
          <w:rFonts w:cs="Arial"/>
          <w:sz w:val="17"/>
          <w:szCs w:val="17"/>
          <w:lang w:val="en-US"/>
        </w:rPr>
        <w:t>ies</w:t>
      </w:r>
      <w:r w:rsidR="00281654" w:rsidRPr="005C4D09">
        <w:rPr>
          <w:rFonts w:cs="Arial"/>
          <w:sz w:val="17"/>
          <w:szCs w:val="17"/>
          <w:lang w:val="en-US"/>
        </w:rPr>
        <w:t>,</w:t>
      </w:r>
      <w:r w:rsidR="008C747E" w:rsidRPr="005C4D09">
        <w:rPr>
          <w:rFonts w:cs="Arial"/>
          <w:sz w:val="17"/>
          <w:szCs w:val="17"/>
          <w:lang w:val="en-US"/>
        </w:rPr>
        <w:t xml:space="preserve"> </w:t>
      </w:r>
      <w:r w:rsidR="00E337DD">
        <w:rPr>
          <w:rFonts w:cs="Arial"/>
          <w:sz w:val="17"/>
          <w:szCs w:val="17"/>
          <w:lang w:val="en-US"/>
        </w:rPr>
        <w:t>the standard</w:t>
      </w:r>
      <w:r w:rsidR="00B34D4E" w:rsidRPr="005C4D09">
        <w:rPr>
          <w:rFonts w:cs="Arial"/>
          <w:sz w:val="17"/>
          <w:szCs w:val="17"/>
          <w:lang w:val="en-US"/>
        </w:rPr>
        <w:t xml:space="preserve"> strategy consist</w:t>
      </w:r>
      <w:r w:rsidR="00E337DD">
        <w:rPr>
          <w:rFonts w:cs="Arial"/>
          <w:sz w:val="17"/>
          <w:szCs w:val="17"/>
          <w:lang w:val="en-US"/>
        </w:rPr>
        <w:t>s</w:t>
      </w:r>
      <w:r w:rsidR="00B34D4E" w:rsidRPr="005C4D09">
        <w:rPr>
          <w:rFonts w:cs="Arial"/>
          <w:sz w:val="17"/>
          <w:szCs w:val="17"/>
          <w:lang w:val="en-US"/>
        </w:rPr>
        <w:t xml:space="preserve"> in co</w:t>
      </w:r>
      <w:r w:rsidR="00FC6751" w:rsidRPr="005C4D09">
        <w:rPr>
          <w:rFonts w:cs="Arial"/>
          <w:sz w:val="17"/>
          <w:szCs w:val="17"/>
          <w:lang w:val="en-US"/>
        </w:rPr>
        <w:t>nnecting</w:t>
      </w:r>
      <w:r w:rsidR="00B34D4E" w:rsidRPr="005C4D09">
        <w:rPr>
          <w:rFonts w:cs="Arial"/>
          <w:sz w:val="17"/>
          <w:szCs w:val="17"/>
          <w:lang w:val="en-US"/>
        </w:rPr>
        <w:t xml:space="preserve"> inherent chiral ligands to the metal center. In this way, several </w:t>
      </w:r>
      <w:proofErr w:type="spellStart"/>
      <w:r w:rsidR="00B34D4E" w:rsidRPr="005C4D09">
        <w:rPr>
          <w:rFonts w:cs="Arial"/>
          <w:sz w:val="17"/>
          <w:szCs w:val="17"/>
          <w:lang w:val="en-US"/>
        </w:rPr>
        <w:t>stereogenic</w:t>
      </w:r>
      <w:proofErr w:type="spellEnd"/>
      <w:r w:rsidR="00B34D4E" w:rsidRPr="005C4D09">
        <w:rPr>
          <w:rFonts w:cs="Arial"/>
          <w:sz w:val="17"/>
          <w:szCs w:val="17"/>
          <w:lang w:val="en-US"/>
        </w:rPr>
        <w:t xml:space="preserve"> derivatives as </w:t>
      </w:r>
      <w:r w:rsidR="00EF04A1" w:rsidRPr="005C4D09">
        <w:rPr>
          <w:rFonts w:cs="Arial"/>
          <w:sz w:val="17"/>
          <w:szCs w:val="17"/>
          <w:lang w:val="en-US"/>
        </w:rPr>
        <w:t xml:space="preserve">the </w:t>
      </w:r>
      <w:r w:rsidR="00B21EFF">
        <w:rPr>
          <w:rFonts w:cs="Arial"/>
          <w:i/>
          <w:sz w:val="17"/>
          <w:szCs w:val="17"/>
          <w:lang w:val="en-US"/>
        </w:rPr>
        <w:t>R/S</w:t>
      </w:r>
      <w:r w:rsidR="00EF04A1" w:rsidRPr="005C4D09">
        <w:rPr>
          <w:rFonts w:cs="Arial"/>
          <w:sz w:val="17"/>
          <w:szCs w:val="17"/>
          <w:lang w:val="en-US"/>
        </w:rPr>
        <w:t>-</w:t>
      </w:r>
      <w:r w:rsidR="00FC6751" w:rsidRPr="005C4D09">
        <w:rPr>
          <w:rFonts w:cs="Arial"/>
          <w:sz w:val="17"/>
          <w:szCs w:val="17"/>
          <w:lang w:val="en-US"/>
        </w:rPr>
        <w:t>1,2</w:t>
      </w:r>
      <w:r w:rsidR="00271570" w:rsidRPr="005C4D09">
        <w:rPr>
          <w:rFonts w:cs="Arial"/>
          <w:sz w:val="17"/>
          <w:szCs w:val="17"/>
          <w:lang w:val="en-US"/>
        </w:rPr>
        <w:t>-</w:t>
      </w:r>
      <w:r w:rsidR="00FC6751" w:rsidRPr="005C4D09">
        <w:rPr>
          <w:rFonts w:cs="Arial"/>
          <w:sz w:val="17"/>
          <w:szCs w:val="17"/>
          <w:lang w:val="en-US"/>
        </w:rPr>
        <w:t>diaminopropane</w:t>
      </w:r>
      <w:r w:rsidR="00EF04A1" w:rsidRPr="005C4D09">
        <w:rPr>
          <w:rFonts w:cs="Arial"/>
          <w:sz w:val="17"/>
          <w:szCs w:val="17"/>
          <w:lang w:val="en-US"/>
        </w:rPr>
        <w:t xml:space="preserve"> (</w:t>
      </w:r>
      <w:r w:rsidR="00B21EFF">
        <w:rPr>
          <w:rFonts w:cs="Arial"/>
          <w:i/>
          <w:sz w:val="17"/>
          <w:szCs w:val="17"/>
          <w:lang w:val="en-US"/>
        </w:rPr>
        <w:t>R/S</w:t>
      </w:r>
      <w:r w:rsidR="00EF04A1" w:rsidRPr="005C4D09">
        <w:rPr>
          <w:rFonts w:cs="Arial"/>
          <w:sz w:val="17"/>
          <w:szCs w:val="17"/>
          <w:lang w:val="en-US"/>
        </w:rPr>
        <w:t>-</w:t>
      </w:r>
      <w:proofErr w:type="spellStart"/>
      <w:r w:rsidR="00EF04A1" w:rsidRPr="005C4D09">
        <w:rPr>
          <w:rFonts w:cs="Arial"/>
          <w:sz w:val="17"/>
          <w:szCs w:val="17"/>
          <w:lang w:val="en-US"/>
        </w:rPr>
        <w:t>pn</w:t>
      </w:r>
      <w:proofErr w:type="spellEnd"/>
      <w:r w:rsidR="00EF04A1" w:rsidRPr="005C4D09">
        <w:rPr>
          <w:rFonts w:cs="Arial"/>
          <w:sz w:val="17"/>
          <w:szCs w:val="17"/>
          <w:lang w:val="en-US"/>
        </w:rPr>
        <w:t>)</w:t>
      </w:r>
      <w:r w:rsidR="00B34D4E" w:rsidRPr="005C4D09">
        <w:rPr>
          <w:rFonts w:cs="Arial"/>
          <w:sz w:val="17"/>
          <w:szCs w:val="17"/>
          <w:lang w:val="en-US"/>
        </w:rPr>
        <w:t xml:space="preserve"> </w:t>
      </w:r>
      <w:r w:rsidR="00FC6751" w:rsidRPr="005C4D09">
        <w:rPr>
          <w:rFonts w:cs="Arial"/>
          <w:sz w:val="17"/>
          <w:szCs w:val="17"/>
          <w:lang w:val="en-US"/>
        </w:rPr>
        <w:t>served for the synthesis of optically active</w:t>
      </w:r>
      <w:r w:rsidR="0013401D" w:rsidRPr="005C4D09">
        <w:rPr>
          <w:rFonts w:cs="Arial"/>
          <w:sz w:val="17"/>
          <w:szCs w:val="17"/>
          <w:lang w:val="en-US"/>
        </w:rPr>
        <w:t xml:space="preserve"> complex</w:t>
      </w:r>
      <w:r w:rsidR="00EF04A1" w:rsidRPr="005C4D09">
        <w:rPr>
          <w:rFonts w:cs="Arial"/>
          <w:sz w:val="17"/>
          <w:szCs w:val="17"/>
          <w:lang w:val="en-US"/>
        </w:rPr>
        <w:t xml:space="preserve"> such as</w:t>
      </w:r>
      <w:r w:rsidR="00FC6751" w:rsidRPr="005C4D09">
        <w:rPr>
          <w:rFonts w:cs="Arial"/>
          <w:sz w:val="17"/>
          <w:szCs w:val="17"/>
          <w:lang w:val="en-US"/>
        </w:rPr>
        <w:t xml:space="preserve"> [Cr(</w:t>
      </w:r>
      <w:r w:rsidR="00B21EFF">
        <w:rPr>
          <w:rFonts w:cs="Arial"/>
          <w:i/>
          <w:iCs/>
          <w:sz w:val="17"/>
          <w:szCs w:val="17"/>
          <w:lang w:val="en-US"/>
        </w:rPr>
        <w:t>R/S</w:t>
      </w:r>
      <w:r w:rsidR="00FC6751" w:rsidRPr="005C4D09">
        <w:rPr>
          <w:rFonts w:cs="Arial"/>
          <w:sz w:val="17"/>
          <w:szCs w:val="17"/>
          <w:lang w:val="en-US"/>
        </w:rPr>
        <w:t>-</w:t>
      </w:r>
      <w:proofErr w:type="spellStart"/>
      <w:r w:rsidR="00FC6751" w:rsidRPr="005C4D09">
        <w:rPr>
          <w:rFonts w:cs="Arial"/>
          <w:sz w:val="17"/>
          <w:szCs w:val="17"/>
          <w:lang w:val="en-US"/>
        </w:rPr>
        <w:t>pn</w:t>
      </w:r>
      <w:proofErr w:type="spellEnd"/>
      <w:r w:rsidR="00FC6751" w:rsidRPr="005C4D09">
        <w:rPr>
          <w:rFonts w:cs="Arial"/>
          <w:sz w:val="17"/>
          <w:szCs w:val="17"/>
          <w:lang w:val="en-US"/>
        </w:rPr>
        <w:t>)</w:t>
      </w:r>
      <w:r w:rsidR="00310F48" w:rsidRPr="005C4D09">
        <w:rPr>
          <w:rFonts w:cs="Arial"/>
          <w:sz w:val="17"/>
          <w:szCs w:val="17"/>
          <w:lang w:val="en-US"/>
        </w:rPr>
        <w:t>(CN)</w:t>
      </w:r>
      <w:r w:rsidR="00310F48" w:rsidRPr="005C4D09">
        <w:rPr>
          <w:rFonts w:cs="Arial"/>
          <w:sz w:val="17"/>
          <w:szCs w:val="17"/>
          <w:vertAlign w:val="subscript"/>
          <w:lang w:val="en-US"/>
        </w:rPr>
        <w:t>4</w:t>
      </w:r>
      <w:r w:rsidR="00FC6751" w:rsidRPr="005C4D09">
        <w:rPr>
          <w:rFonts w:cs="Arial"/>
          <w:sz w:val="17"/>
          <w:szCs w:val="17"/>
          <w:lang w:val="en-US"/>
        </w:rPr>
        <w:t>]</w:t>
      </w:r>
      <w:r w:rsidR="001322A8" w:rsidRPr="005C4D09">
        <w:rPr>
          <w:rFonts w:cs="Arial"/>
          <w:sz w:val="17"/>
          <w:szCs w:val="17"/>
          <w:lang w:val="en-US"/>
        </w:rPr>
        <w:t xml:space="preserve"> </w:t>
      </w:r>
      <w:r w:rsidR="00EF04A1" w:rsidRPr="005C4D09">
        <w:rPr>
          <w:rFonts w:cs="Arial"/>
          <w:sz w:val="17"/>
          <w:szCs w:val="17"/>
          <w:lang w:val="en-US"/>
        </w:rPr>
        <w:t>compounds</w:t>
      </w:r>
      <w:r w:rsidR="0013401D" w:rsidRPr="005C4D09">
        <w:rPr>
          <w:rFonts w:cs="Arial"/>
          <w:sz w:val="17"/>
          <w:szCs w:val="17"/>
          <w:lang w:val="en-US"/>
        </w:rPr>
        <w:t>,</w:t>
      </w:r>
      <w:r w:rsidR="00EF04A1" w:rsidRPr="005C4D09">
        <w:rPr>
          <w:rFonts w:cs="Arial"/>
          <w:color w:val="000000" w:themeColor="text1"/>
          <w:sz w:val="17"/>
          <w:szCs w:val="17"/>
        </w:rPr>
        <w:fldChar w:fldCharType="begin"/>
      </w:r>
      <w:r w:rsidR="00147FEC">
        <w:rPr>
          <w:rFonts w:cs="Arial"/>
          <w:color w:val="000000" w:themeColor="text1"/>
          <w:sz w:val="17"/>
          <w:szCs w:val="17"/>
        </w:rPr>
        <w:instrText xml:space="preserve"> ADDIN EN.CITE &lt;EndNote&gt;&lt;Cite&gt;&lt;Author&gt;Sakabe&lt;/Author&gt;&lt;Year&gt;1991&lt;/Year&gt;&lt;RecNum&gt;83&lt;/RecNum&gt;&lt;DisplayText&gt;&lt;style face="superscript"&gt;[25]&lt;/style&gt;&lt;/DisplayText&gt;&lt;record&gt;&lt;rec-number&gt;83&lt;/rec-number&gt;&lt;foreign-keys&gt;&lt;key app="EN" db-id="99rpera5yzze03exvtf5t9sctz9rp0vfzxps" timestamp="0"&gt;83&lt;/key&gt;&lt;/foreign-keys&gt;&lt;ref-type name="Journal Article"&gt;17&lt;/ref-type&gt;&lt;contributors&gt;&lt;authors&gt;&lt;author&gt;Sakabe, Yuzuru&lt;/author&gt;&lt;author&gt;Ogura, Haruo&lt;/author&gt;&lt;/authors&gt;&lt;/contributors&gt;&lt;titles&gt;&lt;title&gt;Circular dichroism studies for absolute configuration determination of 1,2-diaminopropane chromium(III) complexes, and synthesis of tetracyano(1,2-diaminopropane)chromate(III)&lt;/title&gt;&lt;secondary-title&gt;Inorg. Chim. Acta&lt;/secondary-title&gt;&lt;/titles&gt;&lt;pages&gt;225-228&lt;/pages&gt;&lt;volume&gt;189&lt;/volume&gt;&lt;number&gt;2&lt;/number&gt;&lt;dates&gt;&lt;year&gt;1991&lt;/year&gt;&lt;pub-dates&gt;&lt;date&gt;1991/11/15/&lt;/date&gt;&lt;/pub-dates&gt;&lt;/dates&gt;&lt;isbn&gt;0020-1693&lt;/isbn&gt;&lt;urls&gt;&lt;related-urls&gt;&lt;url&gt;https://www.sciencedirect.com/science/article/pii/S0020169300801929&lt;/url&gt;&lt;/related-urls&gt;&lt;/urls&gt;&lt;electronic-resource-num&gt;https://doi.org/10.1016/S0020-1693(00)80192-9&lt;/electronic-resource-num&gt;&lt;/record&gt;&lt;/Cite&gt;&lt;/EndNote&gt;</w:instrText>
      </w:r>
      <w:r w:rsidR="00EF04A1" w:rsidRPr="005C4D09">
        <w:rPr>
          <w:rFonts w:cs="Arial"/>
          <w:color w:val="000000" w:themeColor="text1"/>
          <w:sz w:val="17"/>
          <w:szCs w:val="17"/>
        </w:rPr>
        <w:fldChar w:fldCharType="separate"/>
      </w:r>
      <w:r w:rsidR="00147FEC" w:rsidRPr="00147FEC">
        <w:rPr>
          <w:rFonts w:cs="Arial"/>
          <w:noProof/>
          <w:color w:val="000000" w:themeColor="text1"/>
          <w:sz w:val="17"/>
          <w:szCs w:val="17"/>
          <w:vertAlign w:val="superscript"/>
        </w:rPr>
        <w:t>[25]</w:t>
      </w:r>
      <w:r w:rsidR="00EF04A1" w:rsidRPr="005C4D09">
        <w:rPr>
          <w:rFonts w:cs="Arial"/>
          <w:color w:val="000000" w:themeColor="text1"/>
          <w:sz w:val="17"/>
          <w:szCs w:val="17"/>
        </w:rPr>
        <w:fldChar w:fldCharType="end"/>
      </w:r>
      <w:r w:rsidR="0013401D" w:rsidRPr="005C4D09">
        <w:rPr>
          <w:rFonts w:cs="Arial"/>
          <w:sz w:val="17"/>
          <w:szCs w:val="17"/>
          <w:lang w:val="en-US"/>
        </w:rPr>
        <w:t xml:space="preserve"> </w:t>
      </w:r>
      <w:r w:rsidR="0050606B" w:rsidRPr="005C4D09">
        <w:rPr>
          <w:rFonts w:cs="Arial"/>
          <w:sz w:val="17"/>
          <w:szCs w:val="17"/>
          <w:lang w:val="en-US"/>
        </w:rPr>
        <w:t xml:space="preserve">derived from the </w:t>
      </w:r>
      <w:r w:rsidR="0013401D" w:rsidRPr="00310F48">
        <w:rPr>
          <w:rFonts w:cs="Arial"/>
          <w:i/>
          <w:sz w:val="17"/>
          <w:szCs w:val="17"/>
          <w:lang w:val="en-US"/>
        </w:rPr>
        <w:t>C</w:t>
      </w:r>
      <w:r w:rsidR="0013401D" w:rsidRPr="005C4D09">
        <w:rPr>
          <w:rFonts w:cs="Arial"/>
          <w:sz w:val="17"/>
          <w:szCs w:val="17"/>
          <w:vertAlign w:val="subscript"/>
          <w:lang w:val="en-US"/>
        </w:rPr>
        <w:t>2</w:t>
      </w:r>
      <w:r w:rsidR="0013401D" w:rsidRPr="005C4D09">
        <w:rPr>
          <w:rFonts w:cs="Arial"/>
          <w:i/>
          <w:iCs/>
          <w:sz w:val="17"/>
          <w:szCs w:val="17"/>
          <w:vertAlign w:val="subscript"/>
          <w:lang w:val="en-US"/>
        </w:rPr>
        <w:t>v</w:t>
      </w:r>
      <w:r w:rsidR="0013401D" w:rsidRPr="005C4D09">
        <w:rPr>
          <w:rFonts w:cs="Arial"/>
          <w:sz w:val="17"/>
          <w:szCs w:val="17"/>
          <w:lang w:val="en-US"/>
        </w:rPr>
        <w:t>-symmetric</w:t>
      </w:r>
      <w:r w:rsidR="0050606B" w:rsidRPr="005C4D09">
        <w:rPr>
          <w:rFonts w:cs="Arial"/>
          <w:sz w:val="17"/>
          <w:szCs w:val="17"/>
          <w:lang w:val="en-US"/>
        </w:rPr>
        <w:t>al</w:t>
      </w:r>
      <w:r w:rsidR="0013401D" w:rsidRPr="005C4D09">
        <w:rPr>
          <w:rFonts w:cs="Arial"/>
          <w:sz w:val="17"/>
          <w:szCs w:val="17"/>
          <w:lang w:val="en-US"/>
        </w:rPr>
        <w:t xml:space="preserve"> achiral </w:t>
      </w:r>
      <w:r w:rsidR="0050606B" w:rsidRPr="005C4D09">
        <w:rPr>
          <w:rFonts w:cs="Arial"/>
          <w:sz w:val="17"/>
          <w:szCs w:val="17"/>
          <w:lang w:val="en-US"/>
        </w:rPr>
        <w:t>[</w:t>
      </w:r>
      <w:r w:rsidR="00310F48">
        <w:rPr>
          <w:rFonts w:cs="Arial"/>
          <w:sz w:val="17"/>
          <w:szCs w:val="17"/>
          <w:lang w:val="en-US"/>
        </w:rPr>
        <w:t>Cr</w:t>
      </w:r>
      <w:r w:rsidR="0050606B" w:rsidRPr="005C4D09">
        <w:rPr>
          <w:rFonts w:cs="Arial"/>
          <w:sz w:val="17"/>
          <w:szCs w:val="17"/>
          <w:lang w:val="en-US"/>
        </w:rPr>
        <w:t>(A</w:t>
      </w:r>
      <w:r w:rsidR="00310F48" w:rsidRPr="00310F48">
        <w:rPr>
          <w:rFonts w:cs="Arial"/>
          <w:sz w:val="17"/>
          <w:szCs w:val="17"/>
          <w:vertAlign w:val="superscript"/>
          <w:lang w:val="en-US"/>
        </w:rPr>
        <w:sym w:font="Symbol" w:char="F0C7"/>
      </w:r>
      <w:r w:rsidR="00310F48">
        <w:rPr>
          <w:rFonts w:cs="Arial"/>
          <w:sz w:val="17"/>
          <w:szCs w:val="17"/>
          <w:lang w:val="en-US"/>
        </w:rPr>
        <w:t>A</w:t>
      </w:r>
      <w:r w:rsidR="0050606B" w:rsidRPr="005C4D09">
        <w:rPr>
          <w:rFonts w:cs="Arial"/>
          <w:sz w:val="17"/>
          <w:szCs w:val="17"/>
          <w:lang w:val="en-US"/>
        </w:rPr>
        <w:t>)B</w:t>
      </w:r>
      <w:r w:rsidR="0050606B" w:rsidRPr="005C4D09">
        <w:rPr>
          <w:rFonts w:cs="Arial"/>
          <w:sz w:val="17"/>
          <w:szCs w:val="17"/>
          <w:vertAlign w:val="subscript"/>
          <w:lang w:val="en-US"/>
        </w:rPr>
        <w:t>4</w:t>
      </w:r>
      <w:r w:rsidR="0050606B" w:rsidRPr="005C4D09">
        <w:rPr>
          <w:rFonts w:cs="Arial"/>
          <w:sz w:val="17"/>
          <w:szCs w:val="17"/>
          <w:lang w:val="en-US"/>
        </w:rPr>
        <w:t>]</w:t>
      </w:r>
      <w:r w:rsidR="00310F48">
        <w:rPr>
          <w:rFonts w:cs="Arial"/>
          <w:sz w:val="17"/>
          <w:szCs w:val="17"/>
          <w:lang w:val="en-US"/>
        </w:rPr>
        <w:t xml:space="preserve"> building block</w:t>
      </w:r>
      <w:r w:rsidR="0050606B" w:rsidRPr="005C4D09">
        <w:rPr>
          <w:rFonts w:cs="Arial"/>
          <w:sz w:val="17"/>
          <w:szCs w:val="17"/>
          <w:lang w:val="en-US"/>
        </w:rPr>
        <w:t xml:space="preserve">. </w:t>
      </w:r>
      <w:r w:rsidR="001322A8" w:rsidRPr="005C4D09">
        <w:rPr>
          <w:rFonts w:cs="Arial"/>
          <w:sz w:val="17"/>
          <w:szCs w:val="17"/>
          <w:lang w:val="en-US"/>
        </w:rPr>
        <w:t xml:space="preserve">The central </w:t>
      </w:r>
      <w:r w:rsidR="001322A8" w:rsidRPr="005C4D09">
        <w:rPr>
          <w:rFonts w:cs="Arial"/>
          <w:color w:val="000000" w:themeColor="text1"/>
          <w:sz w:val="17"/>
          <w:szCs w:val="17"/>
          <w:lang w:val="en-US"/>
        </w:rPr>
        <w:t>chirality of organic compounds was also combined</w:t>
      </w:r>
      <w:r w:rsidR="00281654" w:rsidRPr="005C4D09">
        <w:rPr>
          <w:rFonts w:cs="Arial"/>
          <w:color w:val="000000" w:themeColor="text1"/>
          <w:sz w:val="17"/>
          <w:szCs w:val="17"/>
          <w:lang w:val="en-US"/>
        </w:rPr>
        <w:t xml:space="preserve"> </w:t>
      </w:r>
      <w:r w:rsidR="00310F48">
        <w:rPr>
          <w:rFonts w:cs="Arial"/>
          <w:color w:val="000000" w:themeColor="text1"/>
          <w:sz w:val="17"/>
          <w:szCs w:val="17"/>
          <w:lang w:val="en-US"/>
        </w:rPr>
        <w:t>with</w:t>
      </w:r>
      <w:r w:rsidR="00281654" w:rsidRPr="005C4D09">
        <w:rPr>
          <w:rFonts w:cs="Arial"/>
          <w:color w:val="000000" w:themeColor="text1"/>
          <w:sz w:val="17"/>
          <w:szCs w:val="17"/>
          <w:lang w:val="en-US"/>
        </w:rPr>
        <w:t xml:space="preserve"> the</w:t>
      </w:r>
      <w:r w:rsidR="00FC0963">
        <w:rPr>
          <w:rFonts w:cs="Arial"/>
          <w:color w:val="000000" w:themeColor="text1"/>
          <w:sz w:val="17"/>
          <w:szCs w:val="17"/>
          <w:lang w:val="en-US"/>
        </w:rPr>
        <w:t xml:space="preserve"> complexes</w:t>
      </w:r>
      <w:r w:rsidR="00281654" w:rsidRPr="005C4D09">
        <w:rPr>
          <w:rFonts w:cs="Arial"/>
          <w:color w:val="000000" w:themeColor="text1"/>
          <w:sz w:val="17"/>
          <w:szCs w:val="17"/>
          <w:lang w:val="en-US"/>
        </w:rPr>
        <w:t xml:space="preserve"> helical chirality</w:t>
      </w:r>
      <w:r w:rsidR="00310F48">
        <w:rPr>
          <w:rFonts w:cs="Arial"/>
          <w:color w:val="000000" w:themeColor="text1"/>
          <w:sz w:val="17"/>
          <w:szCs w:val="17"/>
          <w:lang w:val="en-US"/>
        </w:rPr>
        <w:t xml:space="preserve"> (section 2.1 above)</w:t>
      </w:r>
      <w:r w:rsidR="001322A8" w:rsidRPr="005C4D09">
        <w:rPr>
          <w:rFonts w:cs="Arial"/>
          <w:color w:val="000000" w:themeColor="text1"/>
          <w:sz w:val="17"/>
          <w:szCs w:val="17"/>
          <w:lang w:val="en-US"/>
        </w:rPr>
        <w:t xml:space="preserve"> </w:t>
      </w:r>
      <w:r w:rsidR="00281654" w:rsidRPr="005C4D09">
        <w:rPr>
          <w:rFonts w:cs="Arial"/>
          <w:color w:val="000000" w:themeColor="text1"/>
          <w:sz w:val="17"/>
          <w:szCs w:val="17"/>
          <w:lang w:val="en-US"/>
        </w:rPr>
        <w:t>resulting</w:t>
      </w:r>
      <w:r w:rsidR="004A16F3">
        <w:rPr>
          <w:rFonts w:cs="Arial"/>
          <w:color w:val="000000" w:themeColor="text1"/>
          <w:sz w:val="17"/>
          <w:szCs w:val="17"/>
          <w:lang w:val="en-US"/>
        </w:rPr>
        <w:t xml:space="preserve"> in pairs of </w:t>
      </w:r>
      <w:proofErr w:type="spellStart"/>
      <w:r w:rsidR="004A16F3">
        <w:rPr>
          <w:rFonts w:cs="Arial"/>
          <w:color w:val="000000" w:themeColor="text1"/>
          <w:sz w:val="17"/>
          <w:szCs w:val="17"/>
          <w:lang w:val="en-US"/>
        </w:rPr>
        <w:t>diastereomers</w:t>
      </w:r>
      <w:proofErr w:type="spellEnd"/>
      <w:r w:rsidR="004A16F3">
        <w:rPr>
          <w:rFonts w:cs="Arial"/>
          <w:color w:val="000000" w:themeColor="text1"/>
          <w:sz w:val="17"/>
          <w:szCs w:val="17"/>
          <w:lang w:val="en-US"/>
        </w:rPr>
        <w:t>, o</w:t>
      </w:r>
      <w:r w:rsidR="00281654" w:rsidRPr="005C4D09">
        <w:rPr>
          <w:rFonts w:cs="Arial"/>
          <w:color w:val="000000" w:themeColor="text1"/>
          <w:sz w:val="17"/>
          <w:szCs w:val="17"/>
          <w:lang w:val="en-US"/>
        </w:rPr>
        <w:t xml:space="preserve">ften with the added benefit of </w:t>
      </w:r>
      <w:proofErr w:type="spellStart"/>
      <w:r w:rsidR="00281654" w:rsidRPr="005C4D09">
        <w:rPr>
          <w:rFonts w:cs="Arial"/>
          <w:color w:val="000000" w:themeColor="text1"/>
          <w:sz w:val="17"/>
          <w:szCs w:val="17"/>
          <w:lang w:val="en-US"/>
        </w:rPr>
        <w:t>diastereoselective</w:t>
      </w:r>
      <w:proofErr w:type="spellEnd"/>
      <w:r w:rsidR="00281654" w:rsidRPr="005C4D09">
        <w:rPr>
          <w:rFonts w:cs="Arial"/>
          <w:color w:val="000000" w:themeColor="text1"/>
          <w:sz w:val="17"/>
          <w:szCs w:val="17"/>
          <w:lang w:val="en-US"/>
        </w:rPr>
        <w:t xml:space="preserve"> self-sorting </w:t>
      </w:r>
      <w:r w:rsidR="00310F48">
        <w:rPr>
          <w:rFonts w:cs="Arial"/>
          <w:color w:val="000000" w:themeColor="text1"/>
          <w:sz w:val="17"/>
          <w:szCs w:val="17"/>
          <w:lang w:val="en-US"/>
        </w:rPr>
        <w:t>and</w:t>
      </w:r>
      <w:r w:rsidR="00281654" w:rsidRPr="005C4D09">
        <w:rPr>
          <w:rFonts w:cs="Arial"/>
          <w:color w:val="000000" w:themeColor="text1"/>
          <w:sz w:val="17"/>
          <w:szCs w:val="17"/>
          <w:lang w:val="en-US"/>
        </w:rPr>
        <w:t xml:space="preserve"> </w:t>
      </w:r>
      <w:r w:rsidR="00310F48">
        <w:rPr>
          <w:rFonts w:cs="Arial"/>
          <w:color w:val="000000" w:themeColor="text1"/>
          <w:sz w:val="17"/>
          <w:szCs w:val="17"/>
          <w:lang w:val="en-US"/>
        </w:rPr>
        <w:t>the</w:t>
      </w:r>
      <w:r w:rsidR="00867C86">
        <w:rPr>
          <w:rFonts w:cs="Arial"/>
          <w:color w:val="000000" w:themeColor="text1"/>
          <w:sz w:val="17"/>
          <w:szCs w:val="17"/>
          <w:lang w:val="en-US"/>
        </w:rPr>
        <w:t xml:space="preserve"> use of conventional chromatography</w:t>
      </w:r>
      <w:r w:rsidR="00E914FC">
        <w:rPr>
          <w:rFonts w:cs="Arial"/>
          <w:color w:val="000000" w:themeColor="text1"/>
          <w:sz w:val="17"/>
          <w:szCs w:val="17"/>
          <w:lang w:val="en-US"/>
        </w:rPr>
        <w:t xml:space="preserve"> techniques</w:t>
      </w:r>
      <w:r w:rsidR="00310F48">
        <w:rPr>
          <w:rFonts w:cs="Arial"/>
          <w:color w:val="000000" w:themeColor="text1"/>
          <w:sz w:val="17"/>
          <w:szCs w:val="17"/>
          <w:lang w:val="en-US"/>
        </w:rPr>
        <w:t xml:space="preserve"> for separation purpose</w:t>
      </w:r>
      <w:r w:rsidR="00867C86">
        <w:rPr>
          <w:rFonts w:cs="Arial"/>
          <w:color w:val="000000" w:themeColor="text1"/>
          <w:sz w:val="17"/>
          <w:szCs w:val="17"/>
          <w:lang w:val="en-US"/>
        </w:rPr>
        <w:t>.</w:t>
      </w:r>
      <w:r w:rsidR="00281654" w:rsidRPr="005C4D09">
        <w:rPr>
          <w:rFonts w:cs="Arial"/>
          <w:color w:val="000000" w:themeColor="text1"/>
          <w:sz w:val="17"/>
          <w:szCs w:val="17"/>
          <w:lang w:val="en-US"/>
        </w:rPr>
        <w:t xml:space="preserve"> </w:t>
      </w:r>
      <w:r w:rsidR="006C32C3">
        <w:rPr>
          <w:rFonts w:cs="Arial"/>
          <w:color w:val="000000" w:themeColor="text1"/>
          <w:sz w:val="17"/>
          <w:szCs w:val="17"/>
          <w:lang w:val="en-US"/>
        </w:rPr>
        <w:t xml:space="preserve">For instance, </w:t>
      </w:r>
      <w:r w:rsidR="00281654" w:rsidRPr="005C4D09">
        <w:rPr>
          <w:rFonts w:cs="Arial"/>
          <w:color w:val="000000" w:themeColor="text1"/>
          <w:sz w:val="17"/>
          <w:szCs w:val="17"/>
          <w:lang w:val="en-US"/>
        </w:rPr>
        <w:t xml:space="preserve">Benedetti </w:t>
      </w:r>
      <w:r w:rsidR="00281654" w:rsidRPr="005C4D09">
        <w:rPr>
          <w:rFonts w:cs="Arial"/>
          <w:i/>
          <w:color w:val="000000" w:themeColor="text1"/>
          <w:sz w:val="17"/>
          <w:szCs w:val="17"/>
          <w:lang w:val="en-US"/>
        </w:rPr>
        <w:t>et al.</w:t>
      </w:r>
      <w:r w:rsidR="00281654" w:rsidRPr="005C4D09">
        <w:rPr>
          <w:rFonts w:cs="Arial"/>
          <w:color w:val="000000" w:themeColor="text1"/>
          <w:sz w:val="17"/>
          <w:szCs w:val="17"/>
          <w:lang w:val="en-US"/>
        </w:rPr>
        <w:t xml:space="preserve"> investigated chirality transfer in a series of </w:t>
      </w:r>
      <w:proofErr w:type="spellStart"/>
      <w:r w:rsidR="00281654" w:rsidRPr="005C4D09">
        <w:rPr>
          <w:rFonts w:cs="Arial"/>
          <w:color w:val="000000" w:themeColor="text1"/>
          <w:sz w:val="17"/>
          <w:szCs w:val="17"/>
          <w:lang w:val="en-US"/>
        </w:rPr>
        <w:t>tris</w:t>
      </w:r>
      <w:proofErr w:type="spellEnd"/>
      <w:r w:rsidR="00281654" w:rsidRPr="005C4D09">
        <w:rPr>
          <w:rFonts w:cs="Arial"/>
          <w:color w:val="000000" w:themeColor="text1"/>
          <w:sz w:val="17"/>
          <w:szCs w:val="17"/>
          <w:lang w:val="en-US"/>
        </w:rPr>
        <w:t xml:space="preserve">-chelates Cr(III) complexes based on </w:t>
      </w:r>
      <w:proofErr w:type="spellStart"/>
      <w:r w:rsidR="00281654" w:rsidRPr="005C4D09">
        <w:rPr>
          <w:rFonts w:cs="Arial"/>
          <w:color w:val="000000" w:themeColor="text1"/>
          <w:sz w:val="17"/>
          <w:szCs w:val="17"/>
          <w:lang w:val="en-US"/>
        </w:rPr>
        <w:t>dithiophosphates</w:t>
      </w:r>
      <w:proofErr w:type="spellEnd"/>
      <w:r w:rsidR="00281654" w:rsidRPr="005C4D09">
        <w:rPr>
          <w:rFonts w:cs="Arial"/>
          <w:color w:val="000000" w:themeColor="text1"/>
          <w:sz w:val="17"/>
          <w:szCs w:val="17"/>
          <w:lang w:val="en-US"/>
        </w:rPr>
        <w:t>.</w:t>
      </w:r>
      <w:r w:rsidR="00281654" w:rsidRPr="005C4D09">
        <w:rPr>
          <w:rFonts w:cs="Arial"/>
          <w:color w:val="000000" w:themeColor="text1"/>
          <w:sz w:val="17"/>
          <w:szCs w:val="17"/>
          <w:lang w:val="en-US"/>
        </w:rPr>
        <w:fldChar w:fldCharType="begin"/>
      </w:r>
      <w:r w:rsidR="00147FEC">
        <w:rPr>
          <w:rFonts w:cs="Arial"/>
          <w:color w:val="000000" w:themeColor="text1"/>
          <w:sz w:val="17"/>
          <w:szCs w:val="17"/>
          <w:lang w:val="en-US"/>
        </w:rPr>
        <w:instrText xml:space="preserve"> ADDIN EN.CITE &lt;EndNote&gt;&lt;Cite&gt;&lt;Author&gt;Biscarini&lt;/Author&gt;&lt;Year&gt;2006&lt;/Year&gt;&lt;RecNum&gt;148&lt;/RecNum&gt;&lt;DisplayText&gt;&lt;style face="superscript"&gt;[26]&lt;/style&gt;&lt;/DisplayText&gt;&lt;record&gt;&lt;rec-number&gt;148&lt;/rec-number&gt;&lt;foreign-keys&gt;&lt;key app="EN" db-id="99rpera5yzze03exvtf5t9sctz9rp0vfzxps" timestamp="0"&gt;148&lt;/key&gt;&lt;/foreign-keys&gt;&lt;ref-type name="Journal Article"&gt;17&lt;/ref-type&gt;&lt;contributors&gt;&lt;authors&gt;&lt;author&gt;Biscarini, Paolo&lt;/author&gt;&lt;author&gt;Benedetti, Michele&lt;/author&gt;&lt;author&gt;Kuroda, Reiko&lt;/author&gt;&lt;author&gt;Ferranti, Francesco&lt;/author&gt;&lt;/authors&gt;&lt;/contributors&gt;&lt;titles&gt;&lt;title&gt;Transfer of Chirality in Complexes with D3 Symmetry: Kinetics of the Formation Reaction of Chiral Tris[O,O</w:instrText>
      </w:r>
      <w:r w:rsidR="00147FEC">
        <w:rPr>
          <w:rFonts w:cs="Arial" w:hint="eastAsia"/>
          <w:color w:val="000000" w:themeColor="text1"/>
          <w:sz w:val="17"/>
          <w:szCs w:val="17"/>
          <w:lang w:val="en-US"/>
        </w:rPr>
        <w:instrText>′</w:instrText>
      </w:r>
      <w:r w:rsidR="00147FEC">
        <w:rPr>
          <w:rFonts w:cs="Arial"/>
          <w:color w:val="000000" w:themeColor="text1"/>
          <w:sz w:val="17"/>
          <w:szCs w:val="17"/>
          <w:lang w:val="en-US"/>
        </w:rPr>
        <w:instrText>-bis(2-methylbutyl)dithiophosphato]chromium(III) Complexes (Λ,Δ)-[Cr{(±)-Mebdtp}3], Δ-(+)589- and Λ-(–)589-[Cr{(+)-(S)(S)-Mebdtp}3]&lt;/title&gt;&lt;secondary-title&gt;Eur. J. Inorg. Chem.&lt;/secondary-title&gt;&lt;/titles&gt;&lt;pages&gt;3167-3176&lt;/pages&gt;&lt;volume&gt;2006&lt;/volume&gt;&lt;number&gt;16&lt;/number&gt;&lt;dates&gt;&lt;year&gt;2006&lt;/year&gt;&lt;/dates&gt;&lt;isbn&gt;1434-1948&lt;/isbn&gt;&lt;urls&gt;&lt;related-urls&gt;&lt;url&gt;https://chemistry-europe.onlinelibrary.wiley.com/doi/abs/10.1002/ejic.200501062&lt;/url&gt;&lt;/related-urls&gt;&lt;/urls&gt;&lt;electronic-resource-num&gt;https://doi.org/10.1002/ejic.200501062&lt;/electronic-resource-num&gt;&lt;/record&gt;&lt;/Cite&gt;&lt;/EndNote&gt;</w:instrText>
      </w:r>
      <w:r w:rsidR="00281654" w:rsidRPr="005C4D09">
        <w:rPr>
          <w:rFonts w:cs="Arial"/>
          <w:color w:val="000000" w:themeColor="text1"/>
          <w:sz w:val="17"/>
          <w:szCs w:val="17"/>
          <w:lang w:val="en-US"/>
        </w:rPr>
        <w:fldChar w:fldCharType="separate"/>
      </w:r>
      <w:r w:rsidR="00147FEC" w:rsidRPr="00147FEC">
        <w:rPr>
          <w:rFonts w:cs="Arial"/>
          <w:noProof/>
          <w:color w:val="000000" w:themeColor="text1"/>
          <w:sz w:val="17"/>
          <w:szCs w:val="17"/>
          <w:vertAlign w:val="superscript"/>
          <w:lang w:val="en-US"/>
        </w:rPr>
        <w:t>[26]</w:t>
      </w:r>
      <w:r w:rsidR="00281654" w:rsidRPr="005C4D09">
        <w:rPr>
          <w:rFonts w:cs="Arial"/>
          <w:color w:val="000000" w:themeColor="text1"/>
          <w:sz w:val="17"/>
          <w:szCs w:val="17"/>
          <w:lang w:val="en-US"/>
        </w:rPr>
        <w:fldChar w:fldCharType="end"/>
      </w:r>
      <w:r w:rsidR="00281654" w:rsidRPr="005C4D09">
        <w:rPr>
          <w:rFonts w:cs="Arial"/>
          <w:color w:val="000000" w:themeColor="text1"/>
          <w:sz w:val="17"/>
          <w:szCs w:val="17"/>
          <w:lang w:val="en-US"/>
        </w:rPr>
        <w:t xml:space="preserve"> Starting from </w:t>
      </w:r>
      <w:proofErr w:type="spellStart"/>
      <w:r w:rsidR="00281654" w:rsidRPr="005C4D09">
        <w:rPr>
          <w:rFonts w:cs="Arial"/>
          <w:color w:val="000000" w:themeColor="text1"/>
          <w:sz w:val="17"/>
          <w:szCs w:val="17"/>
          <w:lang w:val="en-US"/>
        </w:rPr>
        <w:t>enantiopure</w:t>
      </w:r>
      <w:proofErr w:type="spellEnd"/>
      <w:r w:rsidR="00281654" w:rsidRPr="005C4D09">
        <w:rPr>
          <w:rFonts w:cs="Arial"/>
          <w:color w:val="000000" w:themeColor="text1"/>
          <w:sz w:val="17"/>
          <w:szCs w:val="17"/>
          <w:lang w:val="en-US"/>
        </w:rPr>
        <w:t xml:space="preserve"> (+)-(S</w:t>
      </w:r>
      <w:proofErr w:type="gramStart"/>
      <w:r w:rsidR="00281654" w:rsidRPr="005C4D09">
        <w:rPr>
          <w:rFonts w:cs="Arial"/>
          <w:color w:val="000000" w:themeColor="text1"/>
          <w:sz w:val="17"/>
          <w:szCs w:val="17"/>
          <w:lang w:val="en-US"/>
        </w:rPr>
        <w:t>)(</w:t>
      </w:r>
      <w:proofErr w:type="gramEnd"/>
      <w:r w:rsidR="00281654" w:rsidRPr="005C4D09">
        <w:rPr>
          <w:rFonts w:cs="Arial"/>
          <w:color w:val="000000" w:themeColor="text1"/>
          <w:sz w:val="17"/>
          <w:szCs w:val="17"/>
          <w:lang w:val="en-US"/>
        </w:rPr>
        <w:t>S)-</w:t>
      </w:r>
      <w:proofErr w:type="spellStart"/>
      <w:r w:rsidR="00281654" w:rsidRPr="005C4D09">
        <w:rPr>
          <w:rFonts w:cs="Arial"/>
          <w:color w:val="000000" w:themeColor="text1"/>
          <w:sz w:val="17"/>
          <w:szCs w:val="17"/>
          <w:lang w:val="en-US"/>
        </w:rPr>
        <w:t>Mebdtp</w:t>
      </w:r>
      <w:proofErr w:type="spellEnd"/>
      <w:r w:rsidR="00281654" w:rsidRPr="005C4D09">
        <w:rPr>
          <w:rFonts w:cs="Arial"/>
          <w:color w:val="000000" w:themeColor="text1"/>
          <w:sz w:val="17"/>
          <w:szCs w:val="17"/>
          <w:lang w:val="en-US"/>
        </w:rPr>
        <w:t xml:space="preserve">, they evidenced the </w:t>
      </w:r>
      <w:proofErr w:type="spellStart"/>
      <w:r w:rsidR="00281654" w:rsidRPr="005C4D09">
        <w:rPr>
          <w:rFonts w:cs="Arial"/>
          <w:color w:val="000000" w:themeColor="text1"/>
          <w:sz w:val="17"/>
          <w:szCs w:val="17"/>
          <w:lang w:val="en-US"/>
        </w:rPr>
        <w:t>diastereoselective</w:t>
      </w:r>
      <w:proofErr w:type="spellEnd"/>
      <w:r w:rsidR="00281654" w:rsidRPr="005C4D09">
        <w:rPr>
          <w:rFonts w:cs="Arial"/>
          <w:color w:val="000000" w:themeColor="text1"/>
          <w:sz w:val="17"/>
          <w:szCs w:val="17"/>
          <w:lang w:val="en-US"/>
        </w:rPr>
        <w:t xml:space="preserve"> formation of the complex Λ-(-)-[Cr(+)-(S)(S)-</w:t>
      </w:r>
      <w:proofErr w:type="spellStart"/>
      <w:r w:rsidR="00281654" w:rsidRPr="005C4D09">
        <w:rPr>
          <w:rFonts w:cs="Arial"/>
          <w:color w:val="000000" w:themeColor="text1"/>
          <w:sz w:val="17"/>
          <w:szCs w:val="17"/>
          <w:lang w:val="en-US"/>
        </w:rPr>
        <w:t>Mebdtp</w:t>
      </w:r>
      <w:proofErr w:type="spellEnd"/>
      <w:r w:rsidR="00281654" w:rsidRPr="00F562F7">
        <w:rPr>
          <w:rFonts w:cs="Arial"/>
          <w:color w:val="000000" w:themeColor="text1"/>
          <w:sz w:val="17"/>
          <w:szCs w:val="17"/>
          <w:lang w:val="en-US"/>
        </w:rPr>
        <w:t>] in solution</w:t>
      </w:r>
      <w:r w:rsidR="001A4E31">
        <w:rPr>
          <w:rFonts w:cs="Arial"/>
          <w:color w:val="000000" w:themeColor="text1"/>
          <w:sz w:val="17"/>
          <w:szCs w:val="17"/>
          <w:lang w:val="en-US"/>
        </w:rPr>
        <w:t>,</w:t>
      </w:r>
      <w:r w:rsidR="00281654" w:rsidRPr="00F562F7">
        <w:rPr>
          <w:rFonts w:cs="Arial"/>
          <w:color w:val="000000" w:themeColor="text1"/>
          <w:sz w:val="17"/>
          <w:szCs w:val="17"/>
          <w:lang w:val="en-US"/>
        </w:rPr>
        <w:t xml:space="preserve"> while</w:t>
      </w:r>
      <w:r w:rsidR="00E337DD">
        <w:rPr>
          <w:rFonts w:cs="Arial"/>
          <w:color w:val="000000" w:themeColor="text1"/>
          <w:sz w:val="17"/>
          <w:szCs w:val="17"/>
          <w:lang w:val="en-US"/>
        </w:rPr>
        <w:t>, surprisingly,</w:t>
      </w:r>
      <w:r w:rsidR="00281654" w:rsidRPr="00F562F7">
        <w:rPr>
          <w:rFonts w:cs="Arial"/>
          <w:color w:val="000000" w:themeColor="text1"/>
          <w:sz w:val="17"/>
          <w:szCs w:val="17"/>
          <w:lang w:val="en-US"/>
        </w:rPr>
        <w:t xml:space="preserve"> </w:t>
      </w:r>
      <w:r w:rsidR="001A4E31">
        <w:rPr>
          <w:rFonts w:cs="Arial"/>
          <w:color w:val="000000" w:themeColor="text1"/>
          <w:sz w:val="17"/>
          <w:szCs w:val="17"/>
          <w:lang w:val="en-US"/>
        </w:rPr>
        <w:t xml:space="preserve">the obtained crystallized compound display the opposite helical chirality </w:t>
      </w:r>
      <w:r w:rsidR="00281654" w:rsidRPr="00F562F7">
        <w:rPr>
          <w:rFonts w:cs="Arial"/>
          <w:color w:val="000000" w:themeColor="text1"/>
          <w:sz w:val="17"/>
          <w:szCs w:val="17"/>
          <w:lang w:val="en-US"/>
        </w:rPr>
        <w:t>Δ-(-)-[Cr(+)-(S)(S)-</w:t>
      </w:r>
      <w:proofErr w:type="spellStart"/>
      <w:r w:rsidR="00281654" w:rsidRPr="00F562F7">
        <w:rPr>
          <w:rFonts w:cs="Arial"/>
          <w:color w:val="000000" w:themeColor="text1"/>
          <w:sz w:val="17"/>
          <w:szCs w:val="17"/>
          <w:lang w:val="en-US"/>
        </w:rPr>
        <w:t>Mebdtp</w:t>
      </w:r>
      <w:proofErr w:type="spellEnd"/>
      <w:r w:rsidR="00281654" w:rsidRPr="00F562F7">
        <w:rPr>
          <w:rFonts w:cs="Arial"/>
          <w:color w:val="000000" w:themeColor="text1"/>
          <w:sz w:val="17"/>
          <w:szCs w:val="17"/>
          <w:lang w:val="en-US"/>
        </w:rPr>
        <w:t>]</w:t>
      </w:r>
      <w:r w:rsidR="001A4E31">
        <w:rPr>
          <w:rFonts w:cs="Arial"/>
          <w:color w:val="000000" w:themeColor="text1"/>
          <w:sz w:val="17"/>
          <w:szCs w:val="17"/>
          <w:lang w:val="en-US"/>
        </w:rPr>
        <w:t>.</w:t>
      </w:r>
      <w:r w:rsidR="00333F21" w:rsidRPr="00D12FC8">
        <w:rPr>
          <w:rFonts w:cs="Arial"/>
          <w:sz w:val="17"/>
          <w:szCs w:val="17"/>
          <w:lang w:val="en-US"/>
        </w:rPr>
        <w:t xml:space="preserve"> </w:t>
      </w:r>
      <w:proofErr w:type="spellStart"/>
      <w:r w:rsidR="00BA4C6B" w:rsidRPr="00D12FC8">
        <w:rPr>
          <w:rFonts w:cs="Arial"/>
          <w:sz w:val="17"/>
          <w:szCs w:val="17"/>
          <w:lang w:val="en-US"/>
        </w:rPr>
        <w:t>Diastereoisomeric</w:t>
      </w:r>
      <w:proofErr w:type="spellEnd"/>
      <w:r w:rsidR="00BA4C6B" w:rsidRPr="00D12FC8">
        <w:rPr>
          <w:rFonts w:cs="Arial"/>
          <w:sz w:val="17"/>
          <w:szCs w:val="17"/>
          <w:lang w:val="en-US"/>
        </w:rPr>
        <w:t xml:space="preserve"> crystallization </w:t>
      </w:r>
      <w:r w:rsidR="00C019F0" w:rsidRPr="00D12FC8">
        <w:rPr>
          <w:rFonts w:cs="Arial"/>
          <w:sz w:val="17"/>
          <w:szCs w:val="17"/>
          <w:lang w:val="en-US"/>
        </w:rPr>
        <w:t xml:space="preserve">was </w:t>
      </w:r>
      <w:r w:rsidR="00BA4C6B" w:rsidRPr="00D12FC8">
        <w:rPr>
          <w:rFonts w:cs="Arial"/>
          <w:sz w:val="17"/>
          <w:szCs w:val="17"/>
          <w:lang w:val="en-US"/>
        </w:rPr>
        <w:t>also early</w:t>
      </w:r>
      <w:r w:rsidR="00C019F0" w:rsidRPr="00D12FC8">
        <w:rPr>
          <w:rFonts w:cs="Arial"/>
          <w:sz w:val="17"/>
          <w:szCs w:val="17"/>
          <w:lang w:val="en-US"/>
        </w:rPr>
        <w:t xml:space="preserve"> </w:t>
      </w:r>
      <w:r w:rsidR="00BA4C6B" w:rsidRPr="00D12FC8">
        <w:rPr>
          <w:rFonts w:cs="Arial"/>
          <w:sz w:val="17"/>
          <w:szCs w:val="17"/>
          <w:lang w:val="en-US"/>
        </w:rPr>
        <w:t xml:space="preserve">exploited </w:t>
      </w:r>
      <w:proofErr w:type="spellStart"/>
      <w:r w:rsidR="00BA4C6B" w:rsidRPr="00D12FC8">
        <w:rPr>
          <w:rFonts w:cs="Arial"/>
          <w:sz w:val="17"/>
          <w:szCs w:val="17"/>
          <w:lang w:val="en-US"/>
        </w:rPr>
        <w:t>with</w:t>
      </w:r>
      <w:r w:rsidR="001A4E31">
        <w:rPr>
          <w:rFonts w:cs="Arial"/>
          <w:sz w:val="17"/>
          <w:szCs w:val="17"/>
          <w:lang w:val="en-US"/>
        </w:rPr>
        <w:t>b</w:t>
      </w:r>
      <w:proofErr w:type="spellEnd"/>
      <w:r w:rsidR="001A4E31">
        <w:rPr>
          <w:rFonts w:cs="Arial"/>
          <w:sz w:val="17"/>
          <w:szCs w:val="17"/>
          <w:lang w:val="en-US"/>
        </w:rPr>
        <w:t xml:space="preserve"> the connection of</w:t>
      </w:r>
      <w:r w:rsidR="00BA4C6B" w:rsidRPr="00D12FC8">
        <w:rPr>
          <w:rFonts w:cs="Arial"/>
          <w:sz w:val="17"/>
          <w:szCs w:val="17"/>
          <w:lang w:val="en-US"/>
        </w:rPr>
        <w:t xml:space="preserve"> amino-acids </w:t>
      </w:r>
      <w:r w:rsidR="001A4E31">
        <w:rPr>
          <w:rFonts w:cs="Arial"/>
          <w:sz w:val="17"/>
          <w:szCs w:val="17"/>
          <w:lang w:val="en-US"/>
        </w:rPr>
        <w:t>to</w:t>
      </w:r>
      <w:r w:rsidR="00BA4C6B" w:rsidRPr="00D12FC8">
        <w:rPr>
          <w:rFonts w:cs="Arial"/>
          <w:sz w:val="17"/>
          <w:szCs w:val="17"/>
          <w:lang w:val="en-US"/>
        </w:rPr>
        <w:t xml:space="preserve"> kinetically inert transition </w:t>
      </w:r>
      <w:r w:rsidR="00BA4C6B" w:rsidRPr="00A939F7">
        <w:rPr>
          <w:rFonts w:cs="Arial"/>
          <w:sz w:val="17"/>
          <w:szCs w:val="17"/>
          <w:lang w:val="en-US"/>
        </w:rPr>
        <w:t>metal</w:t>
      </w:r>
      <w:r w:rsidR="00F044CC" w:rsidRPr="00F044CC">
        <w:rPr>
          <w:rFonts w:cs="Arial"/>
          <w:sz w:val="17"/>
          <w:szCs w:val="17"/>
          <w:lang w:val="en-US"/>
        </w:rPr>
        <w:t>s</w:t>
      </w:r>
      <w:r w:rsidR="00F044CC" w:rsidRPr="005C4D09">
        <w:rPr>
          <w:rFonts w:cs="Arial"/>
          <w:color w:val="000000" w:themeColor="text1"/>
          <w:sz w:val="17"/>
          <w:szCs w:val="17"/>
        </w:rPr>
        <w:t xml:space="preserve"> </w:t>
      </w:r>
      <w:r w:rsidR="00F044CC">
        <w:rPr>
          <w:rFonts w:cs="Arial"/>
          <w:color w:val="000000" w:themeColor="text1"/>
          <w:sz w:val="17"/>
          <w:szCs w:val="17"/>
        </w:rPr>
        <w:fldChar w:fldCharType="begin"/>
      </w:r>
      <w:r w:rsidR="00147FEC">
        <w:rPr>
          <w:rFonts w:cs="Arial"/>
          <w:color w:val="000000" w:themeColor="text1"/>
          <w:sz w:val="17"/>
          <w:szCs w:val="17"/>
        </w:rPr>
        <w:instrText xml:space="preserve"> ADDIN EN.CITE &lt;EndNote&gt;&lt;Cite&gt;&lt;Author&gt;Gillard&lt;/Author&gt;&lt;Year&gt;1974&lt;/Year&gt;&lt;RecNum&gt;177&lt;/RecNum&gt;&lt;DisplayText&gt;&lt;style face="superscript"&gt;[27]&lt;/style&gt;&lt;/DisplayText&gt;&lt;record&gt;&lt;rec-number&gt;177&lt;/rec-number&gt;&lt;foreign-keys&gt;&lt;key app="EN" db-id="99rpera5yzze03exvtf5t9sctz9rp0vfzxps" timestamp="0"&gt;177&lt;/key&gt;&lt;/foreign-keys&gt;&lt;ref-type name="Journal Article"&gt;17&lt;/ref-type&gt;&lt;contributors&gt;&lt;authors&gt;&lt;author&gt;Gillard, R. D.&lt;/author&gt;&lt;author&gt;Laurie, S. H.&lt;/author&gt;&lt;author&gt;Price, D. C.&lt;/author&gt;&lt;author&gt;Phipps, D. A.&lt;/author&gt;&lt;author&gt;Weick, C. F.&lt;/author&gt;&lt;/authors&gt;&lt;/contributors&gt;&lt;titles&gt;&lt;title&gt;Optically active co-ordination compounds. Part XXXV. Configurations, preparations, and reactivities of some complexes of amino-acids&lt;/title&gt;&lt;secondary-title&gt;J. Chem. Soc. Dalton&lt;/secondary-title&gt;&lt;/titles&gt;&lt;pages&gt;1385-1396&lt;/pages&gt;&lt;number&gt;13&lt;/number&gt;&lt;dates&gt;&lt;year&gt;1974&lt;/year&gt;&lt;/dates&gt;&lt;publisher&gt;The Royal Society of Chemistry&lt;/publisher&gt;&lt;isbn&gt;0300-9246&lt;/isbn&gt;&lt;work-type&gt;10.1039/DT9740001385&lt;/work-type&gt;&lt;urls&gt;&lt;related-urls&gt;&lt;url&gt;http://dx.doi.org/10.1039/DT9740001385&lt;/url&gt;&lt;/related-urls&gt;&lt;/urls&gt;&lt;electronic-resource-num&gt;10.1039/DT9740001385&lt;/electronic-resource-num&gt;&lt;/record&gt;&lt;/Cite&gt;&lt;/EndNote&gt;</w:instrText>
      </w:r>
      <w:r w:rsidR="00F044CC">
        <w:rPr>
          <w:rFonts w:cs="Arial"/>
          <w:color w:val="000000" w:themeColor="text1"/>
          <w:sz w:val="17"/>
          <w:szCs w:val="17"/>
        </w:rPr>
        <w:fldChar w:fldCharType="separate"/>
      </w:r>
      <w:r w:rsidR="00147FEC" w:rsidRPr="00147FEC">
        <w:rPr>
          <w:rFonts w:cs="Arial"/>
          <w:noProof/>
          <w:color w:val="000000" w:themeColor="text1"/>
          <w:sz w:val="17"/>
          <w:szCs w:val="17"/>
          <w:vertAlign w:val="superscript"/>
        </w:rPr>
        <w:t>[27]</w:t>
      </w:r>
      <w:r w:rsidR="00F044CC">
        <w:rPr>
          <w:rFonts w:cs="Arial"/>
          <w:color w:val="000000" w:themeColor="text1"/>
          <w:sz w:val="17"/>
          <w:szCs w:val="17"/>
        </w:rPr>
        <w:fldChar w:fldCharType="end"/>
      </w:r>
    </w:p>
    <w:p w14:paraId="1F9DAF8B" w14:textId="029E8824" w:rsidR="005F6A4D" w:rsidRPr="000D4AAE" w:rsidRDefault="00B82C5C" w:rsidP="00281654">
      <w:pPr>
        <w:pStyle w:val="H2"/>
        <w:jc w:val="both"/>
      </w:pPr>
      <w:r w:rsidRPr="004D3810">
        <w:t>2.3</w:t>
      </w:r>
      <w:r w:rsidR="005F6A4D" w:rsidRPr="004D3810">
        <w:t xml:space="preserve">. </w:t>
      </w:r>
      <w:r w:rsidR="000D4AAE">
        <w:t>Chirality arising from chelate rings conformation</w:t>
      </w:r>
    </w:p>
    <w:p w14:paraId="42258941" w14:textId="5B068D2B" w:rsidR="00145D32" w:rsidRDefault="00D43E0D" w:rsidP="00142CFC">
      <w:pPr>
        <w:spacing w:line="276" w:lineRule="auto"/>
        <w:jc w:val="both"/>
        <w:rPr>
          <w:rFonts w:ascii="Arial" w:hAnsi="Arial" w:cs="Arial"/>
          <w:color w:val="000000" w:themeColor="text1"/>
          <w:sz w:val="17"/>
          <w:szCs w:val="17"/>
          <w:lang w:val="en-US"/>
        </w:rPr>
      </w:pPr>
      <w:r>
        <w:rPr>
          <w:rFonts w:ascii="Arial" w:hAnsi="Arial" w:cs="Arial"/>
          <w:sz w:val="17"/>
          <w:szCs w:val="17"/>
          <w:lang w:val="en-GB"/>
        </w:rPr>
        <w:t xml:space="preserve">The third strategy advancing over the past years in the design of chiral </w:t>
      </w:r>
      <w:proofErr w:type="gramStart"/>
      <w:r>
        <w:rPr>
          <w:rFonts w:ascii="Arial" w:hAnsi="Arial" w:cs="Arial"/>
          <w:sz w:val="17"/>
          <w:szCs w:val="17"/>
          <w:lang w:val="en-GB"/>
        </w:rPr>
        <w:t>Cr(</w:t>
      </w:r>
      <w:proofErr w:type="gramEnd"/>
      <w:r>
        <w:rPr>
          <w:rFonts w:ascii="Arial" w:hAnsi="Arial" w:cs="Arial"/>
          <w:sz w:val="17"/>
          <w:szCs w:val="17"/>
          <w:lang w:val="en-GB"/>
        </w:rPr>
        <w:t>III) complexes</w:t>
      </w:r>
      <w:r w:rsidR="00535BBC">
        <w:rPr>
          <w:rFonts w:ascii="Arial" w:hAnsi="Arial" w:cs="Arial"/>
          <w:sz w:val="17"/>
          <w:szCs w:val="17"/>
          <w:lang w:val="en-GB"/>
        </w:rPr>
        <w:t>,</w:t>
      </w:r>
      <w:r>
        <w:rPr>
          <w:rFonts w:ascii="Arial" w:hAnsi="Arial" w:cs="Arial"/>
          <w:sz w:val="17"/>
          <w:szCs w:val="17"/>
          <w:lang w:val="en-GB"/>
        </w:rPr>
        <w:t xml:space="preserve"> relies on flexible chelate ligands</w:t>
      </w:r>
      <w:r w:rsidR="006F7315">
        <w:rPr>
          <w:rFonts w:ascii="Arial" w:hAnsi="Arial" w:cs="Arial"/>
          <w:sz w:val="17"/>
          <w:szCs w:val="17"/>
          <w:lang w:val="en-GB"/>
        </w:rPr>
        <w:t xml:space="preserve"> which are rigidified upon complexation</w:t>
      </w:r>
      <w:r>
        <w:rPr>
          <w:rFonts w:ascii="Arial" w:hAnsi="Arial" w:cs="Arial"/>
          <w:sz w:val="17"/>
          <w:szCs w:val="17"/>
          <w:lang w:val="en-GB"/>
        </w:rPr>
        <w:t xml:space="preserve">. </w:t>
      </w:r>
      <w:r w:rsidR="000C5C57">
        <w:rPr>
          <w:rFonts w:ascii="Arial" w:hAnsi="Arial" w:cs="Arial"/>
          <w:sz w:val="17"/>
          <w:szCs w:val="17"/>
          <w:lang w:val="en-GB"/>
        </w:rPr>
        <w:t xml:space="preserve">Non-planar ligands can </w:t>
      </w:r>
      <w:r w:rsidR="00A133E8">
        <w:rPr>
          <w:rFonts w:ascii="Arial" w:hAnsi="Arial" w:cs="Arial"/>
          <w:sz w:val="17"/>
          <w:szCs w:val="17"/>
          <w:lang w:val="en-GB"/>
        </w:rPr>
        <w:t xml:space="preserve">thus </w:t>
      </w:r>
      <w:r w:rsidR="000C5C57">
        <w:rPr>
          <w:rFonts w:ascii="Arial" w:hAnsi="Arial" w:cs="Arial"/>
          <w:sz w:val="17"/>
          <w:szCs w:val="17"/>
          <w:lang w:val="en-GB"/>
        </w:rPr>
        <w:t xml:space="preserve">undergo a conformational twist upon </w:t>
      </w:r>
      <w:r w:rsidR="000C5C57" w:rsidRPr="00535BBC">
        <w:rPr>
          <w:rFonts w:ascii="Arial" w:hAnsi="Arial" w:cs="Arial"/>
          <w:sz w:val="17"/>
          <w:szCs w:val="17"/>
          <w:lang w:val="en-GB"/>
        </w:rPr>
        <w:t>complexation</w:t>
      </w:r>
      <w:r w:rsidR="00A133E8">
        <w:rPr>
          <w:rFonts w:ascii="Arial" w:hAnsi="Arial" w:cs="Arial"/>
          <w:sz w:val="17"/>
          <w:szCs w:val="17"/>
          <w:lang w:val="en-GB"/>
        </w:rPr>
        <w:t xml:space="preserve"> which removes symmetry axes of the second kind</w:t>
      </w:r>
      <w:r w:rsidR="008B4390" w:rsidRPr="00535BBC">
        <w:rPr>
          <w:rFonts w:ascii="Arial" w:hAnsi="Arial" w:cs="Arial"/>
          <w:sz w:val="17"/>
          <w:szCs w:val="17"/>
          <w:lang w:val="en-GB"/>
        </w:rPr>
        <w:t xml:space="preserve"> </w:t>
      </w:r>
      <w:r w:rsidR="00535BBC" w:rsidRPr="00535BBC">
        <w:rPr>
          <w:rFonts w:ascii="Arial" w:hAnsi="Arial" w:cs="Arial"/>
          <w:sz w:val="17"/>
          <w:szCs w:val="17"/>
          <w:lang w:val="en-US"/>
        </w:rPr>
        <w:t>(</w:t>
      </w:r>
      <w:r w:rsidR="00BE4A52" w:rsidRPr="00BE4A52">
        <w:rPr>
          <w:rFonts w:ascii="Arial" w:hAnsi="Arial" w:cs="Arial"/>
          <w:sz w:val="17"/>
          <w:szCs w:val="17"/>
          <w:lang w:val="en-US"/>
        </w:rPr>
        <w:t xml:space="preserve">Figure </w:t>
      </w:r>
      <w:r w:rsidR="0046527C">
        <w:rPr>
          <w:rFonts w:ascii="Arial" w:hAnsi="Arial" w:cs="Arial"/>
          <w:sz w:val="17"/>
          <w:szCs w:val="17"/>
          <w:lang w:val="en-US"/>
        </w:rPr>
        <w:t>2</w:t>
      </w:r>
      <w:r w:rsidR="00535BBC" w:rsidRPr="00535BBC">
        <w:rPr>
          <w:rFonts w:ascii="Arial" w:hAnsi="Arial" w:cs="Arial"/>
          <w:sz w:val="17"/>
          <w:szCs w:val="17"/>
          <w:lang w:val="en-US"/>
        </w:rPr>
        <w:t>)</w:t>
      </w:r>
      <w:r w:rsidR="008B4390" w:rsidRPr="00535BBC">
        <w:rPr>
          <w:rFonts w:ascii="Arial" w:hAnsi="Arial" w:cs="Arial"/>
          <w:sz w:val="17"/>
          <w:szCs w:val="17"/>
          <w:lang w:val="en-GB"/>
        </w:rPr>
        <w:t>. This</w:t>
      </w:r>
      <w:r w:rsidR="008B4390">
        <w:rPr>
          <w:rFonts w:ascii="Arial" w:hAnsi="Arial" w:cs="Arial"/>
          <w:sz w:val="17"/>
          <w:szCs w:val="17"/>
          <w:lang w:val="en-GB"/>
        </w:rPr>
        <w:t xml:space="preserve"> deviation from planarity within individual ring give</w:t>
      </w:r>
      <w:r w:rsidR="0028508E">
        <w:rPr>
          <w:rFonts w:ascii="Arial" w:hAnsi="Arial" w:cs="Arial"/>
          <w:sz w:val="17"/>
          <w:szCs w:val="17"/>
          <w:lang w:val="en-GB"/>
        </w:rPr>
        <w:t>s</w:t>
      </w:r>
      <w:r w:rsidR="008B4390">
        <w:rPr>
          <w:rFonts w:ascii="Arial" w:hAnsi="Arial" w:cs="Arial"/>
          <w:sz w:val="17"/>
          <w:szCs w:val="17"/>
          <w:lang w:val="en-GB"/>
        </w:rPr>
        <w:t xml:space="preserve"> rise to</w:t>
      </w:r>
      <w:r w:rsidR="00A133E8">
        <w:rPr>
          <w:rFonts w:ascii="Arial" w:hAnsi="Arial" w:cs="Arial"/>
          <w:sz w:val="17"/>
          <w:szCs w:val="17"/>
          <w:lang w:val="en-GB"/>
        </w:rPr>
        <w:t xml:space="preserve"> inert</w:t>
      </w:r>
      <w:r w:rsidR="008B4390">
        <w:rPr>
          <w:rFonts w:ascii="Arial" w:hAnsi="Arial" w:cs="Arial"/>
          <w:sz w:val="17"/>
          <w:szCs w:val="17"/>
          <w:lang w:val="en-GB"/>
        </w:rPr>
        <w:t xml:space="preserve"> </w:t>
      </w:r>
      <w:r w:rsidR="008B4390" w:rsidRPr="004D3810">
        <w:rPr>
          <w:rFonts w:ascii="Arial" w:hAnsi="Arial" w:cs="Arial"/>
          <w:sz w:val="17"/>
          <w:szCs w:val="17"/>
          <w:lang w:val="en-GB"/>
        </w:rPr>
        <w:t>δ/λ</w:t>
      </w:r>
      <w:r w:rsidR="008B4390">
        <w:rPr>
          <w:rFonts w:ascii="Arial" w:hAnsi="Arial" w:cs="Arial"/>
          <w:sz w:val="17"/>
          <w:szCs w:val="17"/>
          <w:lang w:val="en-GB"/>
        </w:rPr>
        <w:t xml:space="preserve"> ligand conformations. A striking </w:t>
      </w:r>
      <w:r w:rsidR="00110ACD">
        <w:rPr>
          <w:rFonts w:ascii="Arial" w:hAnsi="Arial" w:cs="Arial"/>
          <w:sz w:val="17"/>
          <w:szCs w:val="17"/>
          <w:lang w:val="en-GB"/>
        </w:rPr>
        <w:t xml:space="preserve">example of this is given by the </w:t>
      </w:r>
      <w:r w:rsidR="00CF5FA2">
        <w:rPr>
          <w:rFonts w:ascii="Arial" w:hAnsi="Arial" w:cs="Arial"/>
          <w:sz w:val="17"/>
          <w:szCs w:val="17"/>
          <w:lang w:val="en-GB"/>
        </w:rPr>
        <w:t>di</w:t>
      </w:r>
      <w:r w:rsidR="00110ACD">
        <w:rPr>
          <w:rFonts w:ascii="Arial" w:hAnsi="Arial" w:cs="Arial"/>
          <w:sz w:val="17"/>
          <w:szCs w:val="17"/>
          <w:lang w:val="en-GB"/>
        </w:rPr>
        <w:t>(tri</w:t>
      </w:r>
      <w:r w:rsidR="0028508E">
        <w:rPr>
          <w:rFonts w:ascii="Arial" w:hAnsi="Arial" w:cs="Arial"/>
          <w:sz w:val="17"/>
          <w:szCs w:val="17"/>
          <w:lang w:val="en-GB"/>
        </w:rPr>
        <w:t>dentate</w:t>
      </w:r>
      <w:r w:rsidR="00110ACD">
        <w:rPr>
          <w:rFonts w:ascii="Arial" w:hAnsi="Arial" w:cs="Arial"/>
          <w:sz w:val="17"/>
          <w:szCs w:val="17"/>
          <w:lang w:val="en-GB"/>
        </w:rPr>
        <w:t xml:space="preserve">) </w:t>
      </w:r>
      <w:proofErr w:type="spellStart"/>
      <w:r w:rsidR="00110ACD">
        <w:rPr>
          <w:rFonts w:ascii="Arial" w:hAnsi="Arial" w:cs="Arial"/>
          <w:sz w:val="17"/>
          <w:szCs w:val="17"/>
          <w:lang w:val="en-GB"/>
        </w:rPr>
        <w:t>d</w:t>
      </w:r>
      <w:r w:rsidR="00110ACD" w:rsidRPr="004D3810">
        <w:rPr>
          <w:rFonts w:ascii="Arial" w:eastAsia="Times New Roman" w:hAnsi="Arial" w:cs="Arial"/>
          <w:sz w:val="17"/>
          <w:szCs w:val="17"/>
          <w:lang w:val="en-GB"/>
        </w:rPr>
        <w:t>dpd</w:t>
      </w:r>
      <w:proofErr w:type="spellEnd"/>
      <w:r w:rsidR="00110ACD" w:rsidRPr="004D3810">
        <w:rPr>
          <w:rFonts w:ascii="Arial" w:eastAsia="Times New Roman" w:hAnsi="Arial" w:cs="Arial"/>
          <w:sz w:val="17"/>
          <w:szCs w:val="17"/>
          <w:lang w:val="en-GB"/>
        </w:rPr>
        <w:t xml:space="preserve"> </w:t>
      </w:r>
      <w:r w:rsidR="0028508E">
        <w:rPr>
          <w:rFonts w:ascii="Arial" w:eastAsia="Times New Roman" w:hAnsi="Arial" w:cs="Arial"/>
          <w:sz w:val="17"/>
          <w:szCs w:val="17"/>
          <w:lang w:val="en-GB"/>
        </w:rPr>
        <w:t>ligand (</w:t>
      </w:r>
      <w:r w:rsidR="00CF5FA2">
        <w:rPr>
          <w:rFonts w:ascii="Arial" w:eastAsia="Times New Roman" w:hAnsi="Arial" w:cs="Arial"/>
          <w:sz w:val="17"/>
          <w:szCs w:val="17"/>
          <w:lang w:val="en-GB"/>
        </w:rPr>
        <w:t xml:space="preserve">= </w:t>
      </w:r>
      <w:r w:rsidR="00110ACD" w:rsidRPr="00CF5FA2">
        <w:rPr>
          <w:rFonts w:ascii="Arial" w:eastAsia="Times New Roman" w:hAnsi="Arial" w:cs="Arial"/>
          <w:i/>
          <w:sz w:val="17"/>
          <w:szCs w:val="17"/>
          <w:lang w:val="en-GB"/>
        </w:rPr>
        <w:t>N</w:t>
      </w:r>
      <w:r w:rsidR="00110ACD" w:rsidRPr="004D3810">
        <w:rPr>
          <w:rFonts w:ascii="Arial" w:eastAsia="Times New Roman" w:hAnsi="Arial" w:cs="Arial"/>
          <w:sz w:val="17"/>
          <w:szCs w:val="17"/>
          <w:lang w:val="en-GB"/>
        </w:rPr>
        <w:t>,</w:t>
      </w:r>
      <w:r w:rsidR="00110ACD" w:rsidRPr="00CF5FA2">
        <w:rPr>
          <w:rFonts w:ascii="Arial" w:eastAsia="Times New Roman" w:hAnsi="Arial" w:cs="Arial"/>
          <w:i/>
          <w:sz w:val="17"/>
          <w:szCs w:val="17"/>
          <w:lang w:val="en-GB"/>
        </w:rPr>
        <w:t>N</w:t>
      </w:r>
      <w:r w:rsidR="00110ACD" w:rsidRPr="004D3810">
        <w:rPr>
          <w:rFonts w:ascii="Arial" w:eastAsia="Times New Roman" w:hAnsi="Arial" w:cs="Arial"/>
          <w:sz w:val="17"/>
          <w:szCs w:val="17"/>
          <w:lang w:val="en-GB"/>
        </w:rPr>
        <w:t>’-dimethyl-</w:t>
      </w:r>
      <w:r w:rsidR="00110ACD" w:rsidRPr="00CF5FA2">
        <w:rPr>
          <w:rFonts w:ascii="Arial" w:eastAsia="Times New Roman" w:hAnsi="Arial" w:cs="Arial"/>
          <w:i/>
          <w:sz w:val="17"/>
          <w:szCs w:val="17"/>
          <w:lang w:val="en-GB"/>
        </w:rPr>
        <w:t>N</w:t>
      </w:r>
      <w:r w:rsidR="00110ACD" w:rsidRPr="004D3810">
        <w:rPr>
          <w:rFonts w:ascii="Arial" w:eastAsia="Times New Roman" w:hAnsi="Arial" w:cs="Arial"/>
          <w:sz w:val="17"/>
          <w:szCs w:val="17"/>
          <w:lang w:val="en-GB"/>
        </w:rPr>
        <w:t>,</w:t>
      </w:r>
      <w:r w:rsidR="00110ACD" w:rsidRPr="00CF5FA2">
        <w:rPr>
          <w:rFonts w:ascii="Arial" w:eastAsia="Times New Roman" w:hAnsi="Arial" w:cs="Arial"/>
          <w:i/>
          <w:sz w:val="17"/>
          <w:szCs w:val="17"/>
          <w:lang w:val="en-GB"/>
        </w:rPr>
        <w:t>N</w:t>
      </w:r>
      <w:r w:rsidR="00110ACD" w:rsidRPr="004D3810">
        <w:rPr>
          <w:rFonts w:ascii="Arial" w:eastAsia="Times New Roman" w:hAnsi="Arial" w:cs="Arial"/>
          <w:sz w:val="17"/>
          <w:szCs w:val="17"/>
          <w:lang w:val="en-GB"/>
        </w:rPr>
        <w:t>’-dipyridine-2-yl-</w:t>
      </w:r>
      <w:r w:rsidR="002C3E30" w:rsidRPr="004D3810">
        <w:rPr>
          <w:rFonts w:ascii="Arial" w:eastAsia="Times New Roman" w:hAnsi="Arial" w:cs="Arial"/>
          <w:sz w:val="17"/>
          <w:szCs w:val="17"/>
          <w:lang w:val="en-GB"/>
        </w:rPr>
        <w:t>pyridine-2,6-diamine)</w:t>
      </w:r>
      <w:r w:rsidR="002C3E30" w:rsidRPr="004D3810">
        <w:rPr>
          <w:rFonts w:ascii="Arial" w:eastAsia="Times New Roman" w:hAnsi="Arial" w:cs="Arial"/>
          <w:sz w:val="17"/>
          <w:szCs w:val="17"/>
          <w:lang w:val="en-GB"/>
        </w:rPr>
        <w:fldChar w:fldCharType="begin"/>
      </w:r>
      <w:r w:rsidR="00147FEC">
        <w:rPr>
          <w:rFonts w:ascii="Arial" w:eastAsia="Times New Roman" w:hAnsi="Arial" w:cs="Arial"/>
          <w:sz w:val="17"/>
          <w:szCs w:val="17"/>
          <w:lang w:val="en-GB"/>
        </w:rPr>
        <w:instrText xml:space="preserve"> ADDIN EN.CITE &lt;EndNote&gt;&lt;Cite&gt;&lt;Author&gt;Otto&lt;/Author&gt;&lt;Year&gt;2015&lt;/Year&gt;&lt;RecNum&gt;104&lt;/RecNum&gt;&lt;DisplayText&gt;&lt;style face="superscript"&gt;[28]&lt;/style&gt;&lt;/DisplayText&gt;&lt;record&gt;&lt;rec-number&gt;104&lt;/rec-number&gt;&lt;foreign-keys&gt;&lt;key app="EN" db-id="99rpera5yzze03exvtf5t9sctz9rp0vfzxps" timestamp="0"&gt;104&lt;/key&gt;&lt;/foreign-keys&gt;&lt;ref-type name="Journal Article"&gt;17&lt;/ref-type&gt;&lt;contributors&gt;&lt;authors&gt;&lt;author&gt;Otto, S.&lt;/author&gt;&lt;author&gt;Grabolle, M.&lt;/author&gt;&lt;author&gt;Förtser, C.&lt;/author&gt;&lt;author&gt;Kreitner, C.&lt;/author&gt;&lt;author&gt;Resh-Genger, U.&lt;/author&gt;&lt;author&gt;Heinze, K.&lt;/author&gt;&lt;/authors&gt;&lt;/contributors&gt;&lt;titles&gt;&lt;title&gt;[Cr(ddpd)2]3+: A molecular, water-soluble, highly NIR-emisssive Ruby analogue&lt;/title&gt;&lt;secondary-title&gt;Angew. Chem. Int. Ed.&lt;/secondary-title&gt;&lt;/titles&gt;&lt;pages&gt;11572-11576&lt;/pages&gt;&lt;volume&gt;54&lt;/volume&gt;&lt;number&gt;39&lt;/number&gt;&lt;keywords&gt;&lt;keyword&gt;Chromium, NIR emitter, quantum yield 12.1%, comparison terpy and bipy, lifetime 0.9-1.1 ms at RT, 6-membered ring, crystal field, Racah parameter, pseudo-octahedral&lt;/keyword&gt;&lt;/keywords&gt;&lt;dates&gt;&lt;year&gt;2015&lt;/year&gt;&lt;/dates&gt;&lt;label&gt;heterocyclic ligand&lt;/label&gt;&lt;urls&gt;&lt;/urls&gt;&lt;electronic-resource-num&gt;https://doi.org/10.1002/anie.201504894&lt;/electronic-resource-num&gt;&lt;/record&gt;&lt;/Cite&gt;&lt;/EndNote&gt;</w:instrText>
      </w:r>
      <w:r w:rsidR="002C3E30" w:rsidRPr="004D3810">
        <w:rPr>
          <w:rFonts w:ascii="Arial" w:eastAsia="Times New Roman" w:hAnsi="Arial" w:cs="Arial"/>
          <w:sz w:val="17"/>
          <w:szCs w:val="17"/>
          <w:lang w:val="en-GB"/>
        </w:rPr>
        <w:fldChar w:fldCharType="separate"/>
      </w:r>
      <w:r w:rsidR="00147FEC" w:rsidRPr="00147FEC">
        <w:rPr>
          <w:rFonts w:ascii="Arial" w:eastAsia="Times New Roman" w:hAnsi="Arial" w:cs="Arial"/>
          <w:noProof/>
          <w:sz w:val="17"/>
          <w:szCs w:val="17"/>
          <w:vertAlign w:val="superscript"/>
          <w:lang w:val="en-GB"/>
        </w:rPr>
        <w:t>[28]</w:t>
      </w:r>
      <w:r w:rsidR="002C3E30" w:rsidRPr="004D3810">
        <w:rPr>
          <w:rFonts w:ascii="Arial" w:eastAsia="Times New Roman" w:hAnsi="Arial" w:cs="Arial"/>
          <w:sz w:val="17"/>
          <w:szCs w:val="17"/>
          <w:lang w:val="en-GB"/>
        </w:rPr>
        <w:fldChar w:fldCharType="end"/>
      </w:r>
      <w:r w:rsidR="002C3E30" w:rsidRPr="004D3810">
        <w:rPr>
          <w:rFonts w:ascii="Arial" w:eastAsia="Times New Roman" w:hAnsi="Arial" w:cs="Arial"/>
          <w:sz w:val="17"/>
          <w:szCs w:val="17"/>
          <w:lang w:val="en-GB"/>
        </w:rPr>
        <w:t xml:space="preserve"> </w:t>
      </w:r>
      <w:r w:rsidR="0028508E">
        <w:rPr>
          <w:rFonts w:ascii="Arial" w:eastAsia="Times New Roman" w:hAnsi="Arial" w:cs="Arial"/>
          <w:sz w:val="17"/>
          <w:szCs w:val="17"/>
          <w:lang w:val="en-GB"/>
        </w:rPr>
        <w:t xml:space="preserve">in </w:t>
      </w:r>
      <w:r w:rsidR="0028508E">
        <w:rPr>
          <w:rFonts w:ascii="Arial" w:hAnsi="Arial" w:cs="Arial"/>
          <w:sz w:val="17"/>
          <w:szCs w:val="17"/>
          <w:lang w:val="en-GB"/>
        </w:rPr>
        <w:t>[Cr(</w:t>
      </w:r>
      <w:proofErr w:type="spellStart"/>
      <w:r w:rsidR="0028508E">
        <w:rPr>
          <w:rFonts w:ascii="Arial" w:hAnsi="Arial" w:cs="Arial"/>
          <w:sz w:val="17"/>
          <w:szCs w:val="17"/>
          <w:lang w:val="en-GB"/>
        </w:rPr>
        <w:t>ddpd</w:t>
      </w:r>
      <w:proofErr w:type="spellEnd"/>
      <w:r w:rsidR="0028508E">
        <w:rPr>
          <w:rFonts w:ascii="Arial" w:hAnsi="Arial" w:cs="Arial"/>
          <w:sz w:val="17"/>
          <w:szCs w:val="17"/>
          <w:lang w:val="en-GB"/>
        </w:rPr>
        <w:t>)</w:t>
      </w:r>
      <w:r w:rsidR="0028508E" w:rsidRPr="00535BBC">
        <w:rPr>
          <w:rFonts w:ascii="Arial" w:hAnsi="Arial" w:cs="Arial"/>
          <w:sz w:val="17"/>
          <w:szCs w:val="17"/>
          <w:vertAlign w:val="subscript"/>
          <w:lang w:val="en-GB"/>
        </w:rPr>
        <w:t>2</w:t>
      </w:r>
      <w:r w:rsidR="0028508E">
        <w:rPr>
          <w:rFonts w:ascii="Arial" w:hAnsi="Arial" w:cs="Arial"/>
          <w:sz w:val="17"/>
          <w:szCs w:val="17"/>
          <w:lang w:val="en-GB"/>
        </w:rPr>
        <w:t>]</w:t>
      </w:r>
      <w:r w:rsidR="0028508E" w:rsidRPr="00EE1707">
        <w:rPr>
          <w:rFonts w:ascii="Arial" w:hAnsi="Arial" w:cs="Arial"/>
          <w:sz w:val="17"/>
          <w:szCs w:val="17"/>
          <w:vertAlign w:val="superscript"/>
          <w:lang w:val="en-GB"/>
        </w:rPr>
        <w:t>3+</w:t>
      </w:r>
      <w:r w:rsidR="0028508E">
        <w:rPr>
          <w:rFonts w:ascii="Arial" w:hAnsi="Arial" w:cs="Arial"/>
          <w:sz w:val="17"/>
          <w:szCs w:val="17"/>
          <w:lang w:val="en-GB"/>
        </w:rPr>
        <w:t xml:space="preserve"> </w:t>
      </w:r>
      <w:r w:rsidR="002C3E30" w:rsidRPr="004D3810">
        <w:rPr>
          <w:rFonts w:ascii="Arial" w:eastAsia="Times New Roman" w:hAnsi="Arial" w:cs="Arial"/>
          <w:sz w:val="17"/>
          <w:szCs w:val="17"/>
          <w:lang w:val="en-GB"/>
        </w:rPr>
        <w:t xml:space="preserve">and </w:t>
      </w:r>
      <w:proofErr w:type="spellStart"/>
      <w:r w:rsidR="002C3E30" w:rsidRPr="004D3810">
        <w:rPr>
          <w:rFonts w:ascii="Arial" w:eastAsia="Times New Roman" w:hAnsi="Arial" w:cs="Arial"/>
          <w:sz w:val="17"/>
          <w:szCs w:val="17"/>
          <w:lang w:val="en-GB"/>
        </w:rPr>
        <w:t>dqp</w:t>
      </w:r>
      <w:proofErr w:type="spellEnd"/>
      <w:r w:rsidR="0028508E">
        <w:rPr>
          <w:rFonts w:ascii="Arial" w:eastAsia="Times New Roman" w:hAnsi="Arial" w:cs="Arial"/>
          <w:sz w:val="17"/>
          <w:szCs w:val="17"/>
          <w:lang w:val="en-GB"/>
        </w:rPr>
        <w:t xml:space="preserve"> ligand (</w:t>
      </w:r>
      <w:r w:rsidR="00CF5FA2">
        <w:rPr>
          <w:rFonts w:ascii="Arial" w:eastAsia="Times New Roman" w:hAnsi="Arial" w:cs="Arial"/>
          <w:sz w:val="17"/>
          <w:szCs w:val="17"/>
          <w:lang w:val="en-GB"/>
        </w:rPr>
        <w:t xml:space="preserve">= </w:t>
      </w:r>
      <w:r w:rsidR="002C3E30" w:rsidRPr="004D3810">
        <w:rPr>
          <w:rFonts w:ascii="Arial" w:eastAsia="Times New Roman" w:hAnsi="Arial" w:cs="Arial"/>
          <w:sz w:val="17"/>
          <w:szCs w:val="17"/>
          <w:lang w:val="en-GB"/>
        </w:rPr>
        <w:t>2,6-di(quinolin-8-yl)pyridine</w:t>
      </w:r>
      <w:r w:rsidR="002C3E30">
        <w:rPr>
          <w:rFonts w:ascii="Arial" w:eastAsia="Times New Roman" w:hAnsi="Arial" w:cs="Arial"/>
          <w:sz w:val="17"/>
          <w:szCs w:val="17"/>
          <w:lang w:val="en-GB"/>
        </w:rPr>
        <w:t>)</w:t>
      </w:r>
      <w:r w:rsidR="00CF5FA2" w:rsidRPr="004D3810">
        <w:rPr>
          <w:rFonts w:ascii="Arial" w:eastAsia="Times New Roman" w:hAnsi="Arial" w:cs="Arial"/>
          <w:sz w:val="17"/>
          <w:szCs w:val="17"/>
          <w:lang w:val="en-GB"/>
        </w:rPr>
        <w:fldChar w:fldCharType="begin"/>
      </w:r>
      <w:r w:rsidR="00CF5FA2">
        <w:rPr>
          <w:rFonts w:ascii="Arial" w:eastAsia="Times New Roman" w:hAnsi="Arial" w:cs="Arial"/>
          <w:sz w:val="17"/>
          <w:szCs w:val="17"/>
          <w:lang w:val="en-GB"/>
        </w:rPr>
        <w:instrText xml:space="preserve"> ADDIN EN.CITE &lt;EndNote&gt;&lt;Cite&gt;&lt;Author&gt;Jimenez&lt;/Author&gt;&lt;Year&gt;2019&lt;/Year&gt;&lt;RecNum&gt;120&lt;/RecNum&gt;&lt;DisplayText&gt;&lt;style face="superscript"&gt;[16a]&lt;/style&gt;&lt;/DisplayText&gt;&lt;record&gt;&lt;rec-number&gt;120&lt;/rec-number&gt;&lt;foreign-keys&gt;&lt;key app="EN" db-id="99rpera5yzze03exvtf5t9sctz9rp0vfzxps" timestamp="0"&gt;120&lt;/key&gt;&lt;/foreign-keys&gt;&lt;ref-type name="Journal Article"&gt;17&lt;/ref-type&gt;&lt;contributors&gt;&lt;authors&gt;&lt;author&gt;Jiménez, J.-R.&lt;/author&gt;&lt;author&gt;Doistau, B.&lt;/author&gt;&lt;author&gt;Cruz, C. M.&lt;/author&gt;&lt;author&gt;Besnard, C.&lt;/author&gt;&lt;author&gt;Cuerva, J. M.&lt;/author&gt;&lt;author&gt;Campaña, A. G.&lt;/author&gt;&lt;author&gt;Piguet, C.&lt;/author&gt;&lt;/authors&gt;&lt;/contributors&gt;&lt;auth-address&gt;Department of Inorganic and Analytical Chemistry , University of Geneva , 30 Quai E. Ansermet , CH-1211 Geneva 4, Switzerland.&amp;#xD;Departamento de Quimica Organica, Unidad de Excelencia de Quimica Aplicada a Biomedicina y Medioambiente , Universidad de Granada , Avda. Fuentenueva , E-18071 Granada , Espana.&amp;#xD;Laboratory of Crystallography , University of Geneva , 24 Quai E. Ansermet , CH-1211 Geneva 4, Switzerland.&lt;/auth-address&gt;&lt;titles&gt;&lt;title&gt;Chiral Molecular Ruby [Cr(dqp)2](3+) with Long-Lived Circularly Polarized Luminescence&lt;/title&gt;&lt;secondary-title&gt;J. Am. Chem. Soc.&lt;/secondary-title&gt;&lt;/titles&gt;&lt;pages&gt;13244-13252&lt;/pages&gt;&lt;volume&gt;141&lt;/volume&gt;&lt;number&gt;33&lt;/number&gt;&lt;edition&gt;2019/07/30&lt;/edition&gt;&lt;dates&gt;&lt;year&gt;2019&lt;/year&gt;&lt;pub-dates&gt;&lt;date&gt;Aug 21&lt;/date&gt;&lt;/pub-dates&gt;&lt;/dates&gt;&lt;isbn&gt;1520-5126 (Electronic)&amp;#xD;0002-7863 (Linking)&lt;/isbn&gt;&lt;accession-num&gt;31353904&lt;/accession-num&gt;&lt;urls&gt;&lt;related-urls&gt;&lt;url&gt;https://www.ncbi.nlm.nih.gov/pubmed/31353904&lt;/url&gt;&lt;/related-urls&gt;&lt;/urls&gt;&lt;electronic-resource-num&gt;https://doi.org/10.1021/jacs.9b06524&lt;/electronic-resource-num&gt;&lt;/record&gt;&lt;/Cite&gt;&lt;/EndNote&gt;</w:instrText>
      </w:r>
      <w:r w:rsidR="00CF5FA2" w:rsidRPr="004D3810">
        <w:rPr>
          <w:rFonts w:ascii="Arial" w:eastAsia="Times New Roman" w:hAnsi="Arial" w:cs="Arial"/>
          <w:sz w:val="17"/>
          <w:szCs w:val="17"/>
          <w:lang w:val="en-GB"/>
        </w:rPr>
        <w:fldChar w:fldCharType="separate"/>
      </w:r>
      <w:r w:rsidR="00CF5FA2" w:rsidRPr="00147FEC">
        <w:rPr>
          <w:rFonts w:ascii="Arial" w:eastAsia="Times New Roman" w:hAnsi="Arial" w:cs="Arial"/>
          <w:noProof/>
          <w:sz w:val="17"/>
          <w:szCs w:val="17"/>
          <w:vertAlign w:val="superscript"/>
          <w:lang w:val="en-GB"/>
        </w:rPr>
        <w:t>[16a]</w:t>
      </w:r>
      <w:r w:rsidR="00CF5FA2" w:rsidRPr="004D3810">
        <w:rPr>
          <w:rFonts w:ascii="Arial" w:eastAsia="Times New Roman" w:hAnsi="Arial" w:cs="Arial"/>
          <w:sz w:val="17"/>
          <w:szCs w:val="17"/>
          <w:lang w:val="en-GB"/>
        </w:rPr>
        <w:fldChar w:fldCharType="end"/>
      </w:r>
      <w:r w:rsidR="002C3E30">
        <w:rPr>
          <w:rFonts w:ascii="Arial" w:eastAsia="Times New Roman" w:hAnsi="Arial" w:cs="Arial"/>
          <w:sz w:val="17"/>
          <w:szCs w:val="17"/>
          <w:lang w:val="en-GB"/>
        </w:rPr>
        <w:t xml:space="preserve"> </w:t>
      </w:r>
      <w:r w:rsidR="0028508E">
        <w:rPr>
          <w:rFonts w:ascii="Arial" w:eastAsia="Times New Roman" w:hAnsi="Arial" w:cs="Arial"/>
          <w:sz w:val="17"/>
          <w:szCs w:val="17"/>
          <w:lang w:val="en-GB"/>
        </w:rPr>
        <w:t xml:space="preserve">in </w:t>
      </w:r>
      <w:r w:rsidR="0028508E">
        <w:rPr>
          <w:rFonts w:ascii="Arial" w:hAnsi="Arial" w:cs="Arial"/>
          <w:sz w:val="17"/>
          <w:szCs w:val="17"/>
          <w:lang w:val="en-GB"/>
        </w:rPr>
        <w:t>[Cr(</w:t>
      </w:r>
      <w:proofErr w:type="spellStart"/>
      <w:r w:rsidR="0028508E">
        <w:rPr>
          <w:rFonts w:ascii="Arial" w:hAnsi="Arial" w:cs="Arial"/>
          <w:sz w:val="17"/>
          <w:szCs w:val="17"/>
          <w:lang w:val="en-GB"/>
        </w:rPr>
        <w:t>dqp</w:t>
      </w:r>
      <w:proofErr w:type="spellEnd"/>
      <w:r w:rsidR="0028508E">
        <w:rPr>
          <w:rFonts w:ascii="Arial" w:hAnsi="Arial" w:cs="Arial"/>
          <w:sz w:val="17"/>
          <w:szCs w:val="17"/>
          <w:lang w:val="en-GB"/>
        </w:rPr>
        <w:t>)</w:t>
      </w:r>
      <w:r w:rsidR="0028508E" w:rsidRPr="00535BBC">
        <w:rPr>
          <w:rFonts w:ascii="Arial" w:hAnsi="Arial" w:cs="Arial"/>
          <w:sz w:val="17"/>
          <w:szCs w:val="17"/>
          <w:vertAlign w:val="subscript"/>
          <w:lang w:val="en-GB"/>
        </w:rPr>
        <w:t>2</w:t>
      </w:r>
      <w:r w:rsidR="0028508E">
        <w:rPr>
          <w:rFonts w:ascii="Arial" w:hAnsi="Arial" w:cs="Arial"/>
          <w:sz w:val="17"/>
          <w:szCs w:val="17"/>
          <w:lang w:val="en-GB"/>
        </w:rPr>
        <w:t>]</w:t>
      </w:r>
      <w:r w:rsidR="0028508E" w:rsidRPr="00EE1707">
        <w:rPr>
          <w:rFonts w:ascii="Arial" w:hAnsi="Arial" w:cs="Arial"/>
          <w:sz w:val="17"/>
          <w:szCs w:val="17"/>
          <w:vertAlign w:val="superscript"/>
          <w:lang w:val="en-GB"/>
        </w:rPr>
        <w:t>3+</w:t>
      </w:r>
      <w:r w:rsidR="0028508E">
        <w:rPr>
          <w:rFonts w:ascii="Arial" w:hAnsi="Arial" w:cs="Arial"/>
          <w:sz w:val="17"/>
          <w:szCs w:val="17"/>
          <w:lang w:val="en-GB"/>
        </w:rPr>
        <w:t xml:space="preserve"> </w:t>
      </w:r>
      <w:r w:rsidR="00CF5FA2">
        <w:rPr>
          <w:rFonts w:ascii="Arial" w:eastAsia="Times New Roman" w:hAnsi="Arial" w:cs="Arial"/>
          <w:sz w:val="17"/>
          <w:szCs w:val="17"/>
          <w:lang w:val="en-GB"/>
        </w:rPr>
        <w:t xml:space="preserve">complexes, in which </w:t>
      </w:r>
      <w:r w:rsidR="0028508E">
        <w:rPr>
          <w:rFonts w:ascii="Arial" w:hAnsi="Arial" w:cs="Arial"/>
          <w:sz w:val="17"/>
          <w:szCs w:val="17"/>
          <w:lang w:val="en-GB"/>
        </w:rPr>
        <w:t>the</w:t>
      </w:r>
      <w:r w:rsidR="00CF5FA2">
        <w:rPr>
          <w:rFonts w:ascii="Arial" w:hAnsi="Arial" w:cs="Arial"/>
          <w:sz w:val="17"/>
          <w:szCs w:val="17"/>
          <w:lang w:val="en-GB"/>
        </w:rPr>
        <w:t xml:space="preserve"> chiral</w:t>
      </w:r>
      <w:r w:rsidR="008B4390">
        <w:rPr>
          <w:rFonts w:ascii="Arial" w:hAnsi="Arial" w:cs="Arial"/>
          <w:sz w:val="17"/>
          <w:szCs w:val="17"/>
          <w:lang w:val="en-GB"/>
        </w:rPr>
        <w:t xml:space="preserve"> helical structure</w:t>
      </w:r>
      <w:r w:rsidR="0028508E">
        <w:rPr>
          <w:rFonts w:ascii="Arial" w:hAnsi="Arial" w:cs="Arial"/>
          <w:sz w:val="17"/>
          <w:szCs w:val="17"/>
          <w:lang w:val="en-GB"/>
        </w:rPr>
        <w:t>s</w:t>
      </w:r>
      <w:r w:rsidR="008B4390">
        <w:rPr>
          <w:rFonts w:ascii="Arial" w:hAnsi="Arial" w:cs="Arial"/>
          <w:sz w:val="17"/>
          <w:szCs w:val="17"/>
          <w:lang w:val="en-GB"/>
        </w:rPr>
        <w:t xml:space="preserve"> </w:t>
      </w:r>
      <w:r w:rsidR="0028508E">
        <w:rPr>
          <w:rFonts w:ascii="Arial" w:hAnsi="Arial" w:cs="Arial"/>
          <w:sz w:val="17"/>
          <w:szCs w:val="17"/>
          <w:lang w:val="en-GB"/>
        </w:rPr>
        <w:t>result</w:t>
      </w:r>
      <w:r w:rsidR="008B4390">
        <w:rPr>
          <w:rFonts w:ascii="Arial" w:hAnsi="Arial" w:cs="Arial"/>
          <w:sz w:val="17"/>
          <w:szCs w:val="17"/>
          <w:lang w:val="en-GB"/>
        </w:rPr>
        <w:t xml:space="preserve"> </w:t>
      </w:r>
      <w:r w:rsidR="00CF5FA2">
        <w:rPr>
          <w:rFonts w:ascii="Arial" w:hAnsi="Arial" w:cs="Arial"/>
          <w:sz w:val="17"/>
          <w:szCs w:val="17"/>
          <w:lang w:val="en-GB"/>
        </w:rPr>
        <w:t>from</w:t>
      </w:r>
      <w:r w:rsidR="008B4390">
        <w:rPr>
          <w:rFonts w:ascii="Arial" w:hAnsi="Arial" w:cs="Arial"/>
          <w:sz w:val="17"/>
          <w:szCs w:val="17"/>
          <w:lang w:val="en-GB"/>
        </w:rPr>
        <w:t xml:space="preserve"> </w:t>
      </w:r>
      <w:r w:rsidR="00D120D4" w:rsidRPr="004D3810">
        <w:rPr>
          <w:rFonts w:ascii="Arial" w:hAnsi="Arial" w:cs="Arial"/>
          <w:sz w:val="17"/>
          <w:szCs w:val="17"/>
          <w:lang w:val="en-GB"/>
        </w:rPr>
        <w:t>the ligand twist</w:t>
      </w:r>
      <w:r w:rsidR="00EE1707">
        <w:rPr>
          <w:rFonts w:ascii="Arial" w:hAnsi="Arial" w:cs="Arial"/>
          <w:sz w:val="17"/>
          <w:szCs w:val="17"/>
          <w:lang w:val="en-GB"/>
        </w:rPr>
        <w:t xml:space="preserve"> upon complexation</w:t>
      </w:r>
      <w:r w:rsidR="00D120D4" w:rsidRPr="004D3810">
        <w:rPr>
          <w:rFonts w:ascii="Arial" w:hAnsi="Arial" w:cs="Arial"/>
          <w:sz w:val="17"/>
          <w:szCs w:val="17"/>
          <w:lang w:val="en-GB"/>
        </w:rPr>
        <w:t>.</w:t>
      </w:r>
      <w:r w:rsidR="008B4390">
        <w:rPr>
          <w:rFonts w:ascii="Arial" w:hAnsi="Arial" w:cs="Arial"/>
          <w:sz w:val="17"/>
          <w:szCs w:val="17"/>
          <w:lang w:val="en-GB"/>
        </w:rPr>
        <w:t xml:space="preserve"> </w:t>
      </w:r>
      <w:r w:rsidR="002C3E30">
        <w:rPr>
          <w:rFonts w:ascii="Arial" w:hAnsi="Arial" w:cs="Arial"/>
          <w:sz w:val="17"/>
          <w:szCs w:val="17"/>
          <w:lang w:val="en-GB"/>
        </w:rPr>
        <w:t xml:space="preserve">Two kinds of </w:t>
      </w:r>
      <w:proofErr w:type="spellStart"/>
      <w:r w:rsidR="002C3E30">
        <w:rPr>
          <w:rFonts w:ascii="Arial" w:hAnsi="Arial" w:cs="Arial"/>
          <w:sz w:val="17"/>
          <w:szCs w:val="17"/>
          <w:lang w:val="en-GB"/>
        </w:rPr>
        <w:t>stereodescriptors</w:t>
      </w:r>
      <w:proofErr w:type="spellEnd"/>
      <w:r w:rsidR="002C3E30">
        <w:rPr>
          <w:rFonts w:ascii="Arial" w:hAnsi="Arial" w:cs="Arial"/>
          <w:sz w:val="17"/>
          <w:szCs w:val="17"/>
          <w:lang w:val="en-GB"/>
        </w:rPr>
        <w:t xml:space="preserve"> can be assigned to these complexes: </w:t>
      </w:r>
      <w:r w:rsidR="002C3E30" w:rsidRPr="00EE1707">
        <w:rPr>
          <w:rFonts w:ascii="Arial" w:hAnsi="Arial" w:cs="Arial"/>
          <w:iCs/>
          <w:sz w:val="17"/>
          <w:szCs w:val="17"/>
          <w:lang w:val="en-GB"/>
        </w:rPr>
        <w:t>(</w:t>
      </w:r>
      <w:proofErr w:type="spellStart"/>
      <w:r w:rsidR="002C3E30" w:rsidRPr="00EE1707">
        <w:rPr>
          <w:rFonts w:ascii="Arial" w:hAnsi="Arial" w:cs="Arial"/>
          <w:iCs/>
          <w:sz w:val="17"/>
          <w:szCs w:val="17"/>
          <w:lang w:val="en-GB"/>
        </w:rPr>
        <w:t>i</w:t>
      </w:r>
      <w:proofErr w:type="spellEnd"/>
      <w:r w:rsidR="002C3E30" w:rsidRPr="00EE1707">
        <w:rPr>
          <w:rFonts w:ascii="Arial" w:hAnsi="Arial" w:cs="Arial"/>
          <w:iCs/>
          <w:sz w:val="17"/>
          <w:szCs w:val="17"/>
          <w:lang w:val="en-GB"/>
        </w:rPr>
        <w:t>)</w:t>
      </w:r>
      <w:r w:rsidR="004A16F3">
        <w:rPr>
          <w:rFonts w:ascii="Arial" w:hAnsi="Arial" w:cs="Arial"/>
          <w:sz w:val="17"/>
          <w:szCs w:val="17"/>
          <w:lang w:val="en-GB"/>
        </w:rPr>
        <w:t xml:space="preserve"> </w:t>
      </w:r>
      <w:r w:rsidR="00D120D4" w:rsidRPr="004D3810">
        <w:rPr>
          <w:rFonts w:ascii="Arial" w:hAnsi="Arial" w:cs="Arial"/>
          <w:i/>
          <w:sz w:val="17"/>
          <w:szCs w:val="17"/>
          <w:lang w:val="en-GB"/>
        </w:rPr>
        <w:t>P</w:t>
      </w:r>
      <w:r w:rsidR="00D120D4" w:rsidRPr="004D3810">
        <w:rPr>
          <w:rFonts w:ascii="Arial" w:hAnsi="Arial" w:cs="Arial"/>
          <w:sz w:val="17"/>
          <w:szCs w:val="17"/>
          <w:lang w:val="en-GB"/>
        </w:rPr>
        <w:t>/</w:t>
      </w:r>
      <w:r w:rsidR="00D120D4" w:rsidRPr="004D3810">
        <w:rPr>
          <w:rFonts w:ascii="Arial" w:hAnsi="Arial" w:cs="Arial"/>
          <w:i/>
          <w:sz w:val="17"/>
          <w:szCs w:val="17"/>
          <w:lang w:val="en-GB"/>
        </w:rPr>
        <w:t>M</w:t>
      </w:r>
      <w:r w:rsidR="00D120D4" w:rsidRPr="004D3810">
        <w:rPr>
          <w:rFonts w:ascii="Arial" w:hAnsi="Arial" w:cs="Arial"/>
          <w:sz w:val="17"/>
          <w:szCs w:val="17"/>
          <w:lang w:val="en-GB"/>
        </w:rPr>
        <w:t xml:space="preserve"> </w:t>
      </w:r>
      <w:r w:rsidR="004A16F3">
        <w:rPr>
          <w:rFonts w:ascii="Arial" w:hAnsi="Arial" w:cs="Arial"/>
          <w:sz w:val="17"/>
          <w:szCs w:val="17"/>
          <w:lang w:val="en-GB"/>
        </w:rPr>
        <w:t>descriptor</w:t>
      </w:r>
      <w:r w:rsidR="00726D42">
        <w:rPr>
          <w:rFonts w:ascii="Arial" w:hAnsi="Arial" w:cs="Arial"/>
          <w:sz w:val="17"/>
          <w:szCs w:val="17"/>
          <w:lang w:val="en-GB"/>
        </w:rPr>
        <w:t>s</w:t>
      </w:r>
      <w:r w:rsidR="004A16F3">
        <w:rPr>
          <w:rFonts w:ascii="Arial" w:hAnsi="Arial" w:cs="Arial"/>
          <w:sz w:val="17"/>
          <w:szCs w:val="17"/>
          <w:lang w:val="en-GB"/>
        </w:rPr>
        <w:t xml:space="preserve"> </w:t>
      </w:r>
      <w:r w:rsidR="002C3E30">
        <w:rPr>
          <w:rFonts w:ascii="Arial" w:hAnsi="Arial" w:cs="Arial"/>
          <w:sz w:val="17"/>
          <w:szCs w:val="17"/>
          <w:lang w:val="en-GB"/>
        </w:rPr>
        <w:t>accounting for the helical chirality of</w:t>
      </w:r>
      <w:r w:rsidR="00D120D4" w:rsidRPr="004D3810">
        <w:rPr>
          <w:rFonts w:ascii="Arial" w:hAnsi="Arial" w:cs="Arial"/>
          <w:sz w:val="17"/>
          <w:szCs w:val="17"/>
          <w:lang w:val="en-GB"/>
        </w:rPr>
        <w:t xml:space="preserve"> the</w:t>
      </w:r>
      <w:r w:rsidR="002C3E30">
        <w:rPr>
          <w:rFonts w:ascii="Arial" w:hAnsi="Arial" w:cs="Arial"/>
          <w:sz w:val="17"/>
          <w:szCs w:val="17"/>
          <w:lang w:val="en-GB"/>
        </w:rPr>
        <w:t xml:space="preserve"> whole </w:t>
      </w:r>
      <w:r w:rsidR="00D120D4" w:rsidRPr="004D3810">
        <w:rPr>
          <w:rFonts w:ascii="Arial" w:hAnsi="Arial" w:cs="Arial"/>
          <w:sz w:val="17"/>
          <w:szCs w:val="17"/>
          <w:lang w:val="en-GB"/>
        </w:rPr>
        <w:t>structure</w:t>
      </w:r>
      <w:r w:rsidR="002C3E30">
        <w:rPr>
          <w:rFonts w:ascii="Arial" w:hAnsi="Arial" w:cs="Arial"/>
          <w:sz w:val="17"/>
          <w:szCs w:val="17"/>
          <w:lang w:val="en-GB"/>
        </w:rPr>
        <w:t xml:space="preserve">, </w:t>
      </w:r>
      <w:r w:rsidR="00D120D4" w:rsidRPr="004D3810">
        <w:rPr>
          <w:rFonts w:ascii="Arial" w:hAnsi="Arial" w:cs="Arial"/>
          <w:sz w:val="17"/>
          <w:szCs w:val="17"/>
          <w:lang w:val="en-GB"/>
        </w:rPr>
        <w:t xml:space="preserve">where a right-hand helix will be defined as </w:t>
      </w:r>
      <w:r w:rsidR="00D120D4" w:rsidRPr="004D3810">
        <w:rPr>
          <w:rFonts w:ascii="Arial" w:hAnsi="Arial" w:cs="Arial"/>
          <w:i/>
          <w:sz w:val="17"/>
          <w:szCs w:val="17"/>
          <w:lang w:val="en-GB"/>
        </w:rPr>
        <w:t>P</w:t>
      </w:r>
      <w:r w:rsidR="00D120D4" w:rsidRPr="004D3810">
        <w:rPr>
          <w:rFonts w:ascii="Arial" w:hAnsi="Arial" w:cs="Arial"/>
          <w:sz w:val="17"/>
          <w:szCs w:val="17"/>
          <w:lang w:val="en-GB"/>
        </w:rPr>
        <w:t xml:space="preserve"> (plus) and the other way around for </w:t>
      </w:r>
      <w:r w:rsidR="00D120D4" w:rsidRPr="004D3810">
        <w:rPr>
          <w:rFonts w:ascii="Arial" w:hAnsi="Arial" w:cs="Arial"/>
          <w:i/>
          <w:sz w:val="17"/>
          <w:szCs w:val="17"/>
          <w:lang w:val="en-GB"/>
        </w:rPr>
        <w:t>M</w:t>
      </w:r>
      <w:r w:rsidR="00D120D4" w:rsidRPr="004D3810">
        <w:rPr>
          <w:rFonts w:ascii="Arial" w:hAnsi="Arial" w:cs="Arial"/>
          <w:sz w:val="17"/>
          <w:szCs w:val="17"/>
          <w:lang w:val="en-GB"/>
        </w:rPr>
        <w:t xml:space="preserve"> (minus). </w:t>
      </w:r>
      <w:r w:rsidR="002C3E30" w:rsidRPr="00EE1707">
        <w:rPr>
          <w:rFonts w:ascii="Arial" w:hAnsi="Arial" w:cs="Arial"/>
          <w:iCs/>
          <w:sz w:val="17"/>
          <w:szCs w:val="17"/>
          <w:lang w:val="en-GB"/>
        </w:rPr>
        <w:t>(ii)</w:t>
      </w:r>
      <w:r w:rsidR="00D120D4" w:rsidRPr="004D3810">
        <w:rPr>
          <w:rFonts w:ascii="Arial" w:hAnsi="Arial" w:cs="Arial"/>
          <w:sz w:val="17"/>
          <w:szCs w:val="17"/>
          <w:lang w:val="en-GB"/>
        </w:rPr>
        <w:t xml:space="preserve"> δ/λ are associated to the </w:t>
      </w:r>
      <w:r w:rsidR="002C3E30">
        <w:rPr>
          <w:rFonts w:ascii="Arial" w:hAnsi="Arial" w:cs="Arial"/>
          <w:sz w:val="17"/>
          <w:szCs w:val="17"/>
          <w:lang w:val="en-GB"/>
        </w:rPr>
        <w:t>stereochemistry</w:t>
      </w:r>
      <w:r w:rsidR="002C3E30" w:rsidRPr="004D3810">
        <w:rPr>
          <w:rFonts w:ascii="Arial" w:hAnsi="Arial" w:cs="Arial"/>
          <w:sz w:val="17"/>
          <w:szCs w:val="17"/>
          <w:lang w:val="en-GB"/>
        </w:rPr>
        <w:t xml:space="preserve"> </w:t>
      </w:r>
      <w:r w:rsidR="00D120D4" w:rsidRPr="004D3810">
        <w:rPr>
          <w:rFonts w:ascii="Arial" w:hAnsi="Arial" w:cs="Arial"/>
          <w:sz w:val="17"/>
          <w:szCs w:val="17"/>
          <w:lang w:val="en-GB"/>
        </w:rPr>
        <w:t>of the</w:t>
      </w:r>
      <w:r w:rsidR="004A142D">
        <w:rPr>
          <w:rFonts w:ascii="Arial" w:hAnsi="Arial" w:cs="Arial"/>
          <w:sz w:val="17"/>
          <w:szCs w:val="17"/>
          <w:lang w:val="en-GB"/>
        </w:rPr>
        <w:t xml:space="preserve"> individual</w:t>
      </w:r>
      <w:r w:rsidR="00D120D4" w:rsidRPr="004D3810">
        <w:rPr>
          <w:rFonts w:ascii="Arial" w:hAnsi="Arial" w:cs="Arial"/>
          <w:sz w:val="17"/>
          <w:szCs w:val="17"/>
          <w:lang w:val="en-GB"/>
        </w:rPr>
        <w:t xml:space="preserve"> </w:t>
      </w:r>
      <w:r w:rsidR="002C3E30">
        <w:rPr>
          <w:rFonts w:ascii="Arial" w:hAnsi="Arial" w:cs="Arial"/>
          <w:sz w:val="17"/>
          <w:szCs w:val="17"/>
          <w:lang w:val="en-GB"/>
        </w:rPr>
        <w:t xml:space="preserve">chelate </w:t>
      </w:r>
      <w:r w:rsidR="002C3E30">
        <w:rPr>
          <w:rFonts w:ascii="Arial" w:hAnsi="Arial" w:cs="Arial"/>
          <w:sz w:val="17"/>
          <w:szCs w:val="17"/>
          <w:lang w:val="en-GB"/>
        </w:rPr>
        <w:t>ring</w:t>
      </w:r>
      <w:r w:rsidR="00D120D4" w:rsidRPr="004D3810">
        <w:rPr>
          <w:rFonts w:ascii="Arial" w:hAnsi="Arial" w:cs="Arial"/>
          <w:sz w:val="17"/>
          <w:szCs w:val="17"/>
          <w:lang w:val="en-GB"/>
        </w:rPr>
        <w:t>, δ for right-handed twisted ligands and λ for the opposite</w:t>
      </w:r>
      <w:r w:rsidR="00D120D4" w:rsidRPr="00051682">
        <w:rPr>
          <w:rFonts w:ascii="Arial" w:hAnsi="Arial" w:cs="Arial"/>
          <w:sz w:val="17"/>
          <w:szCs w:val="17"/>
          <w:lang w:val="en-GB"/>
        </w:rPr>
        <w:t>.</w:t>
      </w:r>
      <w:r w:rsidR="00726D42">
        <w:rPr>
          <w:rFonts w:ascii="Arial" w:hAnsi="Arial" w:cs="Arial"/>
          <w:sz w:val="17"/>
          <w:szCs w:val="17"/>
          <w:lang w:val="en-GB"/>
        </w:rPr>
        <w:t xml:space="preserve"> Intere</w:t>
      </w:r>
      <w:r w:rsidR="00F4327C">
        <w:rPr>
          <w:rFonts w:ascii="Arial" w:hAnsi="Arial" w:cs="Arial"/>
          <w:sz w:val="17"/>
          <w:szCs w:val="17"/>
          <w:lang w:val="en-GB"/>
        </w:rPr>
        <w:t>stingly</w:t>
      </w:r>
      <w:r w:rsidR="00B21EFF">
        <w:rPr>
          <w:rFonts w:ascii="Arial" w:hAnsi="Arial" w:cs="Arial"/>
          <w:sz w:val="17"/>
          <w:szCs w:val="17"/>
          <w:lang w:val="en-GB"/>
        </w:rPr>
        <w:t>,</w:t>
      </w:r>
      <w:r w:rsidR="008028A4">
        <w:rPr>
          <w:rFonts w:ascii="Arial" w:hAnsi="Arial" w:cs="Arial"/>
          <w:sz w:val="17"/>
          <w:szCs w:val="17"/>
          <w:lang w:val="en-GB"/>
        </w:rPr>
        <w:t xml:space="preserve"> for [Cr(</w:t>
      </w:r>
      <w:proofErr w:type="spellStart"/>
      <w:r w:rsidR="008028A4">
        <w:rPr>
          <w:rFonts w:ascii="Arial" w:hAnsi="Arial" w:cs="Arial"/>
          <w:sz w:val="17"/>
          <w:szCs w:val="17"/>
          <w:lang w:val="en-GB"/>
        </w:rPr>
        <w:t>ddpd</w:t>
      </w:r>
      <w:proofErr w:type="spellEnd"/>
      <w:r w:rsidR="008028A4">
        <w:rPr>
          <w:rFonts w:ascii="Arial" w:hAnsi="Arial" w:cs="Arial"/>
          <w:sz w:val="17"/>
          <w:szCs w:val="17"/>
          <w:lang w:val="en-GB"/>
        </w:rPr>
        <w:t>)</w:t>
      </w:r>
      <w:r w:rsidR="008028A4" w:rsidRPr="00535BBC">
        <w:rPr>
          <w:rFonts w:ascii="Arial" w:hAnsi="Arial" w:cs="Arial"/>
          <w:sz w:val="17"/>
          <w:szCs w:val="17"/>
          <w:vertAlign w:val="subscript"/>
          <w:lang w:val="en-GB"/>
        </w:rPr>
        <w:t>2</w:t>
      </w:r>
      <w:r w:rsidR="008028A4">
        <w:rPr>
          <w:rFonts w:ascii="Arial" w:hAnsi="Arial" w:cs="Arial"/>
          <w:sz w:val="17"/>
          <w:szCs w:val="17"/>
          <w:lang w:val="en-GB"/>
        </w:rPr>
        <w:t>]</w:t>
      </w:r>
      <w:r w:rsidR="008028A4" w:rsidRPr="00EE1707">
        <w:rPr>
          <w:rFonts w:ascii="Arial" w:hAnsi="Arial" w:cs="Arial"/>
          <w:sz w:val="17"/>
          <w:szCs w:val="17"/>
          <w:vertAlign w:val="superscript"/>
          <w:lang w:val="en-GB"/>
        </w:rPr>
        <w:t>3+</w:t>
      </w:r>
      <w:r w:rsidR="008028A4">
        <w:rPr>
          <w:rFonts w:ascii="Arial" w:hAnsi="Arial" w:cs="Arial"/>
          <w:sz w:val="17"/>
          <w:szCs w:val="17"/>
          <w:lang w:val="en-GB"/>
        </w:rPr>
        <w:t xml:space="preserve"> and [Cr(</w:t>
      </w:r>
      <w:proofErr w:type="spellStart"/>
      <w:r w:rsidR="008028A4">
        <w:rPr>
          <w:rFonts w:ascii="Arial" w:hAnsi="Arial" w:cs="Arial"/>
          <w:sz w:val="17"/>
          <w:szCs w:val="17"/>
          <w:lang w:val="en-GB"/>
        </w:rPr>
        <w:t>dqp</w:t>
      </w:r>
      <w:proofErr w:type="spellEnd"/>
      <w:r w:rsidR="008028A4">
        <w:rPr>
          <w:rFonts w:ascii="Arial" w:hAnsi="Arial" w:cs="Arial"/>
          <w:sz w:val="17"/>
          <w:szCs w:val="17"/>
          <w:lang w:val="en-GB"/>
        </w:rPr>
        <w:t>)</w:t>
      </w:r>
      <w:r w:rsidR="008028A4" w:rsidRPr="00535BBC">
        <w:rPr>
          <w:rFonts w:ascii="Arial" w:hAnsi="Arial" w:cs="Arial"/>
          <w:sz w:val="17"/>
          <w:szCs w:val="17"/>
          <w:vertAlign w:val="subscript"/>
          <w:lang w:val="en-GB"/>
        </w:rPr>
        <w:t>2</w:t>
      </w:r>
      <w:r w:rsidR="008028A4">
        <w:rPr>
          <w:rFonts w:ascii="Arial" w:hAnsi="Arial" w:cs="Arial"/>
          <w:sz w:val="17"/>
          <w:szCs w:val="17"/>
          <w:lang w:val="en-GB"/>
        </w:rPr>
        <w:t>]</w:t>
      </w:r>
      <w:r w:rsidR="008028A4" w:rsidRPr="00EE1707">
        <w:rPr>
          <w:rFonts w:ascii="Arial" w:hAnsi="Arial" w:cs="Arial"/>
          <w:sz w:val="17"/>
          <w:szCs w:val="17"/>
          <w:vertAlign w:val="superscript"/>
          <w:lang w:val="en-GB"/>
        </w:rPr>
        <w:t>3+</w:t>
      </w:r>
      <w:r w:rsidR="008028A4">
        <w:rPr>
          <w:rFonts w:ascii="Arial" w:hAnsi="Arial" w:cs="Arial"/>
          <w:sz w:val="17"/>
          <w:szCs w:val="17"/>
          <w:lang w:val="en-GB"/>
        </w:rPr>
        <w:t xml:space="preserve">, only the pairs of enantiomers </w:t>
      </w:r>
      <w:r w:rsidR="008028A4" w:rsidRPr="008028A4">
        <w:rPr>
          <w:rFonts w:ascii="Arial" w:hAnsi="Arial" w:cs="Arial"/>
          <w:i/>
          <w:sz w:val="17"/>
          <w:szCs w:val="17"/>
          <w:lang w:val="en-GB"/>
        </w:rPr>
        <w:t>PP</w:t>
      </w:r>
      <w:r w:rsidR="008028A4">
        <w:rPr>
          <w:rFonts w:ascii="Arial" w:hAnsi="Arial" w:cs="Arial"/>
          <w:sz w:val="17"/>
          <w:szCs w:val="17"/>
          <w:lang w:val="en-GB"/>
        </w:rPr>
        <w:t>/</w:t>
      </w:r>
      <w:r w:rsidR="008028A4" w:rsidRPr="008028A4">
        <w:rPr>
          <w:rFonts w:ascii="Arial" w:hAnsi="Arial" w:cs="Arial"/>
          <w:i/>
          <w:sz w:val="17"/>
          <w:szCs w:val="17"/>
          <w:lang w:val="en-GB"/>
        </w:rPr>
        <w:t>MM</w:t>
      </w:r>
      <w:r w:rsidR="00D120D4" w:rsidRPr="00051682">
        <w:rPr>
          <w:rFonts w:ascii="Arial" w:hAnsi="Arial" w:cs="Arial"/>
          <w:sz w:val="17"/>
          <w:szCs w:val="17"/>
          <w:lang w:val="en-GB"/>
        </w:rPr>
        <w:t xml:space="preserve"> </w:t>
      </w:r>
      <w:r w:rsidR="008028A4">
        <w:rPr>
          <w:rFonts w:ascii="Arial" w:hAnsi="Arial" w:cs="Arial"/>
          <w:sz w:val="17"/>
          <w:szCs w:val="17"/>
          <w:lang w:val="en-GB"/>
        </w:rPr>
        <w:t xml:space="preserve">could be observed in solution and in the solid state whereas the more constrained </w:t>
      </w:r>
      <w:proofErr w:type="spellStart"/>
      <w:r w:rsidR="00F4327C">
        <w:rPr>
          <w:rFonts w:ascii="Arial" w:eastAsia="Times New Roman" w:hAnsi="Arial" w:cs="Arial"/>
          <w:sz w:val="17"/>
          <w:szCs w:val="17"/>
          <w:lang w:val="en-GB"/>
        </w:rPr>
        <w:t>m</w:t>
      </w:r>
      <w:r w:rsidR="00D120D4" w:rsidRPr="00051682">
        <w:rPr>
          <w:rFonts w:ascii="Arial" w:eastAsia="Times New Roman" w:hAnsi="Arial" w:cs="Arial"/>
          <w:sz w:val="17"/>
          <w:szCs w:val="17"/>
          <w:lang w:val="en-GB"/>
        </w:rPr>
        <w:t>eso</w:t>
      </w:r>
      <w:proofErr w:type="spellEnd"/>
      <w:r w:rsidR="00D120D4" w:rsidRPr="00051682">
        <w:rPr>
          <w:rFonts w:ascii="Arial" w:eastAsia="Times New Roman" w:hAnsi="Arial" w:cs="Arial"/>
          <w:sz w:val="17"/>
          <w:szCs w:val="17"/>
          <w:lang w:val="en-GB"/>
        </w:rPr>
        <w:t xml:space="preserve"> </w:t>
      </w:r>
      <w:r w:rsidR="008028A4" w:rsidRPr="008028A4">
        <w:rPr>
          <w:rFonts w:ascii="Arial" w:eastAsia="Times New Roman" w:hAnsi="Arial" w:cs="Arial"/>
          <w:i/>
          <w:sz w:val="17"/>
          <w:szCs w:val="17"/>
          <w:lang w:val="en-GB"/>
        </w:rPr>
        <w:t>PM</w:t>
      </w:r>
      <w:r w:rsidR="008028A4">
        <w:rPr>
          <w:rFonts w:ascii="Arial" w:eastAsia="Times New Roman" w:hAnsi="Arial" w:cs="Arial"/>
          <w:sz w:val="17"/>
          <w:szCs w:val="17"/>
          <w:lang w:val="en-GB"/>
        </w:rPr>
        <w:t xml:space="preserve"> i</w:t>
      </w:r>
      <w:r w:rsidR="00F4327C">
        <w:rPr>
          <w:rFonts w:ascii="Arial" w:eastAsia="Times New Roman" w:hAnsi="Arial" w:cs="Arial"/>
          <w:sz w:val="17"/>
          <w:szCs w:val="17"/>
          <w:lang w:val="en-GB"/>
        </w:rPr>
        <w:t xml:space="preserve">somers </w:t>
      </w:r>
      <w:r w:rsidR="008028A4">
        <w:rPr>
          <w:rFonts w:ascii="Arial" w:eastAsia="Times New Roman" w:hAnsi="Arial" w:cs="Arial"/>
          <w:sz w:val="17"/>
          <w:szCs w:val="17"/>
          <w:lang w:val="en-GB"/>
        </w:rPr>
        <w:t>are lacking.</w:t>
      </w:r>
      <w:r w:rsidR="00D120D4" w:rsidRPr="00051682">
        <w:rPr>
          <w:rFonts w:ascii="Arial" w:hAnsi="Arial" w:cs="Arial"/>
          <w:sz w:val="17"/>
          <w:szCs w:val="17"/>
          <w:lang w:val="en-GB"/>
        </w:rPr>
        <w:fldChar w:fldCharType="begin"/>
      </w:r>
      <w:r w:rsidR="00147FEC">
        <w:rPr>
          <w:rFonts w:ascii="Arial" w:hAnsi="Arial" w:cs="Arial"/>
          <w:sz w:val="17"/>
          <w:szCs w:val="17"/>
          <w:lang w:val="en-GB"/>
        </w:rPr>
        <w:instrText xml:space="preserve"> ADDIN EN.CITE &lt;EndNote&gt;&lt;Cite&gt;&lt;Author&gt;Jiménez&lt;/Author&gt;&lt;Year&gt;2021&lt;/Year&gt;&lt;RecNum&gt;159&lt;/RecNum&gt;&lt;DisplayText&gt;&lt;style face="superscript"&gt;[29]&lt;/style&gt;&lt;/DisplayText&gt;&lt;record&gt;&lt;rec-number&gt;159&lt;/rec-number&gt;&lt;foreign-keys&gt;&lt;key app="EN" db-id="99rpera5yzze03exvtf5t9sctz9rp0vfzxps" timestamp="0"&gt;159&lt;/key&gt;&lt;/foreign-keys&gt;&lt;ref-type name="Journal Article"&gt;17&lt;/ref-type&gt;&lt;contributors&gt;&lt;authors&gt;&lt;author&gt;Jiménez, Juan-Ramón&lt;/author&gt;&lt;author&gt;Poncet, Maxime&lt;/author&gt;&lt;author&gt;Míguez-Lago, Sandra&lt;/author&gt;&lt;author&gt;Grass, Stéphane&lt;/author&gt;&lt;author&gt;Lacour, Jérôme&lt;/author&gt;&lt;author&gt;Besnard, Céline&lt;/author&gt;&lt;author&gt;Cuerva, Juan M.&lt;/author&gt;&lt;author&gt;Campaña, Araceli G.&lt;/author&gt;&lt;author&gt;Piguet, Claude&lt;/author&gt;&lt;/authors&gt;&lt;/contributors&gt;&lt;titles&gt;&lt;title&gt;Bright Long-Lived Circularly Polarized Luminescence in Chiral Chromium(III) Complexes&lt;/title&gt;&lt;secondary-title&gt;Angew. Chem. Int. Ed.&lt;/secondary-title&gt;&lt;/titles&gt;&lt;volume&gt;60&lt;/volume&gt;&lt;number&gt;2&lt;/number&gt;&lt;dates&gt;&lt;year&gt;2021&lt;/year&gt;&lt;/dates&gt;&lt;isbn&gt;1433-7851&lt;/isbn&gt;&lt;urls&gt;&lt;related-urls&gt;&lt;url&gt;https://onlinelibrary.wiley.com/doi/abs/10.1002/anie.202102852&lt;/url&gt;&lt;/related-urls&gt;&lt;/urls&gt;&lt;electronic-resource-num&gt;https://doi.org/10.1002/anie.202102852&lt;/electronic-resource-num&gt;&lt;/record&gt;&lt;/Cite&gt;&lt;/EndNote&gt;</w:instrText>
      </w:r>
      <w:r w:rsidR="00D120D4" w:rsidRPr="00051682">
        <w:rPr>
          <w:rFonts w:ascii="Arial" w:hAnsi="Arial" w:cs="Arial"/>
          <w:sz w:val="17"/>
          <w:szCs w:val="17"/>
          <w:lang w:val="en-GB"/>
        </w:rPr>
        <w:fldChar w:fldCharType="separate"/>
      </w:r>
      <w:r w:rsidR="00147FEC" w:rsidRPr="00147FEC">
        <w:rPr>
          <w:rFonts w:ascii="Arial" w:hAnsi="Arial" w:cs="Arial"/>
          <w:noProof/>
          <w:sz w:val="17"/>
          <w:szCs w:val="17"/>
          <w:vertAlign w:val="superscript"/>
          <w:lang w:val="en-GB"/>
        </w:rPr>
        <w:t>[29]</w:t>
      </w:r>
      <w:r w:rsidR="00D120D4" w:rsidRPr="00051682">
        <w:rPr>
          <w:rFonts w:ascii="Arial" w:hAnsi="Arial" w:cs="Arial"/>
          <w:sz w:val="17"/>
          <w:szCs w:val="17"/>
          <w:lang w:val="en-GB"/>
        </w:rPr>
        <w:fldChar w:fldCharType="end"/>
      </w:r>
      <w:r w:rsidR="00D120D4" w:rsidRPr="00051682">
        <w:rPr>
          <w:rFonts w:ascii="Arial" w:hAnsi="Arial" w:cs="Arial"/>
          <w:sz w:val="17"/>
          <w:szCs w:val="17"/>
          <w:lang w:val="en-GB"/>
        </w:rPr>
        <w:t>.</w:t>
      </w:r>
      <w:r w:rsidR="000B3ED1" w:rsidRPr="00051682">
        <w:rPr>
          <w:rFonts w:ascii="Arial" w:hAnsi="Arial" w:cs="Arial"/>
          <w:sz w:val="17"/>
          <w:szCs w:val="17"/>
          <w:lang w:val="en-GB"/>
        </w:rPr>
        <w:t xml:space="preserve"> </w:t>
      </w:r>
      <w:r w:rsidR="00B21EFF">
        <w:rPr>
          <w:rFonts w:ascii="Arial" w:hAnsi="Arial" w:cs="Arial"/>
          <w:sz w:val="17"/>
          <w:szCs w:val="17"/>
          <w:lang w:val="en-GB"/>
        </w:rPr>
        <w:t xml:space="preserve">Concerning </w:t>
      </w:r>
      <w:proofErr w:type="spellStart"/>
      <w:r w:rsidR="00B21EFF">
        <w:rPr>
          <w:rFonts w:ascii="Arial" w:hAnsi="Arial" w:cs="Arial"/>
          <w:sz w:val="17"/>
          <w:szCs w:val="17"/>
          <w:lang w:val="en-GB"/>
        </w:rPr>
        <w:t>didentate</w:t>
      </w:r>
      <w:proofErr w:type="spellEnd"/>
      <w:r w:rsidR="008028A4">
        <w:rPr>
          <w:rFonts w:ascii="Arial" w:hAnsi="Arial" w:cs="Arial"/>
          <w:sz w:val="17"/>
          <w:szCs w:val="17"/>
          <w:lang w:val="en-GB"/>
        </w:rPr>
        <w:t xml:space="preserve"> chelate</w:t>
      </w:r>
      <w:r w:rsidR="00B21EFF">
        <w:rPr>
          <w:rFonts w:ascii="Arial" w:hAnsi="Arial" w:cs="Arial"/>
          <w:sz w:val="17"/>
          <w:szCs w:val="17"/>
          <w:lang w:val="en-GB"/>
        </w:rPr>
        <w:t>s,</w:t>
      </w:r>
      <w:r w:rsidR="002B04D7">
        <w:rPr>
          <w:rFonts w:ascii="Arial" w:hAnsi="Arial" w:cs="Arial"/>
          <w:sz w:val="17"/>
          <w:szCs w:val="17"/>
          <w:lang w:val="en-GB"/>
        </w:rPr>
        <w:t xml:space="preserve"> </w:t>
      </w:r>
      <w:r w:rsidR="008028A4">
        <w:rPr>
          <w:rFonts w:ascii="Arial" w:hAnsi="Arial" w:cs="Arial"/>
          <w:sz w:val="17"/>
          <w:szCs w:val="17"/>
          <w:lang w:val="en-GB"/>
        </w:rPr>
        <w:t xml:space="preserve">and despite </w:t>
      </w:r>
      <w:proofErr w:type="spellStart"/>
      <w:r w:rsidR="004A142D">
        <w:rPr>
          <w:rFonts w:ascii="Arial" w:hAnsi="Arial" w:cs="Arial"/>
          <w:sz w:val="17"/>
          <w:szCs w:val="17"/>
          <w:lang w:val="en-GB"/>
        </w:rPr>
        <w:t>ethylenediamine</w:t>
      </w:r>
      <w:proofErr w:type="spellEnd"/>
      <w:r w:rsidR="00E60165">
        <w:rPr>
          <w:rFonts w:ascii="Arial" w:hAnsi="Arial" w:cs="Arial"/>
          <w:sz w:val="17"/>
          <w:szCs w:val="17"/>
          <w:lang w:val="en-GB"/>
        </w:rPr>
        <w:t xml:space="preserve"> (</w:t>
      </w:r>
      <w:proofErr w:type="spellStart"/>
      <w:r w:rsidR="00E60165">
        <w:rPr>
          <w:rFonts w:ascii="Arial" w:hAnsi="Arial" w:cs="Arial"/>
          <w:sz w:val="17"/>
          <w:szCs w:val="17"/>
          <w:lang w:val="en-GB"/>
        </w:rPr>
        <w:t>en</w:t>
      </w:r>
      <w:proofErr w:type="spellEnd"/>
      <w:r w:rsidR="00E60165">
        <w:rPr>
          <w:rFonts w:ascii="Arial" w:hAnsi="Arial" w:cs="Arial"/>
          <w:sz w:val="17"/>
          <w:szCs w:val="17"/>
          <w:lang w:val="en-GB"/>
        </w:rPr>
        <w:t>)</w:t>
      </w:r>
      <w:r w:rsidR="004A142D">
        <w:rPr>
          <w:rFonts w:ascii="Arial" w:hAnsi="Arial" w:cs="Arial"/>
          <w:sz w:val="17"/>
          <w:szCs w:val="17"/>
          <w:lang w:val="en-GB"/>
        </w:rPr>
        <w:t xml:space="preserve"> </w:t>
      </w:r>
      <w:r w:rsidR="008028A4">
        <w:rPr>
          <w:rFonts w:ascii="Arial" w:hAnsi="Arial" w:cs="Arial"/>
          <w:sz w:val="17"/>
          <w:szCs w:val="17"/>
          <w:lang w:val="en-GB"/>
        </w:rPr>
        <w:t>being</w:t>
      </w:r>
      <w:r w:rsidR="00D875C5">
        <w:rPr>
          <w:rFonts w:ascii="Arial" w:hAnsi="Arial" w:cs="Arial"/>
          <w:sz w:val="17"/>
          <w:szCs w:val="17"/>
          <w:lang w:val="en-GB"/>
        </w:rPr>
        <w:t xml:space="preserve"> one of the most used ligand in the early</w:t>
      </w:r>
      <w:r w:rsidR="00E60165">
        <w:rPr>
          <w:rFonts w:ascii="Arial" w:hAnsi="Arial" w:cs="Arial"/>
          <w:sz w:val="17"/>
          <w:szCs w:val="17"/>
          <w:lang w:val="en-GB"/>
        </w:rPr>
        <w:t xml:space="preserve"> </w:t>
      </w:r>
      <w:proofErr w:type="gramStart"/>
      <w:r w:rsidR="00E60165">
        <w:rPr>
          <w:rFonts w:ascii="Arial" w:hAnsi="Arial" w:cs="Arial"/>
          <w:sz w:val="17"/>
          <w:szCs w:val="17"/>
          <w:lang w:val="en-GB"/>
        </w:rPr>
        <w:t>Cr(</w:t>
      </w:r>
      <w:proofErr w:type="gramEnd"/>
      <w:r w:rsidR="00E60165">
        <w:rPr>
          <w:rFonts w:ascii="Arial" w:hAnsi="Arial" w:cs="Arial"/>
          <w:sz w:val="17"/>
          <w:szCs w:val="17"/>
          <w:lang w:val="en-GB"/>
        </w:rPr>
        <w:t>III) coordination</w:t>
      </w:r>
      <w:r w:rsidR="00D875C5">
        <w:rPr>
          <w:rFonts w:ascii="Arial" w:hAnsi="Arial" w:cs="Arial"/>
          <w:sz w:val="17"/>
          <w:szCs w:val="17"/>
          <w:lang w:val="en-GB"/>
        </w:rPr>
        <w:t xml:space="preserve"> chemistry,</w:t>
      </w:r>
      <w:r w:rsidR="00D875C5" w:rsidRPr="00D863A8">
        <w:rPr>
          <w:rFonts w:ascii="Arial" w:hAnsi="Arial" w:cs="Arial"/>
          <w:color w:val="000000" w:themeColor="text1"/>
          <w:sz w:val="17"/>
          <w:szCs w:val="17"/>
          <w:lang w:val="en-GB"/>
        </w:rPr>
        <w:t xml:space="preserve"> the existence of these conformation</w:t>
      </w:r>
      <w:r w:rsidR="005F6ED2" w:rsidRPr="00D863A8">
        <w:rPr>
          <w:rFonts w:ascii="Arial" w:hAnsi="Arial" w:cs="Arial"/>
          <w:color w:val="000000" w:themeColor="text1"/>
          <w:sz w:val="17"/>
          <w:szCs w:val="17"/>
          <w:lang w:val="en-GB"/>
        </w:rPr>
        <w:t>al twists was little referenced or mentioned</w:t>
      </w:r>
      <w:r w:rsidR="00281654" w:rsidRPr="00D863A8">
        <w:rPr>
          <w:rFonts w:ascii="Arial" w:hAnsi="Arial" w:cs="Arial"/>
          <w:color w:val="000000" w:themeColor="text1"/>
          <w:sz w:val="17"/>
          <w:szCs w:val="17"/>
          <w:lang w:val="en-GB"/>
        </w:rPr>
        <w:t>.</w:t>
      </w:r>
      <w:r w:rsidR="00281654" w:rsidRPr="00D863A8">
        <w:rPr>
          <w:rFonts w:ascii="Arial" w:hAnsi="Arial" w:cs="Arial"/>
          <w:color w:val="000000" w:themeColor="text1"/>
          <w:sz w:val="17"/>
          <w:szCs w:val="17"/>
          <w:lang w:val="en-US"/>
        </w:rPr>
        <w:t xml:space="preserve"> Nevertheless, some reports on </w:t>
      </w:r>
      <w:proofErr w:type="spellStart"/>
      <w:r w:rsidR="00281654" w:rsidRPr="00D863A8">
        <w:rPr>
          <w:rFonts w:ascii="Arial" w:hAnsi="Arial" w:cs="Arial"/>
          <w:color w:val="000000" w:themeColor="text1"/>
          <w:sz w:val="17"/>
          <w:szCs w:val="17"/>
          <w:lang w:val="en-US"/>
        </w:rPr>
        <w:t>tris-ethylenediamine</w:t>
      </w:r>
      <w:proofErr w:type="spellEnd"/>
      <w:r w:rsidR="00281654" w:rsidRPr="00D863A8">
        <w:rPr>
          <w:rFonts w:ascii="Arial" w:hAnsi="Arial" w:cs="Arial"/>
          <w:color w:val="000000" w:themeColor="text1"/>
          <w:sz w:val="17"/>
          <w:szCs w:val="17"/>
          <w:lang w:val="en-US"/>
        </w:rPr>
        <w:t xml:space="preserve"> complexes </w:t>
      </w:r>
      <w:r w:rsidR="008028A4">
        <w:rPr>
          <w:rFonts w:ascii="Arial" w:hAnsi="Arial" w:cs="Arial"/>
          <w:color w:val="000000" w:themeColor="text1"/>
          <w:sz w:val="17"/>
          <w:szCs w:val="17"/>
          <w:lang w:val="en-US"/>
        </w:rPr>
        <w:t xml:space="preserve">suggested that the pair of </w:t>
      </w:r>
      <w:proofErr w:type="spellStart"/>
      <w:r w:rsidR="008028A4">
        <w:rPr>
          <w:rFonts w:ascii="Arial" w:hAnsi="Arial" w:cs="Arial"/>
          <w:color w:val="000000" w:themeColor="text1"/>
          <w:sz w:val="17"/>
          <w:szCs w:val="17"/>
          <w:lang w:val="en-US"/>
        </w:rPr>
        <w:t>diasteroemers</w:t>
      </w:r>
      <w:proofErr w:type="spellEnd"/>
      <w:r w:rsidR="00281654" w:rsidRPr="00D863A8">
        <w:rPr>
          <w:rFonts w:ascii="Arial" w:hAnsi="Arial" w:cs="Arial"/>
          <w:color w:val="000000" w:themeColor="text1"/>
          <w:sz w:val="17"/>
          <w:szCs w:val="17"/>
          <w:lang w:val="en-US"/>
        </w:rPr>
        <w:t xml:space="preserve"> Λ-[</w:t>
      </w:r>
      <w:r w:rsidR="008028A4">
        <w:rPr>
          <w:rFonts w:ascii="Arial" w:hAnsi="Arial" w:cs="Arial"/>
          <w:color w:val="000000" w:themeColor="text1"/>
          <w:sz w:val="17"/>
          <w:szCs w:val="17"/>
          <w:lang w:val="en-US"/>
        </w:rPr>
        <w:t>Cr</w:t>
      </w:r>
      <w:r w:rsidR="00281654" w:rsidRPr="00D863A8">
        <w:rPr>
          <w:rFonts w:ascii="Arial" w:hAnsi="Arial" w:cs="Arial"/>
          <w:color w:val="000000" w:themeColor="text1"/>
          <w:sz w:val="17"/>
          <w:szCs w:val="17"/>
          <w:lang w:val="en-US"/>
        </w:rPr>
        <w:t>(δ-</w:t>
      </w:r>
      <w:proofErr w:type="spellStart"/>
      <w:r w:rsidR="00281654" w:rsidRPr="00D863A8">
        <w:rPr>
          <w:rFonts w:ascii="Arial" w:hAnsi="Arial" w:cs="Arial"/>
          <w:color w:val="000000" w:themeColor="text1"/>
          <w:sz w:val="17"/>
          <w:szCs w:val="17"/>
          <w:lang w:val="en-US"/>
        </w:rPr>
        <w:t>en</w:t>
      </w:r>
      <w:proofErr w:type="spellEnd"/>
      <w:r w:rsidR="00281654" w:rsidRPr="00D863A8">
        <w:rPr>
          <w:rFonts w:ascii="Arial" w:hAnsi="Arial" w:cs="Arial"/>
          <w:color w:val="000000" w:themeColor="text1"/>
          <w:sz w:val="17"/>
          <w:szCs w:val="17"/>
          <w:lang w:val="en-US"/>
        </w:rPr>
        <w:t>)</w:t>
      </w:r>
      <w:r w:rsidR="00281654" w:rsidRPr="00D863A8">
        <w:rPr>
          <w:rFonts w:ascii="Arial" w:hAnsi="Arial" w:cs="Arial"/>
          <w:color w:val="000000" w:themeColor="text1"/>
          <w:sz w:val="17"/>
          <w:szCs w:val="17"/>
          <w:vertAlign w:val="subscript"/>
          <w:lang w:val="en-US"/>
        </w:rPr>
        <w:t>3</w:t>
      </w:r>
      <w:r w:rsidR="00281654" w:rsidRPr="00D863A8">
        <w:rPr>
          <w:rFonts w:ascii="Arial" w:hAnsi="Arial" w:cs="Arial"/>
          <w:color w:val="000000" w:themeColor="text1"/>
          <w:sz w:val="17"/>
          <w:szCs w:val="17"/>
          <w:lang w:val="en-US"/>
        </w:rPr>
        <w:t>]</w:t>
      </w:r>
      <w:r w:rsidR="00281654" w:rsidRPr="00D863A8">
        <w:rPr>
          <w:rFonts w:ascii="Arial" w:hAnsi="Arial" w:cs="Arial"/>
          <w:color w:val="000000" w:themeColor="text1"/>
          <w:sz w:val="17"/>
          <w:szCs w:val="17"/>
          <w:vertAlign w:val="superscript"/>
          <w:lang w:val="en-US"/>
        </w:rPr>
        <w:t>n+</w:t>
      </w:r>
      <w:r w:rsidR="00281654" w:rsidRPr="00D863A8">
        <w:rPr>
          <w:rFonts w:ascii="Arial" w:hAnsi="Arial" w:cs="Arial"/>
          <w:color w:val="000000" w:themeColor="text1"/>
          <w:sz w:val="17"/>
          <w:szCs w:val="17"/>
          <w:lang w:val="en-US"/>
        </w:rPr>
        <w:t xml:space="preserve"> and Δ-[</w:t>
      </w:r>
      <w:r w:rsidR="008028A4">
        <w:rPr>
          <w:rFonts w:ascii="Arial" w:hAnsi="Arial" w:cs="Arial"/>
          <w:color w:val="000000" w:themeColor="text1"/>
          <w:sz w:val="17"/>
          <w:szCs w:val="17"/>
          <w:lang w:val="en-US"/>
        </w:rPr>
        <w:t>Cr</w:t>
      </w:r>
      <w:r w:rsidR="00281654" w:rsidRPr="00D863A8">
        <w:rPr>
          <w:rFonts w:ascii="Arial" w:hAnsi="Arial" w:cs="Arial"/>
          <w:color w:val="000000" w:themeColor="text1"/>
          <w:sz w:val="17"/>
          <w:szCs w:val="17"/>
          <w:lang w:val="en-US"/>
        </w:rPr>
        <w:t>(λ-</w:t>
      </w:r>
      <w:proofErr w:type="spellStart"/>
      <w:r w:rsidR="00281654" w:rsidRPr="00D863A8">
        <w:rPr>
          <w:rFonts w:ascii="Arial" w:hAnsi="Arial" w:cs="Arial"/>
          <w:color w:val="000000" w:themeColor="text1"/>
          <w:sz w:val="17"/>
          <w:szCs w:val="17"/>
          <w:lang w:val="en-US"/>
        </w:rPr>
        <w:t>en</w:t>
      </w:r>
      <w:proofErr w:type="spellEnd"/>
      <w:r w:rsidR="00281654" w:rsidRPr="00D863A8">
        <w:rPr>
          <w:rFonts w:ascii="Arial" w:hAnsi="Arial" w:cs="Arial"/>
          <w:color w:val="000000" w:themeColor="text1"/>
          <w:sz w:val="17"/>
          <w:szCs w:val="17"/>
          <w:lang w:val="en-US"/>
        </w:rPr>
        <w:t>)</w:t>
      </w:r>
      <w:r w:rsidR="00281654" w:rsidRPr="00D863A8">
        <w:rPr>
          <w:rFonts w:ascii="Arial" w:hAnsi="Arial" w:cs="Arial"/>
          <w:color w:val="000000" w:themeColor="text1"/>
          <w:sz w:val="17"/>
          <w:szCs w:val="17"/>
          <w:vertAlign w:val="subscript"/>
          <w:lang w:val="en-US"/>
        </w:rPr>
        <w:t>3</w:t>
      </w:r>
      <w:r w:rsidR="00281654" w:rsidRPr="00D863A8">
        <w:rPr>
          <w:rFonts w:ascii="Arial" w:hAnsi="Arial" w:cs="Arial"/>
          <w:color w:val="000000" w:themeColor="text1"/>
          <w:sz w:val="17"/>
          <w:szCs w:val="17"/>
          <w:lang w:val="en-US"/>
        </w:rPr>
        <w:t>]</w:t>
      </w:r>
      <w:r w:rsidR="00281654" w:rsidRPr="00D863A8">
        <w:rPr>
          <w:rFonts w:ascii="Arial" w:hAnsi="Arial" w:cs="Arial"/>
          <w:color w:val="000000" w:themeColor="text1"/>
          <w:sz w:val="17"/>
          <w:szCs w:val="17"/>
          <w:vertAlign w:val="superscript"/>
          <w:lang w:val="en-US"/>
        </w:rPr>
        <w:t>n+</w:t>
      </w:r>
      <w:r w:rsidR="00281654" w:rsidRPr="0028508E">
        <w:rPr>
          <w:rFonts w:ascii="Arial" w:hAnsi="Arial" w:cs="Arial"/>
          <w:color w:val="000000" w:themeColor="text1"/>
          <w:sz w:val="17"/>
          <w:szCs w:val="17"/>
          <w:lang w:val="en-US"/>
        </w:rPr>
        <w:t xml:space="preserve"> </w:t>
      </w:r>
      <w:r w:rsidR="008028A4">
        <w:rPr>
          <w:rFonts w:ascii="Arial" w:hAnsi="Arial" w:cs="Arial"/>
          <w:color w:val="000000" w:themeColor="text1"/>
          <w:sz w:val="17"/>
          <w:szCs w:val="17"/>
          <w:lang w:val="en-US"/>
        </w:rPr>
        <w:t>is</w:t>
      </w:r>
      <w:r w:rsidR="00281654" w:rsidRPr="00D863A8">
        <w:rPr>
          <w:rFonts w:ascii="Arial" w:hAnsi="Arial" w:cs="Arial"/>
          <w:color w:val="000000" w:themeColor="text1"/>
          <w:sz w:val="17"/>
          <w:szCs w:val="17"/>
          <w:lang w:val="en-US"/>
        </w:rPr>
        <w:t xml:space="preserve"> </w:t>
      </w:r>
      <w:r w:rsidR="005F6ED2" w:rsidRPr="00D863A8">
        <w:rPr>
          <w:rFonts w:ascii="Arial" w:hAnsi="Arial" w:cs="Arial"/>
          <w:color w:val="000000" w:themeColor="text1"/>
          <w:sz w:val="17"/>
          <w:szCs w:val="17"/>
          <w:lang w:val="en-US"/>
        </w:rPr>
        <w:t>favored</w:t>
      </w:r>
      <w:r w:rsidR="00281654" w:rsidRPr="00D863A8">
        <w:rPr>
          <w:rFonts w:ascii="Arial" w:hAnsi="Arial" w:cs="Arial"/>
          <w:color w:val="000000" w:themeColor="text1"/>
          <w:sz w:val="17"/>
          <w:szCs w:val="17"/>
          <w:lang w:val="en-US"/>
        </w:rPr>
        <w:t xml:space="preserve"> </w:t>
      </w:r>
      <w:r w:rsidR="00D863A8" w:rsidRPr="00D863A8">
        <w:rPr>
          <w:rFonts w:ascii="Arial" w:hAnsi="Arial" w:cs="Arial"/>
          <w:color w:val="000000" w:themeColor="text1"/>
          <w:sz w:val="17"/>
          <w:szCs w:val="17"/>
          <w:lang w:val="en-US"/>
        </w:rPr>
        <w:t xml:space="preserve">in </w:t>
      </w:r>
      <w:r w:rsidR="008028A4">
        <w:rPr>
          <w:rFonts w:ascii="Arial" w:hAnsi="Arial" w:cs="Arial"/>
          <w:color w:val="000000" w:themeColor="text1"/>
          <w:sz w:val="17"/>
          <w:szCs w:val="17"/>
          <w:lang w:val="en-US"/>
        </w:rPr>
        <w:t xml:space="preserve">the </w:t>
      </w:r>
      <w:r w:rsidR="00D863A8" w:rsidRPr="00D863A8">
        <w:rPr>
          <w:rFonts w:ascii="Arial" w:hAnsi="Arial" w:cs="Arial"/>
          <w:color w:val="000000" w:themeColor="text1"/>
          <w:sz w:val="17"/>
          <w:szCs w:val="17"/>
          <w:lang w:val="en-US"/>
        </w:rPr>
        <w:t>crystalline state.</w:t>
      </w:r>
      <w:r w:rsidR="00D863A8" w:rsidRPr="00D863A8">
        <w:rPr>
          <w:rFonts w:ascii="Arial" w:hAnsi="Arial" w:cs="Arial"/>
          <w:color w:val="000000" w:themeColor="text1"/>
          <w:sz w:val="17"/>
          <w:szCs w:val="17"/>
          <w:lang w:val="en-US"/>
        </w:rPr>
        <w:fldChar w:fldCharType="begin"/>
      </w:r>
      <w:r w:rsidR="00147FEC">
        <w:rPr>
          <w:rFonts w:ascii="Arial" w:hAnsi="Arial" w:cs="Arial"/>
          <w:color w:val="000000" w:themeColor="text1"/>
          <w:sz w:val="17"/>
          <w:szCs w:val="17"/>
          <w:lang w:val="en-US"/>
        </w:rPr>
        <w:instrText xml:space="preserve"> ADDIN EN.CITE &lt;EndNote&gt;&lt;Cite&gt;&lt;Author&gt;Constable&lt;/Author&gt;&lt;Year&gt;2020&lt;/Year&gt;&lt;RecNum&gt;169&lt;/RecNum&gt;&lt;DisplayText&gt;&lt;style face="superscript"&gt;[30]&lt;/style&gt;&lt;/DisplayText&gt;&lt;record&gt;&lt;rec-number&gt;169&lt;/rec-number&gt;&lt;foreign-keys&gt;&lt;key app="EN" db-id="99rpera5yzze03exvtf5t9sctz9rp0vfzxps" timestamp="0"&gt;169&lt;/key&gt;&lt;/foreign-keys&gt;&lt;ref-type name="Journal Article"&gt;17&lt;/ref-type&gt;&lt;contributors&gt;&lt;authors&gt;&lt;author&gt;Constable, Edwin C.&lt;/author&gt;&lt;author&gt;Housecroft, Catherine E.&lt;/author&gt;&lt;/authors&gt;&lt;/contributors&gt;&lt;titles&gt;&lt;title&gt;When Stereochemistry Raised Its Ugly Head in Coordination Chemistry—An Appreciation of Howard Flack&lt;/title&gt;&lt;secondary-title&gt;Chemistry&lt;/secondary-title&gt;&lt;/titles&gt;&lt;pages&gt;759-776&lt;/pages&gt;&lt;volume&gt;2&lt;/volume&gt;&lt;number&gt;3&lt;/number&gt;&lt;dates&gt;&lt;year&gt;2020&lt;/year&gt;&lt;/dates&gt;&lt;isbn&gt;2624-8549&lt;/isbn&gt;&lt;accession-num&gt;doi:10.3390/chemistry2030049&lt;/accession-num&gt;&lt;urls&gt;&lt;related-urls&gt;&lt;url&gt;https://www.mdpi.com/2624-8549/2/3/49&lt;/url&gt;&lt;/related-urls&gt;&lt;/urls&gt;&lt;/record&gt;&lt;/Cite&gt;&lt;/EndNote&gt;</w:instrText>
      </w:r>
      <w:r w:rsidR="00D863A8" w:rsidRPr="00D863A8">
        <w:rPr>
          <w:rFonts w:ascii="Arial" w:hAnsi="Arial" w:cs="Arial"/>
          <w:color w:val="000000" w:themeColor="text1"/>
          <w:sz w:val="17"/>
          <w:szCs w:val="17"/>
          <w:lang w:val="en-US"/>
        </w:rPr>
        <w:fldChar w:fldCharType="separate"/>
      </w:r>
      <w:r w:rsidR="00147FEC" w:rsidRPr="00147FEC">
        <w:rPr>
          <w:rFonts w:ascii="Arial" w:hAnsi="Arial" w:cs="Arial"/>
          <w:noProof/>
          <w:color w:val="000000" w:themeColor="text1"/>
          <w:sz w:val="17"/>
          <w:szCs w:val="17"/>
          <w:vertAlign w:val="superscript"/>
          <w:lang w:val="en-US"/>
        </w:rPr>
        <w:t>[30]</w:t>
      </w:r>
      <w:r w:rsidR="00D863A8" w:rsidRPr="00D863A8">
        <w:rPr>
          <w:rFonts w:ascii="Arial" w:hAnsi="Arial" w:cs="Arial"/>
          <w:color w:val="000000" w:themeColor="text1"/>
          <w:sz w:val="17"/>
          <w:szCs w:val="17"/>
          <w:lang w:val="en-US"/>
        </w:rPr>
        <w:fldChar w:fldCharType="end"/>
      </w:r>
      <w:r w:rsidR="002F576F" w:rsidRPr="002F576F">
        <w:rPr>
          <w:rFonts w:ascii="Arial" w:hAnsi="Arial" w:cs="Arial"/>
          <w:color w:val="000000" w:themeColor="text1"/>
          <w:sz w:val="17"/>
          <w:szCs w:val="17"/>
          <w:lang w:val="en-US"/>
        </w:rPr>
        <w:t xml:space="preserve"> </w:t>
      </w:r>
    </w:p>
    <w:p w14:paraId="54FEBF8A" w14:textId="1D746D0A" w:rsidR="00623D3E" w:rsidRDefault="00E337DD" w:rsidP="00E337DD">
      <w:pPr>
        <w:spacing w:line="276" w:lineRule="auto"/>
        <w:jc w:val="center"/>
        <w:rPr>
          <w:rFonts w:ascii="Arial" w:hAnsi="Arial" w:cs="Arial"/>
          <w:color w:val="000000" w:themeColor="text1"/>
          <w:sz w:val="17"/>
          <w:szCs w:val="17"/>
          <w:lang w:val="en-US"/>
        </w:rPr>
      </w:pPr>
      <w:r>
        <w:rPr>
          <w:rFonts w:ascii="Arial" w:hAnsi="Arial" w:cs="Arial"/>
          <w:noProof/>
          <w:color w:val="000000" w:themeColor="text1"/>
          <w:sz w:val="17"/>
          <w:szCs w:val="17"/>
          <w:lang w:val="en-US" w:eastAsia="en-US"/>
        </w:rPr>
        <w:drawing>
          <wp:inline distT="0" distB="0" distL="0" distR="0" wp14:anchorId="088E34F1" wp14:editId="39B56C68">
            <wp:extent cx="2636520" cy="1015365"/>
            <wp:effectExtent l="0" t="0" r="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636520" cy="1015365"/>
                    </a:xfrm>
                    <a:prstGeom prst="rect">
                      <a:avLst/>
                    </a:prstGeom>
                    <a:noFill/>
                  </pic:spPr>
                </pic:pic>
              </a:graphicData>
            </a:graphic>
          </wp:inline>
        </w:drawing>
      </w:r>
    </w:p>
    <w:p w14:paraId="3195D506" w14:textId="4EDC9BE9" w:rsidR="00623D3E" w:rsidRDefault="00623D3E" w:rsidP="00142CFC">
      <w:pPr>
        <w:spacing w:line="276" w:lineRule="auto"/>
        <w:jc w:val="both"/>
        <w:rPr>
          <w:rFonts w:ascii="Arial" w:hAnsi="Arial" w:cs="Arial"/>
          <w:sz w:val="17"/>
          <w:szCs w:val="17"/>
          <w:lang w:val="en-US"/>
        </w:rPr>
      </w:pPr>
      <w:r w:rsidRPr="00E337DD">
        <w:rPr>
          <w:rFonts w:ascii="Arial" w:hAnsi="Arial" w:cs="Arial"/>
          <w:sz w:val="17"/>
          <w:szCs w:val="17"/>
          <w:lang w:val="en-US"/>
        </w:rPr>
        <w:t>Figure 2.</w:t>
      </w:r>
      <w:r>
        <w:rPr>
          <w:rFonts w:ascii="Arial" w:hAnsi="Arial" w:cs="Arial"/>
          <w:sz w:val="17"/>
          <w:szCs w:val="17"/>
          <w:lang w:val="en-US"/>
        </w:rPr>
        <w:t xml:space="preserve"> Chiral conformational twists of a five-membered flexible chelate ligand</w:t>
      </w:r>
      <w:r w:rsidR="0028508E">
        <w:rPr>
          <w:rFonts w:ascii="Arial" w:hAnsi="Arial" w:cs="Arial"/>
          <w:sz w:val="17"/>
          <w:szCs w:val="17"/>
          <w:lang w:val="en-US"/>
        </w:rPr>
        <w:t xml:space="preserve"> bound to a metal M</w:t>
      </w:r>
      <w:r>
        <w:rPr>
          <w:rFonts w:ascii="Arial" w:hAnsi="Arial" w:cs="Arial"/>
          <w:sz w:val="17"/>
          <w:szCs w:val="17"/>
          <w:lang w:val="en-US"/>
        </w:rPr>
        <w:t xml:space="preserve">. </w:t>
      </w:r>
    </w:p>
    <w:p w14:paraId="528E8EAB" w14:textId="597C62B7" w:rsidR="001322A8" w:rsidRPr="004D3810" w:rsidRDefault="00B82C5C" w:rsidP="00B82C5C">
      <w:pPr>
        <w:pStyle w:val="H1"/>
        <w:jc w:val="both"/>
      </w:pPr>
      <w:r w:rsidRPr="004D3810">
        <w:t>3</w:t>
      </w:r>
      <w:r w:rsidR="006A7B27" w:rsidRPr="004D3810">
        <w:t xml:space="preserve">. </w:t>
      </w:r>
      <w:r w:rsidRPr="004D3810">
        <w:t>Circular Dichroism (CD) and Circularly Polarized Lumines</w:t>
      </w:r>
      <w:r w:rsidR="001322A8">
        <w:t>c</w:t>
      </w:r>
      <w:r w:rsidRPr="004D3810">
        <w:t>ence (CPL)</w:t>
      </w:r>
    </w:p>
    <w:p w14:paraId="7B754363" w14:textId="5B860440" w:rsidR="0049223F" w:rsidRDefault="00B82C5C" w:rsidP="00B710F8">
      <w:pPr>
        <w:spacing w:after="60" w:line="276" w:lineRule="auto"/>
        <w:jc w:val="both"/>
        <w:rPr>
          <w:rFonts w:ascii="Arial" w:hAnsi="Arial" w:cs="Arial"/>
          <w:sz w:val="17"/>
          <w:szCs w:val="17"/>
          <w:lang w:val="en-GB"/>
        </w:rPr>
      </w:pPr>
      <w:r w:rsidRPr="004D3810">
        <w:rPr>
          <w:rFonts w:ascii="Arial" w:hAnsi="Arial" w:cs="Arial"/>
          <w:sz w:val="17"/>
          <w:szCs w:val="17"/>
          <w:lang w:val="en-GB"/>
        </w:rPr>
        <w:t xml:space="preserve">Among the different </w:t>
      </w:r>
      <w:proofErr w:type="spellStart"/>
      <w:r w:rsidR="0083237E">
        <w:rPr>
          <w:rFonts w:ascii="Arial" w:hAnsi="Arial" w:cs="Arial"/>
          <w:sz w:val="17"/>
          <w:szCs w:val="17"/>
          <w:lang w:val="en-GB"/>
        </w:rPr>
        <w:t>chiroptical</w:t>
      </w:r>
      <w:proofErr w:type="spellEnd"/>
      <w:r w:rsidR="0083237E">
        <w:rPr>
          <w:rFonts w:ascii="Arial" w:hAnsi="Arial" w:cs="Arial"/>
          <w:sz w:val="17"/>
          <w:szCs w:val="17"/>
          <w:lang w:val="en-GB"/>
        </w:rPr>
        <w:t xml:space="preserve"> properties</w:t>
      </w:r>
      <w:r w:rsidRPr="004D3810">
        <w:rPr>
          <w:rFonts w:ascii="Arial" w:hAnsi="Arial" w:cs="Arial"/>
          <w:sz w:val="17"/>
          <w:szCs w:val="17"/>
          <w:lang w:val="en-GB"/>
        </w:rPr>
        <w:t>, circular dichroism (CD)</w:t>
      </w:r>
      <w:r w:rsidR="009A1483">
        <w:rPr>
          <w:rFonts w:ascii="Arial" w:hAnsi="Arial" w:cs="Arial"/>
          <w:sz w:val="17"/>
          <w:szCs w:val="17"/>
          <w:lang w:val="en-GB"/>
        </w:rPr>
        <w:t>, whic</w:t>
      </w:r>
      <w:r w:rsidR="009414A0">
        <w:rPr>
          <w:rFonts w:ascii="Arial" w:hAnsi="Arial" w:cs="Arial"/>
          <w:sz w:val="17"/>
          <w:szCs w:val="17"/>
          <w:lang w:val="en-GB"/>
        </w:rPr>
        <w:t xml:space="preserve">h refers to the asymmetric absorption </w:t>
      </w:r>
      <w:r w:rsidR="009A1483">
        <w:rPr>
          <w:rFonts w:ascii="Arial" w:hAnsi="Arial" w:cs="Arial"/>
          <w:sz w:val="17"/>
          <w:szCs w:val="17"/>
          <w:lang w:val="en-GB"/>
        </w:rPr>
        <w:t xml:space="preserve">of </w:t>
      </w:r>
      <w:r w:rsidR="009414A0">
        <w:rPr>
          <w:rFonts w:ascii="Arial" w:hAnsi="Arial" w:cs="Arial"/>
          <w:sz w:val="17"/>
          <w:szCs w:val="17"/>
          <w:lang w:val="en-GB"/>
        </w:rPr>
        <w:t xml:space="preserve">circularly polarized light by </w:t>
      </w:r>
      <w:r w:rsidR="009A1483">
        <w:rPr>
          <w:rFonts w:ascii="Arial" w:hAnsi="Arial" w:cs="Arial"/>
          <w:sz w:val="17"/>
          <w:szCs w:val="17"/>
          <w:lang w:val="en-GB"/>
        </w:rPr>
        <w:t>optically active molecule</w:t>
      </w:r>
      <w:r w:rsidR="009414A0">
        <w:rPr>
          <w:rFonts w:ascii="Arial" w:hAnsi="Arial" w:cs="Arial"/>
          <w:sz w:val="17"/>
          <w:szCs w:val="17"/>
          <w:lang w:val="en-GB"/>
        </w:rPr>
        <w:t>s</w:t>
      </w:r>
      <w:r w:rsidR="009A1483">
        <w:rPr>
          <w:rFonts w:ascii="Arial" w:hAnsi="Arial" w:cs="Arial"/>
          <w:sz w:val="17"/>
          <w:szCs w:val="17"/>
          <w:lang w:val="en-GB"/>
        </w:rPr>
        <w:t>,</w:t>
      </w:r>
      <w:r w:rsidRPr="004D3810">
        <w:rPr>
          <w:rFonts w:ascii="Arial" w:hAnsi="Arial" w:cs="Arial"/>
          <w:sz w:val="17"/>
          <w:szCs w:val="17"/>
          <w:lang w:val="en-GB"/>
        </w:rPr>
        <w:t xml:space="preserve"> is one of the most used</w:t>
      </w:r>
      <w:r w:rsidR="009A1483">
        <w:rPr>
          <w:rFonts w:ascii="Arial" w:hAnsi="Arial" w:cs="Arial"/>
          <w:sz w:val="17"/>
          <w:szCs w:val="17"/>
          <w:lang w:val="en-GB"/>
        </w:rPr>
        <w:t xml:space="preserve"> technique</w:t>
      </w:r>
      <w:r w:rsidRPr="004D3810">
        <w:rPr>
          <w:rFonts w:ascii="Arial" w:hAnsi="Arial" w:cs="Arial"/>
          <w:sz w:val="17"/>
          <w:szCs w:val="17"/>
          <w:lang w:val="en-GB"/>
        </w:rPr>
        <w:t xml:space="preserve"> to empirically assign the </w:t>
      </w:r>
      <w:r w:rsidR="009414A0">
        <w:rPr>
          <w:rFonts w:ascii="Arial" w:hAnsi="Arial" w:cs="Arial"/>
          <w:sz w:val="17"/>
          <w:szCs w:val="17"/>
          <w:lang w:val="en-GB"/>
        </w:rPr>
        <w:t xml:space="preserve">chiral </w:t>
      </w:r>
      <w:r w:rsidRPr="004D3810">
        <w:rPr>
          <w:rFonts w:ascii="Arial" w:hAnsi="Arial" w:cs="Arial"/>
          <w:sz w:val="17"/>
          <w:szCs w:val="17"/>
          <w:lang w:val="en-GB"/>
        </w:rPr>
        <w:t>structure of small molecules or</w:t>
      </w:r>
      <w:r w:rsidR="009414A0">
        <w:rPr>
          <w:rFonts w:ascii="Arial" w:hAnsi="Arial" w:cs="Arial"/>
          <w:sz w:val="17"/>
          <w:szCs w:val="17"/>
          <w:lang w:val="en-GB"/>
        </w:rPr>
        <w:t xml:space="preserve"> of</w:t>
      </w:r>
      <w:r w:rsidRPr="004D3810">
        <w:rPr>
          <w:rFonts w:ascii="Arial" w:hAnsi="Arial" w:cs="Arial"/>
          <w:sz w:val="17"/>
          <w:szCs w:val="17"/>
          <w:lang w:val="en-GB"/>
        </w:rPr>
        <w:t xml:space="preserve"> secondary structure</w:t>
      </w:r>
      <w:r w:rsidR="009414A0">
        <w:rPr>
          <w:rFonts w:ascii="Arial" w:hAnsi="Arial" w:cs="Arial"/>
          <w:sz w:val="17"/>
          <w:szCs w:val="17"/>
          <w:lang w:val="en-GB"/>
        </w:rPr>
        <w:t>s</w:t>
      </w:r>
      <w:r w:rsidRPr="004D3810">
        <w:rPr>
          <w:rFonts w:ascii="Arial" w:hAnsi="Arial" w:cs="Arial"/>
          <w:sz w:val="17"/>
          <w:szCs w:val="17"/>
          <w:lang w:val="en-GB"/>
        </w:rPr>
        <w:t xml:space="preserve"> </w:t>
      </w:r>
      <w:r w:rsidR="009414A0">
        <w:rPr>
          <w:rFonts w:ascii="Arial" w:hAnsi="Arial" w:cs="Arial"/>
          <w:sz w:val="17"/>
          <w:szCs w:val="17"/>
          <w:lang w:val="en-GB"/>
        </w:rPr>
        <w:t>in</w:t>
      </w:r>
      <w:r w:rsidR="007C6796">
        <w:rPr>
          <w:rFonts w:ascii="Arial" w:hAnsi="Arial" w:cs="Arial"/>
          <w:sz w:val="17"/>
          <w:szCs w:val="17"/>
          <w:lang w:val="en-GB"/>
        </w:rPr>
        <w:t xml:space="preserve"> proteins.</w:t>
      </w:r>
      <w:r w:rsidRPr="004D3810">
        <w:rPr>
          <w:rFonts w:ascii="Arial" w:hAnsi="Arial" w:cs="Arial"/>
          <w:sz w:val="17"/>
          <w:szCs w:val="17"/>
          <w:lang w:val="en-GB"/>
        </w:rPr>
        <w:t xml:space="preserve"> </w:t>
      </w:r>
      <w:r w:rsidR="00F13193">
        <w:rPr>
          <w:rFonts w:ascii="Arial" w:hAnsi="Arial" w:cs="Arial"/>
          <w:sz w:val="17"/>
          <w:szCs w:val="17"/>
          <w:lang w:val="en-GB"/>
        </w:rPr>
        <w:t xml:space="preserve">The CD spectra </w:t>
      </w:r>
      <w:r w:rsidR="007C6796">
        <w:rPr>
          <w:rFonts w:ascii="Arial" w:hAnsi="Arial" w:cs="Arial"/>
          <w:sz w:val="17"/>
          <w:szCs w:val="17"/>
          <w:lang w:val="en-GB"/>
        </w:rPr>
        <w:t>are</w:t>
      </w:r>
      <w:r w:rsidR="00F13193">
        <w:rPr>
          <w:rFonts w:ascii="Arial" w:hAnsi="Arial" w:cs="Arial"/>
          <w:sz w:val="17"/>
          <w:szCs w:val="17"/>
          <w:lang w:val="en-GB"/>
        </w:rPr>
        <w:t xml:space="preserve"> recorded as </w:t>
      </w:r>
      <w:r w:rsidR="00F13193" w:rsidRPr="004D3810">
        <w:rPr>
          <w:rFonts w:ascii="Arial" w:hAnsi="Arial" w:cs="Arial"/>
          <w:sz w:val="17"/>
          <w:szCs w:val="17"/>
          <w:lang w:val="en-GB"/>
        </w:rPr>
        <w:t xml:space="preserve">the difference in absorption of one circularly polarized light compared to the other, given as </w:t>
      </w:r>
      <w:proofErr w:type="spellStart"/>
      <w:r w:rsidR="00F13193" w:rsidRPr="004D3810">
        <w:rPr>
          <w:rFonts w:ascii="Arial" w:hAnsi="Arial" w:cs="Arial"/>
          <w:color w:val="000000"/>
          <w:sz w:val="17"/>
          <w:szCs w:val="17"/>
          <w:lang w:val="en-GB"/>
        </w:rPr>
        <w:t>Δ</w:t>
      </w:r>
      <w:r w:rsidR="00F13193" w:rsidRPr="007C6796">
        <w:rPr>
          <w:rFonts w:ascii="Arial" w:hAnsi="Arial" w:cs="Arial"/>
          <w:i/>
          <w:color w:val="000000"/>
          <w:sz w:val="17"/>
          <w:szCs w:val="17"/>
          <w:lang w:val="en-GB"/>
        </w:rPr>
        <w:t>ε</w:t>
      </w:r>
      <w:proofErr w:type="spellEnd"/>
      <w:r w:rsidR="00F13193">
        <w:rPr>
          <w:rFonts w:ascii="Arial" w:hAnsi="Arial" w:cs="Arial"/>
          <w:color w:val="000000"/>
          <w:sz w:val="17"/>
          <w:szCs w:val="17"/>
          <w:lang w:val="en-GB"/>
        </w:rPr>
        <w:t xml:space="preserve">, </w:t>
      </w:r>
      <w:r w:rsidR="009C4B50">
        <w:rPr>
          <w:rFonts w:ascii="Arial" w:hAnsi="Arial" w:cs="Arial"/>
          <w:color w:val="000000"/>
          <w:sz w:val="17"/>
          <w:szCs w:val="17"/>
          <w:lang w:val="en-GB"/>
        </w:rPr>
        <w:t xml:space="preserve">as a </w:t>
      </w:r>
      <w:r w:rsidR="00F13193">
        <w:rPr>
          <w:rFonts w:ascii="Arial" w:hAnsi="Arial" w:cs="Arial"/>
          <w:color w:val="000000"/>
          <w:sz w:val="17"/>
          <w:szCs w:val="17"/>
          <w:lang w:val="en-GB"/>
        </w:rPr>
        <w:t xml:space="preserve">function of the </w:t>
      </w:r>
      <w:r w:rsidR="009C4B50">
        <w:rPr>
          <w:rFonts w:ascii="Arial" w:hAnsi="Arial" w:cs="Arial"/>
          <w:color w:val="000000"/>
          <w:sz w:val="17"/>
          <w:szCs w:val="17"/>
          <w:lang w:val="en-GB"/>
        </w:rPr>
        <w:t xml:space="preserve">incident </w:t>
      </w:r>
      <w:r w:rsidR="00F13193">
        <w:rPr>
          <w:rFonts w:ascii="Arial" w:hAnsi="Arial" w:cs="Arial"/>
          <w:color w:val="000000"/>
          <w:sz w:val="17"/>
          <w:szCs w:val="17"/>
          <w:lang w:val="en-GB"/>
        </w:rPr>
        <w:t xml:space="preserve">wavelength. </w:t>
      </w:r>
      <w:r w:rsidR="001711DA">
        <w:rPr>
          <w:rFonts w:ascii="Arial" w:hAnsi="Arial" w:cs="Arial"/>
          <w:color w:val="000000"/>
          <w:sz w:val="17"/>
          <w:szCs w:val="17"/>
          <w:lang w:val="en-GB"/>
        </w:rPr>
        <w:t xml:space="preserve">When the value of </w:t>
      </w:r>
      <w:proofErr w:type="spellStart"/>
      <w:r w:rsidR="001711DA" w:rsidRPr="004D3810">
        <w:rPr>
          <w:rFonts w:ascii="Arial" w:hAnsi="Arial" w:cs="Arial"/>
          <w:color w:val="000000"/>
          <w:sz w:val="17"/>
          <w:szCs w:val="17"/>
          <w:lang w:val="en-GB"/>
        </w:rPr>
        <w:t>Δ</w:t>
      </w:r>
      <w:r w:rsidR="001711DA" w:rsidRPr="007C6796">
        <w:rPr>
          <w:rFonts w:ascii="Arial" w:hAnsi="Arial" w:cs="Arial"/>
          <w:i/>
          <w:color w:val="000000"/>
          <w:sz w:val="17"/>
          <w:szCs w:val="17"/>
          <w:lang w:val="en-GB"/>
        </w:rPr>
        <w:t>ε</w:t>
      </w:r>
      <w:proofErr w:type="spellEnd"/>
      <w:r w:rsidR="001711DA">
        <w:rPr>
          <w:rFonts w:ascii="Arial" w:hAnsi="Arial" w:cs="Arial"/>
          <w:color w:val="000000"/>
          <w:sz w:val="17"/>
          <w:szCs w:val="17"/>
          <w:lang w:val="en-GB"/>
        </w:rPr>
        <w:t xml:space="preserve"> goes from negative</w:t>
      </w:r>
      <w:r w:rsidR="00FB0B04">
        <w:rPr>
          <w:rFonts w:ascii="Arial" w:hAnsi="Arial" w:cs="Arial"/>
          <w:color w:val="000000"/>
          <w:sz w:val="17"/>
          <w:szCs w:val="17"/>
          <w:lang w:val="en-GB"/>
        </w:rPr>
        <w:t xml:space="preserve"> to positive, the effect is </w:t>
      </w:r>
      <w:r w:rsidR="00FB0B04" w:rsidRPr="00FB0B04">
        <w:rPr>
          <w:rFonts w:ascii="Arial" w:hAnsi="Arial" w:cs="Arial"/>
          <w:color w:val="000000"/>
          <w:sz w:val="17"/>
          <w:szCs w:val="17"/>
          <w:lang w:val="en-GB"/>
        </w:rPr>
        <w:t>called positive Cotton Effect after its discoverer</w:t>
      </w:r>
      <w:r w:rsidR="00FB0B04" w:rsidRPr="00FB0B04">
        <w:rPr>
          <w:rFonts w:ascii="Arial" w:hAnsi="Arial" w:cs="Arial"/>
          <w:color w:val="000000"/>
          <w:sz w:val="17"/>
          <w:szCs w:val="17"/>
          <w:lang w:val="en-GB"/>
        </w:rPr>
        <w:fldChar w:fldCharType="begin"/>
      </w:r>
      <w:r w:rsidR="00147FEC">
        <w:rPr>
          <w:rFonts w:ascii="Arial" w:hAnsi="Arial" w:cs="Arial"/>
          <w:color w:val="000000"/>
          <w:sz w:val="17"/>
          <w:szCs w:val="17"/>
          <w:lang w:val="en-GB"/>
        </w:rPr>
        <w:instrText xml:space="preserve"> ADDIN EN.CITE &lt;EndNote&gt;&lt;Cite&gt;&lt;Author&gt;Cotton&lt;/Author&gt;&lt;Year&gt;1896&lt;/Year&gt;&lt;RecNum&gt;152&lt;/RecNum&gt;&lt;DisplayText&gt;&lt;style face="superscript"&gt;[31]&lt;/style&gt;&lt;/DisplayText&gt;&lt;record&gt;&lt;rec-number&gt;152&lt;/rec-number&gt;&lt;foreign-keys&gt;&lt;key app="EN" db-id="99rpera5yzze03exvtf5t9sctz9rp0vfzxps" timestamp="0"&gt;152&lt;/key&gt;&lt;/foreign-keys&gt;&lt;ref-type name="Journal Article"&gt;17&lt;/ref-type&gt;&lt;contributors&gt;&lt;authors&gt;&lt;author&gt;Cotton, A.&lt;/author&gt;&lt;/authors&gt;&lt;/contributors&gt;&lt;titles&gt;&lt;title&gt;Absorption et dispersion de la lumière par les milieux doués du pouvoir rotatoire&lt;/title&gt;&lt;secondary-title&gt;J. Phys. Theor. Appl.&lt;/secondary-title&gt;&lt;/titles&gt;&lt;pages&gt;290-302&lt;/pages&gt;&lt;volume&gt;5&lt;/volume&gt;&lt;number&gt;1&lt;/number&gt;&lt;keywords&gt;&lt;keyword&gt;Optical absorption&lt;/keyword&gt;&lt;keyword&gt;Optical dispersion&lt;/keyword&gt;&lt;keyword&gt;Optical activity&lt;/keyword&gt;&lt;keyword&gt;Experimental study&lt;/keyword&gt;&lt;keyword&gt;Rotatory power&lt;/keyword&gt;&lt;keyword&gt;Liquid phase&lt;/keyword&gt;&lt;/keywords&gt;&lt;dates&gt;&lt;year&gt;1896&lt;/year&gt;&lt;pub-dates&gt;&lt;date&gt;1896&lt;/date&gt;&lt;/pub-dates&gt;&lt;/dates&gt;&lt;call-num&gt;jpa-00239882&lt;/call-num&gt;&lt;urls&gt;&lt;related-urls&gt;&lt;url&gt;https://hal.archives-ouvertes.fr/jpa-00239882&lt;/url&gt;&lt;/related-urls&gt;&lt;/urls&gt;&lt;custom2&gt;https://hal.archives-ouvertes.fr/jpa-00239882/document&amp;#xD;https://hal.archives-ouvertes.fr/jpa-00239882/file/ajp-jphystap_1896_5_290_1.pdf&lt;/custom2&gt;&lt;electronic-resource-num&gt;10.1051/jphystap:018960050029001&lt;/electronic-resource-num&gt;&lt;remote-database-name&gt;Ajp&lt;/remote-database-name&gt;&lt;research-notes&gt;avec comité de lecture&lt;/research-notes&gt;&lt;language&gt;French&lt;/language&gt;&lt;/record&gt;&lt;/Cite&gt;&lt;/EndNote&gt;</w:instrText>
      </w:r>
      <w:r w:rsidR="00FB0B04" w:rsidRPr="00FB0B04">
        <w:rPr>
          <w:rFonts w:ascii="Arial" w:hAnsi="Arial" w:cs="Arial"/>
          <w:color w:val="000000"/>
          <w:sz w:val="17"/>
          <w:szCs w:val="17"/>
          <w:lang w:val="en-GB"/>
        </w:rPr>
        <w:fldChar w:fldCharType="separate"/>
      </w:r>
      <w:r w:rsidR="00147FEC" w:rsidRPr="00147FEC">
        <w:rPr>
          <w:rFonts w:ascii="Arial" w:hAnsi="Arial" w:cs="Arial"/>
          <w:noProof/>
          <w:color w:val="000000"/>
          <w:sz w:val="17"/>
          <w:szCs w:val="17"/>
          <w:vertAlign w:val="superscript"/>
          <w:lang w:val="en-GB"/>
        </w:rPr>
        <w:t>[31]</w:t>
      </w:r>
      <w:r w:rsidR="00FB0B04" w:rsidRPr="00FB0B04">
        <w:rPr>
          <w:rFonts w:ascii="Arial" w:hAnsi="Arial" w:cs="Arial"/>
          <w:color w:val="000000"/>
          <w:sz w:val="17"/>
          <w:szCs w:val="17"/>
          <w:lang w:val="en-GB"/>
        </w:rPr>
        <w:fldChar w:fldCharType="end"/>
      </w:r>
      <w:r w:rsidR="00FB0B04" w:rsidRPr="00FB0B04">
        <w:rPr>
          <w:rFonts w:ascii="Arial" w:hAnsi="Arial" w:cs="Arial"/>
          <w:color w:val="000000"/>
          <w:sz w:val="17"/>
          <w:szCs w:val="17"/>
          <w:lang w:val="en-GB"/>
        </w:rPr>
        <w:t xml:space="preserve"> and</w:t>
      </w:r>
      <w:r w:rsidR="00FB0B04">
        <w:rPr>
          <w:rFonts w:ascii="Arial" w:hAnsi="Arial" w:cs="Arial"/>
          <w:color w:val="000000"/>
          <w:sz w:val="17"/>
          <w:szCs w:val="17"/>
          <w:lang w:val="en-GB"/>
        </w:rPr>
        <w:t xml:space="preserve"> vice-versa for the opposite.</w:t>
      </w:r>
      <w:r w:rsidR="00066A27">
        <w:rPr>
          <w:rFonts w:ascii="Arial" w:hAnsi="Arial" w:cs="Arial"/>
          <w:color w:val="000000"/>
          <w:sz w:val="17"/>
          <w:szCs w:val="17"/>
          <w:lang w:val="en-GB"/>
        </w:rPr>
        <w:t xml:space="preserve"> </w:t>
      </w:r>
      <w:r w:rsidR="009C4B50">
        <w:rPr>
          <w:rFonts w:ascii="Arial" w:hAnsi="Arial" w:cs="Arial"/>
          <w:color w:val="000000"/>
          <w:sz w:val="17"/>
          <w:szCs w:val="17"/>
          <w:lang w:val="en-GB"/>
        </w:rPr>
        <w:t xml:space="preserve">CD </w:t>
      </w:r>
      <w:r w:rsidRPr="004D3810">
        <w:rPr>
          <w:rFonts w:ascii="Arial" w:hAnsi="Arial" w:cs="Arial"/>
          <w:color w:val="000000"/>
          <w:sz w:val="17"/>
          <w:szCs w:val="17"/>
          <w:lang w:val="en-GB"/>
        </w:rPr>
        <w:t>is temperature, solvent and concentration depend</w:t>
      </w:r>
      <w:r w:rsidR="007C6796">
        <w:rPr>
          <w:rFonts w:ascii="Arial" w:hAnsi="Arial" w:cs="Arial"/>
          <w:color w:val="000000"/>
          <w:sz w:val="17"/>
          <w:szCs w:val="17"/>
          <w:lang w:val="en-GB"/>
        </w:rPr>
        <w:t>e</w:t>
      </w:r>
      <w:r w:rsidRPr="004D3810">
        <w:rPr>
          <w:rFonts w:ascii="Arial" w:hAnsi="Arial" w:cs="Arial"/>
          <w:color w:val="000000"/>
          <w:sz w:val="17"/>
          <w:szCs w:val="17"/>
          <w:lang w:val="en-GB"/>
        </w:rPr>
        <w:t>nt</w:t>
      </w:r>
      <w:r w:rsidR="009C4B50">
        <w:rPr>
          <w:rFonts w:ascii="Arial" w:hAnsi="Arial" w:cs="Arial"/>
          <w:color w:val="000000"/>
          <w:sz w:val="17"/>
          <w:szCs w:val="17"/>
          <w:lang w:val="en-GB"/>
        </w:rPr>
        <w:t xml:space="preserve"> and </w:t>
      </w:r>
      <w:r w:rsidR="009C4B50" w:rsidRPr="004D3810">
        <w:rPr>
          <w:rFonts w:ascii="Arial" w:hAnsi="Arial" w:cs="Arial"/>
          <w:color w:val="000000"/>
          <w:sz w:val="17"/>
          <w:szCs w:val="17"/>
          <w:lang w:val="en-GB"/>
        </w:rPr>
        <w:t>must be handle</w:t>
      </w:r>
      <w:r w:rsidR="009C4B50">
        <w:rPr>
          <w:rFonts w:ascii="Arial" w:hAnsi="Arial" w:cs="Arial"/>
          <w:color w:val="000000"/>
          <w:sz w:val="17"/>
          <w:szCs w:val="17"/>
          <w:lang w:val="en-GB"/>
        </w:rPr>
        <w:t>d</w:t>
      </w:r>
      <w:r w:rsidR="009C4B50" w:rsidRPr="004D3810">
        <w:rPr>
          <w:rFonts w:ascii="Arial" w:hAnsi="Arial" w:cs="Arial"/>
          <w:color w:val="000000"/>
          <w:sz w:val="17"/>
          <w:szCs w:val="17"/>
          <w:lang w:val="en-GB"/>
        </w:rPr>
        <w:t xml:space="preserve"> with care when comparing results</w:t>
      </w:r>
      <w:r w:rsidRPr="004D3810">
        <w:rPr>
          <w:rFonts w:ascii="Arial" w:hAnsi="Arial" w:cs="Arial"/>
          <w:color w:val="000000"/>
          <w:sz w:val="17"/>
          <w:szCs w:val="17"/>
          <w:lang w:val="en-GB"/>
        </w:rPr>
        <w:t>.</w:t>
      </w:r>
      <w:r w:rsidRPr="004D3810">
        <w:rPr>
          <w:rFonts w:ascii="Arial" w:hAnsi="Arial" w:cs="Arial"/>
          <w:color w:val="000000"/>
          <w:sz w:val="17"/>
          <w:szCs w:val="17"/>
          <w:lang w:val="en-GB"/>
        </w:rPr>
        <w:fldChar w:fldCharType="begin"/>
      </w:r>
      <w:r w:rsidR="00147FEC">
        <w:rPr>
          <w:rFonts w:ascii="Arial" w:hAnsi="Arial" w:cs="Arial"/>
          <w:color w:val="000000"/>
          <w:sz w:val="17"/>
          <w:szCs w:val="17"/>
          <w:lang w:val="en-GB"/>
        </w:rPr>
        <w:instrText xml:space="preserve"> ADDIN EN.CITE &lt;EndNote&gt;&lt;Cite&gt;&lt;Author&gt;Nagata&lt;/Author&gt;&lt;Year&gt;2012&lt;/Year&gt;&lt;RecNum&gt;92&lt;/RecNum&gt;&lt;DisplayText&gt;&lt;style face="superscript"&gt;[32]&lt;/style&gt;&lt;/DisplayText&gt;&lt;record&gt;&lt;rec-number&gt;92&lt;/rec-number&gt;&lt;foreign-keys&gt;&lt;key app="EN" db-id="99rpera5yzze03exvtf5t9sctz9rp0vfzxps" timestamp="0"&gt;92&lt;/key&gt;&lt;/foreign-keys&gt;&lt;ref-type name="Journal Article"&gt;17&lt;/ref-type&gt;&lt;contributors&gt;&lt;authors&gt;&lt;author&gt;Nagata, Yuuya&lt;/author&gt;&lt;author&gt;Nishikawa, Tsuyoshi&lt;/author&gt;&lt;author&gt;Suginome, Michinori&lt;/author&gt;&lt;/authors&gt;&lt;/contributors&gt;&lt;titles&gt;&lt;title&gt;Solvent-dependent fluorescence and circular dichroism properties of poly(quinoxaline-2,3-diyl)s bearing pyrene pendants&lt;/title&gt;&lt;secondary-title&gt;Chem. Comm.&lt;/secondary-title&gt;&lt;/titles&gt;&lt;pages&gt;11193-11195&lt;/pages&gt;&lt;volume&gt;48&lt;/volume&gt;&lt;number&gt;91&lt;/number&gt;&lt;dates&gt;&lt;year&gt;2012&lt;/year&gt;&lt;/dates&gt;&lt;publisher&gt;The Royal Society of Chemistry&lt;/publisher&gt;&lt;isbn&gt;1359-7345&lt;/isbn&gt;&lt;work-type&gt;10.1039/C2CC36275A&lt;/work-type&gt;&lt;urls&gt;&lt;related-urls&gt;&lt;url&gt;http://dx.doi.org/10.1039/C2CC36275A&lt;/url&gt;&lt;/related-urls&gt;&lt;/urls&gt;&lt;electronic-resource-num&gt;10.1039/C2CC36275A&lt;/electronic-resource-num&gt;&lt;/record&gt;&lt;/Cite&gt;&lt;Cite&gt;&lt;Author&gt;Noack&lt;/Author&gt;&lt;Year&gt;1981&lt;/Year&gt;&lt;RecNum&gt;125&lt;/RecNum&gt;&lt;record&gt;&lt;rec-number&gt;125&lt;/rec-number&gt;&lt;foreign-keys&gt;&lt;key app="EN" db-id="99rpera5yzze03exvtf5t9sctz9rp0vfzxps" timestamp="0"&gt;125&lt;/key&gt;&lt;/foreign-keys&gt;&lt;ref-type name="Journal Article"&gt;17&lt;/ref-type&gt;&lt;contributors&gt;&lt;authors&gt;&lt;author&gt;Noack, Klaus&lt;/author&gt;&lt;author&gt;Thomson, Andrew J.&lt;/author&gt;&lt;/authors&gt;&lt;/contributors&gt;&lt;titles&gt;&lt;title&gt;Temperature and Concentration Dependent Circular Dichroism of Mono-</w:instrText>
      </w:r>
      <w:r w:rsidR="00147FEC">
        <w:rPr>
          <w:rFonts w:ascii="Arial" w:hAnsi="Arial" w:cs="Arial" w:hint="eastAsia"/>
          <w:color w:val="000000"/>
          <w:sz w:val="17"/>
          <w:szCs w:val="17"/>
          <w:lang w:val="en-GB"/>
        </w:rPr>
        <w:instrText xml:space="preserve"> and Di-cis Isomers of (3S,3</w:instrText>
      </w:r>
      <w:r w:rsidR="00147FEC">
        <w:rPr>
          <w:rFonts w:ascii="Arial" w:hAnsi="Arial" w:cs="Arial" w:hint="eastAsia"/>
          <w:color w:val="000000"/>
          <w:sz w:val="17"/>
          <w:szCs w:val="17"/>
          <w:lang w:val="en-GB"/>
        </w:rPr>
        <w:instrText>′</w:instrText>
      </w:r>
      <w:r w:rsidR="00147FEC">
        <w:rPr>
          <w:rFonts w:ascii="Arial" w:hAnsi="Arial" w:cs="Arial" w:hint="eastAsia"/>
          <w:color w:val="000000"/>
          <w:sz w:val="17"/>
          <w:szCs w:val="17"/>
          <w:lang w:val="en-GB"/>
        </w:rPr>
        <w:instrText>S)-Astaxanthin Diacetate&lt;/title&gt;&lt;secondary-title&gt;Helv. Chim. Acta&lt;/secondary-title&gt;&lt;/titles&gt;&lt;pages&gt;2383-2392&lt;/pages&gt;&lt;volume&gt;64&lt;/volume&gt;&lt;number&gt;7&lt;/number&gt;&lt;dates&gt;&lt;year&gt;1981&lt;/year&gt;&lt;/dates&gt;&lt;isbn&gt;0018-019X&lt;/isbn&gt;&lt;urls&gt;&lt;related-urls</w:instrText>
      </w:r>
      <w:r w:rsidR="00147FEC">
        <w:rPr>
          <w:rFonts w:ascii="Arial" w:hAnsi="Arial" w:cs="Arial"/>
          <w:color w:val="000000"/>
          <w:sz w:val="17"/>
          <w:szCs w:val="17"/>
          <w:lang w:val="en-GB"/>
        </w:rPr>
        <w:instrText>&gt;&lt;url&gt;https://onlinelibrary.wiley.com/doi/abs/10.1002/hlca.19810640745&lt;/url&gt;&lt;/related-urls&gt;&lt;/urls&gt;&lt;electronic-resource-num&gt;https://doi.org/10.1002/hlca.19810640745&lt;/electronic-resource-num&gt;&lt;/record&gt;&lt;/Cite&gt;&lt;/EndNote&gt;</w:instrText>
      </w:r>
      <w:r w:rsidRPr="004D3810">
        <w:rPr>
          <w:rFonts w:ascii="Arial" w:hAnsi="Arial" w:cs="Arial"/>
          <w:color w:val="000000"/>
          <w:sz w:val="17"/>
          <w:szCs w:val="17"/>
          <w:lang w:val="en-GB"/>
        </w:rPr>
        <w:fldChar w:fldCharType="separate"/>
      </w:r>
      <w:r w:rsidR="00147FEC" w:rsidRPr="00147FEC">
        <w:rPr>
          <w:rFonts w:ascii="Arial" w:hAnsi="Arial" w:cs="Arial"/>
          <w:noProof/>
          <w:color w:val="000000"/>
          <w:sz w:val="17"/>
          <w:szCs w:val="17"/>
          <w:vertAlign w:val="superscript"/>
          <w:lang w:val="en-GB"/>
        </w:rPr>
        <w:t>[32]</w:t>
      </w:r>
      <w:r w:rsidRPr="004D3810">
        <w:rPr>
          <w:rFonts w:ascii="Arial" w:hAnsi="Arial" w:cs="Arial"/>
          <w:color w:val="000000"/>
          <w:sz w:val="17"/>
          <w:szCs w:val="17"/>
          <w:lang w:val="en-GB"/>
        </w:rPr>
        <w:fldChar w:fldCharType="end"/>
      </w:r>
      <w:r w:rsidRPr="004D3810">
        <w:rPr>
          <w:rFonts w:ascii="Arial" w:hAnsi="Arial" w:cs="Arial"/>
          <w:color w:val="000000"/>
          <w:sz w:val="17"/>
          <w:szCs w:val="17"/>
          <w:lang w:val="en-GB"/>
        </w:rPr>
        <w:t xml:space="preserve"> </w:t>
      </w:r>
      <w:r w:rsidR="005F109C">
        <w:rPr>
          <w:rFonts w:ascii="Arial" w:hAnsi="Arial" w:cs="Arial"/>
          <w:color w:val="000000"/>
          <w:sz w:val="17"/>
          <w:szCs w:val="17"/>
          <w:lang w:val="en-GB"/>
        </w:rPr>
        <w:t>Furthermore,</w:t>
      </w:r>
      <w:r w:rsidRPr="004D3810">
        <w:rPr>
          <w:rFonts w:ascii="Arial" w:hAnsi="Arial" w:cs="Arial"/>
          <w:color w:val="000000"/>
          <w:sz w:val="17"/>
          <w:szCs w:val="17"/>
          <w:lang w:val="en-GB"/>
        </w:rPr>
        <w:t xml:space="preserve"> if the two </w:t>
      </w:r>
      <w:r w:rsidR="00803F80">
        <w:rPr>
          <w:rFonts w:ascii="Arial" w:hAnsi="Arial" w:cs="Arial"/>
          <w:color w:val="000000"/>
          <w:sz w:val="17"/>
          <w:szCs w:val="17"/>
          <w:lang w:val="en-GB"/>
        </w:rPr>
        <w:t xml:space="preserve">recorded </w:t>
      </w:r>
      <w:r w:rsidRPr="004D3810">
        <w:rPr>
          <w:rFonts w:ascii="Arial" w:hAnsi="Arial" w:cs="Arial"/>
          <w:color w:val="000000"/>
          <w:sz w:val="17"/>
          <w:szCs w:val="17"/>
          <w:lang w:val="en-GB"/>
        </w:rPr>
        <w:t xml:space="preserve">spectra are mirror images, it does not necessarily mean that each sample is </w:t>
      </w:r>
      <w:proofErr w:type="spellStart"/>
      <w:r w:rsidRPr="00456E7C">
        <w:rPr>
          <w:rFonts w:ascii="Arial" w:hAnsi="Arial" w:cs="Arial"/>
          <w:sz w:val="17"/>
          <w:szCs w:val="17"/>
          <w:lang w:val="en-GB"/>
        </w:rPr>
        <w:t>enantiopure</w:t>
      </w:r>
      <w:proofErr w:type="spellEnd"/>
      <w:r w:rsidR="00803F80">
        <w:rPr>
          <w:rFonts w:ascii="Arial" w:hAnsi="Arial" w:cs="Arial"/>
          <w:sz w:val="17"/>
          <w:szCs w:val="17"/>
          <w:lang w:val="en-GB"/>
        </w:rPr>
        <w:t xml:space="preserve">, but </w:t>
      </w:r>
      <w:r w:rsidR="009C4B50">
        <w:rPr>
          <w:rFonts w:ascii="Arial" w:hAnsi="Arial" w:cs="Arial"/>
          <w:sz w:val="17"/>
          <w:szCs w:val="17"/>
          <w:lang w:val="en-GB"/>
        </w:rPr>
        <w:t xml:space="preserve">only </w:t>
      </w:r>
      <w:r w:rsidR="00803F80">
        <w:rPr>
          <w:rFonts w:ascii="Arial" w:hAnsi="Arial" w:cs="Arial"/>
          <w:sz w:val="17"/>
          <w:szCs w:val="17"/>
          <w:lang w:val="en-GB"/>
        </w:rPr>
        <w:t>that the ‘chiral content’ is identical and opposite in each mixture.</w:t>
      </w:r>
      <w:r w:rsidRPr="00456E7C">
        <w:rPr>
          <w:rFonts w:ascii="Arial" w:hAnsi="Arial" w:cs="Arial"/>
          <w:sz w:val="17"/>
          <w:szCs w:val="17"/>
          <w:lang w:val="en-GB"/>
        </w:rPr>
        <w:t xml:space="preserve"> Therefore, </w:t>
      </w:r>
      <w:r w:rsidR="003C17B5">
        <w:rPr>
          <w:rFonts w:ascii="Arial" w:hAnsi="Arial" w:cs="Arial"/>
          <w:sz w:val="17"/>
          <w:szCs w:val="17"/>
          <w:lang w:val="en-GB"/>
        </w:rPr>
        <w:t xml:space="preserve">prior </w:t>
      </w:r>
      <w:r w:rsidR="00803F80">
        <w:rPr>
          <w:rFonts w:ascii="Arial" w:hAnsi="Arial" w:cs="Arial"/>
          <w:sz w:val="17"/>
          <w:szCs w:val="17"/>
          <w:lang w:val="en-GB"/>
        </w:rPr>
        <w:t>to CD measurements, a pertinent and quantitative</w:t>
      </w:r>
      <w:r w:rsidR="009A1483">
        <w:rPr>
          <w:rFonts w:ascii="Arial" w:hAnsi="Arial" w:cs="Arial"/>
          <w:sz w:val="17"/>
          <w:szCs w:val="17"/>
          <w:lang w:val="en-GB"/>
        </w:rPr>
        <w:t xml:space="preserve"> chiral resolution</w:t>
      </w:r>
      <w:r w:rsidRPr="00456E7C">
        <w:rPr>
          <w:rFonts w:ascii="Arial" w:hAnsi="Arial" w:cs="Arial"/>
          <w:sz w:val="17"/>
          <w:szCs w:val="17"/>
          <w:lang w:val="en-GB"/>
        </w:rPr>
        <w:t xml:space="preserve"> is required</w:t>
      </w:r>
      <w:r w:rsidR="00803F80">
        <w:rPr>
          <w:rFonts w:ascii="Arial" w:hAnsi="Arial" w:cs="Arial"/>
          <w:sz w:val="17"/>
          <w:szCs w:val="17"/>
          <w:lang w:val="en-GB"/>
        </w:rPr>
        <w:t xml:space="preserve"> if pure enantiomers are the target of the study</w:t>
      </w:r>
      <w:r w:rsidRPr="00456E7C">
        <w:rPr>
          <w:rFonts w:ascii="Arial" w:hAnsi="Arial" w:cs="Arial"/>
          <w:sz w:val="17"/>
          <w:szCs w:val="17"/>
          <w:lang w:val="en-GB"/>
        </w:rPr>
        <w:t>.</w:t>
      </w:r>
      <w:r w:rsidR="003C17B5">
        <w:rPr>
          <w:rFonts w:ascii="Arial" w:hAnsi="Arial" w:cs="Arial"/>
          <w:sz w:val="17"/>
          <w:szCs w:val="17"/>
          <w:lang w:val="en-GB"/>
        </w:rPr>
        <w:t xml:space="preserve"> As enantiomers </w:t>
      </w:r>
      <w:r w:rsidR="009A1483">
        <w:rPr>
          <w:rFonts w:ascii="Arial" w:hAnsi="Arial" w:cs="Arial"/>
          <w:sz w:val="17"/>
          <w:szCs w:val="17"/>
          <w:lang w:val="en-GB"/>
        </w:rPr>
        <w:t xml:space="preserve">have the same </w:t>
      </w:r>
      <w:proofErr w:type="spellStart"/>
      <w:r w:rsidR="009A1483">
        <w:rPr>
          <w:rFonts w:ascii="Arial" w:hAnsi="Arial" w:cs="Arial"/>
          <w:sz w:val="17"/>
          <w:szCs w:val="17"/>
          <w:lang w:val="en-GB"/>
        </w:rPr>
        <w:t>physico</w:t>
      </w:r>
      <w:proofErr w:type="spellEnd"/>
      <w:r w:rsidR="009A1483">
        <w:rPr>
          <w:rFonts w:ascii="Arial" w:hAnsi="Arial" w:cs="Arial"/>
          <w:sz w:val="17"/>
          <w:szCs w:val="17"/>
          <w:lang w:val="en-GB"/>
        </w:rPr>
        <w:t xml:space="preserve">-chemical </w:t>
      </w:r>
      <w:r w:rsidR="00803F80">
        <w:rPr>
          <w:rFonts w:ascii="Arial" w:hAnsi="Arial" w:cs="Arial"/>
          <w:sz w:val="17"/>
          <w:szCs w:val="17"/>
          <w:lang w:val="en-GB"/>
        </w:rPr>
        <w:t xml:space="preserve">properties in a standard achiral medium, </w:t>
      </w:r>
      <w:r w:rsidR="009C4B50">
        <w:rPr>
          <w:rFonts w:ascii="Arial" w:hAnsi="Arial" w:cs="Arial"/>
          <w:sz w:val="17"/>
          <w:szCs w:val="17"/>
          <w:lang w:val="en-GB"/>
        </w:rPr>
        <w:t>such</w:t>
      </w:r>
      <w:r w:rsidR="003C17B5">
        <w:rPr>
          <w:rFonts w:ascii="Arial" w:hAnsi="Arial" w:cs="Arial"/>
          <w:sz w:val="17"/>
          <w:szCs w:val="17"/>
          <w:lang w:val="en-GB"/>
        </w:rPr>
        <w:t xml:space="preserve"> separation </w:t>
      </w:r>
      <w:r w:rsidR="00C72CE7">
        <w:rPr>
          <w:rFonts w:ascii="Arial" w:hAnsi="Arial" w:cs="Arial"/>
          <w:sz w:val="17"/>
          <w:szCs w:val="17"/>
          <w:lang w:val="en-GB"/>
        </w:rPr>
        <w:t xml:space="preserve">the </w:t>
      </w:r>
      <w:proofErr w:type="spellStart"/>
      <w:r w:rsidR="00C72CE7">
        <w:rPr>
          <w:rFonts w:ascii="Arial" w:hAnsi="Arial" w:cs="Arial"/>
          <w:sz w:val="17"/>
          <w:szCs w:val="17"/>
          <w:lang w:val="en-GB"/>
        </w:rPr>
        <w:t>racemate</w:t>
      </w:r>
      <w:proofErr w:type="spellEnd"/>
      <w:r w:rsidR="00C72CE7">
        <w:rPr>
          <w:rFonts w:ascii="Arial" w:hAnsi="Arial" w:cs="Arial"/>
          <w:sz w:val="17"/>
          <w:szCs w:val="17"/>
          <w:lang w:val="en-GB"/>
        </w:rPr>
        <w:t xml:space="preserve"> </w:t>
      </w:r>
      <w:r w:rsidR="00803F80">
        <w:rPr>
          <w:rFonts w:ascii="Arial" w:hAnsi="Arial" w:cs="Arial"/>
          <w:sz w:val="17"/>
          <w:szCs w:val="17"/>
          <w:lang w:val="en-GB"/>
        </w:rPr>
        <w:t>mixture</w:t>
      </w:r>
      <w:r w:rsidR="009C4B50">
        <w:rPr>
          <w:rFonts w:ascii="Arial" w:hAnsi="Arial" w:cs="Arial"/>
          <w:sz w:val="17"/>
          <w:szCs w:val="17"/>
          <w:lang w:val="en-GB"/>
        </w:rPr>
        <w:t>s</w:t>
      </w:r>
      <w:r w:rsidR="00803F80">
        <w:rPr>
          <w:rFonts w:ascii="Arial" w:hAnsi="Arial" w:cs="Arial"/>
          <w:sz w:val="17"/>
          <w:szCs w:val="17"/>
          <w:lang w:val="en-GB"/>
        </w:rPr>
        <w:t xml:space="preserve"> </w:t>
      </w:r>
      <w:r w:rsidR="003C17B5">
        <w:rPr>
          <w:rFonts w:ascii="Arial" w:hAnsi="Arial" w:cs="Arial"/>
          <w:sz w:val="17"/>
          <w:szCs w:val="17"/>
          <w:lang w:val="en-GB"/>
        </w:rPr>
        <w:t>is a challenge.</w:t>
      </w:r>
      <w:r w:rsidRPr="00456E7C">
        <w:rPr>
          <w:rFonts w:ascii="Arial" w:hAnsi="Arial" w:cs="Arial"/>
          <w:sz w:val="17"/>
          <w:szCs w:val="17"/>
          <w:lang w:val="en-GB"/>
        </w:rPr>
        <w:t xml:space="preserve"> Cation-exchange chromatography</w:t>
      </w:r>
      <w:r w:rsidR="009A1483">
        <w:rPr>
          <w:rFonts w:ascii="Arial" w:hAnsi="Arial" w:cs="Arial"/>
          <w:sz w:val="17"/>
          <w:szCs w:val="17"/>
          <w:lang w:val="en-GB"/>
        </w:rPr>
        <w:t xml:space="preserve"> using a chiral support</w:t>
      </w:r>
      <w:r w:rsidRPr="00456E7C">
        <w:rPr>
          <w:rFonts w:ascii="Arial" w:hAnsi="Arial" w:cs="Arial"/>
          <w:sz w:val="17"/>
          <w:szCs w:val="17"/>
          <w:lang w:val="en-GB"/>
        </w:rPr>
        <w:t>,</w:t>
      </w:r>
      <w:r w:rsidRPr="00456E7C">
        <w:rPr>
          <w:rFonts w:ascii="Arial" w:hAnsi="Arial" w:cs="Arial"/>
          <w:sz w:val="17"/>
          <w:szCs w:val="17"/>
          <w:lang w:val="en-GB"/>
        </w:rPr>
        <w:fldChar w:fldCharType="begin"/>
      </w:r>
      <w:r w:rsidR="00147FEC">
        <w:rPr>
          <w:rFonts w:ascii="Arial" w:hAnsi="Arial" w:cs="Arial"/>
          <w:sz w:val="17"/>
          <w:szCs w:val="17"/>
          <w:lang w:val="en-GB"/>
        </w:rPr>
        <w:instrText xml:space="preserve"> ADDIN EN.CITE &lt;EndNote&gt;&lt;Cite&gt;&lt;Author&gt;Cantuel&lt;/Author&gt;&lt;Year&gt;2004&lt;/Year&gt;&lt;RecNum&gt;122&lt;/RecNum&gt;&lt;DisplayText&gt;&lt;style face="superscript"&gt;[33]&lt;/style&gt;&lt;/DisplayText&gt;&lt;record&gt;&lt;rec-number&gt;122&lt;/rec-number&gt;&lt;foreign-keys&gt;&lt;key app="EN" db-id="99rpera5yzze03exvtf5t9sctz9rp0vfzxps" timestamp="0"&gt;122&lt;/key&gt;&lt;/foreign-keys&gt;&lt;ref-type name="Journal Article"&gt;17&lt;/ref-type&gt;&lt;contributors&gt;&lt;authors&gt;&lt;author&gt;Cantuel, M.&lt;/author&gt;&lt;author&gt;Bernardinelli, G.&lt;/author&gt;&lt;author&gt;Muller, G.&lt;/author&gt;&lt;author&gt;Riehl, J. P.&lt;/author&gt;&lt;author&gt;Piguet, C.&lt;/author&gt;&lt;/authors&gt;&lt;/contributors&gt;&lt;titles&gt;&lt;title&gt;The first enantiomerically pure helical noncovalent tripod for assembling nine-coordinate lanthanide(III) podates&lt;/title&gt;&lt;secondary-title&gt;Inorg. Chem.&lt;/secondary-title&gt;&lt;/titles&gt;&lt;pages&gt;1840-1849&lt;/pages&gt;&lt;volume&gt;43&lt;/volume&gt;&lt;keywords&gt;&lt;keyword&gt;helicate, triple-stranded, d-f, chiral, chromium, polarized emission&lt;/keyword&gt;&lt;/keywords&gt;&lt;dates&gt;&lt;year&gt;2004&lt;/year&gt;&lt;/dates&gt;&lt;label&gt;lanthanide chemistry&lt;/label&gt;&lt;urls&gt;&lt;/urls&gt;&lt;electronic-resource-num&gt;https://doi.org/10.1021/ic035292u&lt;/electronic-resource-num&gt;&lt;/record&gt;&lt;/Cite&gt;&lt;/EndNote&gt;</w:instrText>
      </w:r>
      <w:r w:rsidRPr="00456E7C">
        <w:rPr>
          <w:rFonts w:ascii="Arial" w:hAnsi="Arial" w:cs="Arial"/>
          <w:sz w:val="17"/>
          <w:szCs w:val="17"/>
          <w:lang w:val="en-GB"/>
        </w:rPr>
        <w:fldChar w:fldCharType="separate"/>
      </w:r>
      <w:r w:rsidR="00147FEC" w:rsidRPr="00147FEC">
        <w:rPr>
          <w:rFonts w:ascii="Arial" w:hAnsi="Arial" w:cs="Arial"/>
          <w:noProof/>
          <w:sz w:val="17"/>
          <w:szCs w:val="17"/>
          <w:vertAlign w:val="superscript"/>
          <w:lang w:val="en-GB"/>
        </w:rPr>
        <w:t>[33]</w:t>
      </w:r>
      <w:r w:rsidRPr="00456E7C">
        <w:rPr>
          <w:rFonts w:ascii="Arial" w:hAnsi="Arial" w:cs="Arial"/>
          <w:sz w:val="17"/>
          <w:szCs w:val="17"/>
          <w:lang w:val="en-GB"/>
        </w:rPr>
        <w:fldChar w:fldCharType="end"/>
      </w:r>
      <w:r w:rsidRPr="00456E7C">
        <w:rPr>
          <w:rFonts w:ascii="Arial" w:hAnsi="Arial" w:cs="Arial"/>
          <w:sz w:val="17"/>
          <w:szCs w:val="17"/>
          <w:lang w:val="en-GB"/>
        </w:rPr>
        <w:t xml:space="preserve"> </w:t>
      </w:r>
      <w:r w:rsidR="009C4B50">
        <w:rPr>
          <w:rFonts w:ascii="Arial" w:hAnsi="Arial" w:cs="Arial"/>
          <w:sz w:val="17"/>
          <w:szCs w:val="17"/>
          <w:lang w:val="en-GB"/>
        </w:rPr>
        <w:t>c</w:t>
      </w:r>
      <w:r w:rsidRPr="00456E7C">
        <w:rPr>
          <w:rFonts w:ascii="Arial" w:hAnsi="Arial" w:cs="Arial"/>
          <w:sz w:val="17"/>
          <w:szCs w:val="17"/>
          <w:lang w:val="en-GB"/>
        </w:rPr>
        <w:t xml:space="preserve">apillary </w:t>
      </w:r>
      <w:r w:rsidR="009C4B50">
        <w:rPr>
          <w:rFonts w:ascii="Arial" w:hAnsi="Arial" w:cs="Arial"/>
          <w:sz w:val="17"/>
          <w:szCs w:val="17"/>
          <w:lang w:val="en-GB"/>
        </w:rPr>
        <w:t>e</w:t>
      </w:r>
      <w:r w:rsidRPr="00456E7C">
        <w:rPr>
          <w:rFonts w:ascii="Arial" w:hAnsi="Arial" w:cs="Arial"/>
          <w:sz w:val="17"/>
          <w:szCs w:val="17"/>
          <w:lang w:val="en-GB"/>
        </w:rPr>
        <w:t>lectrophoresis,</w:t>
      </w:r>
      <w:r w:rsidRPr="00456E7C">
        <w:rPr>
          <w:rFonts w:ascii="Arial" w:hAnsi="Arial" w:cs="Arial"/>
          <w:sz w:val="17"/>
          <w:szCs w:val="17"/>
          <w:lang w:val="en-GB"/>
        </w:rPr>
        <w:fldChar w:fldCharType="begin"/>
      </w:r>
      <w:r w:rsidR="00147FEC">
        <w:rPr>
          <w:rFonts w:ascii="Arial" w:hAnsi="Arial" w:cs="Arial"/>
          <w:sz w:val="17"/>
          <w:szCs w:val="17"/>
          <w:lang w:val="en-GB"/>
        </w:rPr>
        <w:instrText xml:space="preserve"> ADDIN EN.CITE &lt;EndNote&gt;&lt;Cite&gt;&lt;Author&gt;Harris&lt;/Author&gt;&lt;Year&gt;2001&lt;/Year&gt;&lt;RecNum&gt;141&lt;/RecNum&gt;&lt;DisplayText&gt;&lt;style face="superscript"&gt;[34]&lt;/style&gt;&lt;/DisplayText&gt;&lt;record&gt;&lt;rec-number&gt;141&lt;/rec-number&gt;&lt;foreign-keys&gt;&lt;key app="EN" db-id="99rpera5yzze03exvtf5t9sctz9rp0vfzxps" timestamp="0"&gt;141&lt;/key&gt;&lt;/foreign-keys&gt;&lt;ref-type name="Journal Article"&gt;17&lt;/ref-type&gt;&lt;contributors&gt;&lt;authors&gt;&lt;author&gt;Harris, Jamie E.&lt;/author&gt;&lt;author&gt;Desai, Nehal&lt;/author&gt;&lt;author&gt;Seaver, Kathryn E.&lt;/author&gt;&lt;author&gt;Watson, Rhett T.&lt;/author&gt;&lt;author&gt;Kane-Maguire, Noel A. P.&lt;/author&gt;&lt;author&gt;Wheeler, John F.&lt;/author&gt;&lt;/authors&gt;&lt;/contributors&gt;&lt;titles&gt;&lt;title&gt;Chiral separations of transition metal complexes using capillary zone electrophoresis&lt;/title&gt;&lt;secondary-title&gt;J. Chromatogr. A&lt;/secondary-title&gt;&lt;/titles&gt;&lt;pages&gt;427-436&lt;/pages&gt;&lt;volume&gt;919&lt;/volume&gt;&lt;number&gt;2&lt;/number&gt;&lt;keywords&gt;&lt;keyword&gt;Transition metals&lt;/keyword&gt;&lt;keyword&gt;Metal complexes&lt;/keyword&gt;&lt;/keywords&gt;&lt;dates&gt;&lt;year&gt;2001&lt;/year&gt;&lt;pub-dates&gt;&lt;date&gt;2001/06/15/&lt;/date&gt;&lt;/pub-dates&gt;&lt;/dates&gt;&lt;isbn&gt;0021-9673&lt;/isbn&gt;&lt;urls&gt;&lt;related-urls&gt;&lt;url&gt;https://www.sciencedirect.com/science/article/pii/S0021967301008202&lt;/url&gt;&lt;/related-urls&gt;&lt;/urls&gt;&lt;electronic-resource-num&gt;https://doi.org/10.1016/S0021-9673(01)00820-2&lt;/electronic-resource-num&gt;&lt;/record&gt;&lt;/Cite&gt;&lt;/EndNote&gt;</w:instrText>
      </w:r>
      <w:r w:rsidRPr="00456E7C">
        <w:rPr>
          <w:rFonts w:ascii="Arial" w:hAnsi="Arial" w:cs="Arial"/>
          <w:sz w:val="17"/>
          <w:szCs w:val="17"/>
          <w:lang w:val="en-GB"/>
        </w:rPr>
        <w:fldChar w:fldCharType="separate"/>
      </w:r>
      <w:r w:rsidR="00147FEC" w:rsidRPr="00147FEC">
        <w:rPr>
          <w:rFonts w:ascii="Arial" w:hAnsi="Arial" w:cs="Arial"/>
          <w:noProof/>
          <w:sz w:val="17"/>
          <w:szCs w:val="17"/>
          <w:vertAlign w:val="superscript"/>
          <w:lang w:val="en-GB"/>
        </w:rPr>
        <w:t>[34]</w:t>
      </w:r>
      <w:r w:rsidRPr="00456E7C">
        <w:rPr>
          <w:rFonts w:ascii="Arial" w:hAnsi="Arial" w:cs="Arial"/>
          <w:sz w:val="17"/>
          <w:szCs w:val="17"/>
          <w:lang w:val="en-GB"/>
        </w:rPr>
        <w:fldChar w:fldCharType="end"/>
      </w:r>
      <w:r w:rsidRPr="00456E7C">
        <w:rPr>
          <w:rFonts w:ascii="Arial" w:hAnsi="Arial" w:cs="Arial"/>
          <w:sz w:val="17"/>
          <w:szCs w:val="17"/>
          <w:lang w:val="en-GB"/>
        </w:rPr>
        <w:t xml:space="preserve"> selective crystallisation using chiral counter ions</w:t>
      </w:r>
      <w:r w:rsidRPr="00456E7C">
        <w:rPr>
          <w:rFonts w:ascii="Arial" w:hAnsi="Arial" w:cs="Arial"/>
          <w:sz w:val="17"/>
          <w:szCs w:val="17"/>
          <w:lang w:val="en-GB"/>
        </w:rPr>
        <w:fldChar w:fldCharType="begin"/>
      </w:r>
      <w:r w:rsidR="00147FEC">
        <w:rPr>
          <w:rFonts w:ascii="Arial" w:hAnsi="Arial" w:cs="Arial"/>
          <w:sz w:val="17"/>
          <w:szCs w:val="17"/>
          <w:lang w:val="en-GB"/>
        </w:rPr>
        <w:instrText xml:space="preserve"> ADDIN EN.CITE &lt;EndNote&gt;&lt;Cite&gt;&lt;Author&gt;Sharma&lt;/Author&gt;&lt;Year&gt;2010&lt;/Year&gt;&lt;RecNum&gt;165&lt;/RecNum&gt;&lt;DisplayText&gt;&lt;style face="superscript"&gt;[35]&lt;/style&gt;&lt;/DisplayText&gt;&lt;record&gt;&lt;rec-number&gt;165&lt;/rec-number&gt;&lt;foreign-keys&gt;&lt;key app="EN" db-id="99rpera5yzze03exvtf5t9sctz9rp0vfzxps" timestamp="0"&gt;165&lt;/key&gt;&lt;/foreign-keys&gt;&lt;ref-type name="Journal Article"&gt;17&lt;/ref-type&gt;&lt;contributors&gt;&lt;authors&gt;&lt;author&gt;Sharma, S.&lt;/author&gt;&lt;author&gt;Lombeck, F.&lt;/author&gt;&lt;author&gt;Eriksson, L.&lt;/author&gt;&lt;author&gt;Johansson, O.&lt;/author&gt;&lt;/authors&gt;&lt;/contributors&gt;&lt;titles&gt;&lt;title&gt;Resolution of conformationally chiral mer-[Ru(dpq)2]2+ and crystallographic analysis of [d,d-Ru(dpq)2][D-Trisphat]2 (dpq = 2,6-di(quinolin-8-yl)pyridine&lt;/title&gt;&lt;secondary-title&gt;Chem. Eur. J.&lt;/secondary-title&gt;&lt;/titles&gt;&lt;pages&gt;7078-7081&lt;/pages&gt;&lt;volume&gt;16&lt;/volume&gt;&lt;keywords&gt;&lt;keyword&gt;tridentate, quinoline, pyridine, six-membered ring, ruthenium, chiral, distorted&lt;/keyword&gt;&lt;/keywords&gt;&lt;dates&gt;&lt;year&gt;2010&lt;/year&gt;&lt;/dates&gt;&lt;label&gt;heterocyclic ligands&lt;/label&gt;&lt;urls&gt;&lt;/urls&gt;&lt;/record&gt;&lt;/Cite&gt;&lt;/EndNote&gt;</w:instrText>
      </w:r>
      <w:r w:rsidRPr="00456E7C">
        <w:rPr>
          <w:rFonts w:ascii="Arial" w:hAnsi="Arial" w:cs="Arial"/>
          <w:sz w:val="17"/>
          <w:szCs w:val="17"/>
          <w:lang w:val="en-GB"/>
        </w:rPr>
        <w:fldChar w:fldCharType="separate"/>
      </w:r>
      <w:r w:rsidR="00147FEC" w:rsidRPr="00147FEC">
        <w:rPr>
          <w:rFonts w:ascii="Arial" w:hAnsi="Arial" w:cs="Arial"/>
          <w:noProof/>
          <w:sz w:val="17"/>
          <w:szCs w:val="17"/>
          <w:vertAlign w:val="superscript"/>
          <w:lang w:val="en-GB"/>
        </w:rPr>
        <w:t>[35]</w:t>
      </w:r>
      <w:r w:rsidRPr="00456E7C">
        <w:rPr>
          <w:rFonts w:ascii="Arial" w:hAnsi="Arial" w:cs="Arial"/>
          <w:sz w:val="17"/>
          <w:szCs w:val="17"/>
          <w:lang w:val="en-GB"/>
        </w:rPr>
        <w:fldChar w:fldCharType="end"/>
      </w:r>
      <w:r w:rsidR="003C41EF">
        <w:rPr>
          <w:rFonts w:ascii="Arial" w:hAnsi="Arial" w:cs="Arial"/>
          <w:sz w:val="17"/>
          <w:szCs w:val="17"/>
          <w:lang w:val="en-GB"/>
        </w:rPr>
        <w:t>,</w:t>
      </w:r>
      <w:r w:rsidRPr="00456E7C">
        <w:rPr>
          <w:rFonts w:ascii="Arial" w:hAnsi="Arial" w:cs="Arial"/>
          <w:sz w:val="17"/>
          <w:szCs w:val="17"/>
          <w:lang w:val="en-GB"/>
        </w:rPr>
        <w:t xml:space="preserve"> chiral stationary phase HPLC</w:t>
      </w:r>
      <w:r w:rsidRPr="00456E7C">
        <w:rPr>
          <w:rFonts w:ascii="Arial" w:hAnsi="Arial" w:cs="Arial"/>
          <w:sz w:val="17"/>
          <w:szCs w:val="17"/>
          <w:lang w:val="en-GB"/>
        </w:rPr>
        <w:fldChar w:fldCharType="begin">
          <w:fldData xml:space="preserve">PEVuZE5vdGU+PENpdGU+PEF1dGhvcj5KaW3DqW5lejwvQXV0aG9yPjxZZWFyPjIwMjE8L1llYXI+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</w:fldData>
        </w:fldChar>
      </w:r>
      <w:r w:rsidR="00455318">
        <w:rPr>
          <w:rFonts w:ascii="Arial" w:hAnsi="Arial" w:cs="Arial"/>
          <w:sz w:val="17"/>
          <w:szCs w:val="17"/>
          <w:lang w:val="en-GB"/>
        </w:rPr>
        <w:instrText xml:space="preserve"> ADDIN EN.CITE </w:instrText>
      </w:r>
      <w:r w:rsidR="00455318">
        <w:rPr>
          <w:rFonts w:ascii="Arial" w:hAnsi="Arial" w:cs="Arial"/>
          <w:sz w:val="17"/>
          <w:szCs w:val="17"/>
          <w:lang w:val="en-GB"/>
        </w:rPr>
        <w:fldChar w:fldCharType="begin">
          <w:fldData xml:space="preserve">PEVuZE5vdGU+PENpdGU+PEF1dGhvcj5KaW3DqW5lejwvQXV0aG9yPjxZZWFyPjIwMjE8L1llYXI+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</w:fldData>
        </w:fldChar>
      </w:r>
      <w:r w:rsidR="00455318">
        <w:rPr>
          <w:rFonts w:ascii="Arial" w:hAnsi="Arial" w:cs="Arial"/>
          <w:sz w:val="17"/>
          <w:szCs w:val="17"/>
          <w:lang w:val="en-GB"/>
        </w:rPr>
        <w:instrText xml:space="preserve"> ADDIN EN.CITE.DATA </w:instrText>
      </w:r>
      <w:r w:rsidR="00455318">
        <w:rPr>
          <w:rFonts w:ascii="Arial" w:hAnsi="Arial" w:cs="Arial"/>
          <w:sz w:val="17"/>
          <w:szCs w:val="17"/>
          <w:lang w:val="en-GB"/>
        </w:rPr>
      </w:r>
      <w:r w:rsidR="00455318">
        <w:rPr>
          <w:rFonts w:ascii="Arial" w:hAnsi="Arial" w:cs="Arial"/>
          <w:sz w:val="17"/>
          <w:szCs w:val="17"/>
          <w:lang w:val="en-GB"/>
        </w:rPr>
        <w:fldChar w:fldCharType="end"/>
      </w:r>
      <w:r w:rsidRPr="00456E7C">
        <w:rPr>
          <w:rFonts w:ascii="Arial" w:hAnsi="Arial" w:cs="Arial"/>
          <w:sz w:val="17"/>
          <w:szCs w:val="17"/>
          <w:lang w:val="en-GB"/>
        </w:rPr>
      </w:r>
      <w:r w:rsidRPr="00456E7C">
        <w:rPr>
          <w:rFonts w:ascii="Arial" w:hAnsi="Arial" w:cs="Arial"/>
          <w:sz w:val="17"/>
          <w:szCs w:val="17"/>
          <w:lang w:val="en-GB"/>
        </w:rPr>
        <w:fldChar w:fldCharType="separate"/>
      </w:r>
      <w:r w:rsidR="00455318" w:rsidRPr="00455318">
        <w:rPr>
          <w:rFonts w:ascii="Arial" w:hAnsi="Arial" w:cs="Arial"/>
          <w:noProof/>
          <w:sz w:val="17"/>
          <w:szCs w:val="17"/>
          <w:vertAlign w:val="superscript"/>
          <w:lang w:val="en-GB"/>
        </w:rPr>
        <w:t>[16b, 29]</w:t>
      </w:r>
      <w:r w:rsidRPr="00456E7C">
        <w:rPr>
          <w:rFonts w:ascii="Arial" w:hAnsi="Arial" w:cs="Arial"/>
          <w:sz w:val="17"/>
          <w:szCs w:val="17"/>
          <w:lang w:val="en-GB"/>
        </w:rPr>
        <w:fldChar w:fldCharType="end"/>
      </w:r>
      <w:r w:rsidR="003C41EF">
        <w:rPr>
          <w:rFonts w:ascii="Arial" w:hAnsi="Arial" w:cs="Arial"/>
          <w:sz w:val="17"/>
          <w:szCs w:val="17"/>
          <w:lang w:val="en-GB"/>
        </w:rPr>
        <w:t xml:space="preserve"> and </w:t>
      </w:r>
      <w:r w:rsidR="003C41EF" w:rsidRPr="003C41EF">
        <w:rPr>
          <w:rFonts w:ascii="Arial" w:hAnsi="Arial" w:cs="Arial"/>
          <w:sz w:val="17"/>
          <w:szCs w:val="17"/>
          <w:lang w:val="en-GB"/>
        </w:rPr>
        <w:t>supercritical fluid chromatography</w:t>
      </w:r>
      <w:r w:rsidR="003C41EF">
        <w:rPr>
          <w:rFonts w:ascii="Arial" w:hAnsi="Arial" w:cs="Arial"/>
          <w:sz w:val="17"/>
          <w:szCs w:val="17"/>
          <w:lang w:val="en-GB"/>
        </w:rPr>
        <w:fldChar w:fldCharType="begin"/>
      </w:r>
      <w:r w:rsidR="00147FEC">
        <w:rPr>
          <w:rFonts w:ascii="Arial" w:hAnsi="Arial" w:cs="Arial"/>
          <w:sz w:val="17"/>
          <w:szCs w:val="17"/>
          <w:lang w:val="en-GB"/>
        </w:rPr>
        <w:instrText xml:space="preserve"> ADDIN EN.CITE &lt;EndNote&gt;&lt;Cite&gt;&lt;Author&gt;Cortijo&lt;/Author&gt;&lt;Year&gt;2017&lt;/Year&gt;&lt;RecNum&gt;144&lt;/RecNum&gt;&lt;DisplayText&gt;&lt;style face="superscript"&gt;[36]&lt;/style&gt;&lt;/DisplayText&gt;&lt;record&gt;&lt;rec-number&gt;144&lt;/rec-number&gt;&lt;foreign-keys&gt;&lt;key app="EN" db-id="99rpera5yzze03exvtf5t9sctz9rp0vfzxps" timestamp="0"&gt;144&lt;/key&gt;&lt;/foreign-keys&gt;&lt;ref-type name="Journal Article"&gt;17&lt;/ref-type&gt;&lt;contributors&gt;&lt;authors&gt;&lt;author&gt;Cortijo, Miguel&lt;/author&gt;&lt;author&gt;Viala, Christine&lt;/author&gt;&lt;author&gt;Reynaldo, Thibault&lt;/author&gt;&lt;author&gt;Favereau, Ludovic&lt;/author&gt;&lt;author&gt;Fabing, Isabelle&lt;/author&gt;&lt;author&gt;Srebro-Hooper, Monika&lt;/author&gt;&lt;author&gt;Autschbach, Jochen&lt;/author&gt;&lt;author&gt;Ratel-Ramond, Nicolas&lt;/author&gt;&lt;author&gt;Crassous, Jeanne&lt;/author&gt;&lt;author&gt;Bonvoisin, Jacques&lt;/author&gt;&lt;/authors&gt;&lt;/contributors&gt;&lt;titles&gt;&lt;title&gt;Synthesis, Spectroelectrochemical Behavior, and Chiroptical Switching of Tris(β-diketonato) Complexes of Ruthenium(III), Chromium(III), and Cobalt(III)&lt;/title&gt;&lt;secondary-title&gt;Inorg. Chem.&lt;/secondary-title&gt;&lt;/titles&gt;&lt;pages&gt;4555-4567&lt;/pages&gt;&lt;volume&gt;56&lt;/volume&gt;&lt;number&gt;8&lt;/number&gt;&lt;dates&gt;&lt;year&gt;2017&lt;/year&gt;&lt;pub-dates&gt;&lt;date&gt;2017/04/17&lt;/date&gt;&lt;/pub-dates&gt;&lt;/dates&gt;&lt;publisher&gt;American Chemical Society&lt;/publisher&gt;&lt;isbn&gt;0020-1669&lt;/isbn&gt;&lt;urls&gt;&lt;related-urls&gt;&lt;url&gt;https://doi.org/10.1021/acs.inorgchem.6b03094&lt;/url&gt;&lt;/related-urls&gt;&lt;/urls&gt;&lt;electronic-resource-num&gt;10.1021/acs.inorgchem.6b03094&lt;/electronic-resource-num&gt;&lt;/record&gt;&lt;/Cite&gt;&lt;/EndNote&gt;</w:instrText>
      </w:r>
      <w:r w:rsidR="003C41EF">
        <w:rPr>
          <w:rFonts w:ascii="Arial" w:hAnsi="Arial" w:cs="Arial"/>
          <w:sz w:val="17"/>
          <w:szCs w:val="17"/>
          <w:lang w:val="en-GB"/>
        </w:rPr>
        <w:fldChar w:fldCharType="separate"/>
      </w:r>
      <w:r w:rsidR="00147FEC" w:rsidRPr="00147FEC">
        <w:rPr>
          <w:rFonts w:ascii="Arial" w:hAnsi="Arial" w:cs="Arial"/>
          <w:noProof/>
          <w:sz w:val="17"/>
          <w:szCs w:val="17"/>
          <w:vertAlign w:val="superscript"/>
          <w:lang w:val="en-GB"/>
        </w:rPr>
        <w:t>[36]</w:t>
      </w:r>
      <w:r w:rsidR="003C41EF">
        <w:rPr>
          <w:rFonts w:ascii="Arial" w:hAnsi="Arial" w:cs="Arial"/>
          <w:sz w:val="17"/>
          <w:szCs w:val="17"/>
          <w:lang w:val="en-GB"/>
        </w:rPr>
        <w:fldChar w:fldCharType="end"/>
      </w:r>
      <w:r w:rsidR="003C41EF" w:rsidRPr="003C41EF">
        <w:rPr>
          <w:rFonts w:ascii="Arial" w:hAnsi="Arial" w:cs="Arial"/>
          <w:sz w:val="17"/>
          <w:szCs w:val="17"/>
          <w:lang w:val="en-GB"/>
        </w:rPr>
        <w:t xml:space="preserve"> </w:t>
      </w:r>
      <w:r w:rsidR="00C72CE7">
        <w:rPr>
          <w:rFonts w:ascii="Arial" w:hAnsi="Arial" w:cs="Arial"/>
          <w:sz w:val="17"/>
          <w:szCs w:val="17"/>
          <w:lang w:val="en-GB"/>
        </w:rPr>
        <w:t xml:space="preserve">are different techniques that </w:t>
      </w:r>
      <w:r w:rsidRPr="00456E7C">
        <w:rPr>
          <w:rFonts w:ascii="Arial" w:hAnsi="Arial" w:cs="Arial"/>
          <w:sz w:val="17"/>
          <w:szCs w:val="17"/>
          <w:lang w:val="en-GB"/>
        </w:rPr>
        <w:t xml:space="preserve">have been proven to be efficient in the separation of </w:t>
      </w:r>
      <w:r w:rsidR="00C72CE7">
        <w:rPr>
          <w:rFonts w:ascii="Arial" w:hAnsi="Arial" w:cs="Arial"/>
          <w:sz w:val="17"/>
          <w:szCs w:val="17"/>
          <w:lang w:val="en-GB"/>
        </w:rPr>
        <w:t>inorganic</w:t>
      </w:r>
      <w:r w:rsidRPr="00456E7C">
        <w:rPr>
          <w:rFonts w:ascii="Arial" w:hAnsi="Arial" w:cs="Arial"/>
          <w:sz w:val="17"/>
          <w:szCs w:val="17"/>
          <w:lang w:val="en-GB"/>
        </w:rPr>
        <w:t xml:space="preserve"> complexes.</w:t>
      </w:r>
    </w:p>
    <w:p w14:paraId="30FFCBCF" w14:textId="632D3989" w:rsidR="004D3810" w:rsidRPr="004D3810" w:rsidRDefault="004D3810" w:rsidP="004D3810">
      <w:pPr>
        <w:spacing w:line="276" w:lineRule="auto"/>
        <w:jc w:val="both"/>
        <w:rPr>
          <w:rFonts w:ascii="Arial" w:eastAsiaTheme="minorEastAsia" w:hAnsi="Arial" w:cs="Arial"/>
          <w:sz w:val="17"/>
          <w:szCs w:val="17"/>
          <w:lang w:val="en-GB"/>
        </w:rPr>
      </w:pPr>
      <w:r w:rsidRPr="004D3810">
        <w:rPr>
          <w:rFonts w:ascii="Arial" w:hAnsi="Arial" w:cs="Arial"/>
          <w:sz w:val="17"/>
          <w:szCs w:val="17"/>
          <w:lang w:val="en-GB"/>
        </w:rPr>
        <w:t>Contrary to the CD experiment where the sample is excited with a circularly polarized light source, in a CPL measurement, the sample is irradiated with non-polarized light in a</w:t>
      </w:r>
      <w:r w:rsidR="00CB0E5B">
        <w:rPr>
          <w:rFonts w:ascii="Arial" w:hAnsi="Arial" w:cs="Arial"/>
          <w:sz w:val="17"/>
          <w:szCs w:val="17"/>
          <w:lang w:val="en-GB"/>
        </w:rPr>
        <w:t>n</w:t>
      </w:r>
      <w:r w:rsidRPr="004D3810">
        <w:rPr>
          <w:rFonts w:ascii="Arial" w:hAnsi="Arial" w:cs="Arial"/>
          <w:sz w:val="17"/>
          <w:szCs w:val="17"/>
          <w:lang w:val="en-GB"/>
        </w:rPr>
        <w:t xml:space="preserve"> </w:t>
      </w:r>
      <w:r w:rsidR="0022027F">
        <w:rPr>
          <w:rFonts w:ascii="Arial" w:hAnsi="Arial" w:cs="Arial"/>
          <w:sz w:val="17"/>
          <w:szCs w:val="17"/>
          <w:lang w:val="en-GB"/>
        </w:rPr>
        <w:t>energy domain</w:t>
      </w:r>
      <w:r w:rsidRPr="004D3810">
        <w:rPr>
          <w:rFonts w:ascii="Arial" w:hAnsi="Arial" w:cs="Arial"/>
          <w:sz w:val="17"/>
          <w:szCs w:val="17"/>
          <w:lang w:val="en-GB"/>
        </w:rPr>
        <w:t xml:space="preserve"> where the photons </w:t>
      </w:r>
      <w:r w:rsidR="00972201">
        <w:rPr>
          <w:rFonts w:ascii="Arial" w:hAnsi="Arial" w:cs="Arial"/>
          <w:sz w:val="17"/>
          <w:szCs w:val="17"/>
          <w:lang w:val="en-GB"/>
        </w:rPr>
        <w:t>are</w:t>
      </w:r>
      <w:r w:rsidRPr="004D3810">
        <w:rPr>
          <w:rFonts w:ascii="Arial" w:hAnsi="Arial" w:cs="Arial"/>
          <w:sz w:val="17"/>
          <w:szCs w:val="17"/>
          <w:lang w:val="en-GB"/>
        </w:rPr>
        <w:t xml:space="preserve"> absorbed</w:t>
      </w:r>
      <w:r w:rsidR="0022027F">
        <w:rPr>
          <w:rFonts w:ascii="Arial" w:hAnsi="Arial" w:cs="Arial"/>
          <w:sz w:val="17"/>
          <w:szCs w:val="17"/>
          <w:lang w:val="en-GB"/>
        </w:rPr>
        <w:t xml:space="preserve"> by the sample</w:t>
      </w:r>
      <w:r w:rsidRPr="004D3810">
        <w:rPr>
          <w:rFonts w:ascii="Arial" w:hAnsi="Arial" w:cs="Arial"/>
          <w:sz w:val="17"/>
          <w:szCs w:val="17"/>
          <w:lang w:val="en-GB"/>
        </w:rPr>
        <w:t xml:space="preserve">. </w:t>
      </w:r>
      <w:r w:rsidR="00C72CE7">
        <w:rPr>
          <w:rFonts w:ascii="Arial" w:hAnsi="Arial" w:cs="Arial"/>
          <w:sz w:val="17"/>
          <w:szCs w:val="17"/>
          <w:lang w:val="en-GB"/>
        </w:rPr>
        <w:t>Spontaneous</w:t>
      </w:r>
      <w:r w:rsidRPr="004D3810">
        <w:rPr>
          <w:rFonts w:ascii="Arial" w:hAnsi="Arial" w:cs="Arial"/>
          <w:sz w:val="17"/>
          <w:szCs w:val="17"/>
          <w:lang w:val="en-GB"/>
        </w:rPr>
        <w:t xml:space="preserve"> emission from one of the emissive states of the chiral </w:t>
      </w:r>
      <w:proofErr w:type="spellStart"/>
      <w:r w:rsidRPr="004D3810">
        <w:rPr>
          <w:rFonts w:ascii="Arial" w:hAnsi="Arial" w:cs="Arial"/>
          <w:sz w:val="17"/>
          <w:szCs w:val="17"/>
          <w:lang w:val="en-GB"/>
        </w:rPr>
        <w:t>enantiopure</w:t>
      </w:r>
      <w:proofErr w:type="spellEnd"/>
      <w:r w:rsidRPr="004D3810">
        <w:rPr>
          <w:rFonts w:ascii="Arial" w:hAnsi="Arial" w:cs="Arial"/>
          <w:sz w:val="17"/>
          <w:szCs w:val="17"/>
          <w:lang w:val="en-GB"/>
        </w:rPr>
        <w:t xml:space="preserve"> molecule will have an excess of either the right or the left </w:t>
      </w:r>
      <w:r w:rsidR="0022027F">
        <w:rPr>
          <w:rFonts w:ascii="Arial" w:hAnsi="Arial" w:cs="Arial"/>
          <w:sz w:val="17"/>
          <w:szCs w:val="17"/>
          <w:lang w:val="en-GB"/>
        </w:rPr>
        <w:t>circularly polarized</w:t>
      </w:r>
      <w:r w:rsidRPr="004D3810">
        <w:rPr>
          <w:rFonts w:ascii="Arial" w:hAnsi="Arial" w:cs="Arial"/>
          <w:sz w:val="17"/>
          <w:szCs w:val="17"/>
          <w:lang w:val="en-GB"/>
        </w:rPr>
        <w:t xml:space="preserve"> light. Both emissions are recorded, and the difference of intensity is plotted in function of the wavelength, giving the CPL spectr</w:t>
      </w:r>
      <w:r w:rsidR="00C81B98">
        <w:rPr>
          <w:rFonts w:ascii="Arial" w:hAnsi="Arial" w:cs="Arial"/>
          <w:sz w:val="17"/>
          <w:szCs w:val="17"/>
          <w:lang w:val="en-GB"/>
        </w:rPr>
        <w:t>um</w:t>
      </w:r>
      <w:r w:rsidRPr="004D3810">
        <w:rPr>
          <w:rFonts w:ascii="Arial" w:hAnsi="Arial" w:cs="Arial"/>
          <w:sz w:val="17"/>
          <w:szCs w:val="17"/>
          <w:lang w:val="en-GB"/>
        </w:rPr>
        <w:t xml:space="preserve">. To quantify this difference, the luminescence dissymmetry factor </w:t>
      </w:r>
      <m:oMath>
        <m:sSub>
          <m:sSubPr>
            <m:ctrlPr>
              <w:rPr>
                <w:rFonts w:ascii="Cambria Math" w:hAnsi="Cambria Math" w:cs="Arial"/>
                <w:i/>
                <w:sz w:val="17"/>
                <w:szCs w:val="17"/>
                <w:lang w:val="en-GB"/>
              </w:rPr>
            </m:ctrlPr>
          </m:sSubPr>
          <m:e>
            <m:r>
              <w:rPr>
                <w:rFonts w:ascii="Cambria Math" w:hAnsi="Cambria Math" w:cs="Arial"/>
                <w:sz w:val="17"/>
                <w:szCs w:val="17"/>
                <w:lang w:val="en-GB"/>
              </w:rPr>
              <m:t>g</m:t>
            </m:r>
          </m:e>
          <m:sub>
            <m:r>
              <w:rPr>
                <w:rFonts w:ascii="Cambria Math" w:hAnsi="Cambria Math" w:cs="Arial"/>
                <w:sz w:val="17"/>
                <w:szCs w:val="17"/>
                <w:lang w:val="en-GB"/>
              </w:rPr>
              <m:t>lum</m:t>
            </m:r>
          </m:sub>
        </m:sSub>
      </m:oMath>
      <w:r w:rsidRPr="004D3810">
        <w:rPr>
          <w:rFonts w:ascii="Arial" w:eastAsiaTheme="minorEastAsia" w:hAnsi="Arial" w:cs="Arial"/>
          <w:sz w:val="17"/>
          <w:szCs w:val="17"/>
          <w:lang w:val="en-GB"/>
        </w:rPr>
        <w:t xml:space="preserve"> is introduced and defined </w:t>
      </w:r>
      <w:r w:rsidRPr="00FF393D">
        <w:rPr>
          <w:rFonts w:ascii="Arial" w:eastAsiaTheme="minorEastAsia" w:hAnsi="Arial" w:cs="Arial"/>
          <w:sz w:val="17"/>
          <w:szCs w:val="17"/>
          <w:lang w:val="en-GB"/>
        </w:rPr>
        <w:t>in Equation (</w:t>
      </w:r>
      <w:r w:rsidR="00FF393D" w:rsidRPr="00FF393D">
        <w:rPr>
          <w:rFonts w:ascii="Arial" w:eastAsiaTheme="minorEastAsia" w:hAnsi="Arial" w:cs="Arial"/>
          <w:sz w:val="17"/>
          <w:szCs w:val="17"/>
          <w:lang w:val="en-GB"/>
        </w:rPr>
        <w:t>1</w:t>
      </w:r>
      <w:r w:rsidRPr="00FF393D">
        <w:rPr>
          <w:rFonts w:ascii="Arial" w:eastAsiaTheme="minorEastAsia" w:hAnsi="Arial" w:cs="Arial"/>
          <w:sz w:val="17"/>
          <w:szCs w:val="17"/>
          <w:lang w:val="en-GB"/>
        </w:rPr>
        <w:t>) where</w:t>
      </w:r>
      <w:r w:rsidRPr="004D3810">
        <w:rPr>
          <w:rFonts w:ascii="Arial" w:eastAsiaTheme="minorEastAsia" w:hAnsi="Arial" w:cs="Arial"/>
          <w:sz w:val="17"/>
          <w:szCs w:val="17"/>
          <w:lang w:val="en-GB"/>
        </w:rPr>
        <w:t xml:space="preserve"> </w:t>
      </w:r>
      <m:oMath>
        <m:sSub>
          <m:sSubPr>
            <m:ctrlPr>
              <w:rPr>
                <w:rFonts w:ascii="Cambria Math" w:eastAsiaTheme="minorEastAsia" w:hAnsi="Cambria Math" w:cs="Arial"/>
                <w:i/>
                <w:sz w:val="17"/>
                <w:szCs w:val="17"/>
                <w:lang w:val="en-GB"/>
              </w:rPr>
            </m:ctrlPr>
          </m:sSubPr>
          <m:e>
            <m:r>
              <w:rPr>
                <w:rFonts w:ascii="Cambria Math" w:eastAsiaTheme="minorEastAsia" w:hAnsi="Cambria Math" w:cs="Arial"/>
                <w:sz w:val="17"/>
                <w:szCs w:val="17"/>
                <w:lang w:val="en-GB"/>
              </w:rPr>
              <m:t>I</m:t>
            </m:r>
          </m:e>
          <m:sub>
            <m:r>
              <w:rPr>
                <w:rFonts w:ascii="Cambria Math" w:eastAsiaTheme="minorEastAsia" w:hAnsi="Cambria Math" w:cs="Arial"/>
                <w:sz w:val="17"/>
                <w:szCs w:val="17"/>
                <w:lang w:val="en-GB"/>
              </w:rPr>
              <m:t>L</m:t>
            </m:r>
          </m:sub>
        </m:sSub>
      </m:oMath>
      <w:r w:rsidRPr="004D3810">
        <w:rPr>
          <w:rFonts w:ascii="Arial" w:eastAsiaTheme="minorEastAsia" w:hAnsi="Arial" w:cs="Arial"/>
          <w:sz w:val="17"/>
          <w:szCs w:val="17"/>
          <w:lang w:val="en-GB"/>
        </w:rPr>
        <w:t xml:space="preserve"> and </w:t>
      </w:r>
      <m:oMath>
        <m:sSub>
          <m:sSubPr>
            <m:ctrlPr>
              <w:rPr>
                <w:rFonts w:ascii="Cambria Math" w:eastAsiaTheme="minorEastAsia" w:hAnsi="Cambria Math" w:cs="Arial"/>
                <w:i/>
                <w:sz w:val="17"/>
                <w:szCs w:val="17"/>
                <w:lang w:val="en-GB"/>
              </w:rPr>
            </m:ctrlPr>
          </m:sSubPr>
          <m:e>
            <m:r>
              <w:rPr>
                <w:rFonts w:ascii="Cambria Math" w:eastAsiaTheme="minorEastAsia" w:hAnsi="Cambria Math" w:cs="Arial"/>
                <w:sz w:val="17"/>
                <w:szCs w:val="17"/>
                <w:lang w:val="en-GB"/>
              </w:rPr>
              <m:t>I</m:t>
            </m:r>
          </m:e>
          <m:sub>
            <m:r>
              <w:rPr>
                <w:rFonts w:ascii="Cambria Math" w:eastAsiaTheme="minorEastAsia" w:hAnsi="Cambria Math" w:cs="Arial"/>
                <w:sz w:val="17"/>
                <w:szCs w:val="17"/>
                <w:lang w:val="en-GB"/>
              </w:rPr>
              <m:t>R</m:t>
            </m:r>
          </m:sub>
        </m:sSub>
      </m:oMath>
      <w:r w:rsidRPr="004D3810">
        <w:rPr>
          <w:rFonts w:ascii="Arial" w:eastAsiaTheme="minorEastAsia" w:hAnsi="Arial" w:cs="Arial"/>
          <w:sz w:val="17"/>
          <w:szCs w:val="17"/>
          <w:lang w:val="en-GB"/>
        </w:rPr>
        <w:t xml:space="preserve"> are the intensities of right and left circularly </w:t>
      </w:r>
      <w:r w:rsidRPr="004D3810">
        <w:rPr>
          <w:rFonts w:ascii="Arial" w:eastAsiaTheme="minorEastAsia" w:hAnsi="Arial" w:cs="Arial"/>
          <w:sz w:val="17"/>
          <w:szCs w:val="17"/>
          <w:lang w:val="en-GB"/>
        </w:rPr>
        <w:lastRenderedPageBreak/>
        <w:t>polarized</w:t>
      </w:r>
      <w:r w:rsidR="00C81B98">
        <w:rPr>
          <w:rFonts w:ascii="Arial" w:eastAsiaTheme="minorEastAsia" w:hAnsi="Arial" w:cs="Arial"/>
          <w:sz w:val="17"/>
          <w:szCs w:val="17"/>
          <w:lang w:val="en-GB"/>
        </w:rPr>
        <w:t xml:space="preserve"> emitted</w:t>
      </w:r>
      <w:r w:rsidRPr="004D3810">
        <w:rPr>
          <w:rFonts w:ascii="Arial" w:eastAsiaTheme="minorEastAsia" w:hAnsi="Arial" w:cs="Arial"/>
          <w:sz w:val="17"/>
          <w:szCs w:val="17"/>
          <w:lang w:val="en-GB"/>
        </w:rPr>
        <w:t xml:space="preserve"> light, </w:t>
      </w:r>
      <m:oMath>
        <m:r>
          <w:rPr>
            <w:rFonts w:ascii="Cambria Math" w:eastAsiaTheme="minorEastAsia" w:hAnsi="Cambria Math" w:cs="Arial"/>
            <w:sz w:val="17"/>
            <w:szCs w:val="17"/>
            <w:lang w:val="en-GB"/>
          </w:rPr>
          <m:t>ΔI</m:t>
        </m:r>
      </m:oMath>
      <w:r w:rsidRPr="004D3810">
        <w:rPr>
          <w:rFonts w:ascii="Arial" w:eastAsiaTheme="minorEastAsia" w:hAnsi="Arial" w:cs="Arial"/>
          <w:sz w:val="17"/>
          <w:szCs w:val="17"/>
          <w:lang w:val="en-GB"/>
        </w:rPr>
        <w:t xml:space="preserve"> the difference </w:t>
      </w:r>
      <w:r w:rsidR="00C81B98">
        <w:rPr>
          <w:rFonts w:ascii="Arial" w:eastAsiaTheme="minorEastAsia" w:hAnsi="Arial" w:cs="Arial"/>
          <w:sz w:val="17"/>
          <w:szCs w:val="17"/>
          <w:lang w:val="en-GB"/>
        </w:rPr>
        <w:t xml:space="preserve">in </w:t>
      </w:r>
      <w:r w:rsidRPr="004D3810">
        <w:rPr>
          <w:rFonts w:ascii="Arial" w:eastAsiaTheme="minorEastAsia" w:hAnsi="Arial" w:cs="Arial"/>
          <w:sz w:val="17"/>
          <w:szCs w:val="17"/>
          <w:lang w:val="en-GB"/>
        </w:rPr>
        <w:t xml:space="preserve">intensity and </w:t>
      </w:r>
      <m:oMath>
        <m:r>
          <w:rPr>
            <w:rFonts w:ascii="Cambria Math" w:eastAsiaTheme="minorEastAsia" w:hAnsi="Cambria Math" w:cs="Arial"/>
            <w:sz w:val="17"/>
            <w:szCs w:val="17"/>
            <w:lang w:val="en-GB"/>
          </w:rPr>
          <m:t>I</m:t>
        </m:r>
      </m:oMath>
      <w:r w:rsidRPr="004D3810">
        <w:rPr>
          <w:rFonts w:ascii="Arial" w:eastAsiaTheme="minorEastAsia" w:hAnsi="Arial" w:cs="Arial"/>
          <w:sz w:val="17"/>
          <w:szCs w:val="17"/>
          <w:lang w:val="en-GB"/>
        </w:rPr>
        <w:t xml:space="preserve"> the total intensity of emitted light.</w:t>
      </w:r>
    </w:p>
    <w:p w14:paraId="603A9DBD" w14:textId="5A838A16" w:rsidR="004D3810" w:rsidRPr="004D3810" w:rsidRDefault="001F1D26" w:rsidP="00EB1922">
      <w:pPr>
        <w:tabs>
          <w:tab w:val="left" w:pos="4536"/>
        </w:tabs>
        <w:spacing w:line="276" w:lineRule="auto"/>
        <w:jc w:val="both"/>
        <w:rPr>
          <w:rFonts w:ascii="Arial" w:hAnsi="Arial" w:cs="Arial"/>
          <w:sz w:val="17"/>
          <w:szCs w:val="17"/>
          <w:lang w:val="en-GB"/>
        </w:rPr>
      </w:pPr>
      <m:oMath>
        <m:sSub>
          <m:sSubPr>
            <m:ctrlPr>
              <w:rPr>
                <w:rFonts w:ascii="Cambria Math" w:hAnsi="Cambria Math" w:cs="Arial"/>
                <w:i/>
                <w:sz w:val="20"/>
                <w:szCs w:val="20"/>
                <w:lang w:val="en-GB"/>
              </w:rPr>
            </m:ctrlPr>
          </m:sSubPr>
          <m:e>
            <m:r>
              <w:rPr>
                <w:rFonts w:ascii="Cambria Math" w:hAnsi="Cambria Math" w:cs="Arial"/>
                <w:sz w:val="20"/>
                <w:szCs w:val="20"/>
                <w:lang w:val="en-GB"/>
              </w:rPr>
              <m:t>g</m:t>
            </m:r>
          </m:e>
          <m:sub>
            <m:r>
              <w:rPr>
                <w:rFonts w:ascii="Cambria Math" w:hAnsi="Cambria Math" w:cs="Arial"/>
                <w:sz w:val="20"/>
                <w:szCs w:val="20"/>
                <w:lang w:val="en-GB"/>
              </w:rPr>
              <m:t>lum</m:t>
            </m:r>
          </m:sub>
        </m:sSub>
        <m:r>
          <w:rPr>
            <w:rFonts w:ascii="Cambria Math" w:hAnsi="Cambria Math" w:cs="Arial"/>
            <w:sz w:val="20"/>
            <w:szCs w:val="20"/>
            <w:lang w:val="en-GB"/>
          </w:rPr>
          <m:t>=</m:t>
        </m:r>
        <m:f>
          <m:fPr>
            <m:ctrlPr>
              <w:rPr>
                <w:rFonts w:ascii="Cambria Math" w:hAnsi="Cambria Math" w:cs="Arial"/>
                <w:i/>
                <w:sz w:val="20"/>
                <w:szCs w:val="20"/>
                <w:lang w:val="en-GB"/>
              </w:rPr>
            </m:ctrlPr>
          </m:fPr>
          <m:num>
            <m:sSub>
              <m:sSubPr>
                <m:ctrlPr>
                  <w:rPr>
                    <w:rFonts w:ascii="Cambria Math" w:hAnsi="Cambria Math" w:cs="Arial"/>
                    <w:i/>
                    <w:sz w:val="20"/>
                    <w:szCs w:val="20"/>
                    <w:lang w:val="en-GB"/>
                  </w:rPr>
                </m:ctrlPr>
              </m:sSubPr>
              <m:e>
                <m:r>
                  <w:rPr>
                    <w:rFonts w:ascii="Cambria Math" w:hAnsi="Cambria Math" w:cs="Arial"/>
                    <w:sz w:val="20"/>
                    <w:szCs w:val="20"/>
                    <w:lang w:val="en-GB"/>
                  </w:rPr>
                  <m:t>(I</m:t>
                </m:r>
              </m:e>
              <m:sub>
                <m:r>
                  <w:rPr>
                    <w:rFonts w:ascii="Cambria Math" w:hAnsi="Cambria Math" w:cs="Arial"/>
                    <w:sz w:val="20"/>
                    <w:szCs w:val="20"/>
                    <w:lang w:val="en-GB"/>
                  </w:rPr>
                  <m:t>L</m:t>
                </m:r>
              </m:sub>
            </m:sSub>
            <m:r>
              <w:rPr>
                <w:rFonts w:ascii="Cambria Math" w:hAnsi="Cambria Math" w:cs="Arial"/>
                <w:sz w:val="20"/>
                <w:szCs w:val="20"/>
                <w:lang w:val="en-GB"/>
              </w:rPr>
              <m:t>-</m:t>
            </m:r>
            <m:sSub>
              <m:sSubPr>
                <m:ctrlPr>
                  <w:rPr>
                    <w:rFonts w:ascii="Cambria Math" w:hAnsi="Cambria Math" w:cs="Arial"/>
                    <w:i/>
                    <w:sz w:val="20"/>
                    <w:szCs w:val="20"/>
                    <w:lang w:val="en-GB"/>
                  </w:rPr>
                </m:ctrlPr>
              </m:sSubPr>
              <m:e>
                <m:r>
                  <w:rPr>
                    <w:rFonts w:ascii="Cambria Math" w:hAnsi="Cambria Math" w:cs="Arial"/>
                    <w:sz w:val="20"/>
                    <w:szCs w:val="20"/>
                    <w:lang w:val="en-GB"/>
                  </w:rPr>
                  <m:t>I</m:t>
                </m:r>
              </m:e>
              <m:sub>
                <m:r>
                  <w:rPr>
                    <w:rFonts w:ascii="Cambria Math" w:hAnsi="Cambria Math" w:cs="Arial"/>
                    <w:sz w:val="20"/>
                    <w:szCs w:val="20"/>
                    <w:lang w:val="en-GB"/>
                  </w:rPr>
                  <m:t>R</m:t>
                </m:r>
              </m:sub>
            </m:sSub>
            <m:r>
              <w:rPr>
                <w:rFonts w:ascii="Cambria Math" w:hAnsi="Cambria Math" w:cs="Arial"/>
                <w:sz w:val="20"/>
                <w:szCs w:val="20"/>
                <w:lang w:val="en-GB"/>
              </w:rPr>
              <m:t>)</m:t>
            </m:r>
          </m:num>
          <m:den>
            <m:f>
              <m:fPr>
                <m:ctrlPr>
                  <w:rPr>
                    <w:rFonts w:ascii="Cambria Math" w:hAnsi="Cambria Math" w:cs="Arial"/>
                    <w:i/>
                    <w:sz w:val="20"/>
                    <w:szCs w:val="20"/>
                    <w:lang w:val="en-GB"/>
                  </w:rPr>
                </m:ctrlPr>
              </m:fPr>
              <m:num>
                <m:r>
                  <w:rPr>
                    <w:rFonts w:ascii="Cambria Math" w:hAnsi="Cambria Math" w:cs="Arial"/>
                    <w:sz w:val="20"/>
                    <w:szCs w:val="20"/>
                    <w:lang w:val="en-GB"/>
                  </w:rPr>
                  <m:t>1</m:t>
                </m:r>
              </m:num>
              <m:den>
                <m:r>
                  <w:rPr>
                    <w:rFonts w:ascii="Cambria Math" w:hAnsi="Cambria Math" w:cs="Arial"/>
                    <w:sz w:val="20"/>
                    <w:szCs w:val="20"/>
                    <w:lang w:val="en-GB"/>
                  </w:rPr>
                  <m:t>2</m:t>
                </m:r>
              </m:den>
            </m:f>
            <m:r>
              <w:rPr>
                <w:rFonts w:ascii="Cambria Math" w:hAnsi="Cambria Math" w:cs="Arial"/>
                <w:sz w:val="20"/>
                <w:szCs w:val="20"/>
                <w:lang w:val="en-GB"/>
              </w:rPr>
              <m:t>(</m:t>
            </m:r>
            <m:sSub>
              <m:sSubPr>
                <m:ctrlPr>
                  <w:rPr>
                    <w:rFonts w:ascii="Cambria Math" w:hAnsi="Cambria Math" w:cs="Arial"/>
                    <w:i/>
                    <w:sz w:val="20"/>
                    <w:szCs w:val="20"/>
                    <w:lang w:val="en-GB"/>
                  </w:rPr>
                </m:ctrlPr>
              </m:sSubPr>
              <m:e>
                <m:r>
                  <w:rPr>
                    <w:rFonts w:ascii="Cambria Math" w:hAnsi="Cambria Math" w:cs="Arial"/>
                    <w:sz w:val="20"/>
                    <w:szCs w:val="20"/>
                    <w:lang w:val="en-GB"/>
                  </w:rPr>
                  <m:t>I</m:t>
                </m:r>
              </m:e>
              <m:sub>
                <m:r>
                  <w:rPr>
                    <w:rFonts w:ascii="Cambria Math" w:hAnsi="Cambria Math" w:cs="Arial"/>
                    <w:sz w:val="20"/>
                    <w:szCs w:val="20"/>
                    <w:lang w:val="en-GB"/>
                  </w:rPr>
                  <m:t>L</m:t>
                </m:r>
              </m:sub>
            </m:sSub>
            <m:r>
              <w:rPr>
                <w:rFonts w:ascii="Cambria Math" w:hAnsi="Cambria Math" w:cs="Arial"/>
                <w:sz w:val="20"/>
                <w:szCs w:val="20"/>
                <w:lang w:val="en-GB"/>
              </w:rPr>
              <m:t>+</m:t>
            </m:r>
            <m:sSub>
              <m:sSubPr>
                <m:ctrlPr>
                  <w:rPr>
                    <w:rFonts w:ascii="Cambria Math" w:hAnsi="Cambria Math" w:cs="Arial"/>
                    <w:i/>
                    <w:sz w:val="20"/>
                    <w:szCs w:val="20"/>
                    <w:lang w:val="en-GB"/>
                  </w:rPr>
                </m:ctrlPr>
              </m:sSubPr>
              <m:e>
                <m:r>
                  <w:rPr>
                    <w:rFonts w:ascii="Cambria Math" w:hAnsi="Cambria Math" w:cs="Arial"/>
                    <w:sz w:val="20"/>
                    <w:szCs w:val="20"/>
                    <w:lang w:val="en-GB"/>
                  </w:rPr>
                  <m:t>I</m:t>
                </m:r>
              </m:e>
              <m:sub>
                <m:r>
                  <w:rPr>
                    <w:rFonts w:ascii="Cambria Math" w:hAnsi="Cambria Math" w:cs="Arial"/>
                    <w:sz w:val="20"/>
                    <w:szCs w:val="20"/>
                    <w:lang w:val="en-GB"/>
                  </w:rPr>
                  <m:t>R</m:t>
                </m:r>
              </m:sub>
            </m:sSub>
            <m:r>
              <w:rPr>
                <w:rFonts w:ascii="Cambria Math" w:hAnsi="Cambria Math" w:cs="Arial"/>
                <w:sz w:val="20"/>
                <w:szCs w:val="20"/>
                <w:lang w:val="en-GB"/>
              </w:rPr>
              <m:t>)</m:t>
            </m:r>
          </m:den>
        </m:f>
        <m:r>
          <w:rPr>
            <w:rFonts w:ascii="Cambria Math" w:eastAsiaTheme="minorEastAsia" w:hAnsi="Cambria Math" w:cs="Arial"/>
            <w:sz w:val="20"/>
            <w:szCs w:val="20"/>
            <w:lang w:val="en-GB"/>
          </w:rPr>
          <m:t>=2</m:t>
        </m:r>
        <m:f>
          <m:fPr>
            <m:ctrlPr>
              <w:rPr>
                <w:rFonts w:ascii="Cambria Math" w:eastAsiaTheme="minorEastAsia" w:hAnsi="Cambria Math" w:cs="Arial"/>
                <w:i/>
                <w:sz w:val="20"/>
                <w:szCs w:val="20"/>
                <w:lang w:val="en-GB"/>
              </w:rPr>
            </m:ctrlPr>
          </m:fPr>
          <m:num>
            <m:r>
              <w:rPr>
                <w:rFonts w:ascii="Cambria Math" w:eastAsiaTheme="minorEastAsia" w:hAnsi="Cambria Math" w:cs="Arial"/>
                <w:sz w:val="20"/>
                <w:szCs w:val="20"/>
                <w:lang w:val="en-GB"/>
              </w:rPr>
              <m:t>ΔI</m:t>
            </m:r>
          </m:num>
          <m:den>
            <m:r>
              <w:rPr>
                <w:rFonts w:ascii="Cambria Math" w:eastAsiaTheme="minorEastAsia" w:hAnsi="Cambria Math" w:cs="Arial"/>
                <w:sz w:val="20"/>
                <w:szCs w:val="20"/>
                <w:lang w:val="en-GB"/>
              </w:rPr>
              <m:t>I</m:t>
            </m:r>
          </m:den>
        </m:f>
      </m:oMath>
      <w:r w:rsidR="004D3810" w:rsidRPr="004D3810">
        <w:rPr>
          <w:rFonts w:ascii="Arial" w:eastAsiaTheme="minorEastAsia" w:hAnsi="Arial" w:cs="Arial"/>
          <w:sz w:val="17"/>
          <w:szCs w:val="17"/>
          <w:lang w:val="en-GB"/>
        </w:rPr>
        <w:tab/>
      </w:r>
      <w:r w:rsidR="004D3810" w:rsidRPr="00FF393D">
        <w:rPr>
          <w:rFonts w:ascii="Arial" w:eastAsiaTheme="minorEastAsia" w:hAnsi="Arial" w:cs="Arial"/>
          <w:sz w:val="17"/>
          <w:szCs w:val="17"/>
          <w:lang w:val="en-GB"/>
        </w:rPr>
        <w:t>(</w:t>
      </w:r>
      <w:r w:rsidR="00FF393D" w:rsidRPr="00FF393D">
        <w:rPr>
          <w:rFonts w:ascii="Arial" w:eastAsiaTheme="minorEastAsia" w:hAnsi="Arial" w:cs="Arial"/>
          <w:sz w:val="17"/>
          <w:szCs w:val="17"/>
          <w:lang w:val="en-GB"/>
        </w:rPr>
        <w:t>1</w:t>
      </w:r>
      <w:r w:rsidR="004D3810" w:rsidRPr="00FF393D">
        <w:rPr>
          <w:rFonts w:ascii="Arial" w:eastAsiaTheme="minorEastAsia" w:hAnsi="Arial" w:cs="Arial"/>
          <w:sz w:val="17"/>
          <w:szCs w:val="17"/>
          <w:lang w:val="en-GB"/>
        </w:rPr>
        <w:t>)</w:t>
      </w:r>
    </w:p>
    <w:p w14:paraId="43C237D2" w14:textId="0B0B227F" w:rsidR="004D3810" w:rsidRPr="00EB1922" w:rsidRDefault="00CB0E5B" w:rsidP="004D3810">
      <w:pPr>
        <w:spacing w:line="276" w:lineRule="auto"/>
        <w:jc w:val="both"/>
        <w:rPr>
          <w:rFonts w:ascii="Arial" w:eastAsiaTheme="minorEastAsia" w:hAnsi="Arial" w:cs="Arial"/>
          <w:sz w:val="17"/>
          <w:szCs w:val="17"/>
          <w:lang w:val="en-GB"/>
        </w:rPr>
      </w:pPr>
      <w:r>
        <w:rPr>
          <w:rFonts w:ascii="Arial" w:hAnsi="Arial" w:cs="Arial"/>
          <w:sz w:val="17"/>
          <w:szCs w:val="17"/>
          <w:lang w:val="en-GB"/>
        </w:rPr>
        <w:t>W</w:t>
      </w:r>
      <w:r w:rsidR="00C81B98">
        <w:rPr>
          <w:rFonts w:ascii="Arial" w:hAnsi="Arial" w:cs="Arial"/>
          <w:sz w:val="17"/>
          <w:szCs w:val="17"/>
          <w:lang w:val="en-GB"/>
        </w:rPr>
        <w:t>hen</w:t>
      </w:r>
      <w:r w:rsidR="004D3810" w:rsidRPr="004D3810">
        <w:rPr>
          <w:rFonts w:ascii="Arial" w:hAnsi="Arial" w:cs="Arial"/>
          <w:sz w:val="17"/>
          <w:szCs w:val="17"/>
          <w:lang w:val="en-GB"/>
        </w:rPr>
        <w:t xml:space="preserve"> </w:t>
      </w:r>
      <m:oMath>
        <m:sSub>
          <m:sSubPr>
            <m:ctrlPr>
              <w:rPr>
                <w:rFonts w:ascii="Cambria Math" w:hAnsi="Cambria Math" w:cs="Arial"/>
                <w:i/>
                <w:sz w:val="17"/>
                <w:szCs w:val="17"/>
                <w:lang w:val="en-GB"/>
              </w:rPr>
            </m:ctrlPr>
          </m:sSubPr>
          <m:e>
            <m:r>
              <w:rPr>
                <w:rFonts w:ascii="Cambria Math" w:hAnsi="Cambria Math" w:cs="Arial"/>
                <w:sz w:val="17"/>
                <w:szCs w:val="17"/>
                <w:lang w:val="en-GB"/>
              </w:rPr>
              <m:t>g</m:t>
            </m:r>
          </m:e>
          <m:sub>
            <m:r>
              <w:rPr>
                <w:rFonts w:ascii="Cambria Math" w:hAnsi="Cambria Math" w:cs="Arial"/>
                <w:sz w:val="17"/>
                <w:szCs w:val="17"/>
                <w:lang w:val="en-GB"/>
              </w:rPr>
              <m:t>lum</m:t>
            </m:r>
          </m:sub>
        </m:sSub>
      </m:oMath>
      <w:r w:rsidR="004D3810" w:rsidRPr="004D3810">
        <w:rPr>
          <w:rFonts w:ascii="Arial" w:eastAsiaTheme="minorEastAsia" w:hAnsi="Arial" w:cs="Arial"/>
          <w:sz w:val="17"/>
          <w:szCs w:val="17"/>
          <w:lang w:val="en-GB"/>
        </w:rPr>
        <w:t xml:space="preserve"> </w:t>
      </w:r>
      <w:r w:rsidR="00C81B98">
        <w:rPr>
          <w:rFonts w:ascii="Arial" w:eastAsiaTheme="minorEastAsia" w:hAnsi="Arial" w:cs="Arial"/>
          <w:sz w:val="17"/>
          <w:szCs w:val="17"/>
          <w:lang w:val="en-GB"/>
        </w:rPr>
        <w:t>=</w:t>
      </w:r>
      <w:r w:rsidR="004D3810" w:rsidRPr="004D3810">
        <w:rPr>
          <w:rFonts w:ascii="Arial" w:eastAsiaTheme="minorEastAsia" w:hAnsi="Arial" w:cs="Arial"/>
          <w:sz w:val="17"/>
          <w:szCs w:val="17"/>
          <w:lang w:val="en-GB"/>
        </w:rPr>
        <w:t xml:space="preserve"> ±2</w:t>
      </w:r>
      <w:r w:rsidR="001C0826">
        <w:rPr>
          <w:rFonts w:ascii="Arial" w:eastAsiaTheme="minorEastAsia" w:hAnsi="Arial" w:cs="Arial"/>
          <w:sz w:val="17"/>
          <w:szCs w:val="17"/>
          <w:lang w:val="en-GB"/>
        </w:rPr>
        <w:t>,</w:t>
      </w:r>
      <w:r w:rsidR="004D3810" w:rsidRPr="004D3810">
        <w:rPr>
          <w:rFonts w:ascii="Arial" w:eastAsiaTheme="minorEastAsia" w:hAnsi="Arial" w:cs="Arial"/>
          <w:sz w:val="17"/>
          <w:szCs w:val="17"/>
          <w:lang w:val="en-GB"/>
        </w:rPr>
        <w:t xml:space="preserve"> the emission will consist only of RCP</w:t>
      </w:r>
      <w:r w:rsidR="009A1483">
        <w:rPr>
          <w:rFonts w:ascii="Arial" w:eastAsiaTheme="minorEastAsia" w:hAnsi="Arial" w:cs="Arial"/>
          <w:sz w:val="17"/>
          <w:szCs w:val="17"/>
          <w:lang w:val="en-GB"/>
        </w:rPr>
        <w:t xml:space="preserve"> (Right </w:t>
      </w:r>
      <w:r w:rsidR="001C0826">
        <w:rPr>
          <w:rFonts w:ascii="Arial" w:eastAsiaTheme="minorEastAsia" w:hAnsi="Arial" w:cs="Arial"/>
          <w:sz w:val="17"/>
          <w:szCs w:val="17"/>
          <w:lang w:val="en-GB"/>
        </w:rPr>
        <w:t>Circularly Polarized</w:t>
      </w:r>
      <w:r w:rsidR="009A1483">
        <w:rPr>
          <w:rFonts w:ascii="Arial" w:eastAsiaTheme="minorEastAsia" w:hAnsi="Arial" w:cs="Arial"/>
          <w:sz w:val="17"/>
          <w:szCs w:val="17"/>
          <w:lang w:val="en-GB"/>
        </w:rPr>
        <w:t>)</w:t>
      </w:r>
      <w:r w:rsidR="004D3810" w:rsidRPr="004D3810">
        <w:rPr>
          <w:rFonts w:ascii="Arial" w:eastAsiaTheme="minorEastAsia" w:hAnsi="Arial" w:cs="Arial"/>
          <w:sz w:val="17"/>
          <w:szCs w:val="17"/>
          <w:lang w:val="en-GB"/>
        </w:rPr>
        <w:t xml:space="preserve"> or LCP</w:t>
      </w:r>
      <w:r w:rsidR="009A1483">
        <w:rPr>
          <w:rFonts w:ascii="Arial" w:eastAsiaTheme="minorEastAsia" w:hAnsi="Arial" w:cs="Arial"/>
          <w:sz w:val="17"/>
          <w:szCs w:val="17"/>
          <w:lang w:val="en-GB"/>
        </w:rPr>
        <w:t xml:space="preserve"> (Left C</w:t>
      </w:r>
      <w:r w:rsidR="001C0826">
        <w:rPr>
          <w:rFonts w:ascii="Arial" w:eastAsiaTheme="minorEastAsia" w:hAnsi="Arial" w:cs="Arial"/>
          <w:sz w:val="17"/>
          <w:szCs w:val="17"/>
          <w:lang w:val="en-GB"/>
        </w:rPr>
        <w:t>ircularly Polarized</w:t>
      </w:r>
      <w:r w:rsidR="009A1483">
        <w:rPr>
          <w:rFonts w:ascii="Arial" w:eastAsiaTheme="minorEastAsia" w:hAnsi="Arial" w:cs="Arial"/>
          <w:sz w:val="17"/>
          <w:szCs w:val="17"/>
          <w:lang w:val="en-GB"/>
        </w:rPr>
        <w:t>)</w:t>
      </w:r>
      <w:r w:rsidR="001C0826">
        <w:rPr>
          <w:rFonts w:ascii="Arial" w:eastAsiaTheme="minorEastAsia" w:hAnsi="Arial" w:cs="Arial"/>
          <w:sz w:val="17"/>
          <w:szCs w:val="17"/>
          <w:lang w:val="en-GB"/>
        </w:rPr>
        <w:t xml:space="preserve"> emitted light</w:t>
      </w:r>
      <w:r w:rsidR="004D3810" w:rsidRPr="004D3810">
        <w:rPr>
          <w:rFonts w:ascii="Arial" w:eastAsiaTheme="minorEastAsia" w:hAnsi="Arial" w:cs="Arial"/>
          <w:sz w:val="17"/>
          <w:szCs w:val="17"/>
          <w:lang w:val="en-GB"/>
        </w:rPr>
        <w:t xml:space="preserve">. </w:t>
      </w:r>
      <w:r w:rsidR="001C0826">
        <w:rPr>
          <w:rFonts w:ascii="Arial" w:eastAsiaTheme="minorEastAsia" w:hAnsi="Arial" w:cs="Arial"/>
          <w:sz w:val="17"/>
          <w:szCs w:val="17"/>
          <w:lang w:val="en-GB"/>
        </w:rPr>
        <w:t>Accordingly,</w:t>
      </w:r>
      <w:r w:rsidR="004D3810" w:rsidRPr="004D3810">
        <w:rPr>
          <w:rFonts w:ascii="Arial" w:eastAsiaTheme="minorEastAsia" w:hAnsi="Arial" w:cs="Arial"/>
          <w:sz w:val="17"/>
          <w:szCs w:val="17"/>
          <w:lang w:val="en-GB"/>
        </w:rPr>
        <w:t xml:space="preserve"> </w:t>
      </w:r>
      <m:oMath>
        <m:sSub>
          <m:sSubPr>
            <m:ctrlPr>
              <w:rPr>
                <w:rFonts w:ascii="Cambria Math" w:hAnsi="Cambria Math" w:cs="Arial"/>
                <w:i/>
                <w:sz w:val="17"/>
                <w:szCs w:val="17"/>
                <w:lang w:val="en-GB"/>
              </w:rPr>
            </m:ctrlPr>
          </m:sSubPr>
          <m:e>
            <m:r>
              <w:rPr>
                <w:rFonts w:ascii="Cambria Math" w:hAnsi="Cambria Math" w:cs="Arial"/>
                <w:sz w:val="17"/>
                <w:szCs w:val="17"/>
                <w:lang w:val="en-GB"/>
              </w:rPr>
              <m:t>g</m:t>
            </m:r>
          </m:e>
          <m:sub>
            <m:r>
              <w:rPr>
                <w:rFonts w:ascii="Cambria Math" w:hAnsi="Cambria Math" w:cs="Arial"/>
                <w:sz w:val="17"/>
                <w:szCs w:val="17"/>
                <w:lang w:val="en-GB"/>
              </w:rPr>
              <m:t>lum</m:t>
            </m:r>
          </m:sub>
        </m:sSub>
        <m:r>
          <w:rPr>
            <w:rFonts w:ascii="Cambria Math" w:hAnsi="Cambria Math" w:cs="Arial"/>
            <w:sz w:val="17"/>
            <w:szCs w:val="17"/>
            <w:lang w:val="en-GB"/>
          </w:rPr>
          <m:t>=0</m:t>
        </m:r>
      </m:oMath>
      <w:r w:rsidR="004D3810" w:rsidRPr="004D3810">
        <w:rPr>
          <w:rFonts w:ascii="Arial" w:eastAsiaTheme="minorEastAsia" w:hAnsi="Arial" w:cs="Arial"/>
          <w:sz w:val="17"/>
          <w:szCs w:val="17"/>
          <w:lang w:val="en-GB"/>
        </w:rPr>
        <w:t xml:space="preserve"> </w:t>
      </w:r>
      <w:r w:rsidR="001C0826">
        <w:rPr>
          <w:rFonts w:ascii="Arial" w:eastAsiaTheme="minorEastAsia" w:hAnsi="Arial" w:cs="Arial"/>
          <w:sz w:val="17"/>
          <w:szCs w:val="17"/>
          <w:lang w:val="en-GB"/>
        </w:rPr>
        <w:t>corresponds to</w:t>
      </w:r>
      <w:r w:rsidR="004D3810" w:rsidRPr="004D3810">
        <w:rPr>
          <w:rFonts w:ascii="Arial" w:eastAsiaTheme="minorEastAsia" w:hAnsi="Arial" w:cs="Arial"/>
          <w:sz w:val="17"/>
          <w:szCs w:val="17"/>
          <w:lang w:val="en-GB"/>
        </w:rPr>
        <w:t xml:space="preserve"> </w:t>
      </w:r>
      <m:oMath>
        <m:sSub>
          <m:sSubPr>
            <m:ctrlPr>
              <w:rPr>
                <w:rFonts w:ascii="Cambria Math" w:eastAsiaTheme="minorEastAsia" w:hAnsi="Cambria Math" w:cs="Arial"/>
                <w:i/>
                <w:sz w:val="17"/>
                <w:szCs w:val="17"/>
                <w:lang w:val="en-GB"/>
              </w:rPr>
            </m:ctrlPr>
          </m:sSubPr>
          <m:e>
            <m:r>
              <w:rPr>
                <w:rFonts w:ascii="Cambria Math" w:eastAsiaTheme="minorEastAsia" w:hAnsi="Cambria Math" w:cs="Arial"/>
                <w:sz w:val="17"/>
                <w:szCs w:val="17"/>
                <w:lang w:val="en-GB"/>
              </w:rPr>
              <m:t>I</m:t>
            </m:r>
          </m:e>
          <m:sub>
            <m:r>
              <w:rPr>
                <w:rFonts w:ascii="Cambria Math" w:eastAsiaTheme="minorEastAsia" w:hAnsi="Cambria Math" w:cs="Arial"/>
                <w:sz w:val="17"/>
                <w:szCs w:val="17"/>
                <w:lang w:val="en-GB"/>
              </w:rPr>
              <m:t>L</m:t>
            </m:r>
          </m:sub>
        </m:sSub>
      </m:oMath>
      <w:r w:rsidR="004D3810" w:rsidRPr="004D3810">
        <w:rPr>
          <w:rFonts w:ascii="Arial" w:eastAsiaTheme="minorEastAsia" w:hAnsi="Arial" w:cs="Arial"/>
          <w:sz w:val="17"/>
          <w:szCs w:val="17"/>
          <w:lang w:val="en-GB"/>
        </w:rPr>
        <w:t xml:space="preserve"> </w:t>
      </w:r>
      <w:r w:rsidR="001C0826">
        <w:rPr>
          <w:rFonts w:ascii="Arial" w:eastAsiaTheme="minorEastAsia" w:hAnsi="Arial" w:cs="Arial"/>
          <w:sz w:val="17"/>
          <w:szCs w:val="17"/>
          <w:lang w:val="en-GB"/>
        </w:rPr>
        <w:t>=</w:t>
      </w:r>
      <w:r w:rsidR="004D3810" w:rsidRPr="004D3810">
        <w:rPr>
          <w:rFonts w:ascii="Arial" w:eastAsiaTheme="minorEastAsia" w:hAnsi="Arial" w:cs="Arial"/>
          <w:sz w:val="17"/>
          <w:szCs w:val="17"/>
          <w:lang w:val="en-GB"/>
        </w:rPr>
        <w:t xml:space="preserve"> </w:t>
      </w:r>
      <m:oMath>
        <m:sSub>
          <m:sSubPr>
            <m:ctrlPr>
              <w:rPr>
                <w:rFonts w:ascii="Cambria Math" w:eastAsiaTheme="minorEastAsia" w:hAnsi="Cambria Math" w:cs="Arial"/>
                <w:i/>
                <w:sz w:val="17"/>
                <w:szCs w:val="17"/>
                <w:lang w:val="en-GB"/>
              </w:rPr>
            </m:ctrlPr>
          </m:sSubPr>
          <m:e>
            <m:r>
              <w:rPr>
                <w:rFonts w:ascii="Cambria Math" w:eastAsiaTheme="minorEastAsia" w:hAnsi="Cambria Math" w:cs="Arial"/>
                <w:sz w:val="17"/>
                <w:szCs w:val="17"/>
                <w:lang w:val="en-GB"/>
              </w:rPr>
              <m:t>I</m:t>
            </m:r>
          </m:e>
          <m:sub>
            <m:r>
              <w:rPr>
                <w:rFonts w:ascii="Cambria Math" w:eastAsiaTheme="minorEastAsia" w:hAnsi="Cambria Math" w:cs="Arial"/>
                <w:sz w:val="17"/>
                <w:szCs w:val="17"/>
                <w:lang w:val="en-GB"/>
              </w:rPr>
              <m:t>R</m:t>
            </m:r>
          </m:sub>
        </m:sSub>
      </m:oMath>
      <w:r w:rsidR="001C0826">
        <w:rPr>
          <w:rFonts w:ascii="Arial" w:eastAsiaTheme="minorEastAsia" w:hAnsi="Arial" w:cs="Arial"/>
          <w:sz w:val="17"/>
          <w:szCs w:val="17"/>
          <w:lang w:val="en-GB"/>
        </w:rPr>
        <w:t xml:space="preserve"> </w:t>
      </w:r>
      <w:r w:rsidR="005445C4">
        <w:rPr>
          <w:rFonts w:ascii="Arial" w:eastAsiaTheme="minorEastAsia" w:hAnsi="Arial" w:cs="Arial"/>
          <w:sz w:val="17"/>
          <w:szCs w:val="17"/>
          <w:lang w:val="en-GB"/>
        </w:rPr>
        <w:t>and</w:t>
      </w:r>
      <w:r w:rsidR="004D3810" w:rsidRPr="004D3810">
        <w:rPr>
          <w:rFonts w:ascii="Arial" w:eastAsiaTheme="minorEastAsia" w:hAnsi="Arial" w:cs="Arial"/>
          <w:sz w:val="17"/>
          <w:szCs w:val="17"/>
          <w:lang w:val="en-GB"/>
        </w:rPr>
        <w:t xml:space="preserve"> unpolarised </w:t>
      </w:r>
      <w:r w:rsidR="001C0826">
        <w:rPr>
          <w:rFonts w:ascii="Arial" w:eastAsiaTheme="minorEastAsia" w:hAnsi="Arial" w:cs="Arial"/>
          <w:sz w:val="17"/>
          <w:szCs w:val="17"/>
          <w:lang w:val="en-GB"/>
        </w:rPr>
        <w:t xml:space="preserve">light </w:t>
      </w:r>
      <w:r w:rsidR="004D3810" w:rsidRPr="004D3810">
        <w:rPr>
          <w:rFonts w:ascii="Arial" w:eastAsiaTheme="minorEastAsia" w:hAnsi="Arial" w:cs="Arial"/>
          <w:sz w:val="17"/>
          <w:szCs w:val="17"/>
          <w:lang w:val="en-GB"/>
        </w:rPr>
        <w:t xml:space="preserve">emission. </w:t>
      </w:r>
      <w:r w:rsidR="005F109C" w:rsidRPr="005F109C">
        <w:rPr>
          <w:rFonts w:ascii="Arial" w:eastAsiaTheme="minorEastAsia" w:hAnsi="Arial" w:cs="Arial"/>
          <w:color w:val="000000" w:themeColor="text1"/>
          <w:sz w:val="17"/>
          <w:szCs w:val="17"/>
          <w:lang w:val="en-GB"/>
        </w:rPr>
        <w:t xml:space="preserve">The luminescence dissymmetry factor can be rewritten using </w:t>
      </w:r>
      <w:r w:rsidR="005F109C" w:rsidRPr="005F109C">
        <w:rPr>
          <w:rFonts w:ascii="Arial" w:hAnsi="Arial" w:cs="Arial"/>
          <w:color w:val="000000" w:themeColor="text1"/>
          <w:sz w:val="17"/>
          <w:szCs w:val="17"/>
          <w:lang w:val="en-GB"/>
        </w:rPr>
        <w:t xml:space="preserve">the rotatory strength </w:t>
      </w:r>
      <m:oMath>
        <m:sSub>
          <m:sSubPr>
            <m:ctrlPr>
              <w:rPr>
                <w:rFonts w:ascii="Cambria Math" w:hAnsi="Cambria Math" w:cs="Arial"/>
                <w:i/>
                <w:color w:val="000000" w:themeColor="text1"/>
                <w:sz w:val="17"/>
                <w:szCs w:val="17"/>
                <w:lang w:val="en-GB"/>
              </w:rPr>
            </m:ctrlPr>
          </m:sSubPr>
          <m:e>
            <m:r>
              <w:rPr>
                <w:rFonts w:ascii="Cambria Math" w:hAnsi="Cambria Math" w:cs="Arial"/>
                <w:color w:val="000000" w:themeColor="text1"/>
                <w:sz w:val="17"/>
                <w:szCs w:val="17"/>
                <w:lang w:val="en-GB"/>
              </w:rPr>
              <m:t>R</m:t>
            </m:r>
          </m:e>
          <m:sub>
            <m:r>
              <w:rPr>
                <w:rFonts w:ascii="Cambria Math" w:hAnsi="Cambria Math" w:cs="Arial"/>
                <w:color w:val="000000" w:themeColor="text1"/>
                <w:sz w:val="17"/>
                <w:szCs w:val="17"/>
                <w:lang w:val="en-GB"/>
              </w:rPr>
              <m:t>ij</m:t>
            </m:r>
          </m:sub>
        </m:sSub>
      </m:oMath>
      <w:r w:rsidR="005F109C" w:rsidRPr="005F109C">
        <w:rPr>
          <w:rFonts w:ascii="Arial" w:hAnsi="Arial" w:cs="Arial"/>
          <w:color w:val="000000" w:themeColor="text1"/>
          <w:sz w:val="17"/>
          <w:szCs w:val="17"/>
          <w:lang w:val="en-GB"/>
        </w:rPr>
        <w:t xml:space="preserve"> </w:t>
      </w:r>
      <w:r w:rsidR="005F109C">
        <w:rPr>
          <w:rFonts w:ascii="Arial" w:eastAsiaTheme="minorEastAsia" w:hAnsi="Arial" w:cs="Arial"/>
          <w:sz w:val="17"/>
          <w:szCs w:val="17"/>
          <w:lang w:val="en-GB"/>
        </w:rPr>
        <w:t>normalised</w:t>
      </w:r>
      <w:r w:rsidR="005F109C" w:rsidRPr="004D3810">
        <w:rPr>
          <w:rFonts w:ascii="Arial" w:eastAsiaTheme="minorEastAsia" w:hAnsi="Arial" w:cs="Arial"/>
          <w:sz w:val="17"/>
          <w:szCs w:val="17"/>
          <w:lang w:val="en-GB"/>
        </w:rPr>
        <w:t xml:space="preserve"> b</w:t>
      </w:r>
      <w:r>
        <w:rPr>
          <w:rFonts w:ascii="Arial" w:eastAsiaTheme="minorEastAsia" w:hAnsi="Arial" w:cs="Arial"/>
          <w:sz w:val="17"/>
          <w:szCs w:val="17"/>
          <w:lang w:val="en-GB"/>
        </w:rPr>
        <w:t>y the dipole strength</w:t>
      </w:r>
      <m:oMath>
        <m:r>
          <w:rPr>
            <w:rFonts w:ascii="Cambria Math" w:eastAsiaTheme="minorEastAsia" w:hAnsi="Cambria Math" w:cs="Arial"/>
            <w:sz w:val="17"/>
            <w:szCs w:val="17"/>
            <w:lang w:val="en-GB"/>
          </w:rPr>
          <m:t xml:space="preserve"> </m:t>
        </m:r>
        <m:sSub>
          <m:sSubPr>
            <m:ctrlPr>
              <w:rPr>
                <w:rFonts w:ascii="Cambria Math" w:hAnsi="Cambria Math" w:cs="Arial"/>
                <w:i/>
                <w:sz w:val="17"/>
                <w:szCs w:val="17"/>
                <w:lang w:val="en-GB"/>
              </w:rPr>
            </m:ctrlPr>
          </m:sSubPr>
          <m:e>
            <m:r>
              <w:rPr>
                <w:rFonts w:ascii="Cambria Math" w:hAnsi="Cambria Math" w:cs="Arial"/>
                <w:sz w:val="17"/>
                <w:szCs w:val="17"/>
                <w:lang w:val="en-GB"/>
              </w:rPr>
              <m:t>D</m:t>
            </m:r>
          </m:e>
          <m:sub>
            <m:r>
              <w:rPr>
                <w:rFonts w:ascii="Cambria Math" w:hAnsi="Cambria Math" w:cs="Arial"/>
                <w:sz w:val="17"/>
                <w:szCs w:val="17"/>
                <w:lang w:val="en-GB"/>
              </w:rPr>
              <m:t>ij</m:t>
            </m:r>
          </m:sub>
        </m:sSub>
      </m:oMath>
      <w:r>
        <w:rPr>
          <w:rFonts w:ascii="Arial" w:eastAsiaTheme="minorEastAsia" w:hAnsi="Arial" w:cs="Arial"/>
          <w:sz w:val="17"/>
          <w:szCs w:val="17"/>
          <w:lang w:val="en-GB"/>
        </w:rPr>
        <w:t xml:space="preserve"> (Equation 2 left). Both parameters can be related to the well-known</w:t>
      </w:r>
      <w:r w:rsidR="0083237E" w:rsidRPr="004D3810">
        <w:rPr>
          <w:rFonts w:ascii="Arial" w:eastAsiaTheme="minorEastAsia" w:hAnsi="Arial" w:cs="Arial"/>
          <w:sz w:val="17"/>
          <w:szCs w:val="17"/>
          <w:lang w:val="en-GB"/>
        </w:rPr>
        <w:t xml:space="preserve"> </w:t>
      </w:r>
      <w:r>
        <w:rPr>
          <w:rFonts w:ascii="Arial" w:eastAsiaTheme="minorEastAsia" w:hAnsi="Arial" w:cs="Arial"/>
          <w:sz w:val="17"/>
          <w:szCs w:val="17"/>
          <w:lang w:val="en-GB"/>
        </w:rPr>
        <w:t xml:space="preserve">electric </w:t>
      </w:r>
      <m:oMath>
        <m:d>
          <m:dPr>
            <m:begChr m:val="|"/>
            <m:endChr m:val="|"/>
            <m:ctrlPr>
              <w:rPr>
                <w:rFonts w:ascii="Cambria Math" w:hAnsi="Cambria Math" w:cs="Arial"/>
                <w:i/>
                <w:sz w:val="17"/>
                <w:szCs w:val="17"/>
                <w:lang w:val="en-GB"/>
              </w:rPr>
            </m:ctrlPr>
          </m:dPr>
          <m:e>
            <m:acc>
              <m:accPr>
                <m:chr m:val="⃗"/>
                <m:ctrlPr>
                  <w:rPr>
                    <w:rFonts w:ascii="Cambria Math" w:hAnsi="Cambria Math" w:cs="Arial"/>
                    <w:i/>
                    <w:sz w:val="17"/>
                    <w:szCs w:val="17"/>
                    <w:lang w:val="en-GB"/>
                  </w:rPr>
                </m:ctrlPr>
              </m:accPr>
              <m:e>
                <m:sSub>
                  <m:sSubPr>
                    <m:ctrlPr>
                      <w:rPr>
                        <w:rFonts w:ascii="Cambria Math" w:hAnsi="Cambria Math" w:cs="Arial"/>
                        <w:i/>
                        <w:sz w:val="17"/>
                        <w:szCs w:val="17"/>
                        <w:lang w:val="en-GB"/>
                      </w:rPr>
                    </m:ctrlPr>
                  </m:sSubPr>
                  <m:e>
                    <m:r>
                      <w:rPr>
                        <w:rFonts w:ascii="Cambria Math" w:hAnsi="Cambria Math" w:cs="Arial"/>
                        <w:sz w:val="17"/>
                        <w:szCs w:val="17"/>
                        <w:lang w:val="en-GB"/>
                      </w:rPr>
                      <m:t>µ</m:t>
                    </m:r>
                  </m:e>
                  <m:sub>
                    <m:r>
                      <m:rPr>
                        <m:sty m:val="p"/>
                      </m:rPr>
                      <w:rPr>
                        <w:rFonts w:ascii="Cambria Math" w:hAnsi="Cambria Math" w:cs="Arial"/>
                        <w:sz w:val="17"/>
                        <w:szCs w:val="17"/>
                        <w:lang w:val="en-GB"/>
                      </w:rPr>
                      <m:t>ij</m:t>
                    </m:r>
                  </m:sub>
                </m:sSub>
              </m:e>
            </m:acc>
          </m:e>
        </m:d>
      </m:oMath>
      <w:r>
        <w:rPr>
          <w:rFonts w:ascii="Arial" w:eastAsiaTheme="minorEastAsia" w:hAnsi="Arial" w:cs="Arial"/>
          <w:sz w:val="17"/>
          <w:szCs w:val="17"/>
          <w:lang w:val="en-GB"/>
        </w:rPr>
        <w:t xml:space="preserve"> </w:t>
      </w:r>
      <w:r w:rsidR="0083237E" w:rsidRPr="004D3810">
        <w:rPr>
          <w:rFonts w:ascii="Arial" w:eastAsiaTheme="minorEastAsia" w:hAnsi="Arial" w:cs="Arial"/>
          <w:sz w:val="17"/>
          <w:szCs w:val="17"/>
          <w:lang w:val="en-GB"/>
        </w:rPr>
        <w:t>and</w:t>
      </w:r>
      <w:r>
        <w:rPr>
          <w:rFonts w:ascii="Arial" w:eastAsiaTheme="minorEastAsia" w:hAnsi="Arial" w:cs="Arial"/>
          <w:sz w:val="17"/>
          <w:szCs w:val="17"/>
          <w:lang w:val="en-GB"/>
        </w:rPr>
        <w:t xml:space="preserve"> magnetic </w:t>
      </w:r>
      <m:oMath>
        <m:d>
          <m:dPr>
            <m:begChr m:val="|"/>
            <m:endChr m:val="|"/>
            <m:ctrlPr>
              <w:rPr>
                <w:rFonts w:ascii="Cambria Math" w:hAnsi="Cambria Math" w:cs="Arial"/>
                <w:i/>
                <w:sz w:val="17"/>
                <w:szCs w:val="17"/>
                <w:lang w:val="en-GB"/>
              </w:rPr>
            </m:ctrlPr>
          </m:dPr>
          <m:e>
            <m:acc>
              <m:accPr>
                <m:chr m:val="⃗"/>
                <m:ctrlPr>
                  <w:rPr>
                    <w:rFonts w:ascii="Cambria Math" w:hAnsi="Cambria Math" w:cs="Arial"/>
                    <w:i/>
                    <w:sz w:val="17"/>
                    <w:szCs w:val="17"/>
                    <w:lang w:val="en-GB"/>
                  </w:rPr>
                </m:ctrlPr>
              </m:accPr>
              <m:e>
                <m:sSub>
                  <m:sSubPr>
                    <m:ctrlPr>
                      <w:rPr>
                        <w:rFonts w:ascii="Cambria Math" w:hAnsi="Cambria Math" w:cs="Arial"/>
                        <w:i/>
                        <w:sz w:val="17"/>
                        <w:szCs w:val="17"/>
                        <w:lang w:val="en-GB"/>
                      </w:rPr>
                    </m:ctrlPr>
                  </m:sSubPr>
                  <m:e>
                    <m:r>
                      <w:rPr>
                        <w:rFonts w:ascii="Cambria Math" w:hAnsi="Cambria Math" w:cs="Arial"/>
                        <w:sz w:val="17"/>
                        <w:szCs w:val="17"/>
                        <w:lang w:val="en-GB"/>
                      </w:rPr>
                      <m:t>m</m:t>
                    </m:r>
                  </m:e>
                  <m:sub>
                    <m:r>
                      <m:rPr>
                        <m:sty m:val="p"/>
                      </m:rPr>
                      <w:rPr>
                        <w:rFonts w:ascii="Cambria Math" w:hAnsi="Cambria Math" w:cs="Arial"/>
                        <w:sz w:val="17"/>
                        <w:szCs w:val="17"/>
                        <w:lang w:val="en-GB"/>
                      </w:rPr>
                      <m:t>ij</m:t>
                    </m:r>
                  </m:sub>
                </m:sSub>
              </m:e>
            </m:acc>
          </m:e>
        </m:d>
      </m:oMath>
      <w:r w:rsidR="0083237E" w:rsidRPr="004D3810">
        <w:rPr>
          <w:rFonts w:ascii="Arial" w:eastAsiaTheme="minorEastAsia" w:hAnsi="Arial" w:cs="Arial"/>
          <w:sz w:val="17"/>
          <w:szCs w:val="17"/>
          <w:lang w:val="en-GB"/>
        </w:rPr>
        <w:t xml:space="preserve"> </w:t>
      </w:r>
      <w:r>
        <w:rPr>
          <w:rFonts w:ascii="Arial" w:eastAsiaTheme="minorEastAsia" w:hAnsi="Arial" w:cs="Arial"/>
          <w:sz w:val="17"/>
          <w:szCs w:val="17"/>
          <w:lang w:val="en-GB"/>
        </w:rPr>
        <w:t xml:space="preserve">transition dipole moments together with </w:t>
      </w:r>
      <w:r w:rsidR="0083237E" w:rsidRPr="004D3810">
        <w:rPr>
          <w:rFonts w:ascii="Arial" w:eastAsiaTheme="minorEastAsia" w:hAnsi="Arial" w:cs="Arial"/>
          <w:sz w:val="17"/>
          <w:szCs w:val="17"/>
          <w:lang w:val="en-GB"/>
        </w:rPr>
        <w:t>the angle</w:t>
      </w:r>
      <w:r>
        <w:rPr>
          <w:rFonts w:ascii="Arial" w:eastAsiaTheme="minorEastAsia" w:hAnsi="Arial" w:cs="Arial"/>
          <w:sz w:val="17"/>
          <w:szCs w:val="17"/>
          <w:lang w:val="en-GB"/>
        </w:rPr>
        <w:t xml:space="preserve"> </w:t>
      </w:r>
      <w:r>
        <w:rPr>
          <w:rFonts w:ascii="Symbol" w:eastAsiaTheme="minorEastAsia" w:hAnsi="Symbol" w:cs="Arial"/>
          <w:i/>
          <w:sz w:val="17"/>
          <w:szCs w:val="17"/>
          <w:lang w:val="en-GB"/>
        </w:rPr>
        <w:t></w:t>
      </w:r>
      <w:r>
        <w:rPr>
          <w:rFonts w:ascii="Symbol" w:eastAsiaTheme="minorEastAsia" w:hAnsi="Symbol" w:cs="Arial"/>
          <w:i/>
          <w:sz w:val="17"/>
          <w:szCs w:val="17"/>
          <w:lang w:val="en-GB"/>
        </w:rPr>
        <w:t></w:t>
      </w:r>
      <w:r w:rsidR="0083237E" w:rsidRPr="004D3810">
        <w:rPr>
          <w:rFonts w:ascii="Arial" w:eastAsiaTheme="minorEastAsia" w:hAnsi="Arial" w:cs="Arial"/>
          <w:sz w:val="17"/>
          <w:szCs w:val="17"/>
          <w:lang w:val="en-GB"/>
        </w:rPr>
        <w:t xml:space="preserve"> between</w:t>
      </w:r>
      <w:r>
        <w:rPr>
          <w:rFonts w:ascii="Arial" w:eastAsiaTheme="minorEastAsia" w:hAnsi="Arial" w:cs="Arial"/>
          <w:sz w:val="17"/>
          <w:szCs w:val="17"/>
          <w:lang w:val="en-GB"/>
        </w:rPr>
        <w:t xml:space="preserve"> them </w:t>
      </w:r>
      <w:r w:rsidR="004D3810" w:rsidRPr="00EB1922">
        <w:rPr>
          <w:rFonts w:ascii="Arial" w:eastAsiaTheme="minorEastAsia" w:hAnsi="Arial" w:cs="Arial"/>
          <w:sz w:val="17"/>
          <w:szCs w:val="17"/>
          <w:lang w:val="en-GB"/>
        </w:rPr>
        <w:t>(</w:t>
      </w:r>
      <w:r>
        <w:rPr>
          <w:rFonts w:ascii="Arial" w:eastAsiaTheme="minorEastAsia" w:hAnsi="Arial" w:cs="Arial"/>
          <w:sz w:val="17"/>
          <w:szCs w:val="17"/>
          <w:lang w:val="en-GB"/>
        </w:rPr>
        <w:t xml:space="preserve">Equation </w:t>
      </w:r>
      <w:r w:rsidR="00A352D0" w:rsidRPr="00EB1922">
        <w:rPr>
          <w:rFonts w:ascii="Arial" w:eastAsiaTheme="minorEastAsia" w:hAnsi="Arial" w:cs="Arial"/>
          <w:sz w:val="17"/>
          <w:szCs w:val="17"/>
          <w:lang w:val="en-GB"/>
        </w:rPr>
        <w:t>2</w:t>
      </w:r>
      <w:r>
        <w:rPr>
          <w:rFonts w:ascii="Arial" w:eastAsiaTheme="minorEastAsia" w:hAnsi="Arial" w:cs="Arial"/>
          <w:sz w:val="17"/>
          <w:szCs w:val="17"/>
          <w:lang w:val="en-GB"/>
        </w:rPr>
        <w:t xml:space="preserve"> centre</w:t>
      </w:r>
      <w:r w:rsidR="004D3810" w:rsidRPr="00EB1922">
        <w:rPr>
          <w:rFonts w:ascii="Arial" w:eastAsiaTheme="minorEastAsia" w:hAnsi="Arial" w:cs="Arial"/>
          <w:sz w:val="17"/>
          <w:szCs w:val="17"/>
          <w:lang w:val="en-GB"/>
        </w:rPr>
        <w:t>).</w:t>
      </w:r>
      <w:r w:rsidR="004D3810" w:rsidRPr="00EB1922">
        <w:rPr>
          <w:rFonts w:ascii="Arial" w:eastAsiaTheme="minorEastAsia" w:hAnsi="Arial" w:cs="Arial"/>
          <w:sz w:val="17"/>
          <w:szCs w:val="17"/>
          <w:lang w:val="en-GB"/>
        </w:rPr>
        <w:fldChar w:fldCharType="begin"/>
      </w:r>
      <w:r w:rsidR="00147FEC">
        <w:rPr>
          <w:rFonts w:ascii="Arial" w:eastAsiaTheme="minorEastAsia" w:hAnsi="Arial" w:cs="Arial"/>
          <w:sz w:val="17"/>
          <w:szCs w:val="17"/>
          <w:lang w:val="en-GB"/>
        </w:rPr>
        <w:instrText xml:space="preserve"> ADDIN EN.CITE &lt;EndNote&gt;&lt;Cite&gt;&lt;Author&gt;Doistau&lt;/Author&gt;&lt;Year&gt;2020&lt;/Year&gt;&lt;RecNum&gt;126&lt;/RecNum&gt;&lt;DisplayText&gt;&lt;style face="superscript"&gt;[6b]&lt;/style&gt;&lt;/DisplayText&gt;&lt;record&gt;&lt;rec-number&gt;126&lt;/rec-number&gt;&lt;foreign-keys&gt;&lt;key app="EN" db-id="99rpera5yzze03exvtf5t9sctz9rp0vfzxps" timestamp="0"&gt;126&lt;/key&gt;&lt;/foreign-keys&gt;&lt;ref-type name="Journal Article"&gt;17&lt;/ref-type&gt;&lt;contributors&gt;&lt;authors&gt;&lt;author&gt;Doistau,Benjamin&lt;/author&gt;&lt;author&gt;Jiménez,Juan-Ramón&lt;/author&gt;&lt;author&gt;Piguet,Claude&lt;/author&gt;&lt;/authors&gt;&lt;/contributors&gt;&lt;titles&gt;&lt;title&gt;Beyond Chiral Organic (p-Block) Chromophores for Circularly Polarized Luminescence: The Success of d-Block and f-Block Chiral Complexes&lt;/title&gt;&lt;secondary-title&gt;Front. Chem.&lt;/secondary-title&gt;&lt;short-title&gt;Metal complexes for CPL&lt;/short-title&gt;&lt;/titles&gt;&lt;volume&gt;8&lt;/volume&gt;&lt;number&gt;555&lt;/number&gt;&lt;keywords&gt;&lt;keyword&gt;circularly polarized luminescence (CPL),Coordination Complexes,lanthanides,Chromium(III),Dissymmetry factor&lt;/keyword&gt;&lt;/keywords&gt;&lt;dates&gt;&lt;year&gt;2020&lt;/year&gt;&lt;pub-dates&gt;&lt;date&gt;2020-July-28&lt;/date&gt;&lt;/pub-dates&gt;&lt;/dates&gt;&lt;isbn&gt;2296-2646&lt;/isbn&gt;&lt;work-type&gt;Review&lt;/work-type&gt;&lt;urls&gt;&lt;related-urls&gt;&lt;url&gt;https://www.frontiersin.org/article/10.3389/fchem.2020.00555&lt;/url&gt;&lt;/related-urls&gt;&lt;/urls&gt;&lt;electronic-resource-num&gt;10.3389/fchem.2020.00555&lt;/electronic-resource-num&gt;&lt;language&gt;English&lt;/language&gt;&lt;/record&gt;&lt;/Cite&gt;&lt;/EndNote&gt;</w:instrText>
      </w:r>
      <w:r w:rsidR="004D3810" w:rsidRPr="00EB1922">
        <w:rPr>
          <w:rFonts w:ascii="Arial" w:eastAsiaTheme="minorEastAsia" w:hAnsi="Arial" w:cs="Arial"/>
          <w:sz w:val="17"/>
          <w:szCs w:val="17"/>
          <w:lang w:val="en-GB"/>
        </w:rPr>
        <w:fldChar w:fldCharType="separate"/>
      </w:r>
      <w:r w:rsidR="00147FEC" w:rsidRPr="00147FEC">
        <w:rPr>
          <w:rFonts w:ascii="Arial" w:eastAsiaTheme="minorEastAsia" w:hAnsi="Arial" w:cs="Arial"/>
          <w:noProof/>
          <w:sz w:val="17"/>
          <w:szCs w:val="17"/>
          <w:vertAlign w:val="superscript"/>
          <w:lang w:val="en-GB"/>
        </w:rPr>
        <w:t>[6b]</w:t>
      </w:r>
      <w:r w:rsidR="004D3810" w:rsidRPr="00EB1922">
        <w:rPr>
          <w:rFonts w:ascii="Arial" w:eastAsiaTheme="minorEastAsia" w:hAnsi="Arial" w:cs="Arial"/>
          <w:sz w:val="17"/>
          <w:szCs w:val="17"/>
          <w:lang w:val="en-GB"/>
        </w:rPr>
        <w:fldChar w:fldCharType="end"/>
      </w:r>
      <w:r w:rsidRPr="00CB0E5B">
        <w:rPr>
          <w:rFonts w:ascii="Arial" w:eastAsiaTheme="minorEastAsia" w:hAnsi="Arial" w:cs="Arial"/>
          <w:sz w:val="17"/>
          <w:szCs w:val="17"/>
          <w:lang w:val="en-GB"/>
        </w:rPr>
        <w:t xml:space="preserve"> </w:t>
      </w:r>
      <w:r w:rsidRPr="004D3810">
        <w:rPr>
          <w:rFonts w:ascii="Arial" w:eastAsiaTheme="minorEastAsia" w:hAnsi="Arial" w:cs="Arial"/>
          <w:sz w:val="17"/>
          <w:szCs w:val="17"/>
          <w:lang w:val="en-GB"/>
        </w:rPr>
        <w:fldChar w:fldCharType="begin">
          <w:fldData xml:space="preserve">PEVuZE5vdGU+PENpdGU+PEF1dGhvcj5SaWVobDwvQXV0aG9yPjxZZWFyPjE5ODY8L1llYXI+PFJl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</w:fldData>
        </w:fldChar>
      </w:r>
      <w:r w:rsidR="00455318">
        <w:rPr>
          <w:rFonts w:ascii="Arial" w:eastAsiaTheme="minorEastAsia" w:hAnsi="Arial" w:cs="Arial"/>
          <w:sz w:val="17"/>
          <w:szCs w:val="17"/>
          <w:lang w:val="en-GB"/>
        </w:rPr>
        <w:instrText xml:space="preserve"> ADDIN EN.CITE </w:instrText>
      </w:r>
      <w:r w:rsidR="00455318">
        <w:rPr>
          <w:rFonts w:ascii="Arial" w:eastAsiaTheme="minorEastAsia" w:hAnsi="Arial" w:cs="Arial"/>
          <w:sz w:val="17"/>
          <w:szCs w:val="17"/>
          <w:lang w:val="en-GB"/>
        </w:rPr>
        <w:fldChar w:fldCharType="begin">
          <w:fldData xml:space="preserve">PEVuZE5vdGU+PENpdGU+PEF1dGhvcj5SaWVobDwvQXV0aG9yPjxZZWFyPjE5ODY8L1llYXI+PFJl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</w:fldData>
        </w:fldChar>
      </w:r>
      <w:r w:rsidR="00455318">
        <w:rPr>
          <w:rFonts w:ascii="Arial" w:eastAsiaTheme="minorEastAsia" w:hAnsi="Arial" w:cs="Arial"/>
          <w:sz w:val="17"/>
          <w:szCs w:val="17"/>
          <w:lang w:val="en-GB"/>
        </w:rPr>
        <w:instrText xml:space="preserve"> ADDIN EN.CITE.DATA </w:instrText>
      </w:r>
      <w:r w:rsidR="00455318">
        <w:rPr>
          <w:rFonts w:ascii="Arial" w:eastAsiaTheme="minorEastAsia" w:hAnsi="Arial" w:cs="Arial"/>
          <w:sz w:val="17"/>
          <w:szCs w:val="17"/>
          <w:lang w:val="en-GB"/>
        </w:rPr>
      </w:r>
      <w:r w:rsidR="00455318">
        <w:rPr>
          <w:rFonts w:ascii="Arial" w:eastAsiaTheme="minorEastAsia" w:hAnsi="Arial" w:cs="Arial"/>
          <w:sz w:val="17"/>
          <w:szCs w:val="17"/>
          <w:lang w:val="en-GB"/>
        </w:rPr>
        <w:fldChar w:fldCharType="end"/>
      </w:r>
      <w:r w:rsidRPr="004D3810">
        <w:rPr>
          <w:rFonts w:ascii="Arial" w:eastAsiaTheme="minorEastAsia" w:hAnsi="Arial" w:cs="Arial"/>
          <w:sz w:val="17"/>
          <w:szCs w:val="17"/>
          <w:lang w:val="en-GB"/>
        </w:rPr>
      </w:r>
      <w:r w:rsidRPr="004D3810">
        <w:rPr>
          <w:rFonts w:ascii="Arial" w:eastAsiaTheme="minorEastAsia" w:hAnsi="Arial" w:cs="Arial"/>
          <w:sz w:val="17"/>
          <w:szCs w:val="17"/>
          <w:lang w:val="en-GB"/>
        </w:rPr>
        <w:fldChar w:fldCharType="separate"/>
      </w:r>
      <w:r w:rsidR="00455318" w:rsidRPr="00455318">
        <w:rPr>
          <w:rFonts w:ascii="Arial" w:eastAsiaTheme="minorEastAsia" w:hAnsi="Arial" w:cs="Arial"/>
          <w:noProof/>
          <w:sz w:val="17"/>
          <w:szCs w:val="17"/>
          <w:vertAlign w:val="superscript"/>
          <w:lang w:val="en-GB"/>
        </w:rPr>
        <w:t>[37]</w:t>
      </w:r>
      <w:r w:rsidRPr="004D3810">
        <w:rPr>
          <w:rFonts w:ascii="Arial" w:eastAsiaTheme="minorEastAsia" w:hAnsi="Arial" w:cs="Arial"/>
          <w:sz w:val="17"/>
          <w:szCs w:val="17"/>
          <w:lang w:val="en-GB"/>
        </w:rPr>
        <w:fldChar w:fldCharType="end"/>
      </w:r>
      <w:r w:rsidR="004D3810" w:rsidRPr="00EB1922">
        <w:rPr>
          <w:rFonts w:ascii="Arial" w:eastAsiaTheme="minorEastAsia" w:hAnsi="Arial" w:cs="Arial"/>
          <w:sz w:val="17"/>
          <w:szCs w:val="17"/>
          <w:lang w:val="en-GB"/>
        </w:rPr>
        <w:t xml:space="preserve"> </w:t>
      </w:r>
    </w:p>
    <w:p w14:paraId="0CE45D2B" w14:textId="20B4FF3F" w:rsidR="004D3810" w:rsidRDefault="001F1D26" w:rsidP="00EB1922">
      <w:pPr>
        <w:tabs>
          <w:tab w:val="left" w:pos="4536"/>
        </w:tabs>
        <w:spacing w:line="276" w:lineRule="auto"/>
        <w:jc w:val="both"/>
        <w:rPr>
          <w:rFonts w:ascii="Arial" w:eastAsiaTheme="minorEastAsia" w:hAnsi="Arial" w:cs="Arial"/>
          <w:sz w:val="17"/>
          <w:szCs w:val="17"/>
          <w:lang w:val="en-GB"/>
        </w:rPr>
      </w:pPr>
      <m:oMath>
        <m:sSub>
          <m:sSubPr>
            <m:ctrlPr>
              <w:rPr>
                <w:rFonts w:ascii="Cambria Math" w:hAnsi="Cambria Math" w:cs="Arial"/>
                <w:i/>
                <w:sz w:val="20"/>
                <w:szCs w:val="20"/>
                <w:lang w:val="en-GB"/>
              </w:rPr>
            </m:ctrlPr>
          </m:sSubPr>
          <m:e>
            <m:r>
              <w:rPr>
                <w:rFonts w:ascii="Cambria Math" w:hAnsi="Cambria Math" w:cs="Arial"/>
                <w:sz w:val="20"/>
                <w:szCs w:val="20"/>
                <w:lang w:val="en-GB"/>
              </w:rPr>
              <m:t>g</m:t>
            </m:r>
          </m:e>
          <m:sub>
            <m:r>
              <m:rPr>
                <m:sty m:val="p"/>
              </m:rPr>
              <w:rPr>
                <w:rFonts w:ascii="Cambria Math" w:hAnsi="Cambria Math" w:cs="Arial"/>
                <w:sz w:val="20"/>
                <w:szCs w:val="20"/>
                <w:lang w:val="en-GB"/>
              </w:rPr>
              <m:t>lum</m:t>
            </m:r>
          </m:sub>
        </m:sSub>
        <m:r>
          <w:rPr>
            <w:rFonts w:ascii="Cambria Math" w:hAnsi="Cambria Math" w:cs="Arial"/>
            <w:sz w:val="20"/>
            <w:szCs w:val="20"/>
            <w:lang w:val="en-GB"/>
          </w:rPr>
          <m:t>= 4</m:t>
        </m:r>
        <m:f>
          <m:fPr>
            <m:ctrlPr>
              <w:rPr>
                <w:rFonts w:ascii="Cambria Math" w:hAnsi="Cambria Math" w:cs="Arial"/>
                <w:i/>
                <w:sz w:val="20"/>
                <w:szCs w:val="20"/>
                <w:lang w:val="en-GB"/>
              </w:rPr>
            </m:ctrlPr>
          </m:fPr>
          <m:num>
            <m:sSub>
              <m:sSubPr>
                <m:ctrlPr>
                  <w:rPr>
                    <w:rFonts w:ascii="Cambria Math" w:hAnsi="Cambria Math" w:cs="Arial"/>
                    <w:i/>
                    <w:sz w:val="20"/>
                    <w:szCs w:val="20"/>
                    <w:lang w:val="en-GB"/>
                  </w:rPr>
                </m:ctrlPr>
              </m:sSubPr>
              <m:e>
                <m:r>
                  <w:rPr>
                    <w:rFonts w:ascii="Cambria Math" w:hAnsi="Cambria Math" w:cs="Arial"/>
                    <w:sz w:val="20"/>
                    <w:szCs w:val="20"/>
                    <w:lang w:val="en-GB"/>
                  </w:rPr>
                  <m:t>R</m:t>
                </m:r>
              </m:e>
              <m:sub>
                <m:r>
                  <w:rPr>
                    <w:rFonts w:ascii="Cambria Math" w:hAnsi="Cambria Math" w:cs="Arial"/>
                    <w:sz w:val="20"/>
                    <w:szCs w:val="20"/>
                    <w:lang w:val="en-GB"/>
                  </w:rPr>
                  <m:t>ij</m:t>
                </m:r>
              </m:sub>
            </m:sSub>
          </m:num>
          <m:den>
            <m:sSub>
              <m:sSubPr>
                <m:ctrlPr>
                  <w:rPr>
                    <w:rFonts w:ascii="Cambria Math" w:hAnsi="Cambria Math" w:cs="Arial"/>
                    <w:i/>
                    <w:sz w:val="20"/>
                    <w:szCs w:val="20"/>
                    <w:lang w:val="en-GB"/>
                  </w:rPr>
                </m:ctrlPr>
              </m:sSubPr>
              <m:e>
                <m:r>
                  <w:rPr>
                    <w:rFonts w:ascii="Cambria Math" w:hAnsi="Cambria Math" w:cs="Arial"/>
                    <w:sz w:val="20"/>
                    <w:szCs w:val="20"/>
                    <w:lang w:val="en-GB"/>
                  </w:rPr>
                  <m:t>D</m:t>
                </m:r>
              </m:e>
              <m:sub>
                <m:r>
                  <w:rPr>
                    <w:rFonts w:ascii="Cambria Math" w:hAnsi="Cambria Math" w:cs="Arial"/>
                    <w:sz w:val="20"/>
                    <w:szCs w:val="20"/>
                    <w:lang w:val="en-GB"/>
                  </w:rPr>
                  <m:t>ij</m:t>
                </m:r>
              </m:sub>
            </m:sSub>
          </m:den>
        </m:f>
        <m:r>
          <w:rPr>
            <w:rFonts w:ascii="Cambria Math" w:hAnsi="Cambria Math" w:cs="Arial"/>
            <w:sz w:val="20"/>
            <w:szCs w:val="20"/>
            <w:lang w:val="en-GB"/>
          </w:rPr>
          <m:t>=4</m:t>
        </m:r>
        <m:f>
          <m:fPr>
            <m:ctrlPr>
              <w:rPr>
                <w:rFonts w:ascii="Cambria Math" w:hAnsi="Cambria Math" w:cs="Arial"/>
                <w:i/>
                <w:sz w:val="20"/>
                <w:szCs w:val="20"/>
                <w:lang w:val="en-GB"/>
              </w:rPr>
            </m:ctrlPr>
          </m:fPr>
          <m:num>
            <m:r>
              <w:rPr>
                <w:rFonts w:ascii="Cambria Math" w:hAnsi="Cambria Math" w:cs="Arial"/>
                <w:sz w:val="20"/>
                <w:szCs w:val="20"/>
                <w:lang w:val="en-GB"/>
              </w:rPr>
              <m:t>|</m:t>
            </m:r>
            <m:acc>
              <m:accPr>
                <m:chr m:val="⃗"/>
                <m:ctrlPr>
                  <w:rPr>
                    <w:rFonts w:ascii="Cambria Math" w:hAnsi="Cambria Math" w:cs="Arial"/>
                    <w:i/>
                    <w:sz w:val="20"/>
                    <w:szCs w:val="20"/>
                    <w:lang w:val="en-GB"/>
                  </w:rPr>
                </m:ctrlPr>
              </m:accPr>
              <m:e>
                <m:sSub>
                  <m:sSubPr>
                    <m:ctrlPr>
                      <w:rPr>
                        <w:rFonts w:ascii="Cambria Math" w:hAnsi="Cambria Math" w:cs="Arial"/>
                        <w:i/>
                        <w:sz w:val="20"/>
                        <w:szCs w:val="20"/>
                        <w:lang w:val="en-GB"/>
                      </w:rPr>
                    </m:ctrlPr>
                  </m:sSubPr>
                  <m:e>
                    <m:r>
                      <w:rPr>
                        <w:rFonts w:ascii="Cambria Math" w:hAnsi="Cambria Math" w:cs="Arial"/>
                        <w:sz w:val="20"/>
                        <w:szCs w:val="20"/>
                        <w:lang w:val="en-GB"/>
                      </w:rPr>
                      <m:t>µ</m:t>
                    </m:r>
                  </m:e>
                  <m:sub>
                    <m:r>
                      <m:rPr>
                        <m:sty m:val="p"/>
                      </m:rPr>
                      <w:rPr>
                        <w:rFonts w:ascii="Cambria Math" w:hAnsi="Cambria Math" w:cs="Arial"/>
                        <w:sz w:val="20"/>
                        <w:szCs w:val="20"/>
                        <w:lang w:val="en-GB"/>
                      </w:rPr>
                      <m:t>ij</m:t>
                    </m:r>
                  </m:sub>
                </m:sSub>
              </m:e>
            </m:acc>
            <m:r>
              <w:rPr>
                <w:rFonts w:ascii="Cambria Math" w:hAnsi="Cambria Math" w:cs="Arial"/>
                <w:sz w:val="20"/>
                <w:szCs w:val="20"/>
                <w:lang w:val="en-GB"/>
              </w:rPr>
              <m:t>|·|</m:t>
            </m:r>
            <m:acc>
              <m:accPr>
                <m:chr m:val="⃗"/>
                <m:ctrlPr>
                  <w:rPr>
                    <w:rFonts w:ascii="Cambria Math" w:hAnsi="Cambria Math" w:cs="Arial"/>
                    <w:i/>
                    <w:sz w:val="20"/>
                    <w:szCs w:val="20"/>
                    <w:lang w:val="en-GB"/>
                  </w:rPr>
                </m:ctrlPr>
              </m:accPr>
              <m:e>
                <m:sSub>
                  <m:sSubPr>
                    <m:ctrlPr>
                      <w:rPr>
                        <w:rFonts w:ascii="Cambria Math" w:hAnsi="Cambria Math" w:cs="Arial"/>
                        <w:i/>
                        <w:sz w:val="20"/>
                        <w:szCs w:val="20"/>
                        <w:lang w:val="en-GB"/>
                      </w:rPr>
                    </m:ctrlPr>
                  </m:sSubPr>
                  <m:e>
                    <m:r>
                      <w:rPr>
                        <w:rFonts w:ascii="Cambria Math" w:hAnsi="Cambria Math" w:cs="Arial"/>
                        <w:sz w:val="20"/>
                        <w:szCs w:val="20"/>
                        <w:lang w:val="en-GB"/>
                      </w:rPr>
                      <m:t>m</m:t>
                    </m:r>
                  </m:e>
                  <m:sub>
                    <m:r>
                      <m:rPr>
                        <m:sty m:val="p"/>
                      </m:rPr>
                      <w:rPr>
                        <w:rFonts w:ascii="Cambria Math" w:hAnsi="Cambria Math" w:cs="Arial"/>
                        <w:sz w:val="20"/>
                        <w:szCs w:val="20"/>
                        <w:lang w:val="en-GB"/>
                      </w:rPr>
                      <m:t>ij</m:t>
                    </m:r>
                  </m:sub>
                </m:sSub>
              </m:e>
            </m:acc>
            <m:r>
              <w:rPr>
                <w:rFonts w:ascii="Cambria Math" w:hAnsi="Cambria Math" w:cs="Arial"/>
                <w:sz w:val="20"/>
                <w:szCs w:val="20"/>
                <w:lang w:val="en-GB"/>
              </w:rPr>
              <m:t>|·</m:t>
            </m:r>
            <m:r>
              <m:rPr>
                <m:sty m:val="p"/>
              </m:rPr>
              <w:rPr>
                <w:rFonts w:ascii="Cambria Math" w:hAnsi="Cambria Math" w:cs="Arial"/>
                <w:sz w:val="20"/>
                <w:szCs w:val="20"/>
                <w:lang w:val="en-GB"/>
              </w:rPr>
              <m:t>cos</m:t>
            </m:r>
            <m:r>
              <w:rPr>
                <w:rFonts w:ascii="Cambria Math" w:hAnsi="Cambria Math" w:cs="Arial"/>
                <w:sz w:val="20"/>
                <w:szCs w:val="20"/>
                <w:lang w:val="en-GB"/>
              </w:rPr>
              <m:t>θ</m:t>
            </m:r>
          </m:num>
          <m:den>
            <m:sSup>
              <m:sSupPr>
                <m:ctrlPr>
                  <w:rPr>
                    <w:rFonts w:ascii="Cambria Math" w:hAnsi="Cambria Math" w:cs="Arial"/>
                    <w:i/>
                    <w:sz w:val="20"/>
                    <w:szCs w:val="20"/>
                    <w:lang w:val="en-GB"/>
                  </w:rPr>
                </m:ctrlPr>
              </m:sSupPr>
              <m:e>
                <m:d>
                  <m:dPr>
                    <m:begChr m:val="|"/>
                    <m:endChr m:val="|"/>
                    <m:ctrlPr>
                      <w:rPr>
                        <w:rFonts w:ascii="Cambria Math" w:hAnsi="Cambria Math" w:cs="Arial"/>
                        <w:i/>
                        <w:sz w:val="20"/>
                        <w:szCs w:val="20"/>
                        <w:lang w:val="en-GB"/>
                      </w:rPr>
                    </m:ctrlPr>
                  </m:dPr>
                  <m:e>
                    <m:acc>
                      <m:accPr>
                        <m:chr m:val="⃗"/>
                        <m:ctrlPr>
                          <w:rPr>
                            <w:rFonts w:ascii="Cambria Math" w:hAnsi="Cambria Math" w:cs="Arial"/>
                            <w:i/>
                            <w:sz w:val="20"/>
                            <w:szCs w:val="20"/>
                            <w:lang w:val="en-GB"/>
                          </w:rPr>
                        </m:ctrlPr>
                      </m:accPr>
                      <m:e>
                        <m:sSub>
                          <m:sSubPr>
                            <m:ctrlPr>
                              <w:rPr>
                                <w:rFonts w:ascii="Cambria Math" w:hAnsi="Cambria Math" w:cs="Arial"/>
                                <w:i/>
                                <w:sz w:val="20"/>
                                <w:szCs w:val="20"/>
                                <w:lang w:val="en-GB"/>
                              </w:rPr>
                            </m:ctrlPr>
                          </m:sSubPr>
                          <m:e>
                            <m:r>
                              <w:rPr>
                                <w:rFonts w:ascii="Cambria Math" w:hAnsi="Cambria Math" w:cs="Arial"/>
                                <w:sz w:val="20"/>
                                <w:szCs w:val="20"/>
                                <w:lang w:val="en-GB"/>
                              </w:rPr>
                              <m:t>µ</m:t>
                            </m:r>
                          </m:e>
                          <m:sub>
                            <m:r>
                              <m:rPr>
                                <m:sty m:val="p"/>
                              </m:rPr>
                              <w:rPr>
                                <w:rFonts w:ascii="Cambria Math" w:hAnsi="Cambria Math" w:cs="Arial"/>
                                <w:sz w:val="20"/>
                                <w:szCs w:val="20"/>
                                <w:lang w:val="en-GB"/>
                              </w:rPr>
                              <m:t>ij</m:t>
                            </m:r>
                          </m:sub>
                        </m:sSub>
                      </m:e>
                    </m:acc>
                  </m:e>
                </m:d>
              </m:e>
              <m:sup>
                <m:r>
                  <w:rPr>
                    <w:rFonts w:ascii="Cambria Math" w:hAnsi="Cambria Math" w:cs="Arial"/>
                    <w:sz w:val="20"/>
                    <w:szCs w:val="20"/>
                    <w:lang w:val="en-GB"/>
                  </w:rPr>
                  <m:t>2</m:t>
                </m:r>
              </m:sup>
            </m:sSup>
            <m:r>
              <w:rPr>
                <w:rFonts w:ascii="Cambria Math" w:hAnsi="Cambria Math" w:cs="Arial"/>
                <w:sz w:val="20"/>
                <w:szCs w:val="20"/>
                <w:lang w:val="en-GB"/>
              </w:rPr>
              <m:t>+</m:t>
            </m:r>
            <m:sSup>
              <m:sSupPr>
                <m:ctrlPr>
                  <w:rPr>
                    <w:rFonts w:ascii="Cambria Math" w:hAnsi="Cambria Math" w:cs="Arial"/>
                    <w:i/>
                    <w:sz w:val="20"/>
                    <w:szCs w:val="20"/>
                    <w:lang w:val="en-GB"/>
                  </w:rPr>
                </m:ctrlPr>
              </m:sSupPr>
              <m:e>
                <m:d>
                  <m:dPr>
                    <m:begChr m:val="|"/>
                    <m:endChr m:val="|"/>
                    <m:ctrlPr>
                      <w:rPr>
                        <w:rFonts w:ascii="Cambria Math" w:hAnsi="Cambria Math" w:cs="Arial"/>
                        <w:i/>
                        <w:sz w:val="20"/>
                        <w:szCs w:val="20"/>
                        <w:lang w:val="en-GB"/>
                      </w:rPr>
                    </m:ctrlPr>
                  </m:dPr>
                  <m:e>
                    <m:acc>
                      <m:accPr>
                        <m:chr m:val="⃗"/>
                        <m:ctrlPr>
                          <w:rPr>
                            <w:rFonts w:ascii="Cambria Math" w:hAnsi="Cambria Math" w:cs="Arial"/>
                            <w:i/>
                            <w:sz w:val="20"/>
                            <w:szCs w:val="20"/>
                            <w:lang w:val="en-GB"/>
                          </w:rPr>
                        </m:ctrlPr>
                      </m:accPr>
                      <m:e>
                        <m:sSub>
                          <m:sSubPr>
                            <m:ctrlPr>
                              <w:rPr>
                                <w:rFonts w:ascii="Cambria Math" w:hAnsi="Cambria Math" w:cs="Arial"/>
                                <w:i/>
                                <w:sz w:val="20"/>
                                <w:szCs w:val="20"/>
                                <w:lang w:val="en-GB"/>
                              </w:rPr>
                            </m:ctrlPr>
                          </m:sSubPr>
                          <m:e>
                            <m:r>
                              <w:rPr>
                                <w:rFonts w:ascii="Cambria Math" w:hAnsi="Cambria Math" w:cs="Arial"/>
                                <w:sz w:val="20"/>
                                <w:szCs w:val="20"/>
                                <w:lang w:val="en-GB"/>
                              </w:rPr>
                              <m:t>m</m:t>
                            </m:r>
                          </m:e>
                          <m:sub>
                            <m:r>
                              <m:rPr>
                                <m:sty m:val="p"/>
                              </m:rPr>
                              <w:rPr>
                                <w:rFonts w:ascii="Cambria Math" w:hAnsi="Cambria Math" w:cs="Arial"/>
                                <w:sz w:val="20"/>
                                <w:szCs w:val="20"/>
                                <w:lang w:val="en-GB"/>
                              </w:rPr>
                              <m:t>ij</m:t>
                            </m:r>
                          </m:sub>
                        </m:sSub>
                      </m:e>
                    </m:acc>
                  </m:e>
                </m:d>
              </m:e>
              <m:sup>
                <m:r>
                  <w:rPr>
                    <w:rFonts w:ascii="Cambria Math" w:hAnsi="Cambria Math" w:cs="Arial"/>
                    <w:sz w:val="20"/>
                    <w:szCs w:val="20"/>
                    <w:lang w:val="en-GB"/>
                  </w:rPr>
                  <m:t>2</m:t>
                </m:r>
              </m:sup>
            </m:sSup>
          </m:den>
        </m:f>
        <m:r>
          <w:rPr>
            <w:rFonts w:ascii="Cambria Math" w:hAnsi="Cambria Math" w:cs="Arial"/>
            <w:sz w:val="20"/>
            <w:szCs w:val="20"/>
            <w:lang w:val="en-GB"/>
          </w:rPr>
          <m:t>=4</m:t>
        </m:r>
        <m:f>
          <m:fPr>
            <m:ctrlPr>
              <w:rPr>
                <w:rFonts w:ascii="Cambria Math" w:hAnsi="Cambria Math" w:cs="Arial"/>
                <w:i/>
                <w:sz w:val="20"/>
                <w:szCs w:val="20"/>
                <w:lang w:val="en-GB"/>
              </w:rPr>
            </m:ctrlPr>
          </m:fPr>
          <m:num>
            <m:d>
              <m:dPr>
                <m:begChr m:val="|"/>
                <m:endChr m:val="|"/>
                <m:ctrlPr>
                  <w:rPr>
                    <w:rFonts w:ascii="Cambria Math" w:hAnsi="Cambria Math" w:cs="Arial"/>
                    <w:i/>
                    <w:sz w:val="20"/>
                    <w:szCs w:val="20"/>
                    <w:lang w:val="en-GB"/>
                  </w:rPr>
                </m:ctrlPr>
              </m:dPr>
              <m:e>
                <m:acc>
                  <m:accPr>
                    <m:chr m:val="⃗"/>
                    <m:ctrlPr>
                      <w:rPr>
                        <w:rFonts w:ascii="Cambria Math" w:hAnsi="Cambria Math" w:cs="Arial"/>
                        <w:i/>
                        <w:sz w:val="20"/>
                        <w:szCs w:val="20"/>
                        <w:lang w:val="en-GB"/>
                      </w:rPr>
                    </m:ctrlPr>
                  </m:accPr>
                  <m:e>
                    <m:sSub>
                      <m:sSubPr>
                        <m:ctrlPr>
                          <w:rPr>
                            <w:rFonts w:ascii="Cambria Math" w:hAnsi="Cambria Math" w:cs="Arial"/>
                            <w:i/>
                            <w:sz w:val="20"/>
                            <w:szCs w:val="20"/>
                            <w:lang w:val="en-GB"/>
                          </w:rPr>
                        </m:ctrlPr>
                      </m:sSubPr>
                      <m:e>
                        <m:r>
                          <w:rPr>
                            <w:rFonts w:ascii="Cambria Math" w:hAnsi="Cambria Math" w:cs="Arial"/>
                            <w:sz w:val="20"/>
                            <w:szCs w:val="20"/>
                            <w:lang w:val="en-GB"/>
                          </w:rPr>
                          <m:t>µ</m:t>
                        </m:r>
                      </m:e>
                      <m:sub>
                        <m:r>
                          <m:rPr>
                            <m:sty m:val="p"/>
                          </m:rPr>
                          <w:rPr>
                            <w:rFonts w:ascii="Cambria Math" w:hAnsi="Cambria Math" w:cs="Arial"/>
                            <w:sz w:val="20"/>
                            <w:szCs w:val="20"/>
                            <w:lang w:val="en-GB"/>
                          </w:rPr>
                          <m:t>ij</m:t>
                        </m:r>
                      </m:sub>
                    </m:sSub>
                  </m:e>
                </m:acc>
              </m:e>
            </m:d>
            <m:r>
              <w:rPr>
                <w:rFonts w:ascii="Cambria Math" w:hAnsi="Cambria Math" w:cs="Arial"/>
                <w:sz w:val="20"/>
                <w:szCs w:val="20"/>
                <w:lang w:val="en-GB"/>
              </w:rPr>
              <m:t>/</m:t>
            </m:r>
            <m:d>
              <m:dPr>
                <m:begChr m:val="|"/>
                <m:endChr m:val="|"/>
                <m:ctrlPr>
                  <w:rPr>
                    <w:rFonts w:ascii="Cambria Math" w:hAnsi="Cambria Math" w:cs="Arial"/>
                    <w:i/>
                    <w:sz w:val="20"/>
                    <w:szCs w:val="20"/>
                    <w:lang w:val="en-GB"/>
                  </w:rPr>
                </m:ctrlPr>
              </m:dPr>
              <m:e>
                <m:acc>
                  <m:accPr>
                    <m:chr m:val="⃗"/>
                    <m:ctrlPr>
                      <w:rPr>
                        <w:rFonts w:ascii="Cambria Math" w:hAnsi="Cambria Math" w:cs="Arial"/>
                        <w:i/>
                        <w:sz w:val="20"/>
                        <w:szCs w:val="20"/>
                        <w:lang w:val="en-GB"/>
                      </w:rPr>
                    </m:ctrlPr>
                  </m:accPr>
                  <m:e>
                    <m:sSub>
                      <m:sSubPr>
                        <m:ctrlPr>
                          <w:rPr>
                            <w:rFonts w:ascii="Cambria Math" w:hAnsi="Cambria Math" w:cs="Arial"/>
                            <w:i/>
                            <w:sz w:val="20"/>
                            <w:szCs w:val="20"/>
                            <w:lang w:val="en-GB"/>
                          </w:rPr>
                        </m:ctrlPr>
                      </m:sSubPr>
                      <m:e>
                        <m:r>
                          <w:rPr>
                            <w:rFonts w:ascii="Cambria Math" w:hAnsi="Cambria Math" w:cs="Arial"/>
                            <w:sz w:val="20"/>
                            <w:szCs w:val="20"/>
                            <w:lang w:val="en-GB"/>
                          </w:rPr>
                          <m:t>m</m:t>
                        </m:r>
                      </m:e>
                      <m:sub>
                        <m:r>
                          <m:rPr>
                            <m:sty m:val="p"/>
                          </m:rPr>
                          <w:rPr>
                            <w:rFonts w:ascii="Cambria Math" w:hAnsi="Cambria Math" w:cs="Arial"/>
                            <w:sz w:val="20"/>
                            <w:szCs w:val="20"/>
                            <w:lang w:val="en-GB"/>
                          </w:rPr>
                          <m:t>ij</m:t>
                        </m:r>
                      </m:sub>
                    </m:sSub>
                  </m:e>
                </m:acc>
              </m:e>
            </m:d>
            <m:r>
              <w:rPr>
                <w:rFonts w:ascii="Cambria Math" w:hAnsi="Cambria Math" w:cs="Arial"/>
                <w:sz w:val="20"/>
                <w:szCs w:val="20"/>
                <w:lang w:val="en-GB"/>
              </w:rPr>
              <m:t>·</m:t>
            </m:r>
            <m:r>
              <m:rPr>
                <m:sty m:val="p"/>
              </m:rPr>
              <w:rPr>
                <w:rFonts w:ascii="Cambria Math" w:hAnsi="Cambria Math" w:cs="Arial"/>
                <w:sz w:val="20"/>
                <w:szCs w:val="20"/>
                <w:lang w:val="en-GB"/>
              </w:rPr>
              <m:t>cos</m:t>
            </m:r>
            <m:r>
              <w:rPr>
                <w:rFonts w:ascii="Cambria Math" w:hAnsi="Cambria Math" w:cs="Arial"/>
                <w:sz w:val="20"/>
                <w:szCs w:val="20"/>
                <w:lang w:val="en-GB"/>
              </w:rPr>
              <m:t>θ</m:t>
            </m:r>
          </m:num>
          <m:den>
            <m:r>
              <w:rPr>
                <w:rFonts w:ascii="Cambria Math" w:hAnsi="Cambria Math" w:cs="Arial"/>
                <w:sz w:val="20"/>
                <w:szCs w:val="20"/>
                <w:lang w:val="en-GB"/>
              </w:rPr>
              <m:t>(</m:t>
            </m:r>
            <m:sSup>
              <m:sSupPr>
                <m:ctrlPr>
                  <w:rPr>
                    <w:rFonts w:ascii="Cambria Math" w:hAnsi="Cambria Math" w:cs="Arial"/>
                    <w:i/>
                    <w:sz w:val="20"/>
                    <w:szCs w:val="20"/>
                    <w:lang w:val="en-GB"/>
                  </w:rPr>
                </m:ctrlPr>
              </m:sSupPr>
              <m:e>
                <m:d>
                  <m:dPr>
                    <m:begChr m:val="|"/>
                    <m:endChr m:val="|"/>
                    <m:ctrlPr>
                      <w:rPr>
                        <w:rFonts w:ascii="Cambria Math" w:hAnsi="Cambria Math" w:cs="Arial"/>
                        <w:i/>
                        <w:sz w:val="20"/>
                        <w:szCs w:val="20"/>
                        <w:lang w:val="en-GB"/>
                      </w:rPr>
                    </m:ctrlPr>
                  </m:dPr>
                  <m:e>
                    <m:acc>
                      <m:accPr>
                        <m:chr m:val="⃗"/>
                        <m:ctrlPr>
                          <w:rPr>
                            <w:rFonts w:ascii="Cambria Math" w:hAnsi="Cambria Math" w:cs="Arial"/>
                            <w:i/>
                            <w:sz w:val="20"/>
                            <w:szCs w:val="20"/>
                            <w:lang w:val="en-GB"/>
                          </w:rPr>
                        </m:ctrlPr>
                      </m:accPr>
                      <m:e>
                        <m:sSub>
                          <m:sSubPr>
                            <m:ctrlPr>
                              <w:rPr>
                                <w:rFonts w:ascii="Cambria Math" w:hAnsi="Cambria Math" w:cs="Arial"/>
                                <w:i/>
                                <w:sz w:val="20"/>
                                <w:szCs w:val="20"/>
                                <w:lang w:val="en-GB"/>
                              </w:rPr>
                            </m:ctrlPr>
                          </m:sSubPr>
                          <m:e>
                            <m:r>
                              <w:rPr>
                                <w:rFonts w:ascii="Cambria Math" w:hAnsi="Cambria Math" w:cs="Arial"/>
                                <w:sz w:val="20"/>
                                <w:szCs w:val="20"/>
                                <w:lang w:val="en-GB"/>
                              </w:rPr>
                              <m:t>µ</m:t>
                            </m:r>
                          </m:e>
                          <m:sub>
                            <m:r>
                              <m:rPr>
                                <m:sty m:val="p"/>
                              </m:rPr>
                              <w:rPr>
                                <w:rFonts w:ascii="Cambria Math" w:hAnsi="Cambria Math" w:cs="Arial"/>
                                <w:sz w:val="20"/>
                                <w:szCs w:val="20"/>
                                <w:lang w:val="en-GB"/>
                              </w:rPr>
                              <m:t>ij</m:t>
                            </m:r>
                          </m:sub>
                        </m:sSub>
                      </m:e>
                    </m:acc>
                  </m:e>
                </m:d>
                <m:r>
                  <w:rPr>
                    <w:rFonts w:ascii="Cambria Math" w:hAnsi="Cambria Math" w:cs="Arial"/>
                    <w:sz w:val="20"/>
                    <w:szCs w:val="20"/>
                    <w:lang w:val="en-GB"/>
                  </w:rPr>
                  <m:t>/</m:t>
                </m:r>
                <m:d>
                  <m:dPr>
                    <m:begChr m:val="|"/>
                    <m:endChr m:val="|"/>
                    <m:ctrlPr>
                      <w:rPr>
                        <w:rFonts w:ascii="Cambria Math" w:hAnsi="Cambria Math" w:cs="Arial"/>
                        <w:i/>
                        <w:sz w:val="20"/>
                        <w:szCs w:val="20"/>
                        <w:lang w:val="en-GB"/>
                      </w:rPr>
                    </m:ctrlPr>
                  </m:dPr>
                  <m:e>
                    <m:acc>
                      <m:accPr>
                        <m:chr m:val="⃗"/>
                        <m:ctrlPr>
                          <w:rPr>
                            <w:rFonts w:ascii="Cambria Math" w:hAnsi="Cambria Math" w:cs="Arial"/>
                            <w:i/>
                            <w:sz w:val="20"/>
                            <w:szCs w:val="20"/>
                            <w:lang w:val="en-GB"/>
                          </w:rPr>
                        </m:ctrlPr>
                      </m:accPr>
                      <m:e>
                        <m:sSub>
                          <m:sSubPr>
                            <m:ctrlPr>
                              <w:rPr>
                                <w:rFonts w:ascii="Cambria Math" w:hAnsi="Cambria Math" w:cs="Arial"/>
                                <w:i/>
                                <w:sz w:val="20"/>
                                <w:szCs w:val="20"/>
                                <w:lang w:val="en-GB"/>
                              </w:rPr>
                            </m:ctrlPr>
                          </m:sSubPr>
                          <m:e>
                            <m:r>
                              <w:rPr>
                                <w:rFonts w:ascii="Cambria Math" w:hAnsi="Cambria Math" w:cs="Arial"/>
                                <w:sz w:val="20"/>
                                <w:szCs w:val="20"/>
                                <w:lang w:val="en-GB"/>
                              </w:rPr>
                              <m:t>m</m:t>
                            </m:r>
                          </m:e>
                          <m:sub>
                            <m:r>
                              <m:rPr>
                                <m:sty m:val="p"/>
                              </m:rPr>
                              <w:rPr>
                                <w:rFonts w:ascii="Cambria Math" w:hAnsi="Cambria Math" w:cs="Arial"/>
                                <w:sz w:val="20"/>
                                <w:szCs w:val="20"/>
                                <w:lang w:val="en-GB"/>
                              </w:rPr>
                              <m:t>ij</m:t>
                            </m:r>
                          </m:sub>
                        </m:sSub>
                      </m:e>
                    </m:acc>
                  </m:e>
                </m:d>
                <m:r>
                  <w:rPr>
                    <w:rFonts w:ascii="Cambria Math" w:hAnsi="Cambria Math" w:cs="Arial"/>
                    <w:sz w:val="20"/>
                    <w:szCs w:val="20"/>
                    <w:lang w:val="en-GB"/>
                  </w:rPr>
                  <m:t>)</m:t>
                </m:r>
              </m:e>
              <m:sup>
                <m:r>
                  <w:rPr>
                    <w:rFonts w:ascii="Cambria Math" w:hAnsi="Cambria Math" w:cs="Arial"/>
                    <w:sz w:val="20"/>
                    <w:szCs w:val="20"/>
                    <w:lang w:val="en-GB"/>
                  </w:rPr>
                  <m:t>2</m:t>
                </m:r>
              </m:sup>
            </m:sSup>
            <m:r>
              <w:rPr>
                <w:rFonts w:ascii="Cambria Math" w:hAnsi="Cambria Math" w:cs="Arial"/>
                <w:sz w:val="20"/>
                <w:szCs w:val="20"/>
                <w:lang w:val="en-GB"/>
              </w:rPr>
              <m:t>+1</m:t>
            </m:r>
          </m:den>
        </m:f>
      </m:oMath>
      <w:r w:rsidR="004D3810" w:rsidRPr="00EB1922">
        <w:rPr>
          <w:rFonts w:ascii="Arial" w:eastAsiaTheme="minorEastAsia" w:hAnsi="Arial" w:cs="Arial"/>
          <w:sz w:val="17"/>
          <w:szCs w:val="17"/>
          <w:lang w:val="en-GB"/>
        </w:rPr>
        <w:tab/>
        <w:t>(</w:t>
      </w:r>
      <w:r w:rsidR="00A352D0" w:rsidRPr="00EB1922">
        <w:rPr>
          <w:rFonts w:ascii="Arial" w:eastAsiaTheme="minorEastAsia" w:hAnsi="Arial" w:cs="Arial"/>
          <w:sz w:val="17"/>
          <w:szCs w:val="17"/>
          <w:lang w:val="en-GB"/>
        </w:rPr>
        <w:t>2</w:t>
      </w:r>
      <w:r w:rsidR="004D3810" w:rsidRPr="00EB1922">
        <w:rPr>
          <w:rFonts w:ascii="Arial" w:eastAsiaTheme="minorEastAsia" w:hAnsi="Arial" w:cs="Arial"/>
          <w:sz w:val="17"/>
          <w:szCs w:val="17"/>
          <w:lang w:val="en-GB"/>
        </w:rPr>
        <w:t>)</w:t>
      </w:r>
    </w:p>
    <w:p w14:paraId="4AB9C122" w14:textId="1F0E616B" w:rsidR="00CB0E5B" w:rsidRPr="00EB1922" w:rsidRDefault="00D0179B" w:rsidP="00EB1922">
      <w:pPr>
        <w:tabs>
          <w:tab w:val="left" w:pos="4536"/>
        </w:tabs>
        <w:spacing w:line="276" w:lineRule="auto"/>
        <w:jc w:val="both"/>
        <w:rPr>
          <w:rFonts w:ascii="Arial" w:eastAsiaTheme="minorEastAsia" w:hAnsi="Arial" w:cs="Arial"/>
          <w:sz w:val="17"/>
          <w:szCs w:val="17"/>
          <w:lang w:val="en-GB"/>
        </w:rPr>
      </w:pPr>
      <w:r w:rsidRPr="004D3810">
        <w:rPr>
          <w:rFonts w:ascii="Arial" w:eastAsiaTheme="minorEastAsia" w:hAnsi="Arial" w:cs="Arial"/>
          <w:sz w:val="17"/>
          <w:szCs w:val="17"/>
          <w:lang w:val="en-GB"/>
        </w:rPr>
        <w:t xml:space="preserve">This equation can </w:t>
      </w:r>
      <w:r>
        <w:rPr>
          <w:rFonts w:ascii="Arial" w:eastAsiaTheme="minorEastAsia" w:hAnsi="Arial" w:cs="Arial"/>
          <w:sz w:val="17"/>
          <w:szCs w:val="17"/>
          <w:lang w:val="en-GB"/>
        </w:rPr>
        <w:t>b</w:t>
      </w:r>
      <w:r w:rsidRPr="004D3810">
        <w:rPr>
          <w:rFonts w:ascii="Arial" w:eastAsiaTheme="minorEastAsia" w:hAnsi="Arial" w:cs="Arial"/>
          <w:sz w:val="17"/>
          <w:szCs w:val="17"/>
          <w:lang w:val="en-GB"/>
        </w:rPr>
        <w:t xml:space="preserve">e rewritten </w:t>
      </w:r>
      <w:r>
        <w:rPr>
          <w:rFonts w:ascii="Arial" w:eastAsiaTheme="minorEastAsia" w:hAnsi="Arial" w:cs="Arial"/>
          <w:sz w:val="17"/>
          <w:szCs w:val="17"/>
          <w:lang w:val="en-GB"/>
        </w:rPr>
        <w:t>for highlighting</w:t>
      </w:r>
      <w:r w:rsidRPr="004D3810">
        <w:rPr>
          <w:rFonts w:ascii="Arial" w:eastAsiaTheme="minorEastAsia" w:hAnsi="Arial" w:cs="Arial"/>
          <w:sz w:val="17"/>
          <w:szCs w:val="17"/>
          <w:lang w:val="en-GB"/>
        </w:rPr>
        <w:t xml:space="preserve"> the ratio</w:t>
      </w:r>
      <m:oMath>
        <m:r>
          <w:rPr>
            <w:rFonts w:ascii="Cambria Math" w:eastAsiaTheme="minorEastAsia" w:hAnsi="Cambria Math" w:cs="Arial"/>
            <w:sz w:val="17"/>
            <w:szCs w:val="17"/>
            <w:lang w:val="en-GB"/>
          </w:rPr>
          <m:t xml:space="preserve">  r=</m:t>
        </m:r>
        <m:d>
          <m:dPr>
            <m:begChr m:val="|"/>
            <m:endChr m:val="|"/>
            <m:ctrlPr>
              <w:rPr>
                <w:rFonts w:ascii="Cambria Math" w:hAnsi="Cambria Math" w:cs="Arial"/>
                <w:i/>
                <w:sz w:val="17"/>
                <w:szCs w:val="17"/>
                <w:lang w:val="en-GB"/>
              </w:rPr>
            </m:ctrlPr>
          </m:dPr>
          <m:e>
            <m:acc>
              <m:accPr>
                <m:chr m:val="⃗"/>
                <m:ctrlPr>
                  <w:rPr>
                    <w:rFonts w:ascii="Cambria Math" w:hAnsi="Cambria Math" w:cs="Arial"/>
                    <w:i/>
                    <w:sz w:val="17"/>
                    <w:szCs w:val="17"/>
                    <w:lang w:val="en-GB"/>
                  </w:rPr>
                </m:ctrlPr>
              </m:accPr>
              <m:e>
                <m:sSub>
                  <m:sSubPr>
                    <m:ctrlPr>
                      <w:rPr>
                        <w:rFonts w:ascii="Cambria Math" w:hAnsi="Cambria Math" w:cs="Arial"/>
                        <w:i/>
                        <w:sz w:val="17"/>
                        <w:szCs w:val="17"/>
                        <w:lang w:val="en-GB"/>
                      </w:rPr>
                    </m:ctrlPr>
                  </m:sSubPr>
                  <m:e>
                    <m:r>
                      <w:rPr>
                        <w:rFonts w:ascii="Cambria Math" w:hAnsi="Cambria Math" w:cs="Arial"/>
                        <w:sz w:val="17"/>
                        <w:szCs w:val="17"/>
                        <w:lang w:val="en-GB"/>
                      </w:rPr>
                      <m:t>µ</m:t>
                    </m:r>
                  </m:e>
                  <m:sub>
                    <m:r>
                      <m:rPr>
                        <m:sty m:val="p"/>
                      </m:rPr>
                      <w:rPr>
                        <w:rFonts w:ascii="Cambria Math" w:hAnsi="Cambria Math" w:cs="Arial"/>
                        <w:sz w:val="17"/>
                        <w:szCs w:val="17"/>
                        <w:lang w:val="en-GB"/>
                      </w:rPr>
                      <m:t>ij</m:t>
                    </m:r>
                  </m:sub>
                </m:sSub>
              </m:e>
            </m:acc>
          </m:e>
        </m:d>
        <m:r>
          <w:rPr>
            <w:rFonts w:ascii="Cambria Math" w:hAnsi="Cambria Math" w:cs="Arial"/>
            <w:sz w:val="17"/>
            <w:szCs w:val="17"/>
            <w:lang w:val="en-GB"/>
          </w:rPr>
          <m:t>/</m:t>
        </m:r>
        <m:d>
          <m:dPr>
            <m:begChr m:val="|"/>
            <m:endChr m:val="|"/>
            <m:ctrlPr>
              <w:rPr>
                <w:rFonts w:ascii="Cambria Math" w:hAnsi="Cambria Math" w:cs="Arial"/>
                <w:i/>
                <w:sz w:val="17"/>
                <w:szCs w:val="17"/>
                <w:lang w:val="en-GB"/>
              </w:rPr>
            </m:ctrlPr>
          </m:dPr>
          <m:e>
            <m:acc>
              <m:accPr>
                <m:chr m:val="⃗"/>
                <m:ctrlPr>
                  <w:rPr>
                    <w:rFonts w:ascii="Cambria Math" w:hAnsi="Cambria Math" w:cs="Arial"/>
                    <w:i/>
                    <w:sz w:val="17"/>
                    <w:szCs w:val="17"/>
                    <w:lang w:val="en-GB"/>
                  </w:rPr>
                </m:ctrlPr>
              </m:accPr>
              <m:e>
                <m:sSub>
                  <m:sSubPr>
                    <m:ctrlPr>
                      <w:rPr>
                        <w:rFonts w:ascii="Cambria Math" w:hAnsi="Cambria Math" w:cs="Arial"/>
                        <w:i/>
                        <w:sz w:val="17"/>
                        <w:szCs w:val="17"/>
                        <w:lang w:val="en-GB"/>
                      </w:rPr>
                    </m:ctrlPr>
                  </m:sSubPr>
                  <m:e>
                    <m:r>
                      <w:rPr>
                        <w:rFonts w:ascii="Cambria Math" w:hAnsi="Cambria Math" w:cs="Arial"/>
                        <w:sz w:val="17"/>
                        <w:szCs w:val="17"/>
                        <w:lang w:val="en-GB"/>
                      </w:rPr>
                      <m:t>m</m:t>
                    </m:r>
                  </m:e>
                  <m:sub>
                    <m:r>
                      <m:rPr>
                        <m:sty m:val="p"/>
                      </m:rPr>
                      <w:rPr>
                        <w:rFonts w:ascii="Cambria Math" w:hAnsi="Cambria Math" w:cs="Arial"/>
                        <w:sz w:val="17"/>
                        <w:szCs w:val="17"/>
                        <w:lang w:val="en-GB"/>
                      </w:rPr>
                      <m:t>ij</m:t>
                    </m:r>
                  </m:sub>
                </m:sSub>
              </m:e>
            </m:acc>
          </m:e>
        </m:d>
      </m:oMath>
      <w:r>
        <w:rPr>
          <w:rFonts w:ascii="Arial" w:eastAsiaTheme="minorEastAsia" w:hAnsi="Arial" w:cs="Arial"/>
          <w:sz w:val="17"/>
          <w:szCs w:val="17"/>
          <w:lang w:val="en-GB"/>
        </w:rPr>
        <w:t xml:space="preserve"> (Equation 2 right). Consequently, </w:t>
      </w:r>
      <w:r w:rsidRPr="00D0179B">
        <w:rPr>
          <w:rFonts w:ascii="Arial" w:eastAsiaTheme="minorEastAsia" w:hAnsi="Arial" w:cs="Arial"/>
          <w:i/>
          <w:sz w:val="17"/>
          <w:szCs w:val="17"/>
          <w:lang w:val="en-GB"/>
        </w:rPr>
        <w:t>g</w:t>
      </w:r>
      <w:r w:rsidRPr="00D0179B">
        <w:rPr>
          <w:rFonts w:ascii="Arial" w:eastAsiaTheme="minorEastAsia" w:hAnsi="Arial" w:cs="Arial"/>
          <w:sz w:val="17"/>
          <w:szCs w:val="17"/>
          <w:vertAlign w:val="subscript"/>
          <w:lang w:val="en-GB"/>
        </w:rPr>
        <w:t>lum</w:t>
      </w:r>
      <w:r w:rsidRPr="004D3810">
        <w:rPr>
          <w:rFonts w:ascii="Arial" w:eastAsiaTheme="minorEastAsia" w:hAnsi="Arial" w:cs="Arial"/>
          <w:sz w:val="17"/>
          <w:szCs w:val="17"/>
          <w:lang w:val="en-GB"/>
        </w:rPr>
        <w:t xml:space="preserve"> </w:t>
      </w:r>
      <w:r>
        <w:rPr>
          <w:rFonts w:ascii="Arial" w:eastAsiaTheme="minorEastAsia" w:hAnsi="Arial" w:cs="Arial"/>
          <w:sz w:val="17"/>
          <w:szCs w:val="17"/>
          <w:lang w:val="en-GB"/>
        </w:rPr>
        <w:t>reaches a maximum when</w:t>
      </w:r>
      <w:r w:rsidR="005445C4">
        <w:rPr>
          <w:rFonts w:ascii="Arial" w:eastAsiaTheme="minorEastAsia" w:hAnsi="Arial" w:cs="Arial"/>
          <w:sz w:val="17"/>
          <w:szCs w:val="17"/>
          <w:lang w:val="en-GB"/>
        </w:rPr>
        <w:t xml:space="preserve"> (</w:t>
      </w:r>
      <w:proofErr w:type="spellStart"/>
      <w:r w:rsidR="005445C4">
        <w:rPr>
          <w:rFonts w:ascii="Arial" w:eastAsiaTheme="minorEastAsia" w:hAnsi="Arial" w:cs="Arial"/>
          <w:sz w:val="17"/>
          <w:szCs w:val="17"/>
          <w:lang w:val="en-GB"/>
        </w:rPr>
        <w:t>i</w:t>
      </w:r>
      <w:proofErr w:type="spellEnd"/>
      <w:r w:rsidR="005445C4">
        <w:rPr>
          <w:rFonts w:ascii="Arial" w:eastAsiaTheme="minorEastAsia" w:hAnsi="Arial" w:cs="Arial"/>
          <w:sz w:val="17"/>
          <w:szCs w:val="17"/>
          <w:lang w:val="en-GB"/>
        </w:rPr>
        <w:t>)</w:t>
      </w:r>
      <w:r>
        <w:rPr>
          <w:rFonts w:ascii="Arial" w:eastAsiaTheme="minorEastAsia" w:hAnsi="Arial" w:cs="Arial"/>
          <w:sz w:val="17"/>
          <w:szCs w:val="17"/>
          <w:lang w:val="en-GB"/>
        </w:rPr>
        <w:t xml:space="preserve"> </w:t>
      </w:r>
      <w:r w:rsidRPr="00D0179B">
        <w:rPr>
          <w:rFonts w:ascii="Arial" w:eastAsiaTheme="minorEastAsia" w:hAnsi="Arial" w:cs="Arial"/>
          <w:i/>
          <w:sz w:val="17"/>
          <w:szCs w:val="17"/>
          <w:lang w:val="en-GB"/>
        </w:rPr>
        <w:t>r</w:t>
      </w:r>
      <w:r>
        <w:rPr>
          <w:rFonts w:ascii="Arial" w:eastAsiaTheme="minorEastAsia" w:hAnsi="Arial" w:cs="Arial"/>
          <w:sz w:val="17"/>
          <w:szCs w:val="17"/>
          <w:lang w:val="en-GB"/>
        </w:rPr>
        <w:t xml:space="preserve"> =1 (</w:t>
      </w:r>
      <m:oMath>
        <m:d>
          <m:dPr>
            <m:begChr m:val="|"/>
            <m:endChr m:val="|"/>
            <m:ctrlPr>
              <w:rPr>
                <w:rFonts w:ascii="Cambria Math" w:hAnsi="Cambria Math" w:cs="Arial"/>
                <w:i/>
                <w:sz w:val="17"/>
                <w:szCs w:val="17"/>
                <w:lang w:val="en-GB"/>
              </w:rPr>
            </m:ctrlPr>
          </m:dPr>
          <m:e>
            <m:acc>
              <m:accPr>
                <m:chr m:val="⃗"/>
                <m:ctrlPr>
                  <w:rPr>
                    <w:rFonts w:ascii="Cambria Math" w:hAnsi="Cambria Math" w:cs="Arial"/>
                    <w:i/>
                    <w:sz w:val="17"/>
                    <w:szCs w:val="17"/>
                    <w:lang w:val="en-GB"/>
                  </w:rPr>
                </m:ctrlPr>
              </m:accPr>
              <m:e>
                <m:sSub>
                  <m:sSubPr>
                    <m:ctrlPr>
                      <w:rPr>
                        <w:rFonts w:ascii="Cambria Math" w:hAnsi="Cambria Math" w:cs="Arial"/>
                        <w:i/>
                        <w:sz w:val="17"/>
                        <w:szCs w:val="17"/>
                        <w:lang w:val="en-GB"/>
                      </w:rPr>
                    </m:ctrlPr>
                  </m:sSubPr>
                  <m:e>
                    <m:r>
                      <w:rPr>
                        <w:rFonts w:ascii="Cambria Math" w:hAnsi="Cambria Math" w:cs="Arial"/>
                        <w:sz w:val="17"/>
                        <w:szCs w:val="17"/>
                        <w:lang w:val="en-GB"/>
                      </w:rPr>
                      <m:t>µ</m:t>
                    </m:r>
                  </m:e>
                  <m:sub>
                    <m:r>
                      <m:rPr>
                        <m:sty m:val="p"/>
                      </m:rPr>
                      <w:rPr>
                        <w:rFonts w:ascii="Cambria Math" w:hAnsi="Cambria Math" w:cs="Arial"/>
                        <w:sz w:val="17"/>
                        <w:szCs w:val="17"/>
                        <w:lang w:val="en-GB"/>
                      </w:rPr>
                      <m:t>ij</m:t>
                    </m:r>
                  </m:sub>
                </m:sSub>
              </m:e>
            </m:acc>
          </m:e>
        </m:d>
        <m:r>
          <w:rPr>
            <w:rFonts w:ascii="Cambria Math" w:hAnsi="Cambria Math" w:cs="Arial"/>
            <w:sz w:val="17"/>
            <w:szCs w:val="17"/>
            <w:lang w:val="en-GB"/>
          </w:rPr>
          <m:t>=</m:t>
        </m:r>
        <m:d>
          <m:dPr>
            <m:begChr m:val="|"/>
            <m:endChr m:val="|"/>
            <m:ctrlPr>
              <w:rPr>
                <w:rFonts w:ascii="Cambria Math" w:hAnsi="Cambria Math" w:cs="Arial"/>
                <w:i/>
                <w:sz w:val="17"/>
                <w:szCs w:val="17"/>
                <w:lang w:val="en-GB"/>
              </w:rPr>
            </m:ctrlPr>
          </m:dPr>
          <m:e>
            <m:acc>
              <m:accPr>
                <m:chr m:val="⃗"/>
                <m:ctrlPr>
                  <w:rPr>
                    <w:rFonts w:ascii="Cambria Math" w:hAnsi="Cambria Math" w:cs="Arial"/>
                    <w:i/>
                    <w:sz w:val="17"/>
                    <w:szCs w:val="17"/>
                    <w:lang w:val="en-GB"/>
                  </w:rPr>
                </m:ctrlPr>
              </m:accPr>
              <m:e>
                <m:sSub>
                  <m:sSubPr>
                    <m:ctrlPr>
                      <w:rPr>
                        <w:rFonts w:ascii="Cambria Math" w:hAnsi="Cambria Math" w:cs="Arial"/>
                        <w:i/>
                        <w:sz w:val="17"/>
                        <w:szCs w:val="17"/>
                        <w:lang w:val="en-GB"/>
                      </w:rPr>
                    </m:ctrlPr>
                  </m:sSubPr>
                  <m:e>
                    <m:r>
                      <w:rPr>
                        <w:rFonts w:ascii="Cambria Math" w:hAnsi="Cambria Math" w:cs="Arial"/>
                        <w:sz w:val="17"/>
                        <w:szCs w:val="17"/>
                        <w:lang w:val="en-GB"/>
                      </w:rPr>
                      <m:t>m</m:t>
                    </m:r>
                  </m:e>
                  <m:sub>
                    <m:r>
                      <m:rPr>
                        <m:sty m:val="p"/>
                      </m:rPr>
                      <w:rPr>
                        <w:rFonts w:ascii="Cambria Math" w:hAnsi="Cambria Math" w:cs="Arial"/>
                        <w:sz w:val="17"/>
                        <w:szCs w:val="17"/>
                        <w:lang w:val="en-GB"/>
                      </w:rPr>
                      <m:t>ij</m:t>
                    </m:r>
                  </m:sub>
                </m:sSub>
              </m:e>
            </m:acc>
          </m:e>
        </m:d>
      </m:oMath>
      <w:r>
        <w:rPr>
          <w:rFonts w:ascii="Arial" w:eastAsiaTheme="minorEastAsia" w:hAnsi="Arial" w:cs="Arial"/>
          <w:sz w:val="17"/>
          <w:szCs w:val="17"/>
          <w:lang w:val="en-GB"/>
        </w:rPr>
        <w:t xml:space="preserve">) and </w:t>
      </w:r>
      <w:r w:rsidR="005445C4">
        <w:rPr>
          <w:rFonts w:ascii="Arial" w:eastAsiaTheme="minorEastAsia" w:hAnsi="Arial" w:cs="Arial"/>
          <w:sz w:val="17"/>
          <w:szCs w:val="17"/>
          <w:lang w:val="en-GB"/>
        </w:rPr>
        <w:t xml:space="preserve">(ii) </w:t>
      </w:r>
      <w:r>
        <w:rPr>
          <w:rFonts w:ascii="Arial" w:eastAsiaTheme="minorEastAsia" w:hAnsi="Arial" w:cs="Arial"/>
          <w:sz w:val="17"/>
          <w:szCs w:val="17"/>
          <w:lang w:val="en-GB"/>
        </w:rPr>
        <w:t>the vectors</w:t>
      </w:r>
      <w:r w:rsidRPr="004D3810">
        <w:rPr>
          <w:rFonts w:ascii="Arial" w:eastAsiaTheme="minorEastAsia" w:hAnsi="Arial" w:cs="Arial"/>
          <w:sz w:val="17"/>
          <w:szCs w:val="17"/>
          <w:lang w:val="en-GB"/>
        </w:rPr>
        <w:t xml:space="preserve"> </w:t>
      </w:r>
      <w:r>
        <w:rPr>
          <w:rFonts w:ascii="Arial" w:eastAsiaTheme="minorEastAsia" w:hAnsi="Arial" w:cs="Arial"/>
          <w:sz w:val="17"/>
          <w:szCs w:val="17"/>
          <w:lang w:val="en-GB"/>
        </w:rPr>
        <w:t xml:space="preserve">are </w:t>
      </w:r>
      <w:r w:rsidRPr="004D3810">
        <w:rPr>
          <w:rFonts w:ascii="Arial" w:eastAsiaTheme="minorEastAsia" w:hAnsi="Arial" w:cs="Arial"/>
          <w:sz w:val="17"/>
          <w:szCs w:val="17"/>
          <w:lang w:val="en-GB"/>
        </w:rPr>
        <w:t>co</w:t>
      </w:r>
      <w:r w:rsidR="00202E7B">
        <w:rPr>
          <w:rFonts w:ascii="Arial" w:eastAsiaTheme="minorEastAsia" w:hAnsi="Arial" w:cs="Arial"/>
          <w:sz w:val="17"/>
          <w:szCs w:val="17"/>
          <w:lang w:val="en-GB"/>
        </w:rPr>
        <w:t>l</w:t>
      </w:r>
      <w:r w:rsidRPr="004D3810">
        <w:rPr>
          <w:rFonts w:ascii="Arial" w:eastAsiaTheme="minorEastAsia" w:hAnsi="Arial" w:cs="Arial"/>
          <w:sz w:val="17"/>
          <w:szCs w:val="17"/>
          <w:lang w:val="en-GB"/>
        </w:rPr>
        <w:t>linear</w:t>
      </w:r>
      <w:r w:rsidR="005445C4">
        <w:rPr>
          <w:rFonts w:ascii="Arial" w:eastAsiaTheme="minorEastAsia" w:hAnsi="Arial" w:cs="Arial"/>
          <w:sz w:val="17"/>
          <w:szCs w:val="17"/>
          <w:lang w:val="en-GB"/>
        </w:rPr>
        <w:t xml:space="preserve"> (</w:t>
      </w:r>
      <m:oMath>
        <m:func>
          <m:funcPr>
            <m:ctrlPr>
              <w:rPr>
                <w:rFonts w:ascii="Cambria Math" w:hAnsi="Cambria Math" w:cs="Arial"/>
                <w:i/>
                <w:sz w:val="17"/>
                <w:szCs w:val="17"/>
                <w:lang w:val="en-GB"/>
              </w:rPr>
            </m:ctrlPr>
          </m:funcPr>
          <m:fName>
            <m:r>
              <m:rPr>
                <m:sty m:val="p"/>
              </m:rPr>
              <w:rPr>
                <w:rFonts w:ascii="Cambria Math" w:hAnsi="Cambria Math" w:cs="Arial"/>
                <w:sz w:val="17"/>
                <w:szCs w:val="17"/>
                <w:lang w:val="en-GB"/>
              </w:rPr>
              <m:t>cos</m:t>
            </m:r>
          </m:fName>
          <m:e>
            <m:r>
              <w:rPr>
                <w:rFonts w:ascii="Cambria Math" w:hAnsi="Cambria Math" w:cs="Arial"/>
                <w:sz w:val="17"/>
                <w:szCs w:val="17"/>
                <w:lang w:val="en-GB"/>
              </w:rPr>
              <m:t>θ</m:t>
            </m:r>
          </m:e>
        </m:func>
      </m:oMath>
      <w:r w:rsidRPr="004D3810">
        <w:rPr>
          <w:rFonts w:ascii="Arial" w:eastAsiaTheme="minorEastAsia" w:hAnsi="Arial" w:cs="Arial"/>
          <w:sz w:val="17"/>
          <w:szCs w:val="17"/>
          <w:lang w:val="en-GB"/>
        </w:rPr>
        <w:t xml:space="preserve"> </w:t>
      </w:r>
      <w:r>
        <w:rPr>
          <w:rFonts w:ascii="Arial" w:eastAsiaTheme="minorEastAsia" w:hAnsi="Arial" w:cs="Arial"/>
          <w:sz w:val="17"/>
          <w:szCs w:val="17"/>
          <w:lang w:val="en-GB"/>
        </w:rPr>
        <w:t>= 1</w:t>
      </w:r>
      <w:r w:rsidR="005445C4">
        <w:rPr>
          <w:rFonts w:ascii="Arial" w:eastAsiaTheme="minorEastAsia" w:hAnsi="Arial" w:cs="Arial"/>
          <w:sz w:val="17"/>
          <w:szCs w:val="17"/>
          <w:lang w:val="en-GB"/>
        </w:rPr>
        <w:t>)</w:t>
      </w:r>
      <w:r w:rsidRPr="004D3810">
        <w:rPr>
          <w:rFonts w:ascii="Arial" w:eastAsiaTheme="minorEastAsia" w:hAnsi="Arial" w:cs="Arial"/>
          <w:sz w:val="17"/>
          <w:szCs w:val="17"/>
          <w:lang w:val="en-GB"/>
        </w:rPr>
        <w:t>.</w:t>
      </w:r>
      <w:r w:rsidRPr="004D3810">
        <w:rPr>
          <w:rFonts w:ascii="Arial" w:eastAsiaTheme="minorEastAsia" w:hAnsi="Arial" w:cs="Arial"/>
          <w:sz w:val="17"/>
          <w:szCs w:val="17"/>
          <w:lang w:val="en-GB"/>
        </w:rPr>
        <w:fldChar w:fldCharType="begin"/>
      </w:r>
      <w:r w:rsidR="00455318">
        <w:rPr>
          <w:rFonts w:ascii="Arial" w:eastAsiaTheme="minorEastAsia" w:hAnsi="Arial" w:cs="Arial"/>
          <w:sz w:val="17"/>
          <w:szCs w:val="17"/>
          <w:lang w:val="en-GB"/>
        </w:rPr>
        <w:instrText xml:space="preserve"> ADDIN EN.CITE &lt;EndNote&gt;&lt;Cite&gt;&lt;Author&gt;Wada&lt;/Author&gt;&lt;Year&gt;2018&lt;/Year&gt;&lt;RecNum&gt;107&lt;/RecNum&gt;&lt;DisplayText&gt;&lt;style face="superscript"&gt;[38]&lt;/style&gt;&lt;/DisplayText&gt;&lt;record&gt;&lt;rec-number&gt;107&lt;/rec-number&gt;&lt;foreign-keys&gt;&lt;key app="EN" db-id="99rpera5yzze03exvtf5t9sctz9rp0vfzxps" timestamp="0"&gt;107&lt;/key&gt;&lt;/foreign-keys&gt;&lt;ref-type name="Journal Article"&gt;17&lt;/ref-type&gt;&lt;contributors&gt;&lt;authors&gt;&lt;author&gt;Wada, Satoshi&lt;/author&gt;&lt;author&gt;Kitagawa, Yuichi&lt;/author&gt;&lt;author&gt;Nakanishi, Takayuki&lt;/author&gt;&lt;author&gt;Gon, Masayuki&lt;/author&gt;&lt;author&gt;Tanaka, Kazuo&lt;/author&gt;&lt;author&gt;Fushimi, Koji&lt;/author&gt;&lt;author&gt;Chujo, Yoshiki&lt;/author&gt;&lt;author&gt;Hasegawa, Yasuchika&lt;/author&gt;&lt;/authors&gt;&lt;/contributors&gt;&lt;titles&gt;&lt;title&gt;Electronic chirality inversion of lanthanide complex induced by achiral molecules&lt;/title&gt;&lt;secondary-title&gt;Sci. Rep-UK&lt;/secondary-title&gt;&lt;/titles&gt;&lt;pages&gt;16395&lt;/pages&gt;&lt;volume&gt;8&lt;/volume&gt;&lt;number&gt;1&lt;/number&gt;&lt;dates&gt;&lt;year&gt;2018&lt;/year&gt;&lt;pub-dates&gt;&lt;date&gt;2018/11/06&lt;/date&gt;&lt;/pub-dates&gt;&lt;/dates&gt;&lt;isbn&gt;2045-2322&lt;/isbn&gt;&lt;urls&gt;&lt;related-urls&gt;&lt;url&gt;https://doi.org/10.1038/s41598-018-34790-0&lt;/url&gt;&lt;/related-urls&gt;&lt;/urls&gt;&lt;electronic-resource-num&gt;10.1038/s41598-018-34790-0&lt;/electronic-resource-num&gt;&lt;/record&gt;&lt;/Cite&gt;&lt;/EndNote&gt;</w:instrText>
      </w:r>
      <w:r w:rsidRPr="004D3810">
        <w:rPr>
          <w:rFonts w:ascii="Arial" w:eastAsiaTheme="minorEastAsia" w:hAnsi="Arial" w:cs="Arial"/>
          <w:sz w:val="17"/>
          <w:szCs w:val="17"/>
          <w:lang w:val="en-GB"/>
        </w:rPr>
        <w:fldChar w:fldCharType="separate"/>
      </w:r>
      <w:r w:rsidR="00455318" w:rsidRPr="00455318">
        <w:rPr>
          <w:rFonts w:ascii="Arial" w:eastAsiaTheme="minorEastAsia" w:hAnsi="Arial" w:cs="Arial"/>
          <w:noProof/>
          <w:sz w:val="17"/>
          <w:szCs w:val="17"/>
          <w:vertAlign w:val="superscript"/>
          <w:lang w:val="en-GB"/>
        </w:rPr>
        <w:t>[38]</w:t>
      </w:r>
      <w:r w:rsidRPr="004D3810">
        <w:rPr>
          <w:rFonts w:ascii="Arial" w:eastAsiaTheme="minorEastAsia" w:hAnsi="Arial" w:cs="Arial"/>
          <w:sz w:val="17"/>
          <w:szCs w:val="17"/>
          <w:lang w:val="en-GB"/>
        </w:rPr>
        <w:fldChar w:fldCharType="end"/>
      </w:r>
      <w:r>
        <w:rPr>
          <w:rFonts w:ascii="Arial" w:eastAsiaTheme="minorEastAsia" w:hAnsi="Arial" w:cs="Arial"/>
          <w:sz w:val="17"/>
          <w:szCs w:val="17"/>
          <w:lang w:val="en-GB"/>
        </w:rPr>
        <w:t>,</w:t>
      </w:r>
      <w:r w:rsidRPr="004D3810">
        <w:rPr>
          <w:rFonts w:ascii="Arial" w:eastAsiaTheme="minorEastAsia" w:hAnsi="Arial" w:cs="Arial"/>
          <w:sz w:val="17"/>
          <w:szCs w:val="17"/>
          <w:lang w:val="en-GB"/>
        </w:rPr>
        <w:fldChar w:fldCharType="begin"/>
      </w:r>
      <w:r w:rsidR="00455318">
        <w:rPr>
          <w:rFonts w:ascii="Arial" w:eastAsiaTheme="minorEastAsia" w:hAnsi="Arial" w:cs="Arial"/>
          <w:sz w:val="17"/>
          <w:szCs w:val="17"/>
          <w:lang w:val="en-GB"/>
        </w:rPr>
        <w:instrText xml:space="preserve"> ADDIN EN.CITE &lt;EndNote&gt;&lt;Cite&gt;&lt;Author&gt;Wada&lt;/Author&gt;&lt;Year&gt;2018&lt;/Year&gt;&lt;RecNum&gt;107&lt;/RecNum&gt;&lt;DisplayText&gt;&lt;style face="superscript"&gt;[38]&lt;/style&gt;&lt;/DisplayText&gt;&lt;record&gt;&lt;rec-number&gt;107&lt;/rec-number&gt;&lt;foreign-keys&gt;&lt;key app="EN" db-id="99rpera5yzze03exvtf5t9sctz9rp0vfzxps" timestamp="0"&gt;107&lt;/key&gt;&lt;/foreign-keys&gt;&lt;ref-type name="Journal Article"&gt;17&lt;/ref-type&gt;&lt;contributors&gt;&lt;authors&gt;&lt;author&gt;Wada, Satoshi&lt;/author&gt;&lt;author&gt;Kitagawa, Yuichi&lt;/author&gt;&lt;author&gt;Nakanishi, Takayuki&lt;/author&gt;&lt;author&gt;Gon, Masayuki&lt;/author&gt;&lt;author&gt;Tanaka, Kazuo&lt;/author&gt;&lt;author&gt;Fushimi, Koji&lt;/author&gt;&lt;author&gt;Chujo, Yoshiki&lt;/author&gt;&lt;author&gt;Hasegawa, Yasuchika&lt;/author&gt;&lt;/authors&gt;&lt;/contributors&gt;&lt;titles&gt;&lt;title&gt;Electronic chirality inversion of lanthanide complex induced by achiral molecules&lt;/title&gt;&lt;secondary-title&gt;Sci. Rep-UK&lt;/secondary-title&gt;&lt;/titles&gt;&lt;pages&gt;16395&lt;/pages&gt;&lt;volume&gt;8&lt;/volume&gt;&lt;number&gt;1&lt;/number&gt;&lt;dates&gt;&lt;year&gt;2018&lt;/year&gt;&lt;pub-dates&gt;&lt;date&gt;2018/11/06&lt;/date&gt;&lt;/pub-dates&gt;&lt;/dates&gt;&lt;isbn&gt;2045-2322&lt;/isbn&gt;&lt;urls&gt;&lt;related-urls&gt;&lt;url&gt;https://doi.org/10.1038/s41598-018-34790-0&lt;/url&gt;&lt;/related-urls&gt;&lt;/urls&gt;&lt;electronic-resource-num&gt;10.1038/s41598-018-34790-0&lt;/electronic-resource-num&gt;&lt;/record&gt;&lt;/Cite&gt;&lt;/EndNote&gt;</w:instrText>
      </w:r>
      <w:r w:rsidRPr="004D3810">
        <w:rPr>
          <w:rFonts w:ascii="Arial" w:eastAsiaTheme="minorEastAsia" w:hAnsi="Arial" w:cs="Arial"/>
          <w:sz w:val="17"/>
          <w:szCs w:val="17"/>
          <w:lang w:val="en-GB"/>
        </w:rPr>
        <w:fldChar w:fldCharType="separate"/>
      </w:r>
      <w:r w:rsidR="00455318" w:rsidRPr="00455318">
        <w:rPr>
          <w:rFonts w:ascii="Arial" w:eastAsiaTheme="minorEastAsia" w:hAnsi="Arial" w:cs="Arial"/>
          <w:noProof/>
          <w:sz w:val="17"/>
          <w:szCs w:val="17"/>
          <w:vertAlign w:val="superscript"/>
          <w:lang w:val="en-GB"/>
        </w:rPr>
        <w:t>[38]</w:t>
      </w:r>
      <w:r w:rsidRPr="004D3810">
        <w:rPr>
          <w:rFonts w:ascii="Arial" w:eastAsiaTheme="minorEastAsia" w:hAnsi="Arial" w:cs="Arial"/>
          <w:sz w:val="17"/>
          <w:szCs w:val="17"/>
          <w:lang w:val="en-GB"/>
        </w:rPr>
        <w:fldChar w:fldCharType="end"/>
      </w:r>
    </w:p>
    <w:p w14:paraId="52E290A3" w14:textId="05BC1992" w:rsidR="004D3810" w:rsidRDefault="006D323B" w:rsidP="004D3810">
      <w:pPr>
        <w:spacing w:line="276" w:lineRule="auto"/>
        <w:jc w:val="both"/>
        <w:rPr>
          <w:rFonts w:ascii="Arial" w:eastAsiaTheme="minorEastAsia" w:hAnsi="Arial" w:cs="Arial"/>
          <w:sz w:val="17"/>
          <w:szCs w:val="17"/>
          <w:lang w:val="en-GB"/>
        </w:rPr>
      </w:pPr>
      <w:r>
        <w:rPr>
          <w:rFonts w:ascii="Arial" w:eastAsiaTheme="minorEastAsia" w:hAnsi="Arial" w:cs="Arial"/>
          <w:sz w:val="17"/>
          <w:szCs w:val="17"/>
          <w:lang w:val="en-GB"/>
        </w:rPr>
        <w:t xml:space="preserve">In most cases, the intense emission bands </w:t>
      </w:r>
      <w:r w:rsidR="00286B48">
        <w:rPr>
          <w:rFonts w:ascii="Arial" w:eastAsiaTheme="minorEastAsia" w:hAnsi="Arial" w:cs="Arial"/>
          <w:sz w:val="17"/>
          <w:szCs w:val="17"/>
          <w:lang w:val="en-GB"/>
        </w:rPr>
        <w:t>correspond to</w:t>
      </w:r>
      <w:r>
        <w:rPr>
          <w:rFonts w:ascii="Arial" w:eastAsiaTheme="minorEastAsia" w:hAnsi="Arial" w:cs="Arial"/>
          <w:sz w:val="17"/>
          <w:szCs w:val="17"/>
          <w:lang w:val="en-GB"/>
        </w:rPr>
        <w:t xml:space="preserve"> </w:t>
      </w:r>
      <w:r w:rsidR="004D3810" w:rsidRPr="004D3810">
        <w:rPr>
          <w:rFonts w:ascii="Arial" w:eastAsiaTheme="minorEastAsia" w:hAnsi="Arial" w:cs="Arial"/>
          <w:sz w:val="17"/>
          <w:szCs w:val="17"/>
          <w:lang w:val="en-GB"/>
        </w:rPr>
        <w:t>ED-allowed transitions</w:t>
      </w:r>
      <w:r>
        <w:rPr>
          <w:rFonts w:ascii="Arial" w:eastAsiaTheme="minorEastAsia" w:hAnsi="Arial" w:cs="Arial"/>
          <w:sz w:val="17"/>
          <w:szCs w:val="17"/>
          <w:lang w:val="en-GB"/>
        </w:rPr>
        <w:t xml:space="preserve"> with</w:t>
      </w:r>
      <m:oMath>
        <m:r>
          <w:rPr>
            <w:rFonts w:ascii="Cambria Math" w:eastAsiaTheme="minorEastAsia" w:hAnsi="Cambria Math" w:cs="Arial"/>
            <w:sz w:val="17"/>
            <w:szCs w:val="17"/>
            <w:lang w:val="en-GB"/>
          </w:rPr>
          <m:t xml:space="preserve"> </m:t>
        </m:r>
        <m:d>
          <m:dPr>
            <m:begChr m:val="|"/>
            <m:endChr m:val="|"/>
            <m:ctrlPr>
              <w:rPr>
                <w:rFonts w:ascii="Cambria Math" w:hAnsi="Cambria Math" w:cs="Arial"/>
                <w:i/>
                <w:sz w:val="17"/>
                <w:szCs w:val="17"/>
                <w:lang w:val="en-GB"/>
              </w:rPr>
            </m:ctrlPr>
          </m:dPr>
          <m:e>
            <m:acc>
              <m:accPr>
                <m:chr m:val="⃗"/>
                <m:ctrlPr>
                  <w:rPr>
                    <w:rFonts w:ascii="Cambria Math" w:hAnsi="Cambria Math" w:cs="Arial"/>
                    <w:i/>
                    <w:sz w:val="17"/>
                    <w:szCs w:val="17"/>
                    <w:lang w:val="en-GB"/>
                  </w:rPr>
                </m:ctrlPr>
              </m:accPr>
              <m:e>
                <m:sSub>
                  <m:sSubPr>
                    <m:ctrlPr>
                      <w:rPr>
                        <w:rFonts w:ascii="Cambria Math" w:hAnsi="Cambria Math" w:cs="Arial"/>
                        <w:i/>
                        <w:sz w:val="17"/>
                        <w:szCs w:val="17"/>
                        <w:lang w:val="en-GB"/>
                      </w:rPr>
                    </m:ctrlPr>
                  </m:sSubPr>
                  <m:e>
                    <m:r>
                      <w:rPr>
                        <w:rFonts w:ascii="Cambria Math" w:hAnsi="Cambria Math" w:cs="Arial"/>
                        <w:sz w:val="17"/>
                        <w:szCs w:val="17"/>
                        <w:lang w:val="en-GB"/>
                      </w:rPr>
                      <m:t>µ</m:t>
                    </m:r>
                  </m:e>
                  <m:sub>
                    <m:r>
                      <m:rPr>
                        <m:sty m:val="p"/>
                      </m:rPr>
                      <w:rPr>
                        <w:rFonts w:ascii="Cambria Math" w:hAnsi="Cambria Math" w:cs="Arial"/>
                        <w:sz w:val="17"/>
                        <w:szCs w:val="17"/>
                        <w:lang w:val="en-GB"/>
                      </w:rPr>
                      <m:t>ij</m:t>
                    </m:r>
                  </m:sub>
                </m:sSub>
              </m:e>
            </m:acc>
          </m:e>
        </m:d>
        <m:r>
          <w:rPr>
            <w:rFonts w:ascii="Cambria Math" w:hAnsi="Cambria Math" w:cs="Arial"/>
            <w:sz w:val="17"/>
            <w:szCs w:val="17"/>
            <w:lang w:val="en-GB"/>
          </w:rPr>
          <m:t>≫</m:t>
        </m:r>
        <m:d>
          <m:dPr>
            <m:begChr m:val="|"/>
            <m:endChr m:val="|"/>
            <m:ctrlPr>
              <w:rPr>
                <w:rFonts w:ascii="Cambria Math" w:hAnsi="Cambria Math" w:cs="Arial"/>
                <w:i/>
                <w:sz w:val="17"/>
                <w:szCs w:val="17"/>
                <w:lang w:val="en-GB"/>
              </w:rPr>
            </m:ctrlPr>
          </m:dPr>
          <m:e>
            <m:acc>
              <m:accPr>
                <m:chr m:val="⃗"/>
                <m:ctrlPr>
                  <w:rPr>
                    <w:rFonts w:ascii="Cambria Math" w:hAnsi="Cambria Math" w:cs="Arial"/>
                    <w:i/>
                    <w:sz w:val="17"/>
                    <w:szCs w:val="17"/>
                    <w:lang w:val="en-GB"/>
                  </w:rPr>
                </m:ctrlPr>
              </m:accPr>
              <m:e>
                <m:sSub>
                  <m:sSubPr>
                    <m:ctrlPr>
                      <w:rPr>
                        <w:rFonts w:ascii="Cambria Math" w:hAnsi="Cambria Math" w:cs="Arial"/>
                        <w:i/>
                        <w:sz w:val="17"/>
                        <w:szCs w:val="17"/>
                        <w:lang w:val="en-GB"/>
                      </w:rPr>
                    </m:ctrlPr>
                  </m:sSubPr>
                  <m:e>
                    <m:r>
                      <w:rPr>
                        <w:rFonts w:ascii="Cambria Math" w:hAnsi="Cambria Math" w:cs="Arial"/>
                        <w:sz w:val="17"/>
                        <w:szCs w:val="17"/>
                        <w:lang w:val="en-GB"/>
                      </w:rPr>
                      <m:t>m</m:t>
                    </m:r>
                  </m:e>
                  <m:sub>
                    <m:r>
                      <m:rPr>
                        <m:sty m:val="p"/>
                      </m:rPr>
                      <w:rPr>
                        <w:rFonts w:ascii="Cambria Math" w:hAnsi="Cambria Math" w:cs="Arial"/>
                        <w:sz w:val="17"/>
                        <w:szCs w:val="17"/>
                        <w:lang w:val="en-GB"/>
                      </w:rPr>
                      <m:t>ij</m:t>
                    </m:r>
                  </m:sub>
                </m:sSub>
              </m:e>
            </m:acc>
          </m:e>
        </m:d>
      </m:oMath>
      <w:r w:rsidR="00286B48">
        <w:rPr>
          <w:rFonts w:ascii="Arial" w:eastAsiaTheme="minorEastAsia" w:hAnsi="Arial" w:cs="Arial"/>
          <w:sz w:val="17"/>
          <w:szCs w:val="17"/>
          <w:lang w:val="en-GB"/>
        </w:rPr>
        <w:t xml:space="preserve"> and</w:t>
      </w:r>
      <w:r>
        <w:rPr>
          <w:rFonts w:ascii="Arial" w:eastAsiaTheme="minorEastAsia" w:hAnsi="Arial" w:cs="Arial"/>
          <w:sz w:val="17"/>
          <w:szCs w:val="17"/>
          <w:lang w:val="en-GB"/>
        </w:rPr>
        <w:t xml:space="preserve"> </w:t>
      </w:r>
      <w:r w:rsidRPr="006D323B">
        <w:rPr>
          <w:rFonts w:ascii="Arial" w:eastAsiaTheme="minorEastAsia" w:hAnsi="Arial" w:cs="Arial"/>
          <w:i/>
          <w:sz w:val="17"/>
          <w:szCs w:val="17"/>
          <w:lang w:val="en-GB"/>
        </w:rPr>
        <w:t>g</w:t>
      </w:r>
      <w:r w:rsidRPr="006D323B">
        <w:rPr>
          <w:rFonts w:ascii="Arial" w:eastAsiaTheme="minorEastAsia" w:hAnsi="Arial" w:cs="Arial"/>
          <w:sz w:val="17"/>
          <w:szCs w:val="17"/>
          <w:vertAlign w:val="subscript"/>
          <w:lang w:val="en-GB"/>
        </w:rPr>
        <w:t>lum</w:t>
      </w:r>
      <w:r>
        <w:rPr>
          <w:rFonts w:ascii="Arial" w:eastAsiaTheme="minorEastAsia" w:hAnsi="Arial" w:cs="Arial"/>
          <w:sz w:val="17"/>
          <w:szCs w:val="17"/>
          <w:lang w:val="en-GB"/>
        </w:rPr>
        <w:t xml:space="preserve"> is</w:t>
      </w:r>
      <w:r w:rsidR="00286B48">
        <w:rPr>
          <w:rFonts w:ascii="Arial" w:eastAsiaTheme="minorEastAsia" w:hAnsi="Arial" w:cs="Arial"/>
          <w:sz w:val="17"/>
          <w:szCs w:val="17"/>
          <w:lang w:val="en-GB"/>
        </w:rPr>
        <w:t xml:space="preserve"> (</w:t>
      </w:r>
      <w:r w:rsidR="00202E7B">
        <w:rPr>
          <w:rFonts w:ascii="Arial" w:eastAsiaTheme="minorEastAsia" w:hAnsi="Arial" w:cs="Arial"/>
          <w:sz w:val="17"/>
          <w:szCs w:val="17"/>
          <w:lang w:val="en-GB"/>
        </w:rPr>
        <w:t>desperate</w:t>
      </w:r>
      <w:r w:rsidR="00286B48">
        <w:rPr>
          <w:rFonts w:ascii="Arial" w:eastAsiaTheme="minorEastAsia" w:hAnsi="Arial" w:cs="Arial"/>
          <w:sz w:val="17"/>
          <w:szCs w:val="17"/>
          <w:lang w:val="en-GB"/>
        </w:rPr>
        <w:t>ly)</w:t>
      </w:r>
      <w:r>
        <w:rPr>
          <w:rFonts w:ascii="Arial" w:eastAsiaTheme="minorEastAsia" w:hAnsi="Arial" w:cs="Arial"/>
          <w:sz w:val="17"/>
          <w:szCs w:val="17"/>
          <w:lang w:val="en-GB"/>
        </w:rPr>
        <w:t xml:space="preserve"> weak</w:t>
      </w:r>
      <w:r w:rsidR="00286B48">
        <w:rPr>
          <w:rFonts w:ascii="Arial" w:eastAsiaTheme="minorEastAsia" w:hAnsi="Arial" w:cs="Arial"/>
          <w:sz w:val="17"/>
          <w:szCs w:val="17"/>
          <w:lang w:val="en-GB"/>
        </w:rPr>
        <w:t xml:space="preserve"> as often found </w:t>
      </w:r>
      <w:r w:rsidR="00202E7B">
        <w:rPr>
          <w:rFonts w:ascii="Arial" w:eastAsiaTheme="minorEastAsia" w:hAnsi="Arial" w:cs="Arial"/>
          <w:sz w:val="17"/>
          <w:szCs w:val="17"/>
          <w:lang w:val="en-GB"/>
        </w:rPr>
        <w:t>for</w:t>
      </w:r>
      <w:r w:rsidR="00286B48">
        <w:rPr>
          <w:rFonts w:ascii="Arial" w:eastAsiaTheme="minorEastAsia" w:hAnsi="Arial" w:cs="Arial"/>
          <w:sz w:val="17"/>
          <w:szCs w:val="17"/>
          <w:lang w:val="en-GB"/>
        </w:rPr>
        <w:t xml:space="preserve"> organic chromophores.</w:t>
      </w:r>
      <w:r>
        <w:rPr>
          <w:rFonts w:ascii="Arial" w:eastAsiaTheme="minorEastAsia" w:hAnsi="Arial" w:cs="Arial"/>
          <w:sz w:val="17"/>
          <w:szCs w:val="17"/>
          <w:lang w:val="en-GB"/>
        </w:rPr>
        <w:t xml:space="preserve"> </w:t>
      </w:r>
      <w:r w:rsidR="00286B48">
        <w:rPr>
          <w:rFonts w:ascii="Arial" w:eastAsiaTheme="minorEastAsia" w:hAnsi="Arial" w:cs="Arial"/>
          <w:sz w:val="17"/>
          <w:szCs w:val="17"/>
          <w:lang w:val="en-GB"/>
        </w:rPr>
        <w:t xml:space="preserve">A cure requires </w:t>
      </w:r>
      <w:r w:rsidR="004D3810" w:rsidRPr="004D3810">
        <w:rPr>
          <w:rFonts w:ascii="Arial" w:eastAsiaTheme="minorEastAsia" w:hAnsi="Arial" w:cs="Arial"/>
          <w:sz w:val="17"/>
          <w:szCs w:val="17"/>
          <w:lang w:val="en-GB"/>
        </w:rPr>
        <w:t>ED-</w:t>
      </w:r>
      <w:r w:rsidR="00A74667">
        <w:rPr>
          <w:rFonts w:ascii="Arial" w:eastAsiaTheme="minorEastAsia" w:hAnsi="Arial" w:cs="Arial"/>
          <w:sz w:val="17"/>
          <w:szCs w:val="17"/>
          <w:lang w:val="en-GB"/>
        </w:rPr>
        <w:t>f</w:t>
      </w:r>
      <w:r w:rsidR="00202E7B">
        <w:rPr>
          <w:rFonts w:ascii="Arial" w:eastAsiaTheme="minorEastAsia" w:hAnsi="Arial" w:cs="Arial"/>
          <w:sz w:val="17"/>
          <w:szCs w:val="17"/>
          <w:lang w:val="en-GB"/>
        </w:rPr>
        <w:t>orbidden/</w:t>
      </w:r>
      <w:r w:rsidR="004D3810" w:rsidRPr="004D3810">
        <w:rPr>
          <w:rFonts w:ascii="Arial" w:eastAsiaTheme="minorEastAsia" w:hAnsi="Arial" w:cs="Arial"/>
          <w:sz w:val="17"/>
          <w:szCs w:val="17"/>
          <w:lang w:val="en-GB"/>
        </w:rPr>
        <w:t xml:space="preserve">MD-allowed transitions </w:t>
      </w:r>
      <w:r w:rsidR="00286B48">
        <w:rPr>
          <w:rFonts w:ascii="Arial" w:eastAsiaTheme="minorEastAsia" w:hAnsi="Arial" w:cs="Arial"/>
          <w:sz w:val="17"/>
          <w:szCs w:val="17"/>
          <w:lang w:val="en-GB"/>
        </w:rPr>
        <w:t xml:space="preserve">in order </w:t>
      </w:r>
      <w:r w:rsidR="004D3810" w:rsidRPr="004D3810">
        <w:rPr>
          <w:rFonts w:ascii="Arial" w:eastAsiaTheme="minorEastAsia" w:hAnsi="Arial" w:cs="Arial"/>
          <w:sz w:val="17"/>
          <w:szCs w:val="17"/>
          <w:lang w:val="en-GB"/>
        </w:rPr>
        <w:t xml:space="preserve">to get </w:t>
      </w:r>
      <m:oMath>
        <m:d>
          <m:dPr>
            <m:begChr m:val="|"/>
            <m:endChr m:val="|"/>
            <m:ctrlPr>
              <w:rPr>
                <w:rFonts w:ascii="Cambria Math" w:hAnsi="Cambria Math" w:cs="Arial"/>
                <w:i/>
                <w:sz w:val="17"/>
                <w:szCs w:val="17"/>
                <w:lang w:val="en-GB"/>
              </w:rPr>
            </m:ctrlPr>
          </m:dPr>
          <m:e>
            <m:acc>
              <m:accPr>
                <m:chr m:val="⃗"/>
                <m:ctrlPr>
                  <w:rPr>
                    <w:rFonts w:ascii="Cambria Math" w:hAnsi="Cambria Math" w:cs="Arial"/>
                    <w:i/>
                    <w:sz w:val="17"/>
                    <w:szCs w:val="17"/>
                    <w:lang w:val="en-GB"/>
                  </w:rPr>
                </m:ctrlPr>
              </m:accPr>
              <m:e>
                <m:sSub>
                  <m:sSubPr>
                    <m:ctrlPr>
                      <w:rPr>
                        <w:rFonts w:ascii="Cambria Math" w:hAnsi="Cambria Math" w:cs="Arial"/>
                        <w:i/>
                        <w:sz w:val="17"/>
                        <w:szCs w:val="17"/>
                        <w:lang w:val="en-GB"/>
                      </w:rPr>
                    </m:ctrlPr>
                  </m:sSubPr>
                  <m:e>
                    <m:r>
                      <w:rPr>
                        <w:rFonts w:ascii="Cambria Math" w:hAnsi="Cambria Math" w:cs="Arial"/>
                        <w:sz w:val="17"/>
                        <w:szCs w:val="17"/>
                        <w:lang w:val="en-GB"/>
                      </w:rPr>
                      <m:t>µ</m:t>
                    </m:r>
                  </m:e>
                  <m:sub>
                    <m:r>
                      <m:rPr>
                        <m:sty m:val="p"/>
                      </m:rPr>
                      <w:rPr>
                        <w:rFonts w:ascii="Cambria Math" w:hAnsi="Cambria Math" w:cs="Arial"/>
                        <w:sz w:val="17"/>
                        <w:szCs w:val="17"/>
                        <w:lang w:val="en-GB"/>
                      </w:rPr>
                      <m:t>ij</m:t>
                    </m:r>
                  </m:sub>
                </m:sSub>
              </m:e>
            </m:acc>
          </m:e>
        </m:d>
      </m:oMath>
      <w:r w:rsidR="004D3810" w:rsidRPr="004D3810">
        <w:rPr>
          <w:rFonts w:ascii="Arial" w:eastAsiaTheme="minorEastAsia" w:hAnsi="Arial" w:cs="Arial"/>
          <w:sz w:val="17"/>
          <w:szCs w:val="17"/>
          <w:lang w:val="en-GB"/>
        </w:rPr>
        <w:t xml:space="preserve"> in the</w:t>
      </w:r>
      <w:r w:rsidR="00286B48">
        <w:rPr>
          <w:rFonts w:ascii="Arial" w:eastAsiaTheme="minorEastAsia" w:hAnsi="Arial" w:cs="Arial"/>
          <w:sz w:val="17"/>
          <w:szCs w:val="17"/>
          <w:lang w:val="en-GB"/>
        </w:rPr>
        <w:t xml:space="preserve"> same</w:t>
      </w:r>
      <w:r w:rsidR="004D3810" w:rsidRPr="004D3810">
        <w:rPr>
          <w:rFonts w:ascii="Arial" w:eastAsiaTheme="minorEastAsia" w:hAnsi="Arial" w:cs="Arial"/>
          <w:sz w:val="17"/>
          <w:szCs w:val="17"/>
          <w:lang w:val="en-GB"/>
        </w:rPr>
        <w:t xml:space="preserve"> range </w:t>
      </w:r>
      <w:proofErr w:type="gramStart"/>
      <w:r w:rsidR="00286B48">
        <w:rPr>
          <w:rFonts w:ascii="Arial" w:eastAsiaTheme="minorEastAsia" w:hAnsi="Arial" w:cs="Arial"/>
          <w:sz w:val="17"/>
          <w:szCs w:val="17"/>
          <w:lang w:val="en-GB"/>
        </w:rPr>
        <w:t>as</w:t>
      </w:r>
      <w:r w:rsidR="004D3810" w:rsidRPr="004D3810">
        <w:rPr>
          <w:rFonts w:ascii="Arial" w:eastAsiaTheme="minorEastAsia" w:hAnsi="Arial" w:cs="Arial"/>
          <w:sz w:val="17"/>
          <w:szCs w:val="17"/>
          <w:lang w:val="en-GB"/>
        </w:rPr>
        <w:t xml:space="preserve"> </w:t>
      </w:r>
      <w:proofErr w:type="gramEnd"/>
      <m:oMath>
        <m:d>
          <m:dPr>
            <m:begChr m:val="|"/>
            <m:endChr m:val="|"/>
            <m:ctrlPr>
              <w:rPr>
                <w:rFonts w:ascii="Cambria Math" w:hAnsi="Cambria Math" w:cs="Arial"/>
                <w:i/>
                <w:sz w:val="17"/>
                <w:szCs w:val="17"/>
                <w:lang w:val="en-GB"/>
              </w:rPr>
            </m:ctrlPr>
          </m:dPr>
          <m:e>
            <m:acc>
              <m:accPr>
                <m:chr m:val="⃗"/>
                <m:ctrlPr>
                  <w:rPr>
                    <w:rFonts w:ascii="Cambria Math" w:hAnsi="Cambria Math" w:cs="Arial"/>
                    <w:i/>
                    <w:sz w:val="17"/>
                    <w:szCs w:val="17"/>
                    <w:lang w:val="en-GB"/>
                  </w:rPr>
                </m:ctrlPr>
              </m:accPr>
              <m:e>
                <m:sSub>
                  <m:sSubPr>
                    <m:ctrlPr>
                      <w:rPr>
                        <w:rFonts w:ascii="Cambria Math" w:hAnsi="Cambria Math" w:cs="Arial"/>
                        <w:i/>
                        <w:sz w:val="17"/>
                        <w:szCs w:val="17"/>
                        <w:lang w:val="en-GB"/>
                      </w:rPr>
                    </m:ctrlPr>
                  </m:sSubPr>
                  <m:e>
                    <m:r>
                      <w:rPr>
                        <w:rFonts w:ascii="Cambria Math" w:hAnsi="Cambria Math" w:cs="Arial"/>
                        <w:sz w:val="17"/>
                        <w:szCs w:val="17"/>
                        <w:lang w:val="en-GB"/>
                      </w:rPr>
                      <m:t>m</m:t>
                    </m:r>
                  </m:e>
                  <m:sub>
                    <m:r>
                      <m:rPr>
                        <m:sty m:val="p"/>
                      </m:rPr>
                      <w:rPr>
                        <w:rFonts w:ascii="Cambria Math" w:hAnsi="Cambria Math" w:cs="Arial"/>
                        <w:sz w:val="17"/>
                        <w:szCs w:val="17"/>
                        <w:lang w:val="en-GB"/>
                      </w:rPr>
                      <m:t>ij</m:t>
                    </m:r>
                  </m:sub>
                </m:sSub>
              </m:e>
            </m:acc>
          </m:e>
        </m:d>
      </m:oMath>
      <w:r w:rsidR="00202E7B">
        <w:rPr>
          <w:rFonts w:ascii="Arial" w:eastAsiaTheme="minorEastAsia" w:hAnsi="Arial" w:cs="Arial"/>
          <w:sz w:val="17"/>
          <w:szCs w:val="17"/>
          <w:lang w:val="en-GB"/>
        </w:rPr>
        <w:t>. The</w:t>
      </w:r>
      <w:r w:rsidR="004D3810" w:rsidRPr="004D3810">
        <w:rPr>
          <w:rFonts w:ascii="Arial" w:eastAsiaTheme="minorEastAsia" w:hAnsi="Arial" w:cs="Arial"/>
          <w:sz w:val="17"/>
          <w:szCs w:val="17"/>
          <w:lang w:val="en-GB"/>
        </w:rPr>
        <w:t xml:space="preserve"> </w:t>
      </w:r>
      <w:proofErr w:type="spellStart"/>
      <w:r w:rsidR="004D3810" w:rsidRPr="004D3810">
        <w:rPr>
          <w:rFonts w:ascii="Arial" w:eastAsiaTheme="minorEastAsia" w:hAnsi="Arial" w:cs="Arial"/>
          <w:sz w:val="17"/>
          <w:szCs w:val="17"/>
          <w:lang w:val="en-GB"/>
        </w:rPr>
        <w:t>Laporte</w:t>
      </w:r>
      <w:proofErr w:type="spellEnd"/>
      <w:r w:rsidR="004D3810" w:rsidRPr="004D3810">
        <w:rPr>
          <w:rFonts w:ascii="Arial" w:eastAsiaTheme="minorEastAsia" w:hAnsi="Arial" w:cs="Arial"/>
          <w:sz w:val="17"/>
          <w:szCs w:val="17"/>
          <w:lang w:val="en-GB"/>
        </w:rPr>
        <w:t xml:space="preserve"> forbidden </w:t>
      </w:r>
      <w:r w:rsidR="009A1483">
        <w:rPr>
          <w:rFonts w:ascii="Arial" w:eastAsiaTheme="minorEastAsia" w:hAnsi="Arial" w:cs="Arial"/>
          <w:sz w:val="17"/>
          <w:szCs w:val="17"/>
          <w:lang w:val="en-GB"/>
        </w:rPr>
        <w:t xml:space="preserve">f-f </w:t>
      </w:r>
      <w:proofErr w:type="spellStart"/>
      <w:r w:rsidR="009A1483">
        <w:rPr>
          <w:rFonts w:ascii="Arial" w:eastAsiaTheme="minorEastAsia" w:hAnsi="Arial" w:cs="Arial"/>
          <w:sz w:val="17"/>
          <w:szCs w:val="17"/>
          <w:lang w:val="en-GB"/>
        </w:rPr>
        <w:t>intrashell</w:t>
      </w:r>
      <w:proofErr w:type="spellEnd"/>
      <w:r w:rsidR="009A1483">
        <w:rPr>
          <w:rFonts w:ascii="Arial" w:eastAsiaTheme="minorEastAsia" w:hAnsi="Arial" w:cs="Arial"/>
          <w:sz w:val="17"/>
          <w:szCs w:val="17"/>
          <w:lang w:val="en-GB"/>
        </w:rPr>
        <w:t xml:space="preserve"> transitions</w:t>
      </w:r>
      <w:r w:rsidR="004D3810" w:rsidRPr="004D3810">
        <w:rPr>
          <w:rFonts w:ascii="Arial" w:eastAsiaTheme="minorEastAsia" w:hAnsi="Arial" w:cs="Arial"/>
          <w:sz w:val="17"/>
          <w:szCs w:val="17"/>
          <w:lang w:val="en-GB"/>
        </w:rPr>
        <w:t xml:space="preserve"> (</w:t>
      </w:r>
      <w:r w:rsidR="00B97F2F">
        <w:rPr>
          <w:rFonts w:ascii="Arial" w:eastAsiaTheme="minorEastAsia" w:hAnsi="Arial" w:cs="Arial"/>
          <w:sz w:val="17"/>
          <w:szCs w:val="17"/>
          <w:lang w:val="en-GB"/>
        </w:rPr>
        <w:t>Δ</w:t>
      </w:r>
      <w:r w:rsidR="00CA4915" w:rsidRPr="00202E7B">
        <w:rPr>
          <w:rFonts w:ascii="Arial" w:eastAsiaTheme="minorEastAsia" w:hAnsi="Arial" w:cs="Arial"/>
          <w:i/>
          <w:sz w:val="17"/>
          <w:szCs w:val="17"/>
          <w:lang w:val="en-GB"/>
        </w:rPr>
        <w:t>L</w:t>
      </w:r>
      <w:r w:rsidR="00CA4915">
        <w:rPr>
          <w:rFonts w:ascii="Arial" w:eastAsiaTheme="minorEastAsia" w:hAnsi="Arial" w:cs="Arial"/>
          <w:sz w:val="17"/>
          <w:szCs w:val="17"/>
          <w:lang w:val="en-GB"/>
        </w:rPr>
        <w:t xml:space="preserve"> =0</w:t>
      </w:r>
      <w:r w:rsidR="004D3810" w:rsidRPr="004D3810">
        <w:rPr>
          <w:rFonts w:ascii="Arial" w:eastAsiaTheme="minorEastAsia" w:hAnsi="Arial" w:cs="Arial"/>
          <w:sz w:val="17"/>
          <w:szCs w:val="17"/>
          <w:lang w:val="en-GB"/>
        </w:rPr>
        <w:t>)</w:t>
      </w:r>
      <w:r w:rsidR="00202E7B">
        <w:rPr>
          <w:rFonts w:ascii="Arial" w:eastAsiaTheme="minorEastAsia" w:hAnsi="Arial" w:cs="Arial"/>
          <w:sz w:val="17"/>
          <w:szCs w:val="17"/>
          <w:lang w:val="en-GB"/>
        </w:rPr>
        <w:t xml:space="preserve"> fit these criteria and are therefore valuable candidates for producing high dissymmetry factors</w:t>
      </w:r>
      <w:r w:rsidR="00CA4915">
        <w:rPr>
          <w:rFonts w:ascii="Arial" w:eastAsiaTheme="minorEastAsia" w:hAnsi="Arial" w:cs="Arial"/>
          <w:sz w:val="17"/>
          <w:szCs w:val="17"/>
          <w:lang w:val="en-GB"/>
        </w:rPr>
        <w:t>.</w:t>
      </w:r>
      <w:r w:rsidR="00202E7B">
        <w:rPr>
          <w:rFonts w:ascii="Arial" w:eastAsiaTheme="minorEastAsia" w:hAnsi="Arial" w:cs="Arial"/>
          <w:sz w:val="17"/>
          <w:szCs w:val="17"/>
          <w:lang w:val="en-GB"/>
        </w:rPr>
        <w:t xml:space="preserve"> Because of the interest of using</w:t>
      </w:r>
      <w:r w:rsidR="004D3810" w:rsidRPr="004D3810">
        <w:rPr>
          <w:rFonts w:ascii="Arial" w:eastAsiaTheme="minorEastAsia" w:hAnsi="Arial" w:cs="Arial"/>
          <w:sz w:val="17"/>
          <w:szCs w:val="17"/>
          <w:lang w:val="en-GB"/>
        </w:rPr>
        <w:t xml:space="preserve"> cheaper and earth-abundant d-block metals, the focus will be laid on 3d cores. However, pure metal</w:t>
      </w:r>
      <w:r w:rsidR="00202E7B">
        <w:rPr>
          <w:rFonts w:ascii="Arial" w:eastAsiaTheme="minorEastAsia" w:hAnsi="Arial" w:cs="Arial"/>
          <w:sz w:val="17"/>
          <w:szCs w:val="17"/>
          <w:lang w:val="en-GB"/>
        </w:rPr>
        <w:t>-</w:t>
      </w:r>
      <w:proofErr w:type="spellStart"/>
      <w:r w:rsidR="004D3810" w:rsidRPr="004D3810">
        <w:rPr>
          <w:rFonts w:ascii="Arial" w:eastAsiaTheme="minorEastAsia" w:hAnsi="Arial" w:cs="Arial"/>
          <w:sz w:val="17"/>
          <w:szCs w:val="17"/>
          <w:lang w:val="en-GB"/>
        </w:rPr>
        <w:t>centered</w:t>
      </w:r>
      <w:proofErr w:type="spellEnd"/>
      <w:r w:rsidR="004D3810" w:rsidRPr="004D3810">
        <w:rPr>
          <w:rFonts w:ascii="Arial" w:eastAsiaTheme="minorEastAsia" w:hAnsi="Arial" w:cs="Arial"/>
          <w:sz w:val="17"/>
          <w:szCs w:val="17"/>
          <w:lang w:val="en-GB"/>
        </w:rPr>
        <w:t xml:space="preserve"> emissions </w:t>
      </w:r>
      <w:r w:rsidR="00202E7B">
        <w:rPr>
          <w:rFonts w:ascii="Arial" w:eastAsiaTheme="minorEastAsia" w:hAnsi="Arial" w:cs="Arial"/>
          <w:sz w:val="17"/>
          <w:szCs w:val="17"/>
          <w:lang w:val="en-GB"/>
        </w:rPr>
        <w:t>along the 3d-block series</w:t>
      </w:r>
      <w:r w:rsidR="004D3810" w:rsidRPr="004D3810">
        <w:rPr>
          <w:rFonts w:ascii="Arial" w:eastAsiaTheme="minorEastAsia" w:hAnsi="Arial" w:cs="Arial"/>
          <w:sz w:val="17"/>
          <w:szCs w:val="17"/>
          <w:lang w:val="en-GB"/>
        </w:rPr>
        <w:t xml:space="preserve"> is less common than in 4f elements because of vibration</w:t>
      </w:r>
      <w:r w:rsidR="00F170E8">
        <w:rPr>
          <w:rFonts w:ascii="Arial" w:eastAsiaTheme="minorEastAsia" w:hAnsi="Arial" w:cs="Arial"/>
          <w:sz w:val="17"/>
          <w:szCs w:val="17"/>
          <w:lang w:val="en-GB"/>
        </w:rPr>
        <w:t>al coupling</w:t>
      </w:r>
      <w:r w:rsidR="004D3810" w:rsidRPr="004D3810">
        <w:rPr>
          <w:rFonts w:ascii="Arial" w:eastAsiaTheme="minorEastAsia" w:hAnsi="Arial" w:cs="Arial"/>
          <w:sz w:val="17"/>
          <w:szCs w:val="17"/>
          <w:lang w:val="en-GB"/>
        </w:rPr>
        <w:t xml:space="preserve"> and mixing of the orbitals of the ligands with th</w:t>
      </w:r>
      <w:r w:rsidR="00F170E8">
        <w:rPr>
          <w:rFonts w:ascii="Arial" w:eastAsiaTheme="minorEastAsia" w:hAnsi="Arial" w:cs="Arial"/>
          <w:sz w:val="17"/>
          <w:szCs w:val="17"/>
          <w:lang w:val="en-GB"/>
        </w:rPr>
        <w:t>ose of the</w:t>
      </w:r>
      <w:r w:rsidR="004D3810" w:rsidRPr="004D3810">
        <w:rPr>
          <w:rFonts w:ascii="Arial" w:eastAsiaTheme="minorEastAsia" w:hAnsi="Arial" w:cs="Arial"/>
          <w:sz w:val="17"/>
          <w:szCs w:val="17"/>
          <w:lang w:val="en-GB"/>
        </w:rPr>
        <w:t xml:space="preserve"> </w:t>
      </w:r>
      <w:r w:rsidR="004D3810" w:rsidRPr="00EE6B35">
        <w:rPr>
          <w:rFonts w:ascii="Arial" w:eastAsiaTheme="minorEastAsia" w:hAnsi="Arial" w:cs="Arial"/>
          <w:sz w:val="17"/>
          <w:szCs w:val="17"/>
          <w:lang w:val="en-GB"/>
        </w:rPr>
        <w:t>metal. Therefore, a</w:t>
      </w:r>
      <w:r w:rsidR="009A1483">
        <w:rPr>
          <w:rFonts w:ascii="Arial" w:eastAsiaTheme="minorEastAsia" w:hAnsi="Arial" w:cs="Arial"/>
          <w:sz w:val="17"/>
          <w:szCs w:val="17"/>
          <w:lang w:val="en-GB"/>
        </w:rPr>
        <w:t>n electronic</w:t>
      </w:r>
      <w:r w:rsidR="004D3810" w:rsidRPr="00EE6B35">
        <w:rPr>
          <w:rFonts w:ascii="Arial" w:eastAsiaTheme="minorEastAsia" w:hAnsi="Arial" w:cs="Arial"/>
          <w:sz w:val="17"/>
          <w:szCs w:val="17"/>
          <w:lang w:val="en-GB"/>
        </w:rPr>
        <w:t xml:space="preserve"> transition with an almost pure </w:t>
      </w:r>
      <w:r w:rsidR="009A1483">
        <w:rPr>
          <w:rFonts w:ascii="Arial" w:eastAsiaTheme="minorEastAsia" w:hAnsi="Arial" w:cs="Arial"/>
          <w:sz w:val="17"/>
          <w:szCs w:val="17"/>
          <w:lang w:val="en-GB"/>
        </w:rPr>
        <w:t xml:space="preserve">d-d </w:t>
      </w:r>
      <w:r w:rsidR="004D3810" w:rsidRPr="00EE6B35">
        <w:rPr>
          <w:rFonts w:ascii="Arial" w:eastAsiaTheme="minorEastAsia" w:hAnsi="Arial" w:cs="Arial"/>
          <w:sz w:val="17"/>
          <w:szCs w:val="17"/>
          <w:lang w:val="en-GB"/>
        </w:rPr>
        <w:t xml:space="preserve">character with a </w:t>
      </w:r>
      <w:r w:rsidR="00F170E8">
        <w:rPr>
          <w:rFonts w:ascii="Arial" w:eastAsiaTheme="minorEastAsia" w:hAnsi="Arial" w:cs="Arial"/>
          <w:sz w:val="17"/>
          <w:szCs w:val="17"/>
          <w:lang w:val="en-GB"/>
        </w:rPr>
        <w:t>large</w:t>
      </w:r>
      <w:r w:rsidR="004D3810" w:rsidRPr="00EE6B35">
        <w:rPr>
          <w:rFonts w:ascii="Arial" w:eastAsiaTheme="minorEastAsia" w:hAnsi="Arial" w:cs="Arial"/>
          <w:sz w:val="17"/>
          <w:szCs w:val="17"/>
          <w:lang w:val="en-GB"/>
        </w:rPr>
        <w:t xml:space="preserve"> enough energy gap </w:t>
      </w:r>
      <w:r w:rsidR="00F170E8">
        <w:rPr>
          <w:rFonts w:ascii="Arial" w:eastAsiaTheme="minorEastAsia" w:hAnsi="Arial" w:cs="Arial"/>
          <w:sz w:val="17"/>
          <w:szCs w:val="17"/>
          <w:lang w:val="en-GB"/>
        </w:rPr>
        <w:t>is rare along the first transition series</w:t>
      </w:r>
      <w:r w:rsidR="004D3810" w:rsidRPr="00EE6B35">
        <w:rPr>
          <w:rFonts w:ascii="Arial" w:eastAsiaTheme="minorEastAsia" w:hAnsi="Arial" w:cs="Arial"/>
          <w:sz w:val="17"/>
          <w:szCs w:val="17"/>
          <w:lang w:val="en-GB"/>
        </w:rPr>
        <w:t xml:space="preserve">. </w:t>
      </w:r>
    </w:p>
    <w:p w14:paraId="30577AA9" w14:textId="4D93454B" w:rsidR="00F170E8" w:rsidRDefault="00AA1BD4" w:rsidP="00D460F5">
      <w:pPr>
        <w:spacing w:line="276" w:lineRule="auto"/>
        <w:jc w:val="center"/>
        <w:rPr>
          <w:rFonts w:ascii="Arial" w:eastAsiaTheme="minorEastAsia" w:hAnsi="Arial" w:cs="Arial"/>
          <w:sz w:val="17"/>
          <w:szCs w:val="17"/>
          <w:lang w:val="en-GB"/>
        </w:rPr>
      </w:pPr>
      <w:r w:rsidRPr="00AA1BD4">
        <w:rPr>
          <w:noProof/>
          <w:lang w:val="en-US" w:eastAsia="en-US"/>
        </w:rPr>
        <w:drawing>
          <wp:inline distT="0" distB="0" distL="0" distR="0" wp14:anchorId="73EB4B8A" wp14:editId="64A44AAA">
            <wp:extent cx="2651070" cy="2466976"/>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669635" cy="2484252"/>
                    </a:xfrm>
                    <a:prstGeom prst="rect">
                      <a:avLst/>
                    </a:prstGeom>
                    <a:noFill/>
                    <a:ln>
                      <a:noFill/>
                    </a:ln>
                  </pic:spPr>
                </pic:pic>
              </a:graphicData>
            </a:graphic>
          </wp:inline>
        </w:drawing>
      </w:r>
    </w:p>
    <w:p w14:paraId="659C4D6F" w14:textId="5691C261" w:rsidR="00AA1BD4" w:rsidRPr="00AF7B06" w:rsidRDefault="00AA1BD4" w:rsidP="00AA1BD4">
      <w:pPr>
        <w:spacing w:line="276" w:lineRule="auto"/>
        <w:jc w:val="both"/>
        <w:rPr>
          <w:rFonts w:ascii="Arial" w:hAnsi="Arial" w:cs="Arial"/>
          <w:sz w:val="14"/>
          <w:szCs w:val="14"/>
          <w:lang w:val="en-GB"/>
        </w:rPr>
      </w:pPr>
      <w:r w:rsidRPr="0095456E">
        <w:rPr>
          <w:rFonts w:ascii="Arial" w:eastAsiaTheme="minorEastAsia" w:hAnsi="Arial" w:cs="Arial"/>
          <w:b/>
          <w:sz w:val="14"/>
          <w:szCs w:val="14"/>
          <w:lang w:val="en-GB"/>
        </w:rPr>
        <w:t>Figure 2</w:t>
      </w:r>
      <w:r w:rsidRPr="00AF7B06">
        <w:rPr>
          <w:rFonts w:ascii="Arial" w:eastAsiaTheme="minorEastAsia" w:hAnsi="Arial" w:cs="Arial"/>
          <w:b/>
          <w:sz w:val="14"/>
          <w:szCs w:val="14"/>
          <w:lang w:val="en-GB"/>
        </w:rPr>
        <w:t>:</w:t>
      </w:r>
      <w:r w:rsidRPr="00AF7B06">
        <w:rPr>
          <w:rFonts w:ascii="Arial" w:eastAsiaTheme="minorEastAsia" w:hAnsi="Arial" w:cs="Arial"/>
          <w:sz w:val="14"/>
          <w:szCs w:val="14"/>
          <w:lang w:val="en-GB"/>
        </w:rPr>
        <w:t xml:space="preserve"> Energy level diagram for a </w:t>
      </w:r>
      <w:r>
        <w:rPr>
          <w:rFonts w:ascii="Arial" w:eastAsiaTheme="minorEastAsia" w:hAnsi="Arial" w:cs="Arial"/>
          <w:sz w:val="14"/>
          <w:szCs w:val="14"/>
          <w:lang w:val="en-GB"/>
        </w:rPr>
        <w:t>[</w:t>
      </w:r>
      <w:proofErr w:type="gramStart"/>
      <w:r w:rsidRPr="00AF7B06">
        <w:rPr>
          <w:rFonts w:ascii="Arial" w:eastAsiaTheme="minorEastAsia" w:hAnsi="Arial" w:cs="Arial"/>
          <w:sz w:val="14"/>
          <w:szCs w:val="14"/>
          <w:lang w:val="en-GB"/>
        </w:rPr>
        <w:t>Cr(</w:t>
      </w:r>
      <w:proofErr w:type="gramEnd"/>
      <w:r w:rsidRPr="00AF7B06">
        <w:rPr>
          <w:rFonts w:ascii="Arial" w:eastAsiaTheme="minorEastAsia" w:hAnsi="Arial" w:cs="Arial"/>
          <w:sz w:val="14"/>
          <w:szCs w:val="14"/>
          <w:lang w:val="en-GB"/>
        </w:rPr>
        <w:t>III)N</w:t>
      </w:r>
      <w:r>
        <w:rPr>
          <w:rFonts w:ascii="Arial" w:eastAsiaTheme="minorEastAsia" w:hAnsi="Arial" w:cs="Arial"/>
          <w:sz w:val="14"/>
          <w:szCs w:val="14"/>
          <w:lang w:val="en-GB"/>
        </w:rPr>
        <w:t>]</w:t>
      </w:r>
      <w:r w:rsidRPr="00AF7B06">
        <w:rPr>
          <w:rFonts w:ascii="Arial" w:eastAsiaTheme="minorEastAsia" w:hAnsi="Arial" w:cs="Arial"/>
          <w:sz w:val="14"/>
          <w:szCs w:val="14"/>
          <w:vertAlign w:val="subscript"/>
          <w:lang w:val="en-GB"/>
        </w:rPr>
        <w:t>6</w:t>
      </w:r>
      <w:r w:rsidRPr="00AF7B06">
        <w:rPr>
          <w:rFonts w:ascii="Arial" w:eastAsiaTheme="minorEastAsia" w:hAnsi="Arial" w:cs="Arial"/>
          <w:sz w:val="14"/>
          <w:szCs w:val="14"/>
          <w:lang w:val="en-GB"/>
        </w:rPr>
        <w:t xml:space="preserve"> ion in octahedral symmetry. The two spin-flip emissions are shown in red on the right and the electronic configuration of the states is </w:t>
      </w:r>
      <w:r>
        <w:rPr>
          <w:rFonts w:ascii="Arial" w:eastAsiaTheme="minorEastAsia" w:hAnsi="Arial" w:cs="Arial"/>
          <w:sz w:val="14"/>
          <w:szCs w:val="14"/>
          <w:lang w:val="en-GB"/>
        </w:rPr>
        <w:t>highlighted</w:t>
      </w:r>
      <w:r w:rsidRPr="00AF7B06">
        <w:rPr>
          <w:rFonts w:ascii="Arial" w:eastAsiaTheme="minorEastAsia" w:hAnsi="Arial" w:cs="Arial"/>
          <w:sz w:val="14"/>
          <w:szCs w:val="14"/>
          <w:lang w:val="en-GB"/>
        </w:rPr>
        <w:t xml:space="preserve"> on the left.</w:t>
      </w:r>
    </w:p>
    <w:p w14:paraId="393CEC3E" w14:textId="63FE3DC0" w:rsidR="00247AB1" w:rsidRPr="00247AB1" w:rsidRDefault="00AA1BD4" w:rsidP="00C016E1">
      <w:pPr>
        <w:pStyle w:val="H1"/>
        <w:jc w:val="both"/>
        <w:rPr>
          <w:rFonts w:cs="Arial"/>
          <w:b w:val="0"/>
          <w:sz w:val="17"/>
          <w:szCs w:val="17"/>
        </w:rPr>
      </w:pPr>
      <w:r>
        <w:rPr>
          <w:rFonts w:eastAsiaTheme="minorEastAsia" w:cs="Arial"/>
          <w:b w:val="0"/>
          <w:sz w:val="17"/>
          <w:szCs w:val="17"/>
        </w:rPr>
        <w:t>C</w:t>
      </w:r>
      <w:r w:rsidR="00247AB1" w:rsidRPr="00247AB1">
        <w:rPr>
          <w:rFonts w:eastAsiaTheme="minorEastAsia" w:cs="Arial"/>
          <w:b w:val="0"/>
          <w:sz w:val="17"/>
          <w:szCs w:val="17"/>
        </w:rPr>
        <w:t>losed shell d</w:t>
      </w:r>
      <w:r w:rsidR="00247AB1" w:rsidRPr="00247AB1">
        <w:rPr>
          <w:rFonts w:eastAsiaTheme="minorEastAsia" w:cs="Arial"/>
          <w:b w:val="0"/>
          <w:sz w:val="17"/>
          <w:szCs w:val="17"/>
          <w:vertAlign w:val="superscript"/>
        </w:rPr>
        <w:t>10</w:t>
      </w:r>
      <w:r w:rsidR="00247AB1" w:rsidRPr="00247AB1">
        <w:rPr>
          <w:rFonts w:eastAsiaTheme="minorEastAsia" w:cs="Arial"/>
          <w:b w:val="0"/>
          <w:sz w:val="17"/>
          <w:szCs w:val="17"/>
        </w:rPr>
        <w:t xml:space="preserve"> cores (</w:t>
      </w:r>
      <w:proofErr w:type="gramStart"/>
      <w:r w:rsidR="00247AB1" w:rsidRPr="00247AB1">
        <w:rPr>
          <w:rFonts w:eastAsiaTheme="minorEastAsia" w:cs="Arial"/>
          <w:b w:val="0"/>
          <w:sz w:val="17"/>
          <w:szCs w:val="17"/>
        </w:rPr>
        <w:t>Zn(</w:t>
      </w:r>
      <w:proofErr w:type="gramEnd"/>
      <w:r w:rsidR="00247AB1" w:rsidRPr="00247AB1">
        <w:rPr>
          <w:rFonts w:eastAsiaTheme="minorEastAsia" w:cs="Arial"/>
          <w:b w:val="0"/>
          <w:sz w:val="17"/>
          <w:szCs w:val="17"/>
        </w:rPr>
        <w:t>II) and Cu(I)) have been extensively used, but their dissymmetry factor remained small (10</w:t>
      </w:r>
      <w:r w:rsidR="00247AB1" w:rsidRPr="00247AB1">
        <w:rPr>
          <w:rFonts w:eastAsiaTheme="minorEastAsia" w:cs="Arial"/>
          <w:b w:val="0"/>
          <w:sz w:val="17"/>
          <w:szCs w:val="17"/>
          <w:vertAlign w:val="superscript"/>
        </w:rPr>
        <w:t>-2</w:t>
      </w:r>
      <w:r w:rsidR="00247AB1" w:rsidRPr="00247AB1">
        <w:rPr>
          <w:rFonts w:eastAsiaTheme="minorEastAsia" w:cs="Arial"/>
          <w:b w:val="0"/>
          <w:sz w:val="17"/>
          <w:szCs w:val="17"/>
        </w:rPr>
        <w:t xml:space="preserve"> ≤ </w:t>
      </w:r>
      <w:r w:rsidR="00247AB1" w:rsidRPr="00247AB1">
        <w:rPr>
          <w:rFonts w:eastAsiaTheme="minorEastAsia" w:cs="Arial"/>
          <w:b w:val="0"/>
          <w:i/>
          <w:sz w:val="17"/>
          <w:szCs w:val="17"/>
        </w:rPr>
        <w:t>g</w:t>
      </w:r>
      <w:r w:rsidR="00247AB1" w:rsidRPr="00247AB1">
        <w:rPr>
          <w:rFonts w:eastAsiaTheme="minorEastAsia" w:cs="Arial"/>
          <w:b w:val="0"/>
          <w:sz w:val="17"/>
          <w:szCs w:val="17"/>
          <w:vertAlign w:val="subscript"/>
        </w:rPr>
        <w:t>lum</w:t>
      </w:r>
      <w:r w:rsidR="00247AB1" w:rsidRPr="00247AB1">
        <w:rPr>
          <w:rFonts w:eastAsiaTheme="minorEastAsia" w:cs="Arial"/>
          <w:b w:val="0"/>
          <w:sz w:val="17"/>
          <w:szCs w:val="17"/>
        </w:rPr>
        <w:t xml:space="preserve"> ≤ 10</w:t>
      </w:r>
      <w:r w:rsidR="00247AB1" w:rsidRPr="00247AB1">
        <w:rPr>
          <w:rFonts w:eastAsiaTheme="minorEastAsia" w:cs="Arial"/>
          <w:b w:val="0"/>
          <w:sz w:val="17"/>
          <w:szCs w:val="17"/>
          <w:vertAlign w:val="superscript"/>
        </w:rPr>
        <w:t>-4</w:t>
      </w:r>
      <w:r w:rsidR="00247AB1" w:rsidRPr="00247AB1">
        <w:rPr>
          <w:rFonts w:eastAsiaTheme="minorEastAsia" w:cs="Arial"/>
          <w:b w:val="0"/>
          <w:sz w:val="17"/>
          <w:szCs w:val="17"/>
        </w:rPr>
        <w:t>) as the emission involves ligand-</w:t>
      </w:r>
      <w:proofErr w:type="spellStart"/>
      <w:r w:rsidR="00247AB1" w:rsidRPr="00247AB1">
        <w:rPr>
          <w:rFonts w:eastAsiaTheme="minorEastAsia" w:cs="Arial"/>
          <w:b w:val="0"/>
          <w:sz w:val="17"/>
          <w:szCs w:val="17"/>
        </w:rPr>
        <w:t>centered</w:t>
      </w:r>
      <w:proofErr w:type="spellEnd"/>
      <w:r w:rsidR="00247AB1" w:rsidRPr="00247AB1">
        <w:rPr>
          <w:rFonts w:eastAsiaTheme="minorEastAsia" w:cs="Arial"/>
          <w:b w:val="0"/>
          <w:sz w:val="17"/>
          <w:szCs w:val="17"/>
        </w:rPr>
        <w:t xml:space="preserve"> levels.</w:t>
      </w:r>
      <w:r w:rsidR="00247AB1" w:rsidRPr="00247AB1">
        <w:rPr>
          <w:rFonts w:eastAsiaTheme="minorEastAsia" w:cs="Arial"/>
          <w:b w:val="0"/>
          <w:sz w:val="17"/>
          <w:szCs w:val="17"/>
        </w:rPr>
        <w:fldChar w:fldCharType="begin">
          <w:fldData xml:space="preserve">PEVuZE5vdGU+PENpdGU+PEF1dGhvcj5Bb2tpPC9BdXRob3I+PFllYXI+MjAxNzwvWWVhcj48UmVj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</w:fldData>
        </w:fldChar>
      </w:r>
      <w:r w:rsidR="00455318">
        <w:rPr>
          <w:rFonts w:eastAsiaTheme="minorEastAsia" w:cs="Arial"/>
          <w:b w:val="0"/>
          <w:sz w:val="17"/>
          <w:szCs w:val="17"/>
        </w:rPr>
        <w:instrText xml:space="preserve"> ADDIN EN.CITE </w:instrText>
      </w:r>
      <w:r w:rsidR="00455318">
        <w:rPr>
          <w:rFonts w:eastAsiaTheme="minorEastAsia" w:cs="Arial"/>
          <w:b w:val="0"/>
          <w:sz w:val="17"/>
          <w:szCs w:val="17"/>
        </w:rPr>
        <w:fldChar w:fldCharType="begin">
          <w:fldData xml:space="preserve">PEVuZE5vdGU+PENpdGU+PEF1dGhvcj5Bb2tpPC9BdXRob3I+PFllYXI+MjAxNzwvWWVhcj48UmVj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</w:fldData>
        </w:fldChar>
      </w:r>
      <w:r w:rsidR="00455318">
        <w:rPr>
          <w:rFonts w:eastAsiaTheme="minorEastAsia" w:cs="Arial"/>
          <w:b w:val="0"/>
          <w:sz w:val="17"/>
          <w:szCs w:val="17"/>
        </w:rPr>
        <w:instrText xml:space="preserve"> ADDIN EN.CITE.DATA </w:instrText>
      </w:r>
      <w:r w:rsidR="00455318">
        <w:rPr>
          <w:rFonts w:eastAsiaTheme="minorEastAsia" w:cs="Arial"/>
          <w:b w:val="0"/>
          <w:sz w:val="17"/>
          <w:szCs w:val="17"/>
        </w:rPr>
      </w:r>
      <w:r w:rsidR="00455318">
        <w:rPr>
          <w:rFonts w:eastAsiaTheme="minorEastAsia" w:cs="Arial"/>
          <w:b w:val="0"/>
          <w:sz w:val="17"/>
          <w:szCs w:val="17"/>
        </w:rPr>
        <w:fldChar w:fldCharType="end"/>
      </w:r>
      <w:r w:rsidR="00247AB1" w:rsidRPr="00247AB1">
        <w:rPr>
          <w:rFonts w:eastAsiaTheme="minorEastAsia" w:cs="Arial"/>
          <w:b w:val="0"/>
          <w:sz w:val="17"/>
          <w:szCs w:val="17"/>
        </w:rPr>
      </w:r>
      <w:r w:rsidR="00247AB1" w:rsidRPr="00247AB1">
        <w:rPr>
          <w:rFonts w:eastAsiaTheme="minorEastAsia" w:cs="Arial"/>
          <w:b w:val="0"/>
          <w:sz w:val="17"/>
          <w:szCs w:val="17"/>
        </w:rPr>
        <w:fldChar w:fldCharType="separate"/>
      </w:r>
      <w:r w:rsidR="00455318" w:rsidRPr="00455318">
        <w:rPr>
          <w:rFonts w:eastAsiaTheme="minorEastAsia" w:cs="Arial"/>
          <w:b w:val="0"/>
          <w:noProof/>
          <w:sz w:val="17"/>
          <w:szCs w:val="17"/>
          <w:vertAlign w:val="superscript"/>
        </w:rPr>
        <w:t>[39]</w:t>
      </w:r>
      <w:r w:rsidR="00247AB1" w:rsidRPr="00247AB1">
        <w:rPr>
          <w:rFonts w:eastAsiaTheme="minorEastAsia" w:cs="Arial"/>
          <w:b w:val="0"/>
          <w:sz w:val="17"/>
          <w:szCs w:val="17"/>
        </w:rPr>
        <w:fldChar w:fldCharType="end"/>
      </w:r>
      <w:r w:rsidR="00247AB1" w:rsidRPr="00247AB1">
        <w:rPr>
          <w:rFonts w:eastAsiaTheme="minorEastAsia" w:cs="Arial"/>
          <w:b w:val="0"/>
          <w:sz w:val="17"/>
          <w:szCs w:val="17"/>
        </w:rPr>
        <w:t xml:space="preserve"> Open shell cores were therefore studied and CPL activity could be measured for d-d transitions in </w:t>
      </w:r>
      <w:proofErr w:type="spellStart"/>
      <w:r w:rsidR="00247AB1" w:rsidRPr="00247AB1">
        <w:rPr>
          <w:rFonts w:eastAsiaTheme="minorEastAsia" w:cs="Arial"/>
          <w:b w:val="0"/>
          <w:sz w:val="17"/>
          <w:szCs w:val="17"/>
        </w:rPr>
        <w:t>Mn</w:t>
      </w:r>
      <w:proofErr w:type="spellEnd"/>
      <w:r w:rsidR="00247AB1" w:rsidRPr="00247AB1">
        <w:rPr>
          <w:rFonts w:eastAsiaTheme="minorEastAsia" w:cs="Arial"/>
          <w:b w:val="0"/>
          <w:sz w:val="17"/>
          <w:szCs w:val="17"/>
        </w:rPr>
        <w:t xml:space="preserve">(II) </w:t>
      </w:r>
      <w:r w:rsidR="00247AB1" w:rsidRPr="00247AB1">
        <w:rPr>
          <w:rFonts w:eastAsiaTheme="minorEastAsia" w:cs="Arial"/>
          <w:b w:val="0"/>
          <w:sz w:val="17"/>
          <w:szCs w:val="17"/>
        </w:rPr>
        <w:fldChar w:fldCharType="begin"/>
      </w:r>
      <w:r w:rsidR="00455318">
        <w:rPr>
          <w:rFonts w:eastAsiaTheme="minorEastAsia" w:cs="Arial"/>
          <w:b w:val="0"/>
          <w:sz w:val="17"/>
          <w:szCs w:val="17"/>
        </w:rPr>
        <w:instrText xml:space="preserve"> ADDIN EN.CITE &lt;EndNote&gt;&lt;Cite&gt;&lt;Author&gt;Zhao&lt;/Author&gt;&lt;Year&gt;2019&lt;/Year&gt;&lt;RecNum&gt;133&lt;/RecNum&gt;&lt;DisplayText&gt;&lt;style face="superscript"&gt;[40]&lt;/style&gt;&lt;/DisplayText&gt;&lt;record&gt;&lt;rec-number&gt;133&lt;/rec-number&gt;&lt;foreign-keys&gt;&lt;key app="EN" db-id="99rpera5yzze03exvtf5t9sctz9rp0vfzxps" timestamp="0"&gt;133&lt;/key&gt;&lt;/foreign-keys&gt;&lt;ref-type name="Journal Article"&gt;17&lt;/ref-type&gt;&lt;contributors&gt;&lt;authors&gt;&lt;author&gt;Zhao, Jian&lt;/author&gt;&lt;author&gt;Zhang, Tongjin&lt;/author&gt;&lt;author&gt;Dong, Xi-Yan&lt;/author&gt;&lt;author&gt;Sun, Meng-En&lt;/author&gt;&lt;author&gt;Zhang, Chong&lt;/author&gt;&lt;author&gt;Li, Xinlei&lt;/author&gt;&lt;author&gt;Zhao, Yong Sheng&lt;/author&gt;&lt;author&gt;Zang, Shuang-Quan&lt;/author&gt;&lt;/authors&gt;&lt;/contributors&gt;&lt;titles&gt;&lt;title&gt;Circularly Polarized Luminescence from Achiral Single Crystals of Hybrid Manganese Halides&lt;/title&gt;&lt;secondary-title&gt;J. Am. Chem. Soc.&lt;/secondary-title&gt;&lt;/titles&gt;&lt;pages&gt;15755-15760&lt;/pages&gt;&lt;volume&gt;141&lt;/volume&gt;&lt;number&gt;40&lt;/number&gt;&lt;dates&gt;&lt;year&gt;2019&lt;/year&gt;&lt;pub-dates&gt;&lt;date&gt;2019/10/09&lt;/date&gt;&lt;/pub-dates&gt;&lt;/dates&gt;&lt;publisher&gt;American Chemical Society&lt;/publisher&gt;&lt;isbn&gt;0002-7863&lt;/isbn&gt;&lt;urls&gt;&lt;related-urls&gt;&lt;url&gt;https://doi.org/10.1021/jacs.9b08780&lt;/url&gt;&lt;/related-urls&gt;&lt;/urls&gt;&lt;electronic-resource-num&gt;10.1021/jacs.9b08780&lt;/electronic-resource-num&gt;&lt;/record&gt;&lt;/Cite&gt;&lt;/EndNote&gt;</w:instrText>
      </w:r>
      <w:r w:rsidR="00247AB1" w:rsidRPr="00247AB1">
        <w:rPr>
          <w:rFonts w:eastAsiaTheme="minorEastAsia" w:cs="Arial"/>
          <w:b w:val="0"/>
          <w:sz w:val="17"/>
          <w:szCs w:val="17"/>
        </w:rPr>
        <w:fldChar w:fldCharType="separate"/>
      </w:r>
      <w:r w:rsidR="00455318" w:rsidRPr="00455318">
        <w:rPr>
          <w:rFonts w:eastAsiaTheme="minorEastAsia" w:cs="Arial"/>
          <w:b w:val="0"/>
          <w:noProof/>
          <w:sz w:val="17"/>
          <w:szCs w:val="17"/>
          <w:vertAlign w:val="superscript"/>
        </w:rPr>
        <w:t>[40]</w:t>
      </w:r>
      <w:r w:rsidR="00247AB1" w:rsidRPr="00247AB1">
        <w:rPr>
          <w:rFonts w:eastAsiaTheme="minorEastAsia" w:cs="Arial"/>
          <w:b w:val="0"/>
          <w:sz w:val="17"/>
          <w:szCs w:val="17"/>
        </w:rPr>
        <w:fldChar w:fldCharType="end"/>
      </w:r>
      <w:r w:rsidR="00247AB1" w:rsidRPr="00247AB1">
        <w:rPr>
          <w:rFonts w:eastAsiaTheme="minorEastAsia" w:cs="Arial"/>
          <w:b w:val="0"/>
          <w:sz w:val="17"/>
          <w:szCs w:val="17"/>
        </w:rPr>
        <w:t xml:space="preserve"> and in Cr(III).</w:t>
      </w:r>
      <w:r w:rsidR="00247AB1" w:rsidRPr="00247AB1">
        <w:rPr>
          <w:rFonts w:eastAsiaTheme="minorEastAsia" w:cs="Arial"/>
          <w:b w:val="0"/>
          <w:sz w:val="17"/>
          <w:szCs w:val="17"/>
        </w:rPr>
        <w:fldChar w:fldCharType="begin"/>
      </w:r>
      <w:r w:rsidR="00455318">
        <w:rPr>
          <w:rFonts w:eastAsiaTheme="minorEastAsia" w:cs="Arial"/>
          <w:b w:val="0"/>
          <w:sz w:val="17"/>
          <w:szCs w:val="17"/>
        </w:rPr>
        <w:instrText xml:space="preserve"> ADDIN EN.CITE &lt;EndNote&gt;&lt;Cite&gt;&lt;Author&gt;Zhao&lt;/Author&gt;&lt;Year&gt;2019&lt;/Year&gt;&lt;RecNum&gt;133&lt;/RecNum&gt;&lt;DisplayText&gt;&lt;style face="superscript"&gt;[40]&lt;/style&gt;&lt;/DisplayText&gt;&lt;record&gt;&lt;rec-number&gt;133&lt;/rec-number&gt;&lt;foreign-keys&gt;&lt;key app="EN" db-id="99rpera5yzze03exvtf5t9sctz9rp0vfzxps" timestamp="0"&gt;133&lt;/key&gt;&lt;/foreign-keys&gt;&lt;ref-type name="Journal Article"&gt;17&lt;/ref-type&gt;&lt;contributors&gt;&lt;authors&gt;&lt;author&gt;Zhao, Jian&lt;/author&gt;&lt;author&gt;Zhang, Tongjin&lt;/author&gt;&lt;author&gt;Dong, Xi-Yan&lt;/author&gt;&lt;author&gt;Sun, Meng-En&lt;/author&gt;&lt;author&gt;Zhang, Chong&lt;/author&gt;&lt;author&gt;Li, Xinlei&lt;/author&gt;&lt;author&gt;Zhao, Yong Sheng&lt;/author&gt;&lt;author&gt;Zang, Shuang-Quan&lt;/author&gt;&lt;/authors&gt;&lt;/contributors&gt;&lt;titles&gt;&lt;title&gt;Circularly Polarized Luminescence from Achiral Single Crystals of Hybrid Manganese Halides&lt;/title&gt;&lt;secondary-title&gt;J. Am. Chem. Soc.&lt;/secondary-title&gt;&lt;/titles&gt;&lt;pages&gt;15755-15760&lt;/pages&gt;&lt;volume&gt;141&lt;/volume&gt;&lt;number&gt;40&lt;/number&gt;&lt;dates&gt;&lt;year&gt;2019&lt;/year&gt;&lt;pub-dates&gt;&lt;date&gt;2019/10/09&lt;/date&gt;&lt;/pub-dates&gt;&lt;/dates&gt;&lt;publisher&gt;American Chemical Society&lt;/publisher&gt;&lt;isbn&gt;0002-7863&lt;/isbn&gt;&lt;urls&gt;&lt;related-urls&gt;&lt;url&gt;https://doi.org/10.1021/jacs.9b08780&lt;/url&gt;&lt;/related-urls&gt;&lt;/urls&gt;&lt;electronic-resource-num&gt;10.1021/jacs.9b08780&lt;/electronic-resource-num&gt;&lt;/record&gt;&lt;/Cite&gt;&lt;/EndNote&gt;</w:instrText>
      </w:r>
      <w:r w:rsidR="00247AB1" w:rsidRPr="00247AB1">
        <w:rPr>
          <w:rFonts w:eastAsiaTheme="minorEastAsia" w:cs="Arial"/>
          <w:b w:val="0"/>
          <w:sz w:val="17"/>
          <w:szCs w:val="17"/>
        </w:rPr>
        <w:fldChar w:fldCharType="separate"/>
      </w:r>
      <w:r w:rsidR="00455318" w:rsidRPr="00455318">
        <w:rPr>
          <w:rFonts w:eastAsiaTheme="minorEastAsia" w:cs="Arial"/>
          <w:b w:val="0"/>
          <w:noProof/>
          <w:sz w:val="17"/>
          <w:szCs w:val="17"/>
          <w:vertAlign w:val="superscript"/>
        </w:rPr>
        <w:t>[40]</w:t>
      </w:r>
      <w:r w:rsidR="00247AB1" w:rsidRPr="00247AB1">
        <w:rPr>
          <w:rFonts w:eastAsiaTheme="minorEastAsia" w:cs="Arial"/>
          <w:b w:val="0"/>
          <w:sz w:val="17"/>
          <w:szCs w:val="17"/>
        </w:rPr>
        <w:fldChar w:fldCharType="end"/>
      </w:r>
      <w:r w:rsidR="00247AB1" w:rsidRPr="00247AB1">
        <w:rPr>
          <w:rFonts w:eastAsiaTheme="minorEastAsia" w:cs="Arial"/>
          <w:b w:val="0"/>
          <w:sz w:val="17"/>
          <w:szCs w:val="17"/>
        </w:rPr>
        <w:t xml:space="preserve"> However, chiral resolution of the complex is often required, which makes the inertness of the complex a new limiting factor and the field narrows down to </w:t>
      </w:r>
      <w:proofErr w:type="gramStart"/>
      <w:r w:rsidR="00247AB1" w:rsidRPr="00247AB1">
        <w:rPr>
          <w:rFonts w:eastAsiaTheme="minorEastAsia" w:cs="Arial"/>
          <w:b w:val="0"/>
          <w:sz w:val="17"/>
          <w:szCs w:val="17"/>
        </w:rPr>
        <w:t>Cr(</w:t>
      </w:r>
      <w:proofErr w:type="gramEnd"/>
      <w:r w:rsidR="00247AB1" w:rsidRPr="00247AB1">
        <w:rPr>
          <w:rFonts w:eastAsiaTheme="minorEastAsia" w:cs="Arial"/>
          <w:b w:val="0"/>
          <w:sz w:val="17"/>
          <w:szCs w:val="17"/>
        </w:rPr>
        <w:t>III) in strong ligand field complexes. Thanks to its d</w:t>
      </w:r>
      <w:r w:rsidR="00247AB1" w:rsidRPr="00247AB1">
        <w:rPr>
          <w:rFonts w:eastAsiaTheme="minorEastAsia" w:cs="Arial"/>
          <w:b w:val="0"/>
          <w:sz w:val="17"/>
          <w:szCs w:val="17"/>
          <w:vertAlign w:val="superscript"/>
        </w:rPr>
        <w:t>3</w:t>
      </w:r>
      <w:r w:rsidR="00247AB1" w:rsidRPr="00247AB1">
        <w:rPr>
          <w:rFonts w:eastAsiaTheme="minorEastAsia" w:cs="Arial"/>
          <w:b w:val="0"/>
          <w:sz w:val="17"/>
          <w:szCs w:val="17"/>
        </w:rPr>
        <w:t xml:space="preserve"> electronic configuration, pseudo-octahedral [CrL</w:t>
      </w:r>
      <w:r w:rsidR="00247AB1" w:rsidRPr="00247AB1">
        <w:rPr>
          <w:rFonts w:eastAsiaTheme="minorEastAsia" w:cs="Arial"/>
          <w:b w:val="0"/>
          <w:sz w:val="17"/>
          <w:szCs w:val="17"/>
          <w:vertAlign w:val="subscript"/>
        </w:rPr>
        <w:t>6</w:t>
      </w:r>
      <w:r w:rsidR="00247AB1" w:rsidRPr="00247AB1">
        <w:rPr>
          <w:rFonts w:eastAsiaTheme="minorEastAsia" w:cs="Arial"/>
          <w:b w:val="0"/>
          <w:sz w:val="17"/>
          <w:szCs w:val="17"/>
        </w:rPr>
        <w:t>] chromophores display two magnetically-allowed but electric-dipole for</w:t>
      </w:r>
      <w:r>
        <w:rPr>
          <w:rFonts w:eastAsiaTheme="minorEastAsia" w:cs="Arial"/>
          <w:b w:val="0"/>
          <w:sz w:val="17"/>
          <w:szCs w:val="17"/>
        </w:rPr>
        <w:t>b</w:t>
      </w:r>
      <w:r w:rsidR="00247AB1" w:rsidRPr="00247AB1">
        <w:rPr>
          <w:rFonts w:eastAsiaTheme="minorEastAsia" w:cs="Arial"/>
          <w:b w:val="0"/>
          <w:sz w:val="17"/>
          <w:szCs w:val="17"/>
        </w:rPr>
        <w:t xml:space="preserve">idden </w:t>
      </w:r>
      <w:proofErr w:type="gramStart"/>
      <w:r w:rsidR="00247AB1" w:rsidRPr="00247AB1">
        <w:rPr>
          <w:rFonts w:eastAsiaTheme="minorEastAsia" w:cs="Arial"/>
          <w:b w:val="0"/>
          <w:sz w:val="17"/>
          <w:szCs w:val="17"/>
        </w:rPr>
        <w:t>Cr(</w:t>
      </w:r>
      <w:proofErr w:type="gramEnd"/>
      <w:r w:rsidR="00247AB1" w:rsidRPr="00247AB1">
        <w:rPr>
          <w:rFonts w:eastAsiaTheme="minorEastAsia" w:cs="Arial"/>
          <w:b w:val="0"/>
          <w:sz w:val="17"/>
          <w:szCs w:val="17"/>
          <w:vertAlign w:val="superscript"/>
        </w:rPr>
        <w:t>2</w:t>
      </w:r>
      <w:r w:rsidR="00247AB1" w:rsidRPr="00247AB1">
        <w:rPr>
          <w:rFonts w:eastAsiaTheme="minorEastAsia" w:cs="Arial"/>
          <w:b w:val="0"/>
          <w:sz w:val="17"/>
          <w:szCs w:val="17"/>
        </w:rPr>
        <w:t xml:space="preserve">E → </w:t>
      </w:r>
      <w:r w:rsidR="00247AB1" w:rsidRPr="00247AB1">
        <w:rPr>
          <w:rFonts w:eastAsiaTheme="minorEastAsia" w:cs="Arial"/>
          <w:b w:val="0"/>
          <w:sz w:val="17"/>
          <w:szCs w:val="17"/>
          <w:vertAlign w:val="superscript"/>
        </w:rPr>
        <w:t>4</w:t>
      </w:r>
      <w:r w:rsidR="00247AB1" w:rsidRPr="00247AB1">
        <w:rPr>
          <w:rFonts w:eastAsiaTheme="minorEastAsia" w:cs="Arial"/>
          <w:b w:val="0"/>
          <w:sz w:val="17"/>
          <w:szCs w:val="17"/>
        </w:rPr>
        <w:t>A</w:t>
      </w:r>
      <w:r w:rsidR="00247AB1" w:rsidRPr="00247AB1">
        <w:rPr>
          <w:rFonts w:eastAsiaTheme="minorEastAsia" w:cs="Arial"/>
          <w:b w:val="0"/>
          <w:sz w:val="17"/>
          <w:szCs w:val="17"/>
          <w:vertAlign w:val="subscript"/>
        </w:rPr>
        <w:t>2</w:t>
      </w:r>
      <w:r w:rsidR="00247AB1" w:rsidRPr="00247AB1">
        <w:rPr>
          <w:rFonts w:eastAsiaTheme="minorEastAsia" w:cs="Arial"/>
          <w:b w:val="0"/>
          <w:sz w:val="17"/>
          <w:szCs w:val="17"/>
        </w:rPr>
        <w:t>) and Cr(</w:t>
      </w:r>
      <w:r w:rsidR="00247AB1" w:rsidRPr="00247AB1">
        <w:rPr>
          <w:rFonts w:eastAsiaTheme="minorEastAsia" w:cs="Arial"/>
          <w:b w:val="0"/>
          <w:sz w:val="17"/>
          <w:szCs w:val="17"/>
          <w:vertAlign w:val="superscript"/>
        </w:rPr>
        <w:t>2</w:t>
      </w:r>
      <w:r w:rsidR="00247AB1" w:rsidRPr="00247AB1">
        <w:rPr>
          <w:rFonts w:eastAsiaTheme="minorEastAsia" w:cs="Arial"/>
          <w:b w:val="0"/>
          <w:sz w:val="17"/>
          <w:szCs w:val="17"/>
        </w:rPr>
        <w:t>T</w:t>
      </w:r>
      <w:r w:rsidR="00247AB1" w:rsidRPr="00247AB1">
        <w:rPr>
          <w:rFonts w:eastAsiaTheme="minorEastAsia" w:cs="Arial"/>
          <w:b w:val="0"/>
          <w:sz w:val="17"/>
          <w:szCs w:val="17"/>
          <w:vertAlign w:val="subscript"/>
        </w:rPr>
        <w:t xml:space="preserve">1 </w:t>
      </w:r>
      <w:r w:rsidR="00247AB1" w:rsidRPr="00247AB1">
        <w:rPr>
          <w:rFonts w:eastAsiaTheme="minorEastAsia" w:cs="Arial"/>
          <w:b w:val="0"/>
          <w:sz w:val="17"/>
          <w:szCs w:val="17"/>
        </w:rPr>
        <w:t xml:space="preserve">→ </w:t>
      </w:r>
      <w:r w:rsidR="00247AB1" w:rsidRPr="00247AB1">
        <w:rPr>
          <w:rFonts w:eastAsiaTheme="minorEastAsia" w:cs="Arial"/>
          <w:b w:val="0"/>
          <w:sz w:val="17"/>
          <w:szCs w:val="17"/>
          <w:vertAlign w:val="superscript"/>
        </w:rPr>
        <w:t>4</w:t>
      </w:r>
      <w:r w:rsidR="00247AB1" w:rsidRPr="00247AB1">
        <w:rPr>
          <w:rFonts w:eastAsiaTheme="minorEastAsia" w:cs="Arial"/>
          <w:b w:val="0"/>
          <w:sz w:val="17"/>
          <w:szCs w:val="17"/>
        </w:rPr>
        <w:t>A</w:t>
      </w:r>
      <w:r w:rsidR="00247AB1" w:rsidRPr="00247AB1">
        <w:rPr>
          <w:rFonts w:eastAsiaTheme="minorEastAsia" w:cs="Arial"/>
          <w:b w:val="0"/>
          <w:sz w:val="17"/>
          <w:szCs w:val="17"/>
          <w:vertAlign w:val="subscript"/>
        </w:rPr>
        <w:t>2</w:t>
      </w:r>
      <w:r w:rsidR="00247AB1" w:rsidRPr="00247AB1">
        <w:rPr>
          <w:rFonts w:eastAsiaTheme="minorEastAsia" w:cs="Arial"/>
          <w:b w:val="0"/>
          <w:sz w:val="17"/>
          <w:szCs w:val="17"/>
        </w:rPr>
        <w:t>) spin-flip transitions (Δ</w:t>
      </w:r>
      <w:r w:rsidR="00247AB1" w:rsidRPr="00D460F5">
        <w:rPr>
          <w:rFonts w:eastAsiaTheme="minorEastAsia" w:cs="Arial"/>
          <w:b w:val="0"/>
          <w:i/>
          <w:sz w:val="17"/>
          <w:szCs w:val="17"/>
        </w:rPr>
        <w:t>L</w:t>
      </w:r>
      <w:r w:rsidR="00247AB1" w:rsidRPr="00247AB1">
        <w:rPr>
          <w:rFonts w:eastAsiaTheme="minorEastAsia" w:cs="Arial"/>
          <w:b w:val="0"/>
          <w:sz w:val="17"/>
          <w:szCs w:val="17"/>
        </w:rPr>
        <w:t xml:space="preserve"> = 0, Δ</w:t>
      </w:r>
      <w:r w:rsidR="00247AB1" w:rsidRPr="00D460F5">
        <w:rPr>
          <w:rFonts w:eastAsiaTheme="minorEastAsia" w:cs="Arial"/>
          <w:b w:val="0"/>
          <w:i/>
          <w:sz w:val="17"/>
          <w:szCs w:val="17"/>
        </w:rPr>
        <w:t>S</w:t>
      </w:r>
      <w:r w:rsidR="00247AB1" w:rsidRPr="00247AB1">
        <w:rPr>
          <w:rFonts w:eastAsiaTheme="minorEastAsia" w:cs="Arial"/>
          <w:b w:val="0"/>
          <w:sz w:val="17"/>
          <w:szCs w:val="17"/>
        </w:rPr>
        <w:t xml:space="preserve"> ≠ 0) which fulfil the conditions to maximise</w:t>
      </w:r>
      <m:oMath>
        <m:r>
          <m:rPr>
            <m:sty m:val="bi"/>
          </m:rPr>
          <w:rPr>
            <w:rFonts w:ascii="Cambria Math" w:eastAsiaTheme="minorEastAsia" w:hAnsi="Cambria Math" w:cs="Arial"/>
            <w:sz w:val="17"/>
            <w:szCs w:val="17"/>
          </w:rPr>
          <m:t xml:space="preserve"> </m:t>
        </m:r>
        <m:sSub>
          <m:sSubPr>
            <m:ctrlPr>
              <w:rPr>
                <w:rFonts w:ascii="Cambria Math" w:hAnsi="Cambria Math" w:cs="Arial"/>
                <w:b w:val="0"/>
                <w:i/>
                <w:sz w:val="17"/>
                <w:szCs w:val="17"/>
              </w:rPr>
            </m:ctrlPr>
          </m:sSubPr>
          <m:e>
            <m:r>
              <m:rPr>
                <m:sty m:val="bi"/>
              </m:rPr>
              <w:rPr>
                <w:rFonts w:ascii="Cambria Math" w:hAnsi="Cambria Math" w:cs="Arial"/>
                <w:sz w:val="17"/>
                <w:szCs w:val="17"/>
              </w:rPr>
              <m:t>g</m:t>
            </m:r>
          </m:e>
          <m:sub>
            <m:r>
              <m:rPr>
                <m:sty m:val="bi"/>
              </m:rPr>
              <w:rPr>
                <w:rFonts w:ascii="Cambria Math" w:hAnsi="Cambria Math" w:cs="Arial"/>
                <w:sz w:val="17"/>
                <w:szCs w:val="17"/>
              </w:rPr>
              <m:t>lum</m:t>
            </m:r>
          </m:sub>
        </m:sSub>
      </m:oMath>
      <w:r w:rsidR="00247AB1" w:rsidRPr="00247AB1">
        <w:rPr>
          <w:rFonts w:eastAsiaTheme="minorEastAsia" w:cs="Arial"/>
          <w:b w:val="0"/>
          <w:sz w:val="17"/>
          <w:szCs w:val="17"/>
        </w:rPr>
        <w:t xml:space="preserve"> (Figure 2).</w:t>
      </w:r>
    </w:p>
    <w:p w14:paraId="522FE177" w14:textId="5034A6FB" w:rsidR="00C016E1" w:rsidRPr="00EE6B35" w:rsidRDefault="00302BF9" w:rsidP="00C016E1">
      <w:pPr>
        <w:pStyle w:val="H1"/>
        <w:jc w:val="both"/>
        <w:rPr>
          <w:rFonts w:cs="Arial"/>
          <w:sz w:val="17"/>
          <w:szCs w:val="17"/>
        </w:rPr>
      </w:pPr>
      <w:r w:rsidRPr="00EE6B35">
        <w:rPr>
          <w:rFonts w:cs="Arial"/>
          <w:sz w:val="17"/>
          <w:szCs w:val="17"/>
        </w:rPr>
        <w:t>4</w:t>
      </w:r>
      <w:r w:rsidR="00C016E1" w:rsidRPr="00EE6B35">
        <w:rPr>
          <w:rFonts w:cs="Arial"/>
          <w:sz w:val="17"/>
          <w:szCs w:val="17"/>
        </w:rPr>
        <w:t xml:space="preserve">. </w:t>
      </w:r>
      <w:proofErr w:type="spellStart"/>
      <w:r w:rsidR="00333F21">
        <w:rPr>
          <w:rFonts w:cs="Arial"/>
          <w:sz w:val="17"/>
          <w:szCs w:val="17"/>
        </w:rPr>
        <w:t>Chiroptical</w:t>
      </w:r>
      <w:proofErr w:type="spellEnd"/>
      <w:r w:rsidR="00333F21">
        <w:rPr>
          <w:rFonts w:cs="Arial"/>
          <w:sz w:val="17"/>
          <w:szCs w:val="17"/>
        </w:rPr>
        <w:t xml:space="preserve"> proper</w:t>
      </w:r>
      <w:r w:rsidR="00F170E8">
        <w:rPr>
          <w:rFonts w:cs="Arial"/>
          <w:sz w:val="17"/>
          <w:szCs w:val="17"/>
        </w:rPr>
        <w:t>ties</w:t>
      </w:r>
      <w:r w:rsidR="00333F21">
        <w:rPr>
          <w:rFonts w:cs="Arial"/>
          <w:sz w:val="17"/>
          <w:szCs w:val="17"/>
        </w:rPr>
        <w:t xml:space="preserve"> of </w:t>
      </w:r>
      <w:proofErr w:type="gramStart"/>
      <w:r w:rsidR="00ED4AEA">
        <w:rPr>
          <w:rFonts w:cs="Arial"/>
          <w:sz w:val="17"/>
          <w:szCs w:val="17"/>
        </w:rPr>
        <w:t>Cr(</w:t>
      </w:r>
      <w:proofErr w:type="gramEnd"/>
      <w:r w:rsidR="00AA54A6" w:rsidRPr="00EE6B35">
        <w:rPr>
          <w:rFonts w:cs="Arial"/>
          <w:sz w:val="17"/>
          <w:szCs w:val="17"/>
        </w:rPr>
        <w:t>III) c</w:t>
      </w:r>
      <w:r w:rsidRPr="00EE6B35">
        <w:rPr>
          <w:rFonts w:cs="Arial"/>
          <w:sz w:val="17"/>
          <w:szCs w:val="17"/>
        </w:rPr>
        <w:t xml:space="preserve">omplexes </w:t>
      </w:r>
    </w:p>
    <w:p w14:paraId="51432A70" w14:textId="3B7CA3D1" w:rsidR="00F27EBE" w:rsidRDefault="008A4243" w:rsidP="00901ED3">
      <w:pPr>
        <w:spacing w:line="276" w:lineRule="auto"/>
        <w:jc w:val="both"/>
        <w:rPr>
          <w:rFonts w:ascii="Arial" w:eastAsiaTheme="minorEastAsia" w:hAnsi="Arial" w:cs="Arial"/>
          <w:color w:val="0D0D0D" w:themeColor="text1" w:themeTint="F2"/>
          <w:sz w:val="17"/>
          <w:szCs w:val="17"/>
          <w:lang w:val="en-GB"/>
        </w:rPr>
      </w:pPr>
      <w:r w:rsidRPr="00EE6B35">
        <w:rPr>
          <w:rFonts w:ascii="Arial" w:hAnsi="Arial" w:cs="Arial"/>
          <w:sz w:val="17"/>
          <w:szCs w:val="17"/>
          <w:lang w:val="en-GB"/>
        </w:rPr>
        <w:t xml:space="preserve">Early examples </w:t>
      </w:r>
      <w:r w:rsidR="004C0B3A" w:rsidRPr="00EE6B35">
        <w:rPr>
          <w:rFonts w:ascii="Arial" w:hAnsi="Arial" w:cs="Arial"/>
          <w:sz w:val="17"/>
          <w:szCs w:val="17"/>
          <w:lang w:val="en-GB"/>
        </w:rPr>
        <w:t>of</w:t>
      </w:r>
      <w:r w:rsidRPr="00EE6B35">
        <w:rPr>
          <w:rFonts w:ascii="Arial" w:hAnsi="Arial" w:cs="Arial"/>
          <w:sz w:val="17"/>
          <w:szCs w:val="17"/>
          <w:lang w:val="en-GB"/>
        </w:rPr>
        <w:t xml:space="preserve"> </w:t>
      </w:r>
      <w:proofErr w:type="spellStart"/>
      <w:r w:rsidR="00E259A1" w:rsidRPr="00EE6B35">
        <w:rPr>
          <w:rFonts w:ascii="Arial" w:hAnsi="Arial" w:cs="Arial"/>
          <w:sz w:val="17"/>
          <w:szCs w:val="17"/>
          <w:lang w:val="en-GB"/>
        </w:rPr>
        <w:t>tris-didentate</w:t>
      </w:r>
      <w:proofErr w:type="spellEnd"/>
      <w:r w:rsidR="00E259A1" w:rsidRPr="00EE6B35">
        <w:rPr>
          <w:rFonts w:ascii="Arial" w:hAnsi="Arial" w:cs="Arial"/>
          <w:sz w:val="17"/>
          <w:szCs w:val="17"/>
          <w:lang w:val="en-GB"/>
        </w:rPr>
        <w:t xml:space="preserve"> </w:t>
      </w:r>
      <w:r w:rsidR="004C0B3A" w:rsidRPr="00EE6B35">
        <w:rPr>
          <w:rFonts w:ascii="Arial" w:hAnsi="Arial" w:cs="Arial"/>
          <w:sz w:val="17"/>
          <w:szCs w:val="17"/>
          <w:lang w:val="en-GB"/>
        </w:rPr>
        <w:t>chiral complexes</w:t>
      </w:r>
      <w:r w:rsidR="00D460F5">
        <w:rPr>
          <w:rFonts w:ascii="Arial" w:hAnsi="Arial" w:cs="Arial"/>
          <w:sz w:val="17"/>
          <w:szCs w:val="17"/>
          <w:lang w:val="en-GB"/>
        </w:rPr>
        <w:t>,</w:t>
      </w:r>
      <w:r w:rsidR="004C0B3A" w:rsidRPr="00EE6B35">
        <w:rPr>
          <w:rFonts w:ascii="Arial" w:hAnsi="Arial" w:cs="Arial"/>
          <w:sz w:val="17"/>
          <w:szCs w:val="17"/>
          <w:lang w:val="en-GB"/>
        </w:rPr>
        <w:t xml:space="preserve"> such as </w:t>
      </w:r>
      <w:r w:rsidR="004C0B3A" w:rsidRPr="00ED4AEA">
        <w:rPr>
          <w:rFonts w:ascii="Arial" w:hAnsi="Arial" w:cs="Arial"/>
          <w:sz w:val="17"/>
          <w:szCs w:val="17"/>
          <w:lang w:val="en-GB"/>
        </w:rPr>
        <w:t>(-)</w:t>
      </w:r>
      <w:r w:rsidR="004C0B3A" w:rsidRPr="00EE6B35">
        <w:rPr>
          <w:rFonts w:ascii="Arial" w:hAnsi="Arial" w:cs="Arial"/>
          <w:sz w:val="17"/>
          <w:szCs w:val="17"/>
          <w:lang w:val="en-GB"/>
        </w:rPr>
        <w:t>-[Cr(</w:t>
      </w:r>
      <w:proofErr w:type="spellStart"/>
      <w:r w:rsidR="004C0B3A" w:rsidRPr="00EE6B35">
        <w:rPr>
          <w:rFonts w:ascii="Arial" w:hAnsi="Arial" w:cs="Arial"/>
          <w:sz w:val="17"/>
          <w:szCs w:val="17"/>
          <w:lang w:val="en-GB"/>
        </w:rPr>
        <w:t>en</w:t>
      </w:r>
      <w:proofErr w:type="spellEnd"/>
      <w:r w:rsidR="004C0B3A" w:rsidRPr="00EE6B35">
        <w:rPr>
          <w:rFonts w:ascii="Arial" w:hAnsi="Arial" w:cs="Arial"/>
          <w:sz w:val="17"/>
          <w:szCs w:val="17"/>
          <w:lang w:val="en-GB"/>
        </w:rPr>
        <w:t>)</w:t>
      </w:r>
      <w:r w:rsidR="004C0B3A" w:rsidRPr="00EE6B35">
        <w:rPr>
          <w:rFonts w:ascii="Arial" w:hAnsi="Arial" w:cs="Arial"/>
          <w:sz w:val="17"/>
          <w:szCs w:val="17"/>
          <w:vertAlign w:val="subscript"/>
          <w:lang w:val="en-GB"/>
        </w:rPr>
        <w:t>3</w:t>
      </w:r>
      <w:r w:rsidR="004C0B3A" w:rsidRPr="00EE6B35">
        <w:rPr>
          <w:rFonts w:ascii="Arial" w:hAnsi="Arial" w:cs="Arial"/>
          <w:sz w:val="17"/>
          <w:szCs w:val="17"/>
          <w:lang w:val="en-GB"/>
        </w:rPr>
        <w:t>]</w:t>
      </w:r>
      <w:r w:rsidR="00A30D6E" w:rsidRPr="00EE6B35">
        <w:rPr>
          <w:rFonts w:ascii="Arial" w:eastAsiaTheme="minorEastAsia" w:hAnsi="Arial" w:cs="Arial"/>
          <w:sz w:val="17"/>
          <w:szCs w:val="17"/>
          <w:vertAlign w:val="superscript"/>
          <w:lang w:val="en-GB"/>
        </w:rPr>
        <w:t>3+</w:t>
      </w:r>
      <w:r w:rsidR="004C0B3A" w:rsidRPr="00EE6B35">
        <w:rPr>
          <w:rFonts w:ascii="Arial" w:hAnsi="Arial" w:cs="Arial"/>
          <w:sz w:val="17"/>
          <w:szCs w:val="17"/>
          <w:lang w:val="en-GB"/>
        </w:rPr>
        <w:t xml:space="preserve"> (helical chirality</w:t>
      </w:r>
      <w:r w:rsidR="00D460F5">
        <w:rPr>
          <w:rFonts w:ascii="Arial" w:hAnsi="Arial" w:cs="Arial"/>
          <w:sz w:val="17"/>
          <w:szCs w:val="17"/>
          <w:lang w:val="en-GB"/>
        </w:rPr>
        <w:t>,</w:t>
      </w:r>
      <w:r w:rsidR="003F66CD">
        <w:rPr>
          <w:rFonts w:ascii="Arial" w:hAnsi="Arial" w:cs="Arial"/>
          <w:sz w:val="17"/>
          <w:szCs w:val="17"/>
          <w:lang w:val="en-GB"/>
        </w:rPr>
        <w:t xml:space="preserve"> section 2.3</w:t>
      </w:r>
      <w:r w:rsidR="004C0B3A" w:rsidRPr="00EE6B35">
        <w:rPr>
          <w:rFonts w:ascii="Arial" w:hAnsi="Arial" w:cs="Arial"/>
          <w:sz w:val="17"/>
          <w:szCs w:val="17"/>
          <w:lang w:val="en-GB"/>
        </w:rPr>
        <w:t>) were separated</w:t>
      </w:r>
      <w:r w:rsidR="00D460F5">
        <w:rPr>
          <w:rFonts w:ascii="Arial" w:hAnsi="Arial" w:cs="Arial"/>
          <w:sz w:val="17"/>
          <w:szCs w:val="17"/>
          <w:lang w:val="en-GB"/>
        </w:rPr>
        <w:t xml:space="preserve"> </w:t>
      </w:r>
      <w:r w:rsidR="00D460F5" w:rsidRPr="00EE6B35">
        <w:rPr>
          <w:rFonts w:ascii="Arial" w:hAnsi="Arial" w:cs="Arial"/>
          <w:sz w:val="17"/>
          <w:szCs w:val="17"/>
          <w:lang w:val="en-GB"/>
        </w:rPr>
        <w:t xml:space="preserve">in the late 1960s </w:t>
      </w:r>
      <w:r w:rsidR="004C0B3A" w:rsidRPr="00EE6B35">
        <w:rPr>
          <w:rFonts w:ascii="Arial" w:hAnsi="Arial" w:cs="Arial"/>
          <w:sz w:val="17"/>
          <w:szCs w:val="17"/>
          <w:lang w:val="en-GB"/>
        </w:rPr>
        <w:t xml:space="preserve"> and then </w:t>
      </w:r>
      <w:r w:rsidR="003F66CD">
        <w:rPr>
          <w:rFonts w:ascii="Arial" w:hAnsi="Arial" w:cs="Arial"/>
          <w:sz w:val="17"/>
          <w:szCs w:val="17"/>
          <w:lang w:val="en-GB"/>
        </w:rPr>
        <w:t xml:space="preserve">characterized for their </w:t>
      </w:r>
      <w:proofErr w:type="spellStart"/>
      <w:r w:rsidR="003F66CD">
        <w:rPr>
          <w:rFonts w:ascii="Arial" w:hAnsi="Arial" w:cs="Arial"/>
          <w:sz w:val="17"/>
          <w:szCs w:val="17"/>
          <w:lang w:val="en-GB"/>
        </w:rPr>
        <w:t>chirooptical</w:t>
      </w:r>
      <w:proofErr w:type="spellEnd"/>
      <w:r w:rsidR="003F66CD">
        <w:rPr>
          <w:rFonts w:ascii="Arial" w:hAnsi="Arial" w:cs="Arial"/>
          <w:sz w:val="17"/>
          <w:szCs w:val="17"/>
          <w:lang w:val="en-GB"/>
        </w:rPr>
        <w:t xml:space="preserve"> properties</w:t>
      </w:r>
      <w:r w:rsidR="004C0B3A" w:rsidRPr="00EE6B35">
        <w:rPr>
          <w:rFonts w:ascii="Arial" w:hAnsi="Arial" w:cs="Arial"/>
          <w:sz w:val="17"/>
          <w:szCs w:val="17"/>
          <w:lang w:val="en-GB"/>
        </w:rPr>
        <w:t xml:space="preserve"> (</w:t>
      </w:r>
      <m:oMath>
        <m:sSub>
          <m:sSubPr>
            <m:ctrlPr>
              <w:rPr>
                <w:rFonts w:ascii="Cambria Math" w:hAnsi="Cambria Math" w:cs="Arial"/>
                <w:i/>
                <w:sz w:val="17"/>
                <w:szCs w:val="17"/>
                <w:lang w:val="en-GB"/>
              </w:rPr>
            </m:ctrlPr>
          </m:sSubPr>
          <m:e>
            <m:r>
              <w:rPr>
                <w:rFonts w:ascii="Cambria Math" w:hAnsi="Cambria Math" w:cs="Arial"/>
                <w:sz w:val="17"/>
                <w:szCs w:val="17"/>
                <w:lang w:val="en-GB"/>
              </w:rPr>
              <m:t>g</m:t>
            </m:r>
          </m:e>
          <m:sub>
            <m:r>
              <m:rPr>
                <m:sty m:val="p"/>
              </m:rPr>
              <w:rPr>
                <w:rFonts w:ascii="Cambria Math" w:hAnsi="Cambria Math" w:cs="Arial"/>
                <w:sz w:val="17"/>
                <w:szCs w:val="17"/>
                <w:lang w:val="en-GB"/>
              </w:rPr>
              <m:t>lum</m:t>
            </m:r>
          </m:sub>
        </m:sSub>
      </m:oMath>
      <w:r w:rsidR="004C0B3A" w:rsidRPr="00EE6B35">
        <w:rPr>
          <w:rFonts w:ascii="Arial" w:hAnsi="Arial" w:cs="Arial"/>
          <w:sz w:val="17"/>
          <w:szCs w:val="17"/>
          <w:lang w:val="en-GB"/>
        </w:rPr>
        <w:t xml:space="preserve">= </w:t>
      </w:r>
      <w:r w:rsidR="004C0B3A" w:rsidRPr="00EE6B35">
        <w:rPr>
          <w:rFonts w:ascii="Arial" w:hAnsi="Arial" w:cs="Arial"/>
          <w:color w:val="000000" w:themeColor="text1"/>
          <w:sz w:val="17"/>
          <w:szCs w:val="17"/>
          <w:lang w:val="en-GB"/>
        </w:rPr>
        <w:t>-0.046 (14900 cm</w:t>
      </w:r>
      <w:r w:rsidR="004C0B3A" w:rsidRPr="00EE6B35">
        <w:rPr>
          <w:rFonts w:ascii="Arial" w:hAnsi="Arial" w:cs="Arial"/>
          <w:color w:val="000000" w:themeColor="text1"/>
          <w:sz w:val="17"/>
          <w:szCs w:val="17"/>
          <w:vertAlign w:val="superscript"/>
          <w:lang w:val="en-GB"/>
        </w:rPr>
        <w:t>-1</w:t>
      </w:r>
      <w:r w:rsidR="004C0B3A" w:rsidRPr="00F66EBC">
        <w:rPr>
          <w:rFonts w:ascii="Arial" w:hAnsi="Arial" w:cs="Arial"/>
          <w:color w:val="000000" w:themeColor="text1"/>
          <w:sz w:val="17"/>
          <w:szCs w:val="17"/>
          <w:lang w:val="en-GB"/>
        </w:rPr>
        <w:t>)</w:t>
      </w:r>
      <w:r w:rsidR="00E259A1" w:rsidRPr="00F66EBC">
        <w:rPr>
          <w:rFonts w:ascii="Arial" w:hAnsi="Arial" w:cs="Arial"/>
          <w:color w:val="000000" w:themeColor="text1"/>
          <w:sz w:val="17"/>
          <w:szCs w:val="17"/>
          <w:lang w:val="en-GB"/>
        </w:rPr>
        <w:t xml:space="preserve">; </w:t>
      </w:r>
      <w:r w:rsidR="00F66EBC" w:rsidRPr="00F66EBC">
        <w:rPr>
          <w:rFonts w:ascii="Arial" w:hAnsi="Arial" w:cs="Arial"/>
          <w:color w:val="000000" w:themeColor="text1"/>
          <w:sz w:val="17"/>
          <w:szCs w:val="17"/>
        </w:rPr>
        <w:t>Δ</w:t>
      </w:r>
      <w:r w:rsidR="00F66EBC" w:rsidRPr="00D460F5">
        <w:rPr>
          <w:rFonts w:ascii="Arial" w:hAnsi="Arial" w:cs="Arial"/>
          <w:i/>
          <w:color w:val="000000" w:themeColor="text1"/>
          <w:sz w:val="17"/>
          <w:szCs w:val="17"/>
        </w:rPr>
        <w:t>ε</w:t>
      </w:r>
      <w:r w:rsidR="00F66EBC" w:rsidRPr="009A1483">
        <w:rPr>
          <w:rFonts w:ascii="Arial" w:hAnsi="Arial" w:cs="Arial"/>
          <w:color w:val="000000" w:themeColor="text1"/>
          <w:sz w:val="17"/>
          <w:szCs w:val="17"/>
          <w:vertAlign w:val="subscript"/>
          <w:lang w:val="en-US"/>
        </w:rPr>
        <w:t>max</w:t>
      </w:r>
      <w:r w:rsidR="00F66EBC" w:rsidRPr="009A1483">
        <w:rPr>
          <w:rFonts w:ascii="Arial" w:hAnsi="Arial" w:cs="Arial"/>
          <w:color w:val="000000" w:themeColor="text1"/>
          <w:sz w:val="17"/>
          <w:szCs w:val="17"/>
          <w:lang w:val="en-US"/>
        </w:rPr>
        <w:t>= -1.44 (21750 cm</w:t>
      </w:r>
      <w:r w:rsidR="00F66EBC" w:rsidRPr="009A1483">
        <w:rPr>
          <w:rFonts w:ascii="Arial" w:hAnsi="Arial" w:cs="Arial"/>
          <w:color w:val="000000" w:themeColor="text1"/>
          <w:sz w:val="17"/>
          <w:szCs w:val="17"/>
          <w:vertAlign w:val="superscript"/>
          <w:lang w:val="en-US"/>
        </w:rPr>
        <w:t>-1</w:t>
      </w:r>
      <w:r w:rsidR="00F66EBC" w:rsidRPr="009A1483">
        <w:rPr>
          <w:rFonts w:ascii="Arial" w:hAnsi="Arial" w:cs="Arial"/>
          <w:color w:val="000000" w:themeColor="text1"/>
          <w:sz w:val="17"/>
          <w:szCs w:val="17"/>
          <w:lang w:val="en-US"/>
        </w:rPr>
        <w:t>)</w:t>
      </w:r>
      <w:r w:rsidR="004C0B3A" w:rsidRPr="00F66EBC">
        <w:rPr>
          <w:rFonts w:ascii="Arial" w:hAnsi="Arial" w:cs="Arial"/>
          <w:color w:val="000000" w:themeColor="text1"/>
          <w:sz w:val="17"/>
          <w:szCs w:val="17"/>
          <w:lang w:val="en-GB"/>
        </w:rPr>
        <w:t>)</w:t>
      </w:r>
      <w:r w:rsidR="007B27B3">
        <w:rPr>
          <w:rFonts w:ascii="Arial" w:hAnsi="Arial" w:cs="Arial"/>
          <w:color w:val="000000" w:themeColor="text1"/>
          <w:sz w:val="17"/>
          <w:szCs w:val="17"/>
          <w:lang w:val="en-GB"/>
        </w:rPr>
        <w:t>.</w:t>
      </w:r>
      <w:r w:rsidR="007F301D">
        <w:rPr>
          <w:rFonts w:ascii="Arial" w:hAnsi="Arial" w:cs="Arial"/>
          <w:color w:val="000000" w:themeColor="text1"/>
          <w:sz w:val="17"/>
          <w:szCs w:val="17"/>
          <w:lang w:val="en-GB"/>
        </w:rPr>
        <w:fldChar w:fldCharType="begin"/>
      </w:r>
      <w:r w:rsidR="00147FEC">
        <w:rPr>
          <w:rFonts w:ascii="Arial" w:hAnsi="Arial" w:cs="Arial"/>
          <w:color w:val="000000" w:themeColor="text1"/>
          <w:sz w:val="17"/>
          <w:szCs w:val="17"/>
          <w:lang w:val="en-GB"/>
        </w:rPr>
        <w:instrText xml:space="preserve"> ADDIN EN.CITE &lt;EndNote&gt;&lt;Cite&gt;&lt;Author&gt;Emeis&lt;/Author&gt;&lt;Year&gt;1967&lt;/Year&gt;&lt;RecNum&gt;87&lt;/RecNum&gt;&lt;DisplayText&gt;&lt;style face="superscript"&gt;[2a]&lt;/style&gt;&lt;/DisplayText&gt;&lt;record&gt;&lt;rec-number&gt;87&lt;/rec-number&gt;&lt;foreign-keys&gt;&lt;key app="EN" db-id="99rpera5yzze03exvtf5t9sctz9rp0vfzxps" timestamp="0"&gt;87&lt;/key&gt;&lt;/foreign-keys&gt;&lt;ref-type name="Journal Article"&gt;17&lt;/ref-type&gt;&lt;contributors&gt;&lt;authors&gt;&lt;author&gt;Emeis, C. A.&lt;/author&gt;&lt;author&gt;Oosterhoff, L. J.&lt;/author&gt;&lt;/authors&gt;&lt;/contributors&gt;&lt;titles&gt;&lt;title&gt;Emission of circularly-polarised radiation by optically-active compounds&lt;/title&gt;&lt;secondary-title&gt;Chem. Phys. Lett.&lt;/secondary-title&gt;&lt;/titles&gt;&lt;pages&gt;129-132&lt;/pages&gt;&lt;volume&gt;1&lt;/volume&gt;&lt;number&gt;4&lt;/number&gt;&lt;dates&gt;&lt;year&gt;1967&lt;/year&gt;&lt;pub-dates&gt;&lt;date&gt;1967/06/01/&lt;/date&gt;&lt;/pub-dates&gt;&lt;/dates&gt;&lt;isbn&gt;0009-2614&lt;/isbn&gt;&lt;urls&gt;&lt;related-urls&gt;&lt;url&gt;https://www.sciencedirect.com/science/article/pii/0009261467850073&lt;/url&gt;&lt;/related-urls&gt;&lt;/urls&gt;&lt;electronic-resource-num&gt;https://doi.org/10.1016/0009-2614(67)85007-3&lt;/electronic-resource-num&gt;&lt;/record&gt;&lt;/Cite&gt;&lt;/EndNote&gt;</w:instrText>
      </w:r>
      <w:r w:rsidR="007F301D">
        <w:rPr>
          <w:rFonts w:ascii="Arial" w:hAnsi="Arial" w:cs="Arial"/>
          <w:color w:val="000000" w:themeColor="text1"/>
          <w:sz w:val="17"/>
          <w:szCs w:val="17"/>
          <w:lang w:val="en-GB"/>
        </w:rPr>
        <w:fldChar w:fldCharType="separate"/>
      </w:r>
      <w:r w:rsidR="00147FEC" w:rsidRPr="00147FEC">
        <w:rPr>
          <w:rFonts w:ascii="Arial" w:hAnsi="Arial" w:cs="Arial"/>
          <w:noProof/>
          <w:color w:val="000000" w:themeColor="text1"/>
          <w:sz w:val="17"/>
          <w:szCs w:val="17"/>
          <w:vertAlign w:val="superscript"/>
          <w:lang w:val="en-GB"/>
        </w:rPr>
        <w:t>[2a]</w:t>
      </w:r>
      <w:r w:rsidR="007F301D">
        <w:rPr>
          <w:rFonts w:ascii="Arial" w:hAnsi="Arial" w:cs="Arial"/>
          <w:color w:val="000000" w:themeColor="text1"/>
          <w:sz w:val="17"/>
          <w:szCs w:val="17"/>
          <w:lang w:val="en-GB"/>
        </w:rPr>
        <w:fldChar w:fldCharType="end"/>
      </w:r>
      <w:r w:rsidR="004C0B3A" w:rsidRPr="00EE6B35">
        <w:rPr>
          <w:rFonts w:ascii="Arial" w:hAnsi="Arial" w:cs="Arial"/>
          <w:color w:val="000000" w:themeColor="text1"/>
          <w:sz w:val="17"/>
          <w:szCs w:val="17"/>
          <w:lang w:val="en-GB"/>
        </w:rPr>
        <w:t xml:space="preserve"> </w:t>
      </w:r>
      <w:proofErr w:type="spellStart"/>
      <w:r w:rsidR="00E259A1" w:rsidRPr="00EE6B35">
        <w:rPr>
          <w:rFonts w:ascii="Arial" w:hAnsi="Arial" w:cs="Arial"/>
          <w:color w:val="000000" w:themeColor="text1"/>
          <w:sz w:val="17"/>
          <w:szCs w:val="17"/>
          <w:lang w:val="en-GB"/>
        </w:rPr>
        <w:t>Kaizaki</w:t>
      </w:r>
      <w:proofErr w:type="spellEnd"/>
      <w:r w:rsidR="00E259A1" w:rsidRPr="00EE6B35">
        <w:rPr>
          <w:rFonts w:ascii="Arial" w:hAnsi="Arial" w:cs="Arial"/>
          <w:color w:val="000000" w:themeColor="text1"/>
          <w:sz w:val="17"/>
          <w:szCs w:val="17"/>
          <w:lang w:val="en-GB"/>
        </w:rPr>
        <w:t xml:space="preserve"> </w:t>
      </w:r>
      <w:r w:rsidR="00E259A1" w:rsidRPr="00EE6B35">
        <w:rPr>
          <w:rFonts w:ascii="Arial" w:hAnsi="Arial" w:cs="Arial"/>
          <w:i/>
          <w:color w:val="000000" w:themeColor="text1"/>
          <w:sz w:val="17"/>
          <w:szCs w:val="17"/>
          <w:lang w:val="en-GB"/>
        </w:rPr>
        <w:t>et al.</w:t>
      </w:r>
      <w:r w:rsidR="00E259A1" w:rsidRPr="00EE6B35">
        <w:rPr>
          <w:rFonts w:ascii="Arial" w:hAnsi="Arial" w:cs="Arial"/>
          <w:color w:val="000000" w:themeColor="text1"/>
          <w:sz w:val="17"/>
          <w:szCs w:val="17"/>
          <w:lang w:val="en-GB"/>
        </w:rPr>
        <w:t xml:space="preserve"> then studied </w:t>
      </w:r>
      <w:r w:rsidR="00EE6B35" w:rsidRPr="00EE6B35">
        <w:rPr>
          <w:rFonts w:ascii="Arial" w:hAnsi="Arial" w:cs="Arial"/>
          <w:color w:val="000000" w:themeColor="text1"/>
          <w:sz w:val="17"/>
          <w:szCs w:val="17"/>
          <w:lang w:val="en-GB"/>
        </w:rPr>
        <w:t xml:space="preserve">many </w:t>
      </w:r>
      <w:proofErr w:type="spellStart"/>
      <w:r w:rsidR="00EE6B35" w:rsidRPr="00EE6B35">
        <w:rPr>
          <w:rFonts w:ascii="Arial" w:hAnsi="Arial" w:cs="Arial"/>
          <w:color w:val="000000" w:themeColor="text1"/>
          <w:sz w:val="17"/>
          <w:szCs w:val="17"/>
          <w:lang w:val="en-GB"/>
        </w:rPr>
        <w:t>homoleptic</w:t>
      </w:r>
      <w:proofErr w:type="spellEnd"/>
      <w:r w:rsidR="00EE6B35" w:rsidRPr="00EE6B35">
        <w:rPr>
          <w:rFonts w:ascii="Arial" w:hAnsi="Arial" w:cs="Arial"/>
          <w:color w:val="000000" w:themeColor="text1"/>
          <w:sz w:val="17"/>
          <w:szCs w:val="17"/>
          <w:lang w:val="en-GB"/>
        </w:rPr>
        <w:t xml:space="preserve"> and </w:t>
      </w:r>
      <w:proofErr w:type="spellStart"/>
      <w:r w:rsidR="00EE6B35" w:rsidRPr="00EE6B35">
        <w:rPr>
          <w:rFonts w:ascii="Arial" w:hAnsi="Arial" w:cs="Arial"/>
          <w:color w:val="000000" w:themeColor="text1"/>
          <w:sz w:val="17"/>
          <w:szCs w:val="17"/>
          <w:lang w:val="en-GB"/>
        </w:rPr>
        <w:t>heteroleptic</w:t>
      </w:r>
      <w:proofErr w:type="spellEnd"/>
      <w:r w:rsidR="00EE6B35" w:rsidRPr="00EE6B35">
        <w:rPr>
          <w:rFonts w:ascii="Arial" w:hAnsi="Arial" w:cs="Arial"/>
          <w:color w:val="000000" w:themeColor="text1"/>
          <w:sz w:val="17"/>
          <w:szCs w:val="17"/>
          <w:lang w:val="en-GB"/>
        </w:rPr>
        <w:t xml:space="preserve"> compounds with </w:t>
      </w:r>
      <w:r w:rsidR="00E259A1" w:rsidRPr="00EE6B35">
        <w:rPr>
          <w:rFonts w:ascii="Arial" w:hAnsi="Arial" w:cs="Arial"/>
          <w:color w:val="000000" w:themeColor="text1"/>
          <w:sz w:val="17"/>
          <w:szCs w:val="17"/>
          <w:lang w:val="en-GB"/>
        </w:rPr>
        <w:t xml:space="preserve">helical </w:t>
      </w:r>
      <w:r w:rsidR="00EE6B35" w:rsidRPr="00EE6B35">
        <w:rPr>
          <w:rFonts w:ascii="Arial" w:hAnsi="Arial" w:cs="Arial"/>
          <w:color w:val="000000" w:themeColor="text1"/>
          <w:sz w:val="17"/>
          <w:szCs w:val="17"/>
          <w:lang w:val="en-GB"/>
        </w:rPr>
        <w:t xml:space="preserve">chirality </w:t>
      </w:r>
      <w:r w:rsidR="00E259A1" w:rsidRPr="00EE6B35">
        <w:rPr>
          <w:rFonts w:ascii="Arial" w:hAnsi="Arial" w:cs="Arial"/>
          <w:color w:val="000000" w:themeColor="text1"/>
          <w:sz w:val="17"/>
          <w:szCs w:val="17"/>
          <w:lang w:val="en-GB"/>
        </w:rPr>
        <w:t xml:space="preserve">such as </w:t>
      </w:r>
      <w:r w:rsidR="00EE6B35" w:rsidRPr="009A1483">
        <w:rPr>
          <w:rFonts w:ascii="Arial" w:hAnsi="Arial" w:cs="Arial"/>
          <w:color w:val="000000" w:themeColor="text1"/>
          <w:sz w:val="17"/>
          <w:szCs w:val="17"/>
          <w:lang w:val="en-US"/>
        </w:rPr>
        <w:t>(+)</w:t>
      </w:r>
      <w:r w:rsidR="00EE6B35" w:rsidRPr="009A1483">
        <w:rPr>
          <w:rFonts w:ascii="Arial" w:hAnsi="Arial" w:cs="Arial"/>
          <w:color w:val="000000" w:themeColor="text1"/>
          <w:sz w:val="17"/>
          <w:szCs w:val="17"/>
          <w:vertAlign w:val="subscript"/>
          <w:lang w:val="en-US"/>
        </w:rPr>
        <w:t>546</w:t>
      </w:r>
      <w:r w:rsidR="00EE6B35" w:rsidRPr="009A1483">
        <w:rPr>
          <w:rFonts w:ascii="Arial" w:hAnsi="Arial" w:cs="Arial"/>
          <w:color w:val="000000" w:themeColor="text1"/>
          <w:sz w:val="17"/>
          <w:szCs w:val="17"/>
          <w:lang w:val="en-US"/>
        </w:rPr>
        <w:t>-[Cr(</w:t>
      </w:r>
      <w:proofErr w:type="spellStart"/>
      <w:r w:rsidR="00EE6B35" w:rsidRPr="009A1483">
        <w:rPr>
          <w:rFonts w:ascii="Arial" w:hAnsi="Arial" w:cs="Arial"/>
          <w:color w:val="000000" w:themeColor="text1"/>
          <w:sz w:val="17"/>
          <w:szCs w:val="17"/>
          <w:lang w:val="en-US"/>
        </w:rPr>
        <w:t>pn</w:t>
      </w:r>
      <w:proofErr w:type="spellEnd"/>
      <w:r w:rsidR="00EE6B35" w:rsidRPr="009A1483">
        <w:rPr>
          <w:rFonts w:ascii="Arial" w:hAnsi="Arial" w:cs="Arial"/>
          <w:color w:val="000000" w:themeColor="text1"/>
          <w:sz w:val="17"/>
          <w:szCs w:val="17"/>
          <w:lang w:val="en-US"/>
        </w:rPr>
        <w:t>)</w:t>
      </w:r>
      <w:r w:rsidR="00EE6B35" w:rsidRPr="009A1483">
        <w:rPr>
          <w:rFonts w:ascii="Arial" w:hAnsi="Arial" w:cs="Arial"/>
          <w:color w:val="000000" w:themeColor="text1"/>
          <w:sz w:val="17"/>
          <w:szCs w:val="17"/>
          <w:vertAlign w:val="subscript"/>
          <w:lang w:val="en-US"/>
        </w:rPr>
        <w:t>3</w:t>
      </w:r>
      <w:r w:rsidR="00EE6B35" w:rsidRPr="009A1483">
        <w:rPr>
          <w:rFonts w:ascii="Arial" w:hAnsi="Arial" w:cs="Arial"/>
          <w:color w:val="000000" w:themeColor="text1"/>
          <w:sz w:val="17"/>
          <w:szCs w:val="17"/>
          <w:lang w:val="en-US"/>
        </w:rPr>
        <w:t>]</w:t>
      </w:r>
      <w:r w:rsidR="00A30D6E" w:rsidRPr="00EE6B35">
        <w:rPr>
          <w:rFonts w:ascii="Arial" w:eastAsiaTheme="minorEastAsia" w:hAnsi="Arial" w:cs="Arial"/>
          <w:sz w:val="17"/>
          <w:szCs w:val="17"/>
          <w:vertAlign w:val="superscript"/>
          <w:lang w:val="en-GB"/>
        </w:rPr>
        <w:t>3+</w:t>
      </w:r>
      <w:r w:rsidR="00EE6B35" w:rsidRPr="009A1483">
        <w:rPr>
          <w:rFonts w:ascii="Arial" w:hAnsi="Arial" w:cs="Arial"/>
          <w:color w:val="000000" w:themeColor="text1"/>
          <w:sz w:val="17"/>
          <w:szCs w:val="17"/>
          <w:lang w:val="en-US"/>
        </w:rPr>
        <w:t xml:space="preserve"> (</w:t>
      </w:r>
      <w:r w:rsidR="00EE6B35" w:rsidRPr="00EE6B35">
        <w:rPr>
          <w:rFonts w:ascii="Arial" w:hAnsi="Arial" w:cs="Arial"/>
          <w:color w:val="000000" w:themeColor="text1"/>
          <w:sz w:val="17"/>
          <w:szCs w:val="17"/>
        </w:rPr>
        <w:t>Δ</w:t>
      </w:r>
      <w:r w:rsidR="00EE6B35" w:rsidRPr="007B27B3">
        <w:rPr>
          <w:rFonts w:ascii="Arial" w:hAnsi="Arial" w:cs="Arial"/>
          <w:i/>
          <w:color w:val="000000" w:themeColor="text1"/>
          <w:sz w:val="17"/>
          <w:szCs w:val="17"/>
        </w:rPr>
        <w:t>ε</w:t>
      </w:r>
      <w:r w:rsidR="00EE6B35" w:rsidRPr="009A1483">
        <w:rPr>
          <w:rFonts w:ascii="Arial" w:hAnsi="Arial" w:cs="Arial"/>
          <w:color w:val="000000" w:themeColor="text1"/>
          <w:sz w:val="17"/>
          <w:szCs w:val="17"/>
          <w:vertAlign w:val="subscript"/>
          <w:lang w:val="en-US"/>
        </w:rPr>
        <w:t>max</w:t>
      </w:r>
      <w:r w:rsidR="00EE6B35" w:rsidRPr="009A1483">
        <w:rPr>
          <w:rFonts w:ascii="Arial" w:hAnsi="Arial" w:cs="Arial"/>
          <w:color w:val="000000" w:themeColor="text1"/>
          <w:sz w:val="17"/>
          <w:szCs w:val="17"/>
          <w:lang w:val="en-US"/>
        </w:rPr>
        <w:t>= +0.34M</w:t>
      </w:r>
      <w:r w:rsidR="00EE6B35" w:rsidRPr="009A1483">
        <w:rPr>
          <w:rFonts w:ascii="Arial" w:hAnsi="Arial" w:cs="Arial"/>
          <w:color w:val="000000" w:themeColor="text1"/>
          <w:sz w:val="17"/>
          <w:szCs w:val="17"/>
          <w:vertAlign w:val="superscript"/>
          <w:lang w:val="en-US"/>
        </w:rPr>
        <w:t>−1</w:t>
      </w:r>
      <w:r w:rsidR="00EE6B35" w:rsidRPr="009A1483">
        <w:rPr>
          <w:rFonts w:ascii="Arial" w:hAnsi="Arial" w:cs="Arial"/>
          <w:color w:val="000000" w:themeColor="text1"/>
          <w:sz w:val="17"/>
          <w:szCs w:val="17"/>
          <w:lang w:val="en-US"/>
        </w:rPr>
        <w:t>cm</w:t>
      </w:r>
      <w:r w:rsidR="00EE6B35" w:rsidRPr="009A1483">
        <w:rPr>
          <w:rFonts w:ascii="Arial" w:hAnsi="Arial" w:cs="Arial"/>
          <w:color w:val="000000" w:themeColor="text1"/>
          <w:sz w:val="17"/>
          <w:szCs w:val="17"/>
          <w:vertAlign w:val="superscript"/>
          <w:lang w:val="en-US"/>
        </w:rPr>
        <w:t>−1</w:t>
      </w:r>
      <w:r w:rsidR="00EE6B35" w:rsidRPr="009A1483">
        <w:rPr>
          <w:rFonts w:ascii="Arial" w:hAnsi="Arial" w:cs="Arial"/>
          <w:color w:val="000000" w:themeColor="text1"/>
          <w:sz w:val="17"/>
          <w:szCs w:val="17"/>
          <w:lang w:val="en-US"/>
        </w:rPr>
        <w:t xml:space="preserve"> (20900 cm</w:t>
      </w:r>
      <w:r w:rsidR="00EE6B35" w:rsidRPr="009A1483">
        <w:rPr>
          <w:rFonts w:ascii="Arial" w:hAnsi="Arial" w:cs="Arial"/>
          <w:color w:val="000000" w:themeColor="text1"/>
          <w:sz w:val="17"/>
          <w:szCs w:val="17"/>
          <w:vertAlign w:val="superscript"/>
          <w:lang w:val="en-US"/>
        </w:rPr>
        <w:t>-1</w:t>
      </w:r>
      <w:r w:rsidR="00EE6B35" w:rsidRPr="009A1483">
        <w:rPr>
          <w:rFonts w:ascii="Arial" w:hAnsi="Arial" w:cs="Arial"/>
          <w:color w:val="000000" w:themeColor="text1"/>
          <w:sz w:val="17"/>
          <w:szCs w:val="17"/>
          <w:lang w:val="en-US"/>
        </w:rPr>
        <w:t>)</w:t>
      </w:r>
      <w:r w:rsidR="003F66CD">
        <w:rPr>
          <w:rFonts w:ascii="Arial" w:hAnsi="Arial" w:cs="Arial"/>
          <w:color w:val="000000" w:themeColor="text1"/>
          <w:sz w:val="17"/>
          <w:szCs w:val="17"/>
          <w:lang w:val="en-US"/>
        </w:rPr>
        <w:t xml:space="preserve">, </w:t>
      </w:r>
      <w:r w:rsidR="00EE6B35" w:rsidRPr="009A1483">
        <w:rPr>
          <w:rFonts w:ascii="Arial" w:hAnsi="Arial" w:cs="Arial"/>
          <w:color w:val="000000" w:themeColor="text1"/>
          <w:sz w:val="17"/>
          <w:szCs w:val="17"/>
          <w:lang w:val="en-US"/>
        </w:rPr>
        <w:t>) or (-)</w:t>
      </w:r>
      <w:r w:rsidR="00EE6B35" w:rsidRPr="009A1483">
        <w:rPr>
          <w:rFonts w:ascii="Arial" w:hAnsi="Arial" w:cs="Arial"/>
          <w:color w:val="000000" w:themeColor="text1"/>
          <w:sz w:val="17"/>
          <w:szCs w:val="17"/>
          <w:vertAlign w:val="subscript"/>
          <w:lang w:val="en-US"/>
        </w:rPr>
        <w:t>589</w:t>
      </w:r>
      <w:r w:rsidR="00EE6B35" w:rsidRPr="009A1483">
        <w:rPr>
          <w:rFonts w:ascii="Arial" w:hAnsi="Arial" w:cs="Arial"/>
          <w:color w:val="000000" w:themeColor="text1"/>
          <w:sz w:val="17"/>
          <w:szCs w:val="17"/>
          <w:lang w:val="en-US"/>
        </w:rPr>
        <w:t>-[Cr(ox)(</w:t>
      </w:r>
      <w:proofErr w:type="spellStart"/>
      <w:r w:rsidR="00EE6B35" w:rsidRPr="009A1483">
        <w:rPr>
          <w:rFonts w:ascii="Arial" w:hAnsi="Arial" w:cs="Arial"/>
          <w:color w:val="000000" w:themeColor="text1"/>
          <w:sz w:val="17"/>
          <w:szCs w:val="17"/>
          <w:lang w:val="en-US"/>
        </w:rPr>
        <w:t>bpy</w:t>
      </w:r>
      <w:proofErr w:type="spellEnd"/>
      <w:r w:rsidR="00EE6B35" w:rsidRPr="009A1483">
        <w:rPr>
          <w:rFonts w:ascii="Arial" w:hAnsi="Arial" w:cs="Arial"/>
          <w:color w:val="000000" w:themeColor="text1"/>
          <w:sz w:val="17"/>
          <w:szCs w:val="17"/>
          <w:lang w:val="en-US"/>
        </w:rPr>
        <w:t>)(</w:t>
      </w:r>
      <w:proofErr w:type="spellStart"/>
      <w:r w:rsidR="00EE6B35" w:rsidRPr="009A1483">
        <w:rPr>
          <w:rFonts w:ascii="Arial" w:hAnsi="Arial" w:cs="Arial"/>
          <w:color w:val="000000" w:themeColor="text1"/>
          <w:sz w:val="17"/>
          <w:szCs w:val="17"/>
          <w:lang w:val="en-US"/>
        </w:rPr>
        <w:t>phen</w:t>
      </w:r>
      <w:proofErr w:type="spellEnd"/>
      <w:r w:rsidR="00EE6B35" w:rsidRPr="009A1483">
        <w:rPr>
          <w:rFonts w:ascii="Arial" w:hAnsi="Arial" w:cs="Arial"/>
          <w:color w:val="000000" w:themeColor="text1"/>
          <w:sz w:val="17"/>
          <w:szCs w:val="17"/>
          <w:lang w:val="en-US"/>
        </w:rPr>
        <w:t>)]</w:t>
      </w:r>
      <w:r w:rsidR="00A30D6E" w:rsidRPr="00EE6B35">
        <w:rPr>
          <w:rFonts w:ascii="Arial" w:eastAsiaTheme="minorEastAsia" w:hAnsi="Arial" w:cs="Arial"/>
          <w:sz w:val="17"/>
          <w:szCs w:val="17"/>
          <w:vertAlign w:val="superscript"/>
          <w:lang w:val="en-GB"/>
        </w:rPr>
        <w:t>3+</w:t>
      </w:r>
      <w:r w:rsidR="00EE6B35" w:rsidRPr="009A1483">
        <w:rPr>
          <w:rFonts w:ascii="Arial" w:hAnsi="Arial" w:cs="Arial"/>
          <w:color w:val="000000" w:themeColor="text1"/>
          <w:sz w:val="17"/>
          <w:szCs w:val="17"/>
          <w:lang w:val="en-US"/>
        </w:rPr>
        <w:t xml:space="preserve"> (</w:t>
      </w:r>
      <w:r w:rsidR="00EE6B35" w:rsidRPr="00EE6B35">
        <w:rPr>
          <w:rFonts w:ascii="Arial" w:hAnsi="Arial" w:cs="Arial"/>
          <w:color w:val="000000" w:themeColor="text1"/>
          <w:sz w:val="17"/>
          <w:szCs w:val="17"/>
        </w:rPr>
        <w:t>Δ</w:t>
      </w:r>
      <w:r w:rsidR="00EE6B35" w:rsidRPr="007B27B3">
        <w:rPr>
          <w:rFonts w:ascii="Arial" w:hAnsi="Arial" w:cs="Arial"/>
          <w:i/>
          <w:color w:val="000000" w:themeColor="text1"/>
          <w:sz w:val="17"/>
          <w:szCs w:val="17"/>
        </w:rPr>
        <w:t>ε</w:t>
      </w:r>
      <w:r w:rsidR="00EE6B35" w:rsidRPr="009A1483">
        <w:rPr>
          <w:rFonts w:ascii="Arial" w:hAnsi="Arial" w:cs="Arial"/>
          <w:color w:val="000000" w:themeColor="text1"/>
          <w:sz w:val="17"/>
          <w:szCs w:val="17"/>
          <w:vertAlign w:val="subscript"/>
          <w:lang w:val="en-US"/>
        </w:rPr>
        <w:t>max</w:t>
      </w:r>
      <w:r w:rsidR="00EE6B35" w:rsidRPr="009A1483">
        <w:rPr>
          <w:rFonts w:ascii="Arial" w:hAnsi="Arial" w:cs="Arial"/>
          <w:color w:val="000000" w:themeColor="text1"/>
          <w:sz w:val="17"/>
          <w:szCs w:val="17"/>
          <w:lang w:val="en-US"/>
        </w:rPr>
        <w:t>= -1.76M</w:t>
      </w:r>
      <w:r w:rsidR="00EE6B35" w:rsidRPr="009A1483">
        <w:rPr>
          <w:rFonts w:ascii="Arial" w:hAnsi="Arial" w:cs="Arial"/>
          <w:color w:val="000000" w:themeColor="text1"/>
          <w:sz w:val="17"/>
          <w:szCs w:val="17"/>
          <w:vertAlign w:val="superscript"/>
          <w:lang w:val="en-US"/>
        </w:rPr>
        <w:t>−1</w:t>
      </w:r>
      <w:r w:rsidR="00EE6B35" w:rsidRPr="009A1483">
        <w:rPr>
          <w:rFonts w:ascii="Arial" w:hAnsi="Arial" w:cs="Arial"/>
          <w:color w:val="000000" w:themeColor="text1"/>
          <w:sz w:val="17"/>
          <w:szCs w:val="17"/>
          <w:lang w:val="en-US"/>
        </w:rPr>
        <w:t>cm</w:t>
      </w:r>
      <w:r w:rsidR="00EE6B35" w:rsidRPr="009A1483">
        <w:rPr>
          <w:rFonts w:ascii="Arial" w:hAnsi="Arial" w:cs="Arial"/>
          <w:color w:val="000000" w:themeColor="text1"/>
          <w:sz w:val="17"/>
          <w:szCs w:val="17"/>
          <w:vertAlign w:val="superscript"/>
          <w:lang w:val="en-US"/>
        </w:rPr>
        <w:t>−1</w:t>
      </w:r>
      <w:r w:rsidR="00EE6B35" w:rsidRPr="009A1483">
        <w:rPr>
          <w:rFonts w:ascii="Arial" w:hAnsi="Arial" w:cs="Arial"/>
          <w:color w:val="000000" w:themeColor="text1"/>
          <w:sz w:val="17"/>
          <w:szCs w:val="17"/>
          <w:lang w:val="en-US"/>
        </w:rPr>
        <w:t xml:space="preserve"> (20500 cm</w:t>
      </w:r>
      <w:r w:rsidR="00EE6B35" w:rsidRPr="009A1483">
        <w:rPr>
          <w:rFonts w:ascii="Arial" w:hAnsi="Arial" w:cs="Arial"/>
          <w:color w:val="000000" w:themeColor="text1"/>
          <w:sz w:val="17"/>
          <w:szCs w:val="17"/>
          <w:vertAlign w:val="superscript"/>
          <w:lang w:val="en-US"/>
        </w:rPr>
        <w:t>-1</w:t>
      </w:r>
      <w:r w:rsidR="00EE6B35" w:rsidRPr="009A1483">
        <w:rPr>
          <w:rFonts w:ascii="Arial" w:hAnsi="Arial" w:cs="Arial"/>
          <w:color w:val="000000" w:themeColor="text1"/>
          <w:sz w:val="17"/>
          <w:szCs w:val="17"/>
          <w:lang w:val="en-US"/>
        </w:rPr>
        <w:t>))</w:t>
      </w:r>
      <w:r w:rsidR="007B27B3">
        <w:rPr>
          <w:rFonts w:ascii="Arial" w:hAnsi="Arial" w:cs="Arial"/>
          <w:color w:val="000000" w:themeColor="text1"/>
          <w:sz w:val="17"/>
          <w:szCs w:val="17"/>
          <w:lang w:val="en-US"/>
        </w:rPr>
        <w:t>.</w:t>
      </w:r>
      <w:r w:rsidR="007F301D">
        <w:rPr>
          <w:rFonts w:ascii="Arial" w:hAnsi="Arial" w:cs="Arial"/>
          <w:color w:val="000000" w:themeColor="text1"/>
          <w:sz w:val="17"/>
          <w:szCs w:val="17"/>
        </w:rPr>
        <w:fldChar w:fldCharType="begin"/>
      </w:r>
      <w:r w:rsidR="00455318">
        <w:rPr>
          <w:rFonts w:ascii="Arial" w:hAnsi="Arial" w:cs="Arial"/>
          <w:color w:val="000000" w:themeColor="text1"/>
          <w:sz w:val="17"/>
          <w:szCs w:val="17"/>
        </w:rPr>
        <w:instrText xml:space="preserve"> ADDIN EN.CITE &lt;EndNote&gt;&lt;Cite&gt;&lt;Author&gt;Kaizaki&lt;/Author&gt;&lt;Year&gt;1973&lt;/Year&gt;&lt;RecNum&gt;105&lt;/RecNum&gt;&lt;DisplayText&gt;&lt;style face="superscript"&gt;[41]&lt;/style&gt;&lt;/DisplayText&gt;&lt;record&gt;&lt;rec-number&gt;105&lt;/rec-number&gt;&lt;foreign-keys&gt;&lt;key app="EN" db-id="99rpera5yzze03exvtf5t9sctz9rp0vfzxps" timestamp="0"&gt;105&lt;/key&gt;&lt;/foreign-keys&gt;&lt;ref-type name="Journal Article"&gt;17&lt;/ref-type&gt;&lt;contributors&gt;&lt;authors&gt;&lt;author&gt;Kaizaki, Sumio&lt;/author&gt;&lt;author&gt;Hidaka, Jinsai&lt;/author&gt;&lt;author&gt;Shimura, Yoichi&lt;/author&gt;&lt;/authors&gt;&lt;/contributors&gt;&lt;titles&gt;&lt;title&gt;Circular dichroism of chromium(III) complexes. IV. Elucidation of circular dichroism in the spin-forbidden transitions&lt;/title&gt;&lt;secondary-title&gt;Inorg. Chem.&lt;/secondary-title&gt;&lt;/titles&gt;&lt;pages&gt;142-150&lt;/pages&gt;&lt;volume&gt;12&lt;/volume&gt;&lt;number&gt;1&lt;/number&gt;&lt;dates&gt;&lt;year&gt;1973&lt;/year&gt;&lt;pub-dates&gt;&lt;date&gt;1973/01/01&lt;/date&gt;&lt;/pub-dates&gt;&lt;/dates&gt;&lt;publisher&gt;American Chemical Society&lt;/publisher&gt;&lt;isbn&gt;0020-1669&lt;/isbn&gt;&lt;urls&gt;&lt;related-urls&gt;&lt;url&gt;https://doi.org/10.1021/ic50119a034&lt;/url&gt;&lt;/related-urls&gt;&lt;/urls&gt;&lt;electronic-resource-num&gt;10.1021/ic50119a034&lt;/electronic-resource-num&gt;&lt;/record&gt;&lt;/Cite&gt;&lt;/EndNote&gt;</w:instrText>
      </w:r>
      <w:r w:rsidR="007F301D">
        <w:rPr>
          <w:rFonts w:ascii="Arial" w:hAnsi="Arial" w:cs="Arial"/>
          <w:color w:val="000000" w:themeColor="text1"/>
          <w:sz w:val="17"/>
          <w:szCs w:val="17"/>
        </w:rPr>
        <w:fldChar w:fldCharType="separate"/>
      </w:r>
      <w:r w:rsidR="00455318" w:rsidRPr="00455318">
        <w:rPr>
          <w:rFonts w:ascii="Arial" w:hAnsi="Arial" w:cs="Arial"/>
          <w:noProof/>
          <w:color w:val="000000" w:themeColor="text1"/>
          <w:sz w:val="17"/>
          <w:szCs w:val="17"/>
          <w:vertAlign w:val="superscript"/>
        </w:rPr>
        <w:t>[41]</w:t>
      </w:r>
      <w:r w:rsidR="007F301D">
        <w:rPr>
          <w:rFonts w:ascii="Arial" w:hAnsi="Arial" w:cs="Arial"/>
          <w:color w:val="000000" w:themeColor="text1"/>
          <w:sz w:val="17"/>
          <w:szCs w:val="17"/>
        </w:rPr>
        <w:fldChar w:fldCharType="end"/>
      </w:r>
      <w:r w:rsidR="00EE6B35" w:rsidRPr="00EE6B35">
        <w:rPr>
          <w:rFonts w:ascii="Arial" w:hAnsi="Arial" w:cs="Arial"/>
          <w:color w:val="000000" w:themeColor="text1"/>
          <w:sz w:val="17"/>
          <w:szCs w:val="17"/>
          <w:lang w:val="en-GB"/>
        </w:rPr>
        <w:t xml:space="preserve"> </w:t>
      </w:r>
      <w:r w:rsidR="00B14BD7" w:rsidRPr="00EE6B35">
        <w:rPr>
          <w:rFonts w:ascii="Arial" w:hAnsi="Arial" w:cs="Arial"/>
          <w:color w:val="000000" w:themeColor="text1"/>
          <w:sz w:val="17"/>
          <w:szCs w:val="17"/>
          <w:lang w:val="en-GB"/>
        </w:rPr>
        <w:t>Maybe because of</w:t>
      </w:r>
      <w:r w:rsidR="007B27B3">
        <w:rPr>
          <w:rFonts w:ascii="Arial" w:hAnsi="Arial" w:cs="Arial"/>
          <w:color w:val="000000" w:themeColor="text1"/>
          <w:sz w:val="17"/>
          <w:szCs w:val="17"/>
          <w:lang w:val="en-GB"/>
        </w:rPr>
        <w:t xml:space="preserve"> (</w:t>
      </w:r>
      <w:proofErr w:type="spellStart"/>
      <w:r w:rsidR="007B27B3">
        <w:rPr>
          <w:rFonts w:ascii="Arial" w:hAnsi="Arial" w:cs="Arial"/>
          <w:color w:val="000000" w:themeColor="text1"/>
          <w:sz w:val="17"/>
          <w:szCs w:val="17"/>
          <w:lang w:val="en-GB"/>
        </w:rPr>
        <w:t>i</w:t>
      </w:r>
      <w:proofErr w:type="spellEnd"/>
      <w:r w:rsidR="007B27B3">
        <w:rPr>
          <w:rFonts w:ascii="Arial" w:hAnsi="Arial" w:cs="Arial"/>
          <w:color w:val="000000" w:themeColor="text1"/>
          <w:sz w:val="17"/>
          <w:szCs w:val="17"/>
          <w:lang w:val="en-GB"/>
        </w:rPr>
        <w:t>) a limited access</w:t>
      </w:r>
      <w:r w:rsidR="00B14BD7" w:rsidRPr="00EE6B35">
        <w:rPr>
          <w:rFonts w:ascii="Arial" w:hAnsi="Arial" w:cs="Arial"/>
          <w:color w:val="000000" w:themeColor="text1"/>
          <w:sz w:val="17"/>
          <w:szCs w:val="17"/>
          <w:lang w:val="en-GB"/>
        </w:rPr>
        <w:t xml:space="preserve"> </w:t>
      </w:r>
      <w:r w:rsidR="007B27B3">
        <w:rPr>
          <w:rFonts w:ascii="Arial" w:hAnsi="Arial" w:cs="Arial"/>
          <w:color w:val="000000" w:themeColor="text1"/>
          <w:sz w:val="17"/>
          <w:szCs w:val="17"/>
          <w:lang w:val="en-GB"/>
        </w:rPr>
        <w:t>to adapted</w:t>
      </w:r>
      <w:r w:rsidR="00B14BD7" w:rsidRPr="00EE6B35">
        <w:rPr>
          <w:rFonts w:ascii="Arial" w:hAnsi="Arial" w:cs="Arial"/>
          <w:color w:val="000000" w:themeColor="text1"/>
          <w:sz w:val="17"/>
          <w:szCs w:val="17"/>
          <w:lang w:val="en-GB"/>
        </w:rPr>
        <w:t xml:space="preserve"> instrument</w:t>
      </w:r>
      <w:r w:rsidR="007B27B3">
        <w:rPr>
          <w:rFonts w:ascii="Arial" w:hAnsi="Arial" w:cs="Arial"/>
          <w:color w:val="000000" w:themeColor="text1"/>
          <w:sz w:val="17"/>
          <w:szCs w:val="17"/>
          <w:lang w:val="en-GB"/>
        </w:rPr>
        <w:t>ation</w:t>
      </w:r>
      <w:r w:rsidR="00B14BD7" w:rsidRPr="00EE6B35">
        <w:rPr>
          <w:rFonts w:ascii="Arial" w:hAnsi="Arial" w:cs="Arial"/>
          <w:color w:val="000000" w:themeColor="text1"/>
          <w:sz w:val="17"/>
          <w:szCs w:val="17"/>
          <w:lang w:val="en-GB"/>
        </w:rPr>
        <w:t xml:space="preserve"> </w:t>
      </w:r>
      <w:r w:rsidR="007B27B3">
        <w:rPr>
          <w:rFonts w:ascii="Arial" w:hAnsi="Arial" w:cs="Arial"/>
          <w:color w:val="000000" w:themeColor="text1"/>
          <w:sz w:val="17"/>
          <w:szCs w:val="17"/>
          <w:lang w:val="en-GB"/>
        </w:rPr>
        <w:t xml:space="preserve">and (ii) </w:t>
      </w:r>
      <w:r w:rsidR="00ED4AEA">
        <w:rPr>
          <w:rFonts w:ascii="Arial" w:hAnsi="Arial" w:cs="Arial"/>
          <w:color w:val="000000" w:themeColor="text1"/>
          <w:sz w:val="17"/>
          <w:szCs w:val="17"/>
          <w:lang w:val="en-GB"/>
        </w:rPr>
        <w:t>some</w:t>
      </w:r>
      <w:r w:rsidR="00B14BD7" w:rsidRPr="00EE6B35">
        <w:rPr>
          <w:rFonts w:ascii="Arial" w:hAnsi="Arial" w:cs="Arial"/>
          <w:color w:val="000000" w:themeColor="text1"/>
          <w:sz w:val="17"/>
          <w:szCs w:val="17"/>
          <w:lang w:val="en-GB"/>
        </w:rPr>
        <w:t xml:space="preserve"> complexes were not emissive, </w:t>
      </w:r>
      <w:r w:rsidR="003F66CD">
        <w:rPr>
          <w:rFonts w:ascii="Arial" w:hAnsi="Arial" w:cs="Arial"/>
          <w:color w:val="000000" w:themeColor="text1"/>
          <w:sz w:val="17"/>
          <w:szCs w:val="17"/>
          <w:lang w:val="en-GB"/>
        </w:rPr>
        <w:t>only few</w:t>
      </w:r>
      <w:r w:rsidR="00B14BD7" w:rsidRPr="00EE6B35">
        <w:rPr>
          <w:rFonts w:ascii="Arial" w:hAnsi="Arial" w:cs="Arial"/>
          <w:color w:val="000000" w:themeColor="text1"/>
          <w:sz w:val="17"/>
          <w:szCs w:val="17"/>
          <w:lang w:val="en-GB"/>
        </w:rPr>
        <w:t xml:space="preserve"> CPL measurements </w:t>
      </w:r>
      <w:r w:rsidR="007B27B3">
        <w:rPr>
          <w:rFonts w:ascii="Arial" w:hAnsi="Arial" w:cs="Arial"/>
          <w:color w:val="000000" w:themeColor="text1"/>
          <w:sz w:val="17"/>
          <w:szCs w:val="17"/>
          <w:lang w:val="en-GB"/>
        </w:rPr>
        <w:t>have been</w:t>
      </w:r>
      <w:r w:rsidR="00ED4AEA">
        <w:rPr>
          <w:rFonts w:ascii="Arial" w:hAnsi="Arial" w:cs="Arial"/>
          <w:color w:val="000000" w:themeColor="text1"/>
          <w:sz w:val="17"/>
          <w:szCs w:val="17"/>
          <w:lang w:val="en-GB"/>
        </w:rPr>
        <w:t xml:space="preserve"> reported</w:t>
      </w:r>
      <w:r w:rsidR="00ED4AEA" w:rsidRPr="00ED4AEA">
        <w:rPr>
          <w:rFonts w:ascii="Arial" w:hAnsi="Arial" w:cs="Arial"/>
          <w:color w:val="000000" w:themeColor="text1"/>
          <w:sz w:val="17"/>
          <w:szCs w:val="17"/>
          <w:lang w:val="en-GB"/>
        </w:rPr>
        <w:t xml:space="preserve"> </w:t>
      </w:r>
      <w:r w:rsidR="00ED4AEA" w:rsidRPr="00EE6B35">
        <w:rPr>
          <w:rFonts w:ascii="Arial" w:hAnsi="Arial" w:cs="Arial"/>
          <w:color w:val="000000" w:themeColor="text1"/>
          <w:sz w:val="17"/>
          <w:szCs w:val="17"/>
          <w:lang w:val="en-GB"/>
        </w:rPr>
        <w:t>whereas CD spectrum were systematically recorded</w:t>
      </w:r>
      <w:r w:rsidR="00901ED3">
        <w:rPr>
          <w:rFonts w:ascii="Arial" w:hAnsi="Arial" w:cs="Arial"/>
          <w:color w:val="000000" w:themeColor="text1"/>
          <w:sz w:val="17"/>
          <w:szCs w:val="17"/>
          <w:lang w:val="en-GB"/>
        </w:rPr>
        <w:t xml:space="preserve"> (Table 1)</w:t>
      </w:r>
      <w:r w:rsidR="00ED4AEA">
        <w:rPr>
          <w:rFonts w:ascii="Arial" w:hAnsi="Arial" w:cs="Arial"/>
          <w:color w:val="000000" w:themeColor="text1"/>
          <w:sz w:val="17"/>
          <w:szCs w:val="17"/>
          <w:lang w:val="en-GB"/>
        </w:rPr>
        <w:t>. It was only n</w:t>
      </w:r>
      <w:r w:rsidR="00B14BD7" w:rsidRPr="00EE6B35">
        <w:rPr>
          <w:rFonts w:ascii="Arial" w:hAnsi="Arial" w:cs="Arial"/>
          <w:color w:val="000000" w:themeColor="text1"/>
          <w:sz w:val="17"/>
          <w:szCs w:val="17"/>
          <w:lang w:val="en-GB"/>
        </w:rPr>
        <w:t xml:space="preserve">ear the turn of the </w:t>
      </w:r>
      <w:r w:rsidR="003F66CD">
        <w:rPr>
          <w:rFonts w:ascii="Arial" w:hAnsi="Arial" w:cs="Arial"/>
          <w:color w:val="000000" w:themeColor="text1"/>
          <w:sz w:val="17"/>
          <w:szCs w:val="17"/>
          <w:lang w:val="en-GB"/>
        </w:rPr>
        <w:t xml:space="preserve">last </w:t>
      </w:r>
      <w:r w:rsidR="00B14BD7" w:rsidRPr="00EE6B35">
        <w:rPr>
          <w:rFonts w:ascii="Arial" w:hAnsi="Arial" w:cs="Arial"/>
          <w:color w:val="000000" w:themeColor="text1"/>
          <w:sz w:val="17"/>
          <w:szCs w:val="17"/>
          <w:lang w:val="en-GB"/>
        </w:rPr>
        <w:t>century</w:t>
      </w:r>
      <w:r w:rsidR="00F66EBC">
        <w:rPr>
          <w:rFonts w:ascii="Arial" w:hAnsi="Arial" w:cs="Arial"/>
          <w:color w:val="000000" w:themeColor="text1"/>
          <w:sz w:val="17"/>
          <w:szCs w:val="17"/>
          <w:lang w:val="en-GB"/>
        </w:rPr>
        <w:t xml:space="preserve"> that</w:t>
      </w:r>
      <w:r w:rsidR="00EE6B35" w:rsidRPr="00EE6B35">
        <w:rPr>
          <w:rFonts w:ascii="Arial" w:hAnsi="Arial" w:cs="Arial"/>
          <w:color w:val="000000" w:themeColor="text1"/>
          <w:sz w:val="17"/>
          <w:szCs w:val="17"/>
          <w:lang w:val="en-GB"/>
        </w:rPr>
        <w:t xml:space="preserve"> chirality arising from </w:t>
      </w:r>
      <w:proofErr w:type="spellStart"/>
      <w:r w:rsidR="00EE6B35" w:rsidRPr="00EE6B35">
        <w:rPr>
          <w:rFonts w:ascii="Arial" w:hAnsi="Arial" w:cs="Arial"/>
          <w:color w:val="000000" w:themeColor="text1"/>
          <w:sz w:val="17"/>
          <w:szCs w:val="17"/>
          <w:lang w:val="en-GB"/>
        </w:rPr>
        <w:t>stereogenic</w:t>
      </w:r>
      <w:proofErr w:type="spellEnd"/>
      <w:r w:rsidR="00EE6B35" w:rsidRPr="00EE6B35">
        <w:rPr>
          <w:rFonts w:ascii="Arial" w:hAnsi="Arial" w:cs="Arial"/>
          <w:color w:val="000000" w:themeColor="text1"/>
          <w:sz w:val="17"/>
          <w:szCs w:val="17"/>
          <w:lang w:val="en-GB"/>
        </w:rPr>
        <w:t xml:space="preserve"> </w:t>
      </w:r>
      <w:proofErr w:type="spellStart"/>
      <w:r w:rsidR="00EE6B35" w:rsidRPr="00EE6B35">
        <w:rPr>
          <w:rFonts w:ascii="Arial" w:hAnsi="Arial" w:cs="Arial"/>
          <w:color w:val="000000" w:themeColor="text1"/>
          <w:sz w:val="17"/>
          <w:szCs w:val="17"/>
          <w:lang w:val="en-GB"/>
        </w:rPr>
        <w:t>center</w:t>
      </w:r>
      <w:r w:rsidR="007B27B3">
        <w:rPr>
          <w:rFonts w:ascii="Arial" w:hAnsi="Arial" w:cs="Arial"/>
          <w:color w:val="000000" w:themeColor="text1"/>
          <w:sz w:val="17"/>
          <w:szCs w:val="17"/>
          <w:lang w:val="en-GB"/>
        </w:rPr>
        <w:t>s</w:t>
      </w:r>
      <w:proofErr w:type="spellEnd"/>
      <w:r w:rsidR="00EE6B35" w:rsidRPr="00EE6B35">
        <w:rPr>
          <w:rFonts w:ascii="Arial" w:hAnsi="Arial" w:cs="Arial"/>
          <w:color w:val="000000" w:themeColor="text1"/>
          <w:sz w:val="17"/>
          <w:szCs w:val="17"/>
          <w:lang w:val="en-GB"/>
        </w:rPr>
        <w:t xml:space="preserve"> </w:t>
      </w:r>
      <w:r w:rsidR="003F66CD">
        <w:rPr>
          <w:rFonts w:ascii="Arial" w:hAnsi="Arial" w:cs="Arial"/>
          <w:color w:val="000000" w:themeColor="text1"/>
          <w:sz w:val="17"/>
          <w:szCs w:val="17"/>
          <w:lang w:val="en-GB"/>
        </w:rPr>
        <w:t xml:space="preserve">located </w:t>
      </w:r>
      <w:r w:rsidR="00EE6B35" w:rsidRPr="00EE6B35">
        <w:rPr>
          <w:rFonts w:ascii="Arial" w:hAnsi="Arial" w:cs="Arial"/>
          <w:color w:val="000000" w:themeColor="text1"/>
          <w:sz w:val="17"/>
          <w:szCs w:val="17"/>
          <w:lang w:val="en-GB"/>
        </w:rPr>
        <w:t xml:space="preserve">on the ligand itself </w:t>
      </w:r>
      <w:r w:rsidR="007B27B3">
        <w:rPr>
          <w:rFonts w:ascii="Arial" w:hAnsi="Arial" w:cs="Arial"/>
          <w:color w:val="000000" w:themeColor="text1"/>
          <w:sz w:val="17"/>
          <w:szCs w:val="17"/>
          <w:lang w:val="en-GB"/>
        </w:rPr>
        <w:t xml:space="preserve">(see section 2.2) </w:t>
      </w:r>
      <w:r w:rsidR="00EE6B35" w:rsidRPr="00EE6B35">
        <w:rPr>
          <w:rFonts w:ascii="Arial" w:hAnsi="Arial" w:cs="Arial"/>
          <w:color w:val="000000" w:themeColor="text1"/>
          <w:sz w:val="17"/>
          <w:szCs w:val="17"/>
          <w:lang w:val="en-GB"/>
        </w:rPr>
        <w:t xml:space="preserve">was studied </w:t>
      </w:r>
      <w:r w:rsidR="00114BBB">
        <w:rPr>
          <w:rFonts w:ascii="Arial" w:hAnsi="Arial" w:cs="Arial"/>
          <w:color w:val="000000" w:themeColor="text1"/>
          <w:sz w:val="17"/>
          <w:szCs w:val="17"/>
          <w:lang w:val="en-GB"/>
        </w:rPr>
        <w:t>by</w:t>
      </w:r>
      <w:r w:rsidR="00EE6B35" w:rsidRPr="00EE6B35">
        <w:rPr>
          <w:rFonts w:ascii="Arial" w:hAnsi="Arial" w:cs="Arial"/>
          <w:color w:val="000000" w:themeColor="text1"/>
          <w:sz w:val="17"/>
          <w:szCs w:val="17"/>
          <w:lang w:val="en-GB"/>
        </w:rPr>
        <w:t xml:space="preserve"> CD and CPL</w:t>
      </w:r>
      <w:r w:rsidR="00114BBB">
        <w:rPr>
          <w:rFonts w:ascii="Arial" w:hAnsi="Arial" w:cs="Arial"/>
          <w:color w:val="000000" w:themeColor="text1"/>
          <w:sz w:val="17"/>
          <w:szCs w:val="17"/>
          <w:lang w:val="en-GB"/>
        </w:rPr>
        <w:t xml:space="preserve"> spectroscopy</w:t>
      </w:r>
      <w:r w:rsidR="00F66EBC">
        <w:rPr>
          <w:rFonts w:ascii="Arial" w:hAnsi="Arial" w:cs="Arial"/>
          <w:color w:val="000000" w:themeColor="text1"/>
          <w:sz w:val="17"/>
          <w:szCs w:val="17"/>
          <w:lang w:val="en-GB"/>
        </w:rPr>
        <w:t xml:space="preserve"> </w:t>
      </w:r>
      <w:r w:rsidR="00114BBB">
        <w:rPr>
          <w:rFonts w:ascii="Arial" w:hAnsi="Arial" w:cs="Arial"/>
          <w:color w:val="000000" w:themeColor="text1"/>
          <w:sz w:val="17"/>
          <w:szCs w:val="17"/>
          <w:lang w:val="en-GB"/>
        </w:rPr>
        <w:t>for</w:t>
      </w:r>
      <w:r w:rsidR="00F66EBC">
        <w:rPr>
          <w:rFonts w:ascii="Arial" w:hAnsi="Arial" w:cs="Arial"/>
          <w:color w:val="000000" w:themeColor="text1"/>
          <w:sz w:val="17"/>
          <w:szCs w:val="17"/>
          <w:lang w:val="en-GB"/>
        </w:rPr>
        <w:t xml:space="preserve"> monometallic </w:t>
      </w:r>
      <w:r w:rsidR="00114BBB">
        <w:rPr>
          <w:rFonts w:ascii="Arial" w:hAnsi="Arial" w:cs="Arial"/>
          <w:color w:val="000000" w:themeColor="text1"/>
          <w:sz w:val="17"/>
          <w:szCs w:val="17"/>
          <w:lang w:val="en-GB"/>
        </w:rPr>
        <w:t xml:space="preserve">chromium </w:t>
      </w:r>
      <w:r w:rsidR="00F66EBC">
        <w:rPr>
          <w:rFonts w:ascii="Arial" w:hAnsi="Arial" w:cs="Arial"/>
          <w:color w:val="000000" w:themeColor="text1"/>
          <w:sz w:val="17"/>
          <w:szCs w:val="17"/>
          <w:lang w:val="en-GB"/>
        </w:rPr>
        <w:t>complexes</w:t>
      </w:r>
      <w:r w:rsidR="00EE6B35" w:rsidRPr="00EE6B35">
        <w:rPr>
          <w:rFonts w:ascii="Arial" w:hAnsi="Arial" w:cs="Arial"/>
          <w:color w:val="000000" w:themeColor="text1"/>
          <w:sz w:val="17"/>
          <w:szCs w:val="17"/>
          <w:lang w:val="en-GB"/>
        </w:rPr>
        <w:t xml:space="preserve"> </w:t>
      </w:r>
      <w:r w:rsidR="00114BBB">
        <w:rPr>
          <w:rFonts w:ascii="Arial" w:hAnsi="Arial" w:cs="Arial"/>
          <w:color w:val="000000" w:themeColor="text1"/>
          <w:sz w:val="17"/>
          <w:szCs w:val="17"/>
          <w:lang w:val="en-GB"/>
        </w:rPr>
        <w:t>in</w:t>
      </w:r>
      <w:r w:rsidR="00EE6B35">
        <w:rPr>
          <w:rFonts w:ascii="Arial" w:hAnsi="Arial" w:cs="Arial"/>
          <w:color w:val="000000" w:themeColor="text1"/>
          <w:sz w:val="17"/>
          <w:szCs w:val="17"/>
          <w:lang w:val="en-GB"/>
        </w:rPr>
        <w:t xml:space="preserve"> </w:t>
      </w:r>
      <w:r w:rsidR="00EE6B35" w:rsidRPr="00E259A1">
        <w:rPr>
          <w:rFonts w:ascii="Arial" w:hAnsi="Arial" w:cs="Arial"/>
          <w:color w:val="000000" w:themeColor="text1"/>
          <w:sz w:val="17"/>
          <w:szCs w:val="17"/>
        </w:rPr>
        <w:t>Λ</w:t>
      </w:r>
      <w:r w:rsidR="00EE6B35" w:rsidRPr="009A1483">
        <w:rPr>
          <w:rFonts w:ascii="Arial" w:hAnsi="Arial" w:cs="Arial"/>
          <w:color w:val="000000" w:themeColor="text1"/>
          <w:sz w:val="17"/>
          <w:szCs w:val="17"/>
          <w:lang w:val="en-US"/>
        </w:rPr>
        <w:t>-</w:t>
      </w:r>
      <w:proofErr w:type="spellStart"/>
      <w:r w:rsidR="00EE6B35" w:rsidRPr="009A1483">
        <w:rPr>
          <w:rFonts w:ascii="Arial" w:hAnsi="Arial" w:cs="Arial"/>
          <w:i/>
          <w:color w:val="000000" w:themeColor="text1"/>
          <w:sz w:val="17"/>
          <w:szCs w:val="17"/>
          <w:lang w:val="en-US"/>
        </w:rPr>
        <w:t>fac</w:t>
      </w:r>
      <w:proofErr w:type="spellEnd"/>
      <w:r w:rsidR="00EE6B35" w:rsidRPr="009A1483">
        <w:rPr>
          <w:rFonts w:ascii="Arial" w:hAnsi="Arial" w:cs="Arial"/>
          <w:color w:val="000000" w:themeColor="text1"/>
          <w:sz w:val="17"/>
          <w:szCs w:val="17"/>
          <w:lang w:val="en-US"/>
        </w:rPr>
        <w:t>-[Cr(L-ala)</w:t>
      </w:r>
      <w:r w:rsidR="00EE6B35" w:rsidRPr="009A1483">
        <w:rPr>
          <w:rFonts w:ascii="Arial" w:hAnsi="Arial" w:cs="Arial"/>
          <w:color w:val="000000" w:themeColor="text1"/>
          <w:sz w:val="17"/>
          <w:szCs w:val="17"/>
          <w:vertAlign w:val="subscript"/>
          <w:lang w:val="en-US"/>
        </w:rPr>
        <w:t>3</w:t>
      </w:r>
      <w:r w:rsidR="00EE6B35" w:rsidRPr="009A1483">
        <w:rPr>
          <w:rFonts w:ascii="Arial" w:hAnsi="Arial" w:cs="Arial"/>
          <w:color w:val="000000" w:themeColor="text1"/>
          <w:sz w:val="17"/>
          <w:szCs w:val="17"/>
          <w:lang w:val="en-US"/>
        </w:rPr>
        <w:t>]</w:t>
      </w:r>
      <w:r w:rsidR="00A30D6E" w:rsidRPr="00EE6B35">
        <w:rPr>
          <w:rFonts w:ascii="Arial" w:eastAsiaTheme="minorEastAsia" w:hAnsi="Arial" w:cs="Arial"/>
          <w:sz w:val="17"/>
          <w:szCs w:val="17"/>
          <w:vertAlign w:val="superscript"/>
          <w:lang w:val="en-GB"/>
        </w:rPr>
        <w:t>3+</w:t>
      </w:r>
      <w:r w:rsidR="00ED4AEA">
        <w:rPr>
          <w:rFonts w:ascii="Arial" w:eastAsiaTheme="minorEastAsia" w:hAnsi="Arial" w:cs="Arial"/>
          <w:sz w:val="17"/>
          <w:szCs w:val="17"/>
          <w:lang w:val="en-GB"/>
        </w:rPr>
        <w:t xml:space="preserve"> (</w:t>
      </w:r>
      <m:oMath>
        <m:sSub>
          <m:sSubPr>
            <m:ctrlPr>
              <w:rPr>
                <w:rFonts w:ascii="Cambria Math" w:hAnsi="Cambria Math" w:cs="Arial"/>
                <w:i/>
                <w:sz w:val="17"/>
                <w:szCs w:val="17"/>
                <w:lang w:val="en-GB"/>
              </w:rPr>
            </m:ctrlPr>
          </m:sSubPr>
          <m:e>
            <m:r>
              <w:rPr>
                <w:rFonts w:ascii="Cambria Math" w:hAnsi="Cambria Math" w:cs="Arial"/>
                <w:sz w:val="17"/>
                <w:szCs w:val="17"/>
                <w:lang w:val="en-GB"/>
              </w:rPr>
              <m:t>g</m:t>
            </m:r>
          </m:e>
          <m:sub>
            <m:r>
              <m:rPr>
                <m:sty m:val="p"/>
              </m:rPr>
              <w:rPr>
                <w:rFonts w:ascii="Cambria Math" w:hAnsi="Cambria Math" w:cs="Arial"/>
                <w:sz w:val="17"/>
                <w:szCs w:val="17"/>
                <w:lang w:val="en-GB"/>
              </w:rPr>
              <m:t>lum</m:t>
            </m:r>
          </m:sub>
        </m:sSub>
      </m:oMath>
      <w:r w:rsidR="00ED4AEA" w:rsidRPr="00EE6B35">
        <w:rPr>
          <w:rFonts w:ascii="Arial" w:hAnsi="Arial" w:cs="Arial"/>
          <w:sz w:val="17"/>
          <w:szCs w:val="17"/>
          <w:lang w:val="en-GB"/>
        </w:rPr>
        <w:t xml:space="preserve">= </w:t>
      </w:r>
      <w:r w:rsidR="00ED4AEA" w:rsidRPr="00EE6B35">
        <w:rPr>
          <w:rFonts w:ascii="Arial" w:hAnsi="Arial" w:cs="Arial"/>
          <w:color w:val="000000" w:themeColor="text1"/>
          <w:sz w:val="17"/>
          <w:szCs w:val="17"/>
          <w:lang w:val="en-GB"/>
        </w:rPr>
        <w:t>-0</w:t>
      </w:r>
      <w:r w:rsidR="00ED4AEA">
        <w:rPr>
          <w:rFonts w:ascii="Arial" w:hAnsi="Arial" w:cs="Arial"/>
          <w:color w:val="000000" w:themeColor="text1"/>
          <w:sz w:val="17"/>
          <w:szCs w:val="17"/>
          <w:lang w:val="en-GB"/>
        </w:rPr>
        <w:t>.021 (14185</w:t>
      </w:r>
      <w:r w:rsidR="00ED4AEA" w:rsidRPr="00EE6B35">
        <w:rPr>
          <w:rFonts w:ascii="Arial" w:hAnsi="Arial" w:cs="Arial"/>
          <w:color w:val="000000" w:themeColor="text1"/>
          <w:sz w:val="17"/>
          <w:szCs w:val="17"/>
          <w:lang w:val="en-GB"/>
        </w:rPr>
        <w:t xml:space="preserve"> cm</w:t>
      </w:r>
      <w:r w:rsidR="00ED4AEA" w:rsidRPr="00EE6B35">
        <w:rPr>
          <w:rFonts w:ascii="Arial" w:hAnsi="Arial" w:cs="Arial"/>
          <w:color w:val="000000" w:themeColor="text1"/>
          <w:sz w:val="17"/>
          <w:szCs w:val="17"/>
          <w:vertAlign w:val="superscript"/>
          <w:lang w:val="en-GB"/>
        </w:rPr>
        <w:t>-1</w:t>
      </w:r>
      <w:r w:rsidR="00ED4AEA" w:rsidRPr="00F66EBC">
        <w:rPr>
          <w:rFonts w:ascii="Arial" w:hAnsi="Arial" w:cs="Arial"/>
          <w:color w:val="000000" w:themeColor="text1"/>
          <w:sz w:val="17"/>
          <w:szCs w:val="17"/>
          <w:lang w:val="en-GB"/>
        </w:rPr>
        <w:t>)</w:t>
      </w:r>
      <w:r w:rsidR="00ED4AEA">
        <w:rPr>
          <w:rFonts w:ascii="Arial" w:hAnsi="Arial" w:cs="Arial"/>
          <w:color w:val="000000" w:themeColor="text1"/>
          <w:sz w:val="17"/>
          <w:szCs w:val="17"/>
          <w:lang w:val="en-GB"/>
        </w:rPr>
        <w:t>)</w:t>
      </w:r>
      <w:r w:rsidR="00ED4AEA">
        <w:rPr>
          <w:rFonts w:ascii="Arial" w:hAnsi="Arial" w:cs="Arial"/>
          <w:color w:val="000000" w:themeColor="text1"/>
          <w:sz w:val="17"/>
          <w:szCs w:val="17"/>
          <w:lang w:val="en-GB"/>
        </w:rPr>
        <w:fldChar w:fldCharType="begin"/>
      </w:r>
      <w:r w:rsidR="00455318">
        <w:rPr>
          <w:rFonts w:ascii="Arial" w:hAnsi="Arial" w:cs="Arial"/>
          <w:color w:val="000000" w:themeColor="text1"/>
          <w:sz w:val="17"/>
          <w:szCs w:val="17"/>
          <w:lang w:val="en-GB"/>
        </w:rPr>
        <w:instrText xml:space="preserve"> ADDIN EN.CITE &lt;EndNote&gt;&lt;Cite&gt;&lt;Author&gt;Tsubomura&lt;/Author&gt;&lt;Year&gt;1991&lt;/Year&gt;&lt;RecNum&gt;147&lt;/RecNum&gt;&lt;DisplayText&gt;&lt;style face="superscript"&gt;[42]&lt;/style&gt;&lt;/DisplayText&gt;&lt;record&gt;&lt;rec-number&gt;147&lt;/rec-number&gt;&lt;foreign-keys&gt;&lt;key app="EN" db-id="99rpera5yzze03exvtf5t9sctz9rp0vfzxps" timestamp="0"&gt;147&lt;/key&gt;&lt;/foreign-keys&gt;&lt;ref-type name="Journal Article"&gt;17&lt;/ref-type&gt;&lt;contributors&gt;&lt;authors&gt;&lt;author&gt;Tsubomura, Taro&lt;/author&gt;&lt;author&gt;Ohkouchi, Iwao&lt;/author&gt;&lt;author&gt;Morita, Makoto&lt;/author&gt;&lt;/authors&gt;&lt;/contributors&gt;&lt;titles&gt;&lt;title&gt;Luminescence and Circularly Polarized Luminescence of Mononuclear and Binuclear Chromium(III) L-Alaninato Complexes&lt;/title&gt;&lt;secondary-title&gt;B. Chem. Soc. Jpn.&lt;/secondary-title&gt;&lt;/titles&gt;&lt;pages&gt;2341-2348&lt;/pages&gt;&lt;volume&gt;64&lt;/volume&gt;&lt;number&gt;8&lt;/number&gt;&lt;dates&gt;&lt;year&gt;1991&lt;/year&gt;&lt;/dates&gt;&lt;urls&gt;&lt;related-urls&gt;&lt;url&gt;https://www.journal.csj.jp/doi/abs/10.1246/bcsj.64.2341&lt;/url&gt;&lt;/related-urls&gt;&lt;/urls&gt;&lt;electronic-resource-num&gt;10.1246/bcsj.64.2341&lt;/electronic-resource-num&gt;&lt;/record&gt;&lt;/Cite&gt;&lt;/EndNote&gt;</w:instrText>
      </w:r>
      <w:r w:rsidR="00ED4AEA">
        <w:rPr>
          <w:rFonts w:ascii="Arial" w:hAnsi="Arial" w:cs="Arial"/>
          <w:color w:val="000000" w:themeColor="text1"/>
          <w:sz w:val="17"/>
          <w:szCs w:val="17"/>
          <w:lang w:val="en-GB"/>
        </w:rPr>
        <w:fldChar w:fldCharType="separate"/>
      </w:r>
      <w:r w:rsidR="00455318" w:rsidRPr="00455318">
        <w:rPr>
          <w:rFonts w:ascii="Arial" w:hAnsi="Arial" w:cs="Arial"/>
          <w:noProof/>
          <w:color w:val="000000" w:themeColor="text1"/>
          <w:sz w:val="17"/>
          <w:szCs w:val="17"/>
          <w:vertAlign w:val="superscript"/>
          <w:lang w:val="en-GB"/>
        </w:rPr>
        <w:t>[42]</w:t>
      </w:r>
      <w:r w:rsidR="00ED4AEA">
        <w:rPr>
          <w:rFonts w:ascii="Arial" w:hAnsi="Arial" w:cs="Arial"/>
          <w:color w:val="000000" w:themeColor="text1"/>
          <w:sz w:val="17"/>
          <w:szCs w:val="17"/>
          <w:lang w:val="en-GB"/>
        </w:rPr>
        <w:fldChar w:fldCharType="end"/>
      </w:r>
      <w:r w:rsidR="00ED4AEA">
        <w:rPr>
          <w:rFonts w:ascii="Arial" w:hAnsi="Arial" w:cs="Arial"/>
          <w:color w:val="000000" w:themeColor="text1"/>
          <w:sz w:val="17"/>
          <w:szCs w:val="17"/>
          <w:lang w:val="en-GB"/>
        </w:rPr>
        <w:t xml:space="preserve">. </w:t>
      </w:r>
      <w:r w:rsidR="00ED4AEA">
        <w:rPr>
          <w:rFonts w:ascii="Arial" w:eastAsiaTheme="minorEastAsia" w:hAnsi="Arial" w:cs="Arial"/>
          <w:sz w:val="17"/>
          <w:szCs w:val="17"/>
          <w:lang w:val="en-GB"/>
        </w:rPr>
        <w:t>This complex</w:t>
      </w:r>
      <w:r w:rsidR="00F66EBC">
        <w:rPr>
          <w:rFonts w:ascii="Arial" w:hAnsi="Arial" w:cs="Arial"/>
          <w:color w:val="000000" w:themeColor="text1"/>
          <w:sz w:val="17"/>
          <w:szCs w:val="17"/>
          <w:lang w:val="en-GB"/>
        </w:rPr>
        <w:t xml:space="preserve"> display</w:t>
      </w:r>
      <w:r w:rsidR="00ED4AEA">
        <w:rPr>
          <w:rFonts w:ascii="Arial" w:hAnsi="Arial" w:cs="Arial"/>
          <w:color w:val="000000" w:themeColor="text1"/>
          <w:sz w:val="17"/>
          <w:szCs w:val="17"/>
          <w:lang w:val="en-GB"/>
        </w:rPr>
        <w:t>s</w:t>
      </w:r>
      <w:r w:rsidR="00F66EBC">
        <w:rPr>
          <w:rFonts w:ascii="Arial" w:hAnsi="Arial" w:cs="Arial"/>
          <w:color w:val="000000" w:themeColor="text1"/>
          <w:sz w:val="17"/>
          <w:szCs w:val="17"/>
          <w:lang w:val="en-GB"/>
        </w:rPr>
        <w:t xml:space="preserve"> </w:t>
      </w:r>
      <w:r w:rsidR="003F66CD">
        <w:rPr>
          <w:rFonts w:ascii="Arial" w:hAnsi="Arial" w:cs="Arial"/>
          <w:color w:val="000000" w:themeColor="text1"/>
          <w:sz w:val="17"/>
          <w:szCs w:val="17"/>
          <w:lang w:val="en-GB"/>
        </w:rPr>
        <w:t>dissymmetry factors</w:t>
      </w:r>
      <w:r w:rsidR="00F66EBC">
        <w:rPr>
          <w:rFonts w:ascii="Arial" w:hAnsi="Arial" w:cs="Arial"/>
          <w:color w:val="000000" w:themeColor="text1"/>
          <w:sz w:val="17"/>
          <w:szCs w:val="17"/>
          <w:lang w:val="en-GB"/>
        </w:rPr>
        <w:t xml:space="preserve"> in the same range as </w:t>
      </w:r>
      <w:r w:rsidR="003F66CD">
        <w:rPr>
          <w:rFonts w:ascii="Arial" w:hAnsi="Arial" w:cs="Arial"/>
          <w:color w:val="000000" w:themeColor="text1"/>
          <w:sz w:val="17"/>
          <w:szCs w:val="17"/>
          <w:lang w:val="en-GB"/>
        </w:rPr>
        <w:t xml:space="preserve">those </w:t>
      </w:r>
      <w:r w:rsidR="00F66EBC">
        <w:rPr>
          <w:rFonts w:ascii="Arial" w:hAnsi="Arial" w:cs="Arial"/>
          <w:color w:val="000000" w:themeColor="text1"/>
          <w:sz w:val="17"/>
          <w:szCs w:val="17"/>
          <w:lang w:val="en-GB"/>
        </w:rPr>
        <w:t>observed for helical chirality</w:t>
      </w:r>
      <w:r w:rsidR="00ED4AEA">
        <w:rPr>
          <w:rFonts w:ascii="Arial" w:hAnsi="Arial" w:cs="Arial"/>
          <w:color w:val="000000" w:themeColor="text1"/>
          <w:sz w:val="17"/>
          <w:szCs w:val="17"/>
          <w:lang w:val="en-GB"/>
        </w:rPr>
        <w:t>.</w:t>
      </w:r>
      <w:r w:rsidR="00F66EBC">
        <w:rPr>
          <w:rFonts w:ascii="Arial" w:hAnsi="Arial" w:cs="Arial"/>
          <w:color w:val="000000" w:themeColor="text1"/>
          <w:sz w:val="17"/>
          <w:szCs w:val="17"/>
          <w:lang w:val="en-GB"/>
        </w:rPr>
        <w:t xml:space="preserve"> </w:t>
      </w:r>
      <w:r w:rsidR="00ED4AEA">
        <w:rPr>
          <w:rFonts w:ascii="Arial" w:hAnsi="Arial" w:cs="Arial"/>
          <w:color w:val="000000" w:themeColor="text1"/>
          <w:sz w:val="17"/>
          <w:szCs w:val="17"/>
          <w:lang w:val="en-GB"/>
        </w:rPr>
        <w:t xml:space="preserve">Contrariwise to </w:t>
      </w:r>
      <w:r w:rsidR="00230644">
        <w:rPr>
          <w:rFonts w:ascii="Arial" w:hAnsi="Arial" w:cs="Arial"/>
          <w:color w:val="000000" w:themeColor="text1"/>
          <w:sz w:val="17"/>
          <w:szCs w:val="17"/>
          <w:lang w:val="en-GB"/>
        </w:rPr>
        <w:t xml:space="preserve">enantiomers </w:t>
      </w:r>
      <w:r w:rsidR="00114BBB">
        <w:rPr>
          <w:rFonts w:ascii="Arial" w:hAnsi="Arial" w:cs="Arial"/>
          <w:color w:val="000000" w:themeColor="text1"/>
          <w:sz w:val="17"/>
          <w:szCs w:val="17"/>
          <w:lang w:val="en-GB"/>
        </w:rPr>
        <w:t>induced by</w:t>
      </w:r>
      <w:r w:rsidR="00230644">
        <w:rPr>
          <w:rFonts w:ascii="Arial" w:hAnsi="Arial" w:cs="Arial"/>
          <w:color w:val="000000" w:themeColor="text1"/>
          <w:sz w:val="17"/>
          <w:szCs w:val="17"/>
          <w:lang w:val="en-GB"/>
        </w:rPr>
        <w:t xml:space="preserve"> helical chirality</w:t>
      </w:r>
      <w:r w:rsidR="00F66EBC">
        <w:rPr>
          <w:rFonts w:ascii="Arial" w:hAnsi="Arial" w:cs="Arial"/>
          <w:color w:val="000000" w:themeColor="text1"/>
          <w:sz w:val="17"/>
          <w:szCs w:val="17"/>
          <w:lang w:val="en-GB"/>
        </w:rPr>
        <w:t>,</w:t>
      </w:r>
      <w:r w:rsidR="00114BBB" w:rsidRPr="00114BBB">
        <w:rPr>
          <w:rFonts w:ascii="Arial" w:hAnsi="Arial" w:cs="Arial"/>
          <w:color w:val="000000" w:themeColor="text1"/>
          <w:sz w:val="17"/>
          <w:szCs w:val="17"/>
          <w:lang w:val="en-GB"/>
        </w:rPr>
        <w:t xml:space="preserve"> </w:t>
      </w:r>
      <w:r w:rsidR="00114BBB">
        <w:rPr>
          <w:rFonts w:ascii="Arial" w:hAnsi="Arial" w:cs="Arial"/>
          <w:color w:val="000000" w:themeColor="text1"/>
          <w:sz w:val="17"/>
          <w:szCs w:val="17"/>
          <w:lang w:val="en-GB"/>
        </w:rPr>
        <w:t>c</w:t>
      </w:r>
      <w:r w:rsidR="00114BBB" w:rsidRPr="00114BBB">
        <w:rPr>
          <w:rFonts w:ascii="Arial" w:hAnsi="Arial" w:cs="Arial"/>
          <w:color w:val="000000" w:themeColor="text1"/>
          <w:sz w:val="17"/>
          <w:szCs w:val="17"/>
          <w:lang w:val="en-GB"/>
        </w:rPr>
        <w:t>hirality brought by chiral ligands</w:t>
      </w:r>
      <w:r w:rsidR="00114BBB">
        <w:rPr>
          <w:rFonts w:ascii="Arial" w:hAnsi="Arial" w:cs="Arial"/>
          <w:color w:val="000000" w:themeColor="text1"/>
          <w:sz w:val="17"/>
          <w:szCs w:val="17"/>
          <w:lang w:val="en-GB"/>
        </w:rPr>
        <w:t xml:space="preserve"> does not require</w:t>
      </w:r>
      <w:r w:rsidR="007B27B3">
        <w:rPr>
          <w:rFonts w:ascii="Arial" w:hAnsi="Arial" w:cs="Arial"/>
          <w:color w:val="000000" w:themeColor="text1"/>
          <w:sz w:val="17"/>
          <w:szCs w:val="17"/>
          <w:lang w:val="en-GB"/>
        </w:rPr>
        <w:t xml:space="preserve"> </w:t>
      </w:r>
      <w:r w:rsidR="00F66EBC">
        <w:rPr>
          <w:rFonts w:ascii="Arial" w:hAnsi="Arial" w:cs="Arial"/>
          <w:color w:val="000000" w:themeColor="text1"/>
          <w:sz w:val="17"/>
          <w:szCs w:val="17"/>
          <w:lang w:val="en-GB"/>
        </w:rPr>
        <w:t>separation for measuring their CD and CPL spectrum.</w:t>
      </w:r>
      <w:r w:rsidR="00A30D6E">
        <w:rPr>
          <w:rFonts w:ascii="Arial" w:hAnsi="Arial" w:cs="Arial"/>
          <w:color w:val="000000" w:themeColor="text1"/>
          <w:sz w:val="17"/>
          <w:szCs w:val="17"/>
          <w:lang w:val="en-GB"/>
        </w:rPr>
        <w:t xml:space="preserve"> </w:t>
      </w:r>
      <w:r w:rsidR="00114BBB">
        <w:rPr>
          <w:rFonts w:ascii="Arial" w:hAnsi="Arial" w:cs="Arial"/>
          <w:color w:val="000000" w:themeColor="text1"/>
          <w:sz w:val="17"/>
          <w:szCs w:val="17"/>
          <w:lang w:val="en-GB"/>
        </w:rPr>
        <w:t>R</w:t>
      </w:r>
      <w:r w:rsidR="00B14BD7">
        <w:rPr>
          <w:rFonts w:ascii="Arial" w:hAnsi="Arial" w:cs="Arial"/>
          <w:color w:val="000000" w:themeColor="text1"/>
          <w:sz w:val="17"/>
          <w:szCs w:val="17"/>
          <w:lang w:val="en-GB"/>
        </w:rPr>
        <w:t>ecently</w:t>
      </w:r>
      <w:r w:rsidR="00114BBB">
        <w:rPr>
          <w:rFonts w:ascii="Arial" w:hAnsi="Arial" w:cs="Arial"/>
          <w:color w:val="000000" w:themeColor="text1"/>
          <w:sz w:val="17"/>
          <w:szCs w:val="17"/>
          <w:lang w:val="en-GB"/>
        </w:rPr>
        <w:t>, c</w:t>
      </w:r>
      <w:r w:rsidR="00114BBB" w:rsidRPr="00114BBB">
        <w:rPr>
          <w:rFonts w:ascii="Arial" w:hAnsi="Arial" w:cs="Arial"/>
          <w:color w:val="000000" w:themeColor="text1"/>
          <w:sz w:val="17"/>
          <w:szCs w:val="17"/>
          <w:lang w:val="en-GB"/>
        </w:rPr>
        <w:t>hirality arising from chelate rings conformation</w:t>
      </w:r>
      <w:r w:rsidR="00114BBB">
        <w:rPr>
          <w:rFonts w:ascii="Arial" w:hAnsi="Arial" w:cs="Arial"/>
          <w:color w:val="000000" w:themeColor="text1"/>
          <w:sz w:val="17"/>
          <w:szCs w:val="17"/>
          <w:lang w:val="en-GB"/>
        </w:rPr>
        <w:t xml:space="preserve"> (see section 2.3)</w:t>
      </w:r>
      <w:r w:rsidR="00B14BD7">
        <w:rPr>
          <w:rFonts w:ascii="Arial" w:hAnsi="Arial" w:cs="Arial"/>
          <w:color w:val="000000" w:themeColor="text1"/>
          <w:sz w:val="17"/>
          <w:szCs w:val="17"/>
          <w:lang w:val="en-GB"/>
        </w:rPr>
        <w:t xml:space="preserve"> </w:t>
      </w:r>
      <w:r w:rsidR="00A30D6E">
        <w:rPr>
          <w:rFonts w:ascii="Arial" w:hAnsi="Arial" w:cs="Arial"/>
          <w:color w:val="000000" w:themeColor="text1"/>
          <w:sz w:val="17"/>
          <w:szCs w:val="17"/>
          <w:lang w:val="en-GB"/>
        </w:rPr>
        <w:t xml:space="preserve">started to be </w:t>
      </w:r>
      <w:r w:rsidR="00255E55">
        <w:rPr>
          <w:rFonts w:ascii="Arial" w:hAnsi="Arial" w:cs="Arial"/>
          <w:color w:val="000000" w:themeColor="text1"/>
          <w:sz w:val="17"/>
          <w:szCs w:val="17"/>
          <w:lang w:val="en-GB"/>
        </w:rPr>
        <w:t xml:space="preserve">systematically </w:t>
      </w:r>
      <w:r w:rsidR="00B14BD7">
        <w:rPr>
          <w:rFonts w:ascii="Arial" w:hAnsi="Arial" w:cs="Arial"/>
          <w:color w:val="000000" w:themeColor="text1"/>
          <w:sz w:val="17"/>
          <w:szCs w:val="17"/>
          <w:lang w:val="en-GB"/>
        </w:rPr>
        <w:t>exploited</w:t>
      </w:r>
      <w:r w:rsidR="00A30D6E">
        <w:rPr>
          <w:rFonts w:ascii="Arial" w:hAnsi="Arial" w:cs="Arial"/>
          <w:color w:val="000000" w:themeColor="text1"/>
          <w:sz w:val="17"/>
          <w:szCs w:val="17"/>
          <w:lang w:val="en-GB"/>
        </w:rPr>
        <w:t xml:space="preserve"> </w:t>
      </w:r>
      <w:r w:rsidR="00230644">
        <w:rPr>
          <w:rFonts w:ascii="Arial" w:hAnsi="Arial" w:cs="Arial"/>
          <w:color w:val="000000" w:themeColor="text1"/>
          <w:sz w:val="17"/>
          <w:szCs w:val="17"/>
          <w:lang w:val="en-GB"/>
        </w:rPr>
        <w:t>with</w:t>
      </w:r>
      <w:r w:rsidR="00A30D6E">
        <w:rPr>
          <w:rFonts w:ascii="Arial" w:hAnsi="Arial" w:cs="Arial"/>
          <w:color w:val="000000" w:themeColor="text1"/>
          <w:sz w:val="17"/>
          <w:szCs w:val="17"/>
          <w:lang w:val="en-GB"/>
        </w:rPr>
        <w:t xml:space="preserve"> </w:t>
      </w:r>
      <w:proofErr w:type="gramStart"/>
      <w:r w:rsidR="00A30D6E">
        <w:rPr>
          <w:rFonts w:ascii="Arial" w:hAnsi="Arial" w:cs="Arial"/>
          <w:color w:val="000000" w:themeColor="text1"/>
          <w:sz w:val="17"/>
          <w:szCs w:val="17"/>
          <w:lang w:val="en-GB"/>
        </w:rPr>
        <w:t>Cr(</w:t>
      </w:r>
      <w:proofErr w:type="gramEnd"/>
      <w:r w:rsidR="00A30D6E">
        <w:rPr>
          <w:rFonts w:ascii="Arial" w:hAnsi="Arial" w:cs="Arial"/>
          <w:color w:val="000000" w:themeColor="text1"/>
          <w:sz w:val="17"/>
          <w:szCs w:val="17"/>
          <w:lang w:val="en-GB"/>
        </w:rPr>
        <w:t xml:space="preserve">III) cores in the field of CD and CPL. </w:t>
      </w:r>
      <w:r w:rsidR="00230644">
        <w:rPr>
          <w:rFonts w:ascii="Arial" w:hAnsi="Arial" w:cs="Arial"/>
          <w:color w:val="000000" w:themeColor="text1"/>
          <w:sz w:val="17"/>
          <w:szCs w:val="17"/>
          <w:lang w:val="en-GB"/>
        </w:rPr>
        <w:t>A</w:t>
      </w:r>
      <w:r w:rsidR="00B14BD7">
        <w:rPr>
          <w:rFonts w:ascii="Arial" w:hAnsi="Arial" w:cs="Arial"/>
          <w:color w:val="000000" w:themeColor="text1"/>
          <w:sz w:val="17"/>
          <w:szCs w:val="17"/>
          <w:lang w:val="en-GB"/>
        </w:rPr>
        <w:t xml:space="preserve">lthough rigid </w:t>
      </w:r>
      <w:r w:rsidR="00114BBB">
        <w:rPr>
          <w:rFonts w:ascii="Arial" w:hAnsi="Arial" w:cs="Arial"/>
          <w:color w:val="000000" w:themeColor="text1"/>
          <w:sz w:val="17"/>
          <w:szCs w:val="17"/>
          <w:lang w:val="en-GB"/>
        </w:rPr>
        <w:t xml:space="preserve">and planar </w:t>
      </w:r>
      <w:r w:rsidR="00A30D6E">
        <w:rPr>
          <w:rFonts w:ascii="Arial" w:hAnsi="Arial" w:cs="Arial"/>
          <w:color w:val="000000" w:themeColor="text1"/>
          <w:sz w:val="17"/>
          <w:szCs w:val="17"/>
          <w:lang w:val="en-GB"/>
        </w:rPr>
        <w:t>tridentate</w:t>
      </w:r>
      <w:r w:rsidR="00255E55">
        <w:rPr>
          <w:rFonts w:ascii="Arial" w:hAnsi="Arial" w:cs="Arial"/>
          <w:color w:val="000000" w:themeColor="text1"/>
          <w:sz w:val="17"/>
          <w:szCs w:val="17"/>
          <w:lang w:val="en-GB"/>
        </w:rPr>
        <w:t xml:space="preserve"> 5-membered ring</w:t>
      </w:r>
      <w:r w:rsidR="00A30D6E">
        <w:rPr>
          <w:rFonts w:ascii="Arial" w:hAnsi="Arial" w:cs="Arial"/>
          <w:color w:val="000000" w:themeColor="text1"/>
          <w:sz w:val="17"/>
          <w:szCs w:val="17"/>
          <w:lang w:val="en-GB"/>
        </w:rPr>
        <w:t xml:space="preserve"> </w:t>
      </w:r>
      <w:r w:rsidR="00255E55">
        <w:rPr>
          <w:rFonts w:ascii="Arial" w:hAnsi="Arial" w:cs="Arial"/>
          <w:color w:val="000000" w:themeColor="text1"/>
          <w:sz w:val="17"/>
          <w:szCs w:val="17"/>
          <w:lang w:val="en-GB"/>
        </w:rPr>
        <w:t>chelates</w:t>
      </w:r>
      <w:r w:rsidR="00A30D6E">
        <w:rPr>
          <w:rFonts w:ascii="Arial" w:hAnsi="Arial" w:cs="Arial"/>
          <w:color w:val="000000" w:themeColor="text1"/>
          <w:sz w:val="17"/>
          <w:szCs w:val="17"/>
          <w:lang w:val="en-GB"/>
        </w:rPr>
        <w:t xml:space="preserve"> form </w:t>
      </w:r>
      <w:r w:rsidR="00114BBB">
        <w:rPr>
          <w:rFonts w:ascii="Arial" w:hAnsi="Arial" w:cs="Arial"/>
          <w:color w:val="000000" w:themeColor="text1"/>
          <w:sz w:val="17"/>
          <w:szCs w:val="17"/>
          <w:lang w:val="en-GB"/>
        </w:rPr>
        <w:t xml:space="preserve">only </w:t>
      </w:r>
      <w:r w:rsidR="00A30D6E">
        <w:rPr>
          <w:rFonts w:ascii="Arial" w:hAnsi="Arial" w:cs="Arial"/>
          <w:color w:val="000000" w:themeColor="text1"/>
          <w:sz w:val="17"/>
          <w:szCs w:val="17"/>
          <w:lang w:val="en-GB"/>
        </w:rPr>
        <w:t>achiral complexes</w:t>
      </w:r>
      <w:r w:rsidR="00114BBB">
        <w:rPr>
          <w:rFonts w:ascii="Arial" w:hAnsi="Arial" w:cs="Arial"/>
          <w:color w:val="000000" w:themeColor="text1"/>
          <w:sz w:val="17"/>
          <w:szCs w:val="17"/>
          <w:lang w:val="en-GB"/>
        </w:rPr>
        <w:t xml:space="preserve">, tridentate </w:t>
      </w:r>
      <w:r w:rsidR="00491CCA">
        <w:rPr>
          <w:rFonts w:ascii="Arial" w:hAnsi="Arial" w:cs="Arial"/>
          <w:color w:val="000000" w:themeColor="text1"/>
          <w:sz w:val="17"/>
          <w:szCs w:val="17"/>
          <w:lang w:val="en-GB"/>
        </w:rPr>
        <w:t xml:space="preserve">6-membered ring </w:t>
      </w:r>
      <w:r w:rsidR="00114BBB">
        <w:rPr>
          <w:rFonts w:ascii="Arial" w:hAnsi="Arial" w:cs="Arial"/>
          <w:color w:val="000000" w:themeColor="text1"/>
          <w:sz w:val="17"/>
          <w:szCs w:val="17"/>
          <w:lang w:val="en-GB"/>
        </w:rPr>
        <w:t>chelates adopt helical conformation upon complexation to</w:t>
      </w:r>
      <w:r w:rsidR="00B14BD7">
        <w:rPr>
          <w:rFonts w:ascii="Arial" w:hAnsi="Arial" w:cs="Arial"/>
          <w:color w:val="000000" w:themeColor="text1"/>
          <w:sz w:val="17"/>
          <w:szCs w:val="17"/>
          <w:lang w:val="en-GB"/>
        </w:rPr>
        <w:t xml:space="preserve"> </w:t>
      </w:r>
      <w:r w:rsidR="00A30D6E">
        <w:rPr>
          <w:rFonts w:ascii="Arial" w:hAnsi="Arial" w:cs="Arial"/>
          <w:color w:val="000000" w:themeColor="text1"/>
          <w:sz w:val="17"/>
          <w:szCs w:val="17"/>
          <w:lang w:val="en-GB"/>
        </w:rPr>
        <w:t>Cr(III)</w:t>
      </w:r>
      <w:r w:rsidR="00B14BD7">
        <w:rPr>
          <w:rFonts w:ascii="Arial" w:hAnsi="Arial" w:cs="Arial"/>
          <w:color w:val="000000" w:themeColor="text1"/>
          <w:sz w:val="17"/>
          <w:szCs w:val="17"/>
          <w:lang w:val="en-GB"/>
        </w:rPr>
        <w:t xml:space="preserve"> to </w:t>
      </w:r>
      <w:r w:rsidR="00114BBB">
        <w:rPr>
          <w:rFonts w:ascii="Arial" w:hAnsi="Arial" w:cs="Arial"/>
          <w:color w:val="000000" w:themeColor="text1"/>
          <w:sz w:val="17"/>
          <w:szCs w:val="17"/>
          <w:lang w:val="en-GB"/>
        </w:rPr>
        <w:t xml:space="preserve">give </w:t>
      </w:r>
      <w:r w:rsidR="00114BBB" w:rsidRPr="00EE6B35">
        <w:rPr>
          <w:rFonts w:ascii="Arial" w:eastAsiaTheme="minorEastAsia" w:hAnsi="Arial" w:cs="Arial"/>
          <w:sz w:val="17"/>
          <w:szCs w:val="17"/>
          <w:lang w:val="en-GB"/>
        </w:rPr>
        <w:t>[Cr(</w:t>
      </w:r>
      <w:proofErr w:type="spellStart"/>
      <w:r w:rsidR="00114BBB" w:rsidRPr="00EE6B35">
        <w:rPr>
          <w:rFonts w:ascii="Arial" w:eastAsiaTheme="minorEastAsia" w:hAnsi="Arial" w:cs="Arial"/>
          <w:sz w:val="17"/>
          <w:szCs w:val="17"/>
          <w:lang w:val="en-GB"/>
        </w:rPr>
        <w:t>ddpd</w:t>
      </w:r>
      <w:proofErr w:type="spellEnd"/>
      <w:r w:rsidR="00114BBB" w:rsidRPr="00EE6B35">
        <w:rPr>
          <w:rFonts w:ascii="Arial" w:eastAsiaTheme="minorEastAsia" w:hAnsi="Arial" w:cs="Arial"/>
          <w:sz w:val="17"/>
          <w:szCs w:val="17"/>
          <w:lang w:val="en-GB"/>
        </w:rPr>
        <w:t>)</w:t>
      </w:r>
      <w:r w:rsidR="00114BBB" w:rsidRPr="00EE6B35">
        <w:rPr>
          <w:rFonts w:ascii="Arial" w:eastAsiaTheme="minorEastAsia" w:hAnsi="Arial" w:cs="Arial"/>
          <w:sz w:val="17"/>
          <w:szCs w:val="17"/>
          <w:vertAlign w:val="subscript"/>
          <w:lang w:val="en-GB"/>
        </w:rPr>
        <w:t>2</w:t>
      </w:r>
      <w:r w:rsidR="00114BBB" w:rsidRPr="00EE6B35">
        <w:rPr>
          <w:rFonts w:ascii="Arial" w:eastAsiaTheme="minorEastAsia" w:hAnsi="Arial" w:cs="Arial"/>
          <w:sz w:val="17"/>
          <w:szCs w:val="17"/>
          <w:lang w:val="en-GB"/>
        </w:rPr>
        <w:t>]</w:t>
      </w:r>
      <w:r w:rsidR="00114BBB" w:rsidRPr="00EE6B35">
        <w:rPr>
          <w:rFonts w:ascii="Arial" w:eastAsiaTheme="minorEastAsia" w:hAnsi="Arial" w:cs="Arial"/>
          <w:sz w:val="17"/>
          <w:szCs w:val="17"/>
          <w:vertAlign w:val="superscript"/>
          <w:lang w:val="en-GB"/>
        </w:rPr>
        <w:t>3+</w:t>
      </w:r>
      <w:r w:rsidR="00114BBB" w:rsidRPr="00EE6B35">
        <w:rPr>
          <w:rFonts w:ascii="Arial" w:eastAsiaTheme="minorEastAsia" w:hAnsi="Arial" w:cs="Arial"/>
          <w:sz w:val="17"/>
          <w:szCs w:val="17"/>
          <w:lang w:val="en-GB"/>
        </w:rPr>
        <w:t xml:space="preserve"> and [Cr(</w:t>
      </w:r>
      <w:proofErr w:type="spellStart"/>
      <w:r w:rsidR="00114BBB" w:rsidRPr="00EE6B35">
        <w:rPr>
          <w:rFonts w:ascii="Arial" w:eastAsiaTheme="minorEastAsia" w:hAnsi="Arial" w:cs="Arial"/>
          <w:sz w:val="17"/>
          <w:szCs w:val="17"/>
          <w:lang w:val="en-GB"/>
        </w:rPr>
        <w:t>dqp</w:t>
      </w:r>
      <w:proofErr w:type="spellEnd"/>
      <w:r w:rsidR="00114BBB" w:rsidRPr="00EE6B35">
        <w:rPr>
          <w:rFonts w:ascii="Arial" w:eastAsiaTheme="minorEastAsia" w:hAnsi="Arial" w:cs="Arial"/>
          <w:sz w:val="17"/>
          <w:szCs w:val="17"/>
          <w:lang w:val="en-GB"/>
        </w:rPr>
        <w:t>)</w:t>
      </w:r>
      <w:r w:rsidR="00114BBB" w:rsidRPr="00EE6B35">
        <w:rPr>
          <w:rFonts w:ascii="Arial" w:eastAsiaTheme="minorEastAsia" w:hAnsi="Arial" w:cs="Arial"/>
          <w:sz w:val="17"/>
          <w:szCs w:val="17"/>
          <w:vertAlign w:val="subscript"/>
          <w:lang w:val="en-GB"/>
        </w:rPr>
        <w:t>2</w:t>
      </w:r>
      <w:r w:rsidR="00114BBB" w:rsidRPr="00EE6B35">
        <w:rPr>
          <w:rFonts w:ascii="Arial" w:eastAsiaTheme="minorEastAsia" w:hAnsi="Arial" w:cs="Arial"/>
          <w:sz w:val="17"/>
          <w:szCs w:val="17"/>
          <w:lang w:val="en-GB"/>
        </w:rPr>
        <w:t>]</w:t>
      </w:r>
      <w:r w:rsidR="00114BBB" w:rsidRPr="00EE6B35">
        <w:rPr>
          <w:rFonts w:ascii="Arial" w:eastAsiaTheme="minorEastAsia" w:hAnsi="Arial" w:cs="Arial"/>
          <w:sz w:val="17"/>
          <w:szCs w:val="17"/>
          <w:vertAlign w:val="superscript"/>
          <w:lang w:val="en-GB"/>
        </w:rPr>
        <w:t>3+</w:t>
      </w:r>
      <w:r w:rsidR="00114BBB" w:rsidRPr="00114BBB">
        <w:rPr>
          <w:rFonts w:ascii="Arial" w:eastAsiaTheme="minorEastAsia" w:hAnsi="Arial" w:cs="Arial"/>
          <w:sz w:val="17"/>
          <w:szCs w:val="17"/>
          <w:lang w:val="en-GB"/>
        </w:rPr>
        <w:t>.</w:t>
      </w:r>
      <w:r w:rsidR="00901ED3" w:rsidRPr="00EE6B35">
        <w:rPr>
          <w:rFonts w:ascii="Arial" w:eastAsiaTheme="minorEastAsia" w:hAnsi="Arial" w:cs="Arial"/>
          <w:sz w:val="17"/>
          <w:szCs w:val="17"/>
          <w:lang w:val="en-GB"/>
        </w:rPr>
        <w:fldChar w:fldCharType="begin">
          <w:fldData xml:space="preserve">PEVuZE5vdGU+PENpdGU+PEF1dGhvcj5KaW1lbmV6PC9BdXRob3I+PFllYXI+MjAxOTwvWWVhcj48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</w:fldData>
        </w:fldChar>
      </w:r>
      <w:r w:rsidR="00901ED3">
        <w:rPr>
          <w:rFonts w:ascii="Arial" w:eastAsiaTheme="minorEastAsia" w:hAnsi="Arial" w:cs="Arial"/>
          <w:sz w:val="17"/>
          <w:szCs w:val="17"/>
          <w:lang w:val="en-GB"/>
        </w:rPr>
        <w:instrText xml:space="preserve"> ADDIN EN.CITE </w:instrText>
      </w:r>
      <w:r w:rsidR="00901ED3">
        <w:rPr>
          <w:rFonts w:ascii="Arial" w:eastAsiaTheme="minorEastAsia" w:hAnsi="Arial" w:cs="Arial"/>
          <w:sz w:val="17"/>
          <w:szCs w:val="17"/>
          <w:lang w:val="en-GB"/>
        </w:rPr>
        <w:fldChar w:fldCharType="begin">
          <w:fldData xml:space="preserve">PEVuZE5vdGU+PENpdGU+PEF1dGhvcj5KaW1lbmV6PC9BdXRob3I+PFllYXI+MjAxOTwvWWVhcj48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</w:fldData>
        </w:fldChar>
      </w:r>
      <w:r w:rsidR="00901ED3">
        <w:rPr>
          <w:rFonts w:ascii="Arial" w:eastAsiaTheme="minorEastAsia" w:hAnsi="Arial" w:cs="Arial"/>
          <w:sz w:val="17"/>
          <w:szCs w:val="17"/>
          <w:lang w:val="en-GB"/>
        </w:rPr>
        <w:instrText xml:space="preserve"> ADDIN EN.CITE.DATA </w:instrText>
      </w:r>
      <w:r w:rsidR="00901ED3">
        <w:rPr>
          <w:rFonts w:ascii="Arial" w:eastAsiaTheme="minorEastAsia" w:hAnsi="Arial" w:cs="Arial"/>
          <w:sz w:val="17"/>
          <w:szCs w:val="17"/>
          <w:lang w:val="en-GB"/>
        </w:rPr>
      </w:r>
      <w:r w:rsidR="00901ED3">
        <w:rPr>
          <w:rFonts w:ascii="Arial" w:eastAsiaTheme="minorEastAsia" w:hAnsi="Arial" w:cs="Arial"/>
          <w:sz w:val="17"/>
          <w:szCs w:val="17"/>
          <w:lang w:val="en-GB"/>
        </w:rPr>
        <w:fldChar w:fldCharType="end"/>
      </w:r>
      <w:r w:rsidR="00901ED3" w:rsidRPr="00EE6B35">
        <w:rPr>
          <w:rFonts w:ascii="Arial" w:eastAsiaTheme="minorEastAsia" w:hAnsi="Arial" w:cs="Arial"/>
          <w:sz w:val="17"/>
          <w:szCs w:val="17"/>
          <w:lang w:val="en-GB"/>
        </w:rPr>
      </w:r>
      <w:r w:rsidR="00901ED3" w:rsidRPr="00EE6B35">
        <w:rPr>
          <w:rFonts w:ascii="Arial" w:eastAsiaTheme="minorEastAsia" w:hAnsi="Arial" w:cs="Arial"/>
          <w:sz w:val="17"/>
          <w:szCs w:val="17"/>
          <w:lang w:val="en-GB"/>
        </w:rPr>
        <w:fldChar w:fldCharType="separate"/>
      </w:r>
      <w:r w:rsidR="00901ED3" w:rsidRPr="00147FEC">
        <w:rPr>
          <w:rFonts w:ascii="Arial" w:eastAsiaTheme="minorEastAsia" w:hAnsi="Arial" w:cs="Arial"/>
          <w:noProof/>
          <w:sz w:val="17"/>
          <w:szCs w:val="17"/>
          <w:vertAlign w:val="superscript"/>
          <w:lang w:val="en-GB"/>
        </w:rPr>
        <w:t>[16]</w:t>
      </w:r>
      <w:r w:rsidR="00901ED3" w:rsidRPr="00EE6B35">
        <w:rPr>
          <w:rFonts w:ascii="Arial" w:eastAsiaTheme="minorEastAsia" w:hAnsi="Arial" w:cs="Arial"/>
          <w:sz w:val="17"/>
          <w:szCs w:val="17"/>
          <w:lang w:val="en-GB"/>
        </w:rPr>
        <w:fldChar w:fldCharType="end"/>
      </w:r>
      <w:r w:rsidR="00901ED3">
        <w:rPr>
          <w:rFonts w:ascii="Arial" w:eastAsiaTheme="minorEastAsia" w:hAnsi="Arial" w:cs="Arial"/>
          <w:sz w:val="17"/>
          <w:szCs w:val="17"/>
          <w:lang w:val="en-GB"/>
        </w:rPr>
        <w:t xml:space="preserve"> Subsequent separation on chiral phases provided pure </w:t>
      </w:r>
      <w:r w:rsidR="00901ED3" w:rsidRPr="00901ED3">
        <w:rPr>
          <w:rFonts w:ascii="Arial" w:eastAsiaTheme="minorEastAsia" w:hAnsi="Arial" w:cs="Arial"/>
          <w:i/>
          <w:sz w:val="17"/>
          <w:szCs w:val="17"/>
          <w:lang w:val="en-GB"/>
        </w:rPr>
        <w:t>PP</w:t>
      </w:r>
      <w:r w:rsidR="00901ED3">
        <w:rPr>
          <w:rFonts w:ascii="Arial" w:eastAsiaTheme="minorEastAsia" w:hAnsi="Arial" w:cs="Arial"/>
          <w:sz w:val="17"/>
          <w:szCs w:val="17"/>
          <w:lang w:val="en-GB"/>
        </w:rPr>
        <w:t xml:space="preserve"> and</w:t>
      </w:r>
      <w:r w:rsidR="00901ED3" w:rsidRPr="00901ED3">
        <w:rPr>
          <w:rFonts w:ascii="Arial" w:eastAsiaTheme="minorEastAsia" w:hAnsi="Arial" w:cs="Arial"/>
          <w:i/>
          <w:sz w:val="17"/>
          <w:szCs w:val="17"/>
          <w:lang w:val="en-GB"/>
        </w:rPr>
        <w:t xml:space="preserve"> MM</w:t>
      </w:r>
      <w:r w:rsidR="00901ED3">
        <w:rPr>
          <w:rFonts w:ascii="Arial" w:eastAsiaTheme="minorEastAsia" w:hAnsi="Arial" w:cs="Arial"/>
          <w:sz w:val="17"/>
          <w:szCs w:val="17"/>
          <w:lang w:val="en-GB"/>
        </w:rPr>
        <w:t xml:space="preserve"> enantiomers, for which</w:t>
      </w:r>
      <w:r w:rsidR="00A30D6E" w:rsidRPr="00EE6B35">
        <w:rPr>
          <w:rFonts w:ascii="Arial" w:eastAsiaTheme="minorEastAsia" w:hAnsi="Arial" w:cs="Arial"/>
          <w:sz w:val="17"/>
          <w:szCs w:val="17"/>
          <w:lang w:val="en-GB"/>
        </w:rPr>
        <w:t xml:space="preserve"> </w:t>
      </w:r>
      <w:r w:rsidR="00901ED3">
        <w:rPr>
          <w:rFonts w:ascii="Arial" w:eastAsiaTheme="minorEastAsia" w:hAnsi="Arial" w:cs="Arial"/>
          <w:sz w:val="17"/>
          <w:szCs w:val="17"/>
          <w:lang w:val="en-GB"/>
        </w:rPr>
        <w:t>large</w:t>
      </w:r>
      <w:r w:rsidR="00A30D6E" w:rsidRPr="00EE6B35">
        <w:rPr>
          <w:rFonts w:ascii="Arial" w:eastAsiaTheme="minorEastAsia" w:hAnsi="Arial" w:cs="Arial"/>
          <w:sz w:val="17"/>
          <w:szCs w:val="17"/>
          <w:lang w:val="en-GB"/>
        </w:rPr>
        <w:t xml:space="preserve"> dissymmetry factor </w:t>
      </w:r>
      <w:r w:rsidR="00901ED3">
        <w:rPr>
          <w:rFonts w:ascii="Arial" w:eastAsiaTheme="minorEastAsia" w:hAnsi="Arial" w:cs="Arial"/>
          <w:sz w:val="17"/>
          <w:szCs w:val="17"/>
          <w:lang w:val="en-GB"/>
        </w:rPr>
        <w:t>could be</w:t>
      </w:r>
      <w:r w:rsidR="00A30D6E" w:rsidRPr="00EE6B35">
        <w:rPr>
          <w:rFonts w:ascii="Arial" w:eastAsiaTheme="minorEastAsia" w:hAnsi="Arial" w:cs="Arial"/>
          <w:sz w:val="17"/>
          <w:szCs w:val="17"/>
          <w:lang w:val="en-GB"/>
        </w:rPr>
        <w:t xml:space="preserve"> </w:t>
      </w:r>
      <w:r w:rsidR="00901ED3">
        <w:rPr>
          <w:rFonts w:ascii="Arial" w:eastAsiaTheme="minorEastAsia" w:hAnsi="Arial" w:cs="Arial"/>
          <w:sz w:val="17"/>
          <w:szCs w:val="17"/>
          <w:lang w:val="en-GB"/>
        </w:rPr>
        <w:t xml:space="preserve">obtained with a record of </w:t>
      </w:r>
      <m:oMath>
        <m:sSub>
          <m:sSubPr>
            <m:ctrlPr>
              <w:rPr>
                <w:rFonts w:ascii="Cambria Math" w:hAnsi="Cambria Math" w:cs="Arial"/>
                <w:i/>
                <w:sz w:val="17"/>
                <w:szCs w:val="17"/>
                <w:lang w:val="en-GB"/>
              </w:rPr>
            </m:ctrlPr>
          </m:sSubPr>
          <m:e>
            <m:r>
              <w:rPr>
                <w:rFonts w:ascii="Cambria Math" w:hAnsi="Cambria Math" w:cs="Arial"/>
                <w:sz w:val="17"/>
                <w:szCs w:val="17"/>
                <w:lang w:val="en-GB"/>
              </w:rPr>
              <m:t>g</m:t>
            </m:r>
          </m:e>
          <m:sub>
            <m:r>
              <m:rPr>
                <m:sty m:val="p"/>
              </m:rPr>
              <w:rPr>
                <w:rFonts w:ascii="Cambria Math" w:hAnsi="Cambria Math" w:cs="Arial"/>
                <w:sz w:val="17"/>
                <w:szCs w:val="17"/>
                <w:lang w:val="en-GB"/>
              </w:rPr>
              <m:t>lum</m:t>
            </m:r>
          </m:sub>
        </m:sSub>
      </m:oMath>
      <w:r w:rsidR="00A30D6E" w:rsidRPr="00EE6B35">
        <w:rPr>
          <w:rFonts w:ascii="Arial" w:eastAsiaTheme="minorEastAsia" w:hAnsi="Arial" w:cs="Arial"/>
          <w:sz w:val="17"/>
          <w:szCs w:val="17"/>
          <w:lang w:val="en-GB"/>
        </w:rPr>
        <w:t xml:space="preserve"> of 0.2 and 0.1 for the Cr(</w:t>
      </w:r>
      <w:r w:rsidR="00A30D6E" w:rsidRPr="00EE6B35">
        <w:rPr>
          <w:rFonts w:ascii="Arial" w:eastAsiaTheme="minorEastAsia" w:hAnsi="Arial" w:cs="Arial"/>
          <w:sz w:val="17"/>
          <w:szCs w:val="17"/>
          <w:vertAlign w:val="superscript"/>
          <w:lang w:val="en-GB"/>
        </w:rPr>
        <w:t>2</w:t>
      </w:r>
      <w:r w:rsidR="00A30D6E" w:rsidRPr="00EE6B35">
        <w:rPr>
          <w:rFonts w:ascii="Arial" w:eastAsiaTheme="minorEastAsia" w:hAnsi="Arial" w:cs="Arial"/>
          <w:sz w:val="17"/>
          <w:szCs w:val="17"/>
          <w:lang w:val="en-GB"/>
        </w:rPr>
        <w:t xml:space="preserve">E → </w:t>
      </w:r>
      <w:r w:rsidR="00A30D6E" w:rsidRPr="00EE6B35">
        <w:rPr>
          <w:rFonts w:ascii="Arial" w:eastAsiaTheme="minorEastAsia" w:hAnsi="Arial" w:cs="Arial"/>
          <w:sz w:val="17"/>
          <w:szCs w:val="17"/>
          <w:vertAlign w:val="superscript"/>
          <w:lang w:val="en-GB"/>
        </w:rPr>
        <w:t>4</w:t>
      </w:r>
      <w:r w:rsidR="00A30D6E" w:rsidRPr="00EE6B35">
        <w:rPr>
          <w:rFonts w:ascii="Arial" w:eastAsiaTheme="minorEastAsia" w:hAnsi="Arial" w:cs="Arial"/>
          <w:sz w:val="17"/>
          <w:szCs w:val="17"/>
          <w:lang w:val="en-GB"/>
        </w:rPr>
        <w:t>A</w:t>
      </w:r>
      <w:r w:rsidR="00A30D6E" w:rsidRPr="00EE6B35">
        <w:rPr>
          <w:rFonts w:ascii="Arial" w:eastAsiaTheme="minorEastAsia" w:hAnsi="Arial" w:cs="Arial"/>
          <w:sz w:val="17"/>
          <w:szCs w:val="17"/>
          <w:vertAlign w:val="subscript"/>
          <w:lang w:val="en-GB"/>
        </w:rPr>
        <w:t>2</w:t>
      </w:r>
      <w:r w:rsidR="00A30D6E" w:rsidRPr="00EE6B35">
        <w:rPr>
          <w:rFonts w:ascii="Arial" w:eastAsiaTheme="minorEastAsia" w:hAnsi="Arial" w:cs="Arial"/>
          <w:sz w:val="17"/>
          <w:szCs w:val="17"/>
          <w:lang w:val="en-GB"/>
        </w:rPr>
        <w:t>)</w:t>
      </w:r>
      <w:r w:rsidR="00A30D6E" w:rsidRPr="00EE6B35">
        <w:rPr>
          <w:rFonts w:ascii="Arial" w:eastAsiaTheme="minorEastAsia" w:hAnsi="Arial" w:cs="Arial"/>
          <w:sz w:val="17"/>
          <w:szCs w:val="17"/>
          <w:vertAlign w:val="subscript"/>
          <w:lang w:val="en-GB"/>
        </w:rPr>
        <w:t xml:space="preserve"> </w:t>
      </w:r>
      <w:r w:rsidR="00A30D6E" w:rsidRPr="00EE6B35">
        <w:rPr>
          <w:rFonts w:ascii="Arial" w:eastAsiaTheme="minorEastAsia" w:hAnsi="Arial" w:cs="Arial"/>
          <w:sz w:val="17"/>
          <w:szCs w:val="17"/>
          <w:lang w:val="en-GB"/>
        </w:rPr>
        <w:t>and Cr(</w:t>
      </w:r>
      <w:r w:rsidR="00A30D6E" w:rsidRPr="00EE6B35">
        <w:rPr>
          <w:rFonts w:ascii="Arial" w:eastAsiaTheme="minorEastAsia" w:hAnsi="Arial" w:cs="Arial"/>
          <w:sz w:val="17"/>
          <w:szCs w:val="17"/>
          <w:vertAlign w:val="superscript"/>
          <w:lang w:val="en-GB"/>
        </w:rPr>
        <w:t>2</w:t>
      </w:r>
      <w:r w:rsidR="00A30D6E" w:rsidRPr="00EE6B35">
        <w:rPr>
          <w:rFonts w:ascii="Arial" w:eastAsiaTheme="minorEastAsia" w:hAnsi="Arial" w:cs="Arial"/>
          <w:sz w:val="17"/>
          <w:szCs w:val="17"/>
          <w:lang w:val="en-GB"/>
        </w:rPr>
        <w:t>T</w:t>
      </w:r>
      <w:r w:rsidR="00A30D6E" w:rsidRPr="00EE6B35">
        <w:rPr>
          <w:rFonts w:ascii="Arial" w:eastAsiaTheme="minorEastAsia" w:hAnsi="Arial" w:cs="Arial"/>
          <w:sz w:val="17"/>
          <w:szCs w:val="17"/>
          <w:vertAlign w:val="subscript"/>
          <w:lang w:val="en-GB"/>
        </w:rPr>
        <w:t xml:space="preserve">1 </w:t>
      </w:r>
      <w:r w:rsidR="00A30D6E" w:rsidRPr="00EE6B35">
        <w:rPr>
          <w:rFonts w:ascii="Arial" w:eastAsiaTheme="minorEastAsia" w:hAnsi="Arial" w:cs="Arial"/>
          <w:sz w:val="17"/>
          <w:szCs w:val="17"/>
          <w:lang w:val="en-GB"/>
        </w:rPr>
        <w:t xml:space="preserve">→ </w:t>
      </w:r>
      <w:r w:rsidR="00A30D6E" w:rsidRPr="00EE6B35">
        <w:rPr>
          <w:rFonts w:ascii="Arial" w:eastAsiaTheme="minorEastAsia" w:hAnsi="Arial" w:cs="Arial"/>
          <w:sz w:val="17"/>
          <w:szCs w:val="17"/>
          <w:vertAlign w:val="superscript"/>
          <w:lang w:val="en-GB"/>
        </w:rPr>
        <w:t>4</w:t>
      </w:r>
      <w:r w:rsidR="00A30D6E" w:rsidRPr="00EE6B35">
        <w:rPr>
          <w:rFonts w:ascii="Arial" w:eastAsiaTheme="minorEastAsia" w:hAnsi="Arial" w:cs="Arial"/>
          <w:sz w:val="17"/>
          <w:szCs w:val="17"/>
          <w:lang w:val="en-GB"/>
        </w:rPr>
        <w:t>A</w:t>
      </w:r>
      <w:r w:rsidR="00A30D6E" w:rsidRPr="00EE6B35">
        <w:rPr>
          <w:rFonts w:ascii="Arial" w:eastAsiaTheme="minorEastAsia" w:hAnsi="Arial" w:cs="Arial"/>
          <w:sz w:val="17"/>
          <w:szCs w:val="17"/>
          <w:vertAlign w:val="subscript"/>
          <w:lang w:val="en-GB"/>
        </w:rPr>
        <w:t>2</w:t>
      </w:r>
      <w:r w:rsidR="00A30D6E" w:rsidRPr="00EE6B35">
        <w:rPr>
          <w:rFonts w:ascii="Arial" w:eastAsiaTheme="minorEastAsia" w:hAnsi="Arial" w:cs="Arial"/>
          <w:sz w:val="17"/>
          <w:szCs w:val="17"/>
          <w:lang w:val="en-GB"/>
        </w:rPr>
        <w:t>) transitions</w:t>
      </w:r>
      <w:r w:rsidR="00901ED3">
        <w:rPr>
          <w:rFonts w:ascii="Arial" w:eastAsiaTheme="minorEastAsia" w:hAnsi="Arial" w:cs="Arial"/>
          <w:sz w:val="17"/>
          <w:szCs w:val="17"/>
          <w:lang w:val="en-GB"/>
        </w:rPr>
        <w:t xml:space="preserve"> in</w:t>
      </w:r>
      <w:r w:rsidR="00901ED3" w:rsidRPr="00EE6B35">
        <w:rPr>
          <w:rFonts w:ascii="Arial" w:eastAsiaTheme="minorEastAsia" w:hAnsi="Arial" w:cs="Arial"/>
          <w:sz w:val="17"/>
          <w:szCs w:val="17"/>
          <w:lang w:val="en-GB"/>
        </w:rPr>
        <w:t xml:space="preserve"> [Cr(</w:t>
      </w:r>
      <w:proofErr w:type="spellStart"/>
      <w:r w:rsidR="00901ED3" w:rsidRPr="00EE6B35">
        <w:rPr>
          <w:rFonts w:ascii="Arial" w:eastAsiaTheme="minorEastAsia" w:hAnsi="Arial" w:cs="Arial"/>
          <w:sz w:val="17"/>
          <w:szCs w:val="17"/>
          <w:lang w:val="en-GB"/>
        </w:rPr>
        <w:t>dqp</w:t>
      </w:r>
      <w:proofErr w:type="spellEnd"/>
      <w:r w:rsidR="00901ED3" w:rsidRPr="00EE6B35">
        <w:rPr>
          <w:rFonts w:ascii="Arial" w:eastAsiaTheme="minorEastAsia" w:hAnsi="Arial" w:cs="Arial"/>
          <w:sz w:val="17"/>
          <w:szCs w:val="17"/>
          <w:lang w:val="en-GB"/>
        </w:rPr>
        <w:t>)</w:t>
      </w:r>
      <w:r w:rsidR="00901ED3" w:rsidRPr="00EE6B35">
        <w:rPr>
          <w:rFonts w:ascii="Arial" w:eastAsiaTheme="minorEastAsia" w:hAnsi="Arial" w:cs="Arial"/>
          <w:sz w:val="17"/>
          <w:szCs w:val="17"/>
          <w:vertAlign w:val="subscript"/>
          <w:lang w:val="en-GB"/>
        </w:rPr>
        <w:t>2</w:t>
      </w:r>
      <w:r w:rsidR="00901ED3" w:rsidRPr="00EE6B35">
        <w:rPr>
          <w:rFonts w:ascii="Arial" w:eastAsiaTheme="minorEastAsia" w:hAnsi="Arial" w:cs="Arial"/>
          <w:sz w:val="17"/>
          <w:szCs w:val="17"/>
          <w:lang w:val="en-GB"/>
        </w:rPr>
        <w:t>]</w:t>
      </w:r>
      <w:r w:rsidR="00901ED3" w:rsidRPr="00EE6B35">
        <w:rPr>
          <w:rFonts w:ascii="Arial" w:eastAsiaTheme="minorEastAsia" w:hAnsi="Arial" w:cs="Arial"/>
          <w:sz w:val="17"/>
          <w:szCs w:val="17"/>
          <w:vertAlign w:val="superscript"/>
          <w:lang w:val="en-GB"/>
        </w:rPr>
        <w:t>3+</w:t>
      </w:r>
      <w:r w:rsidR="00901ED3">
        <w:rPr>
          <w:rFonts w:ascii="Arial" w:eastAsiaTheme="minorEastAsia" w:hAnsi="Arial" w:cs="Arial"/>
          <w:sz w:val="17"/>
          <w:szCs w:val="17"/>
          <w:lang w:val="en-GB"/>
        </w:rPr>
        <w:t>.</w:t>
      </w:r>
      <w:r w:rsidR="007F301D">
        <w:rPr>
          <w:rFonts w:ascii="Arial" w:eastAsiaTheme="minorEastAsia" w:hAnsi="Arial" w:cs="Arial"/>
          <w:sz w:val="17"/>
          <w:szCs w:val="17"/>
          <w:lang w:val="en-GB"/>
        </w:rPr>
        <w:fldChar w:fldCharType="begin"/>
      </w:r>
      <w:r w:rsidR="00147FEC">
        <w:rPr>
          <w:rFonts w:ascii="Arial" w:eastAsiaTheme="minorEastAsia" w:hAnsi="Arial" w:cs="Arial"/>
          <w:sz w:val="17"/>
          <w:szCs w:val="17"/>
          <w:lang w:val="en-GB"/>
        </w:rPr>
        <w:instrText xml:space="preserve"> ADDIN EN.CITE &lt;EndNote&gt;&lt;Cite&gt;&lt;Author&gt;Jimenez&lt;/Author&gt;&lt;Year&gt;2019&lt;/Year&gt;&lt;RecNum&gt;120&lt;/RecNum&gt;&lt;DisplayText&gt;&lt;style face="superscript"&gt;[16a]&lt;/style&gt;&lt;/DisplayText&gt;&lt;record&gt;&lt;rec-number&gt;120&lt;/rec-number&gt;&lt;foreign-keys&gt;&lt;key app="EN" db-id="99rpera5yzze03exvtf5t9sctz9rp0vfzxps" timestamp="0"&gt;120&lt;/key&gt;&lt;/foreign-keys&gt;&lt;ref-type name="Journal Article"&gt;17&lt;/ref-type&gt;&lt;contributors&gt;&lt;authors&gt;&lt;author&gt;Jiménez, J.-R.&lt;/author&gt;&lt;author&gt;Doistau, B.&lt;/author&gt;&lt;author&gt;Cruz, C. M.&lt;/author&gt;&lt;author&gt;Besnard, C.&lt;/author&gt;&lt;author&gt;Cuerva, J. M.&lt;/author&gt;&lt;author&gt;Campaña, A. G.&lt;/author&gt;&lt;author&gt;Piguet, C.&lt;/author&gt;&lt;/authors&gt;&lt;/contributors&gt;&lt;auth-address&gt;Department of Inorganic and Analytical Chemistry , University of Geneva , 30 Quai E. Ansermet , CH-1211 Geneva 4, Switzerland.&amp;#xD;Departamento de Quimica Organica, Unidad de Excelencia de Quimica Aplicada a Biomedicina y Medioambiente , Universidad de Granada , Avda. Fuentenueva , E-18071 Granada , Espana.&amp;#xD;Laboratory of Crystallography , University of Geneva , 24 Quai E. Ansermet , CH-1211 Geneva 4, Switzerland.&lt;/auth-address&gt;&lt;titles&gt;&lt;title&gt;Chiral Molecular Ruby [Cr(dqp)2](3+) with Long-Lived Circularly Polarized Luminescence&lt;/title&gt;&lt;secondary-title&gt;J. Am. Chem. Soc.&lt;/secondary-title&gt;&lt;/titles&gt;&lt;pages&gt;13244-13252&lt;/pages&gt;&lt;volume&gt;141&lt;/volume&gt;&lt;number&gt;33&lt;/number&gt;&lt;edition&gt;2019/07/30&lt;/edition&gt;&lt;dates&gt;&lt;year&gt;2019&lt;/year&gt;&lt;pub-dates&gt;&lt;date&gt;Aug 21&lt;/date&gt;&lt;/pub-dates&gt;&lt;/dates&gt;&lt;isbn&gt;1520-5126 (Electronic)&amp;#xD;0002-7863 (Linking)&lt;/isbn&gt;&lt;accession-num&gt;31353904&lt;/accession-num&gt;&lt;urls&gt;&lt;related-urls&gt;&lt;url&gt;https://www.ncbi.nlm.nih.gov/pubmed/31353904&lt;/url&gt;&lt;/related-urls&gt;&lt;/urls&gt;&lt;electronic-resource-num&gt;https://doi.org/10.1021/jacs.9b06524&lt;/electronic-resource-num&gt;&lt;/record&gt;&lt;/Cite&gt;&lt;/EndNote&gt;</w:instrText>
      </w:r>
      <w:r w:rsidR="007F301D">
        <w:rPr>
          <w:rFonts w:ascii="Arial" w:eastAsiaTheme="minorEastAsia" w:hAnsi="Arial" w:cs="Arial"/>
          <w:sz w:val="17"/>
          <w:szCs w:val="17"/>
          <w:lang w:val="en-GB"/>
        </w:rPr>
        <w:fldChar w:fldCharType="separate"/>
      </w:r>
      <w:r w:rsidR="00147FEC" w:rsidRPr="00147FEC">
        <w:rPr>
          <w:rFonts w:ascii="Arial" w:eastAsiaTheme="minorEastAsia" w:hAnsi="Arial" w:cs="Arial"/>
          <w:noProof/>
          <w:sz w:val="17"/>
          <w:szCs w:val="17"/>
          <w:vertAlign w:val="superscript"/>
          <w:lang w:val="en-GB"/>
        </w:rPr>
        <w:t>[16a]</w:t>
      </w:r>
      <w:r w:rsidR="007F301D">
        <w:rPr>
          <w:rFonts w:ascii="Arial" w:eastAsiaTheme="minorEastAsia" w:hAnsi="Arial" w:cs="Arial"/>
          <w:sz w:val="17"/>
          <w:szCs w:val="17"/>
          <w:lang w:val="en-GB"/>
        </w:rPr>
        <w:fldChar w:fldCharType="end"/>
      </w:r>
      <w:r w:rsidR="00A30D6E" w:rsidRPr="00EE6B35">
        <w:rPr>
          <w:rFonts w:ascii="Arial" w:eastAsiaTheme="minorEastAsia" w:hAnsi="Arial" w:cs="Arial"/>
          <w:sz w:val="17"/>
          <w:szCs w:val="17"/>
          <w:lang w:val="en-GB"/>
        </w:rPr>
        <w:t xml:space="preserve">. These values are the highest reported to date for a </w:t>
      </w:r>
      <w:proofErr w:type="gramStart"/>
      <w:r w:rsidR="00A30D6E" w:rsidRPr="00EE6B35">
        <w:rPr>
          <w:rFonts w:ascii="Arial" w:eastAsiaTheme="minorEastAsia" w:hAnsi="Arial" w:cs="Arial"/>
          <w:sz w:val="17"/>
          <w:szCs w:val="17"/>
          <w:lang w:val="en-GB"/>
        </w:rPr>
        <w:t>Cr(</w:t>
      </w:r>
      <w:proofErr w:type="gramEnd"/>
      <w:r w:rsidR="00A30D6E" w:rsidRPr="00EE6B35">
        <w:rPr>
          <w:rFonts w:ascii="Arial" w:eastAsiaTheme="minorEastAsia" w:hAnsi="Arial" w:cs="Arial"/>
          <w:sz w:val="17"/>
          <w:szCs w:val="17"/>
          <w:lang w:val="en-GB"/>
        </w:rPr>
        <w:t>III) complex and are comparable to</w:t>
      </w:r>
      <w:r w:rsidR="00255E55">
        <w:rPr>
          <w:rFonts w:ascii="Arial" w:eastAsiaTheme="minorEastAsia" w:hAnsi="Arial" w:cs="Arial"/>
          <w:sz w:val="17"/>
          <w:szCs w:val="17"/>
          <w:lang w:val="en-GB"/>
        </w:rPr>
        <w:t xml:space="preserve"> those reported for</w:t>
      </w:r>
      <w:r w:rsidR="00A30D6E" w:rsidRPr="00EE6B35">
        <w:rPr>
          <w:rFonts w:ascii="Arial" w:eastAsiaTheme="minorEastAsia" w:hAnsi="Arial" w:cs="Arial"/>
          <w:sz w:val="17"/>
          <w:szCs w:val="17"/>
          <w:lang w:val="en-GB"/>
        </w:rPr>
        <w:t xml:space="preserve"> lanthanide-based chiral complexes. The observed properties make the</w:t>
      </w:r>
      <w:r w:rsidR="00901ED3">
        <w:rPr>
          <w:rFonts w:ascii="Arial" w:eastAsiaTheme="minorEastAsia" w:hAnsi="Arial" w:cs="Arial"/>
          <w:sz w:val="17"/>
          <w:szCs w:val="17"/>
          <w:lang w:val="en-GB"/>
        </w:rPr>
        <w:t>se</w:t>
      </w:r>
      <w:r w:rsidR="00A30D6E" w:rsidRPr="00EE6B35">
        <w:rPr>
          <w:rFonts w:ascii="Arial" w:eastAsiaTheme="minorEastAsia" w:hAnsi="Arial" w:cs="Arial"/>
          <w:sz w:val="17"/>
          <w:szCs w:val="17"/>
          <w:lang w:val="en-GB"/>
        </w:rPr>
        <w:t xml:space="preserve"> </w:t>
      </w:r>
      <w:proofErr w:type="gramStart"/>
      <w:r w:rsidR="00A30D6E" w:rsidRPr="00EE6B35">
        <w:rPr>
          <w:rFonts w:ascii="Arial" w:eastAsiaTheme="minorEastAsia" w:hAnsi="Arial" w:cs="Arial"/>
          <w:sz w:val="17"/>
          <w:szCs w:val="17"/>
          <w:lang w:val="en-GB"/>
        </w:rPr>
        <w:t>Cr(</w:t>
      </w:r>
      <w:proofErr w:type="gramEnd"/>
      <w:r w:rsidR="00A30D6E" w:rsidRPr="00EE6B35">
        <w:rPr>
          <w:rFonts w:ascii="Arial" w:eastAsiaTheme="minorEastAsia" w:hAnsi="Arial" w:cs="Arial"/>
          <w:sz w:val="17"/>
          <w:szCs w:val="17"/>
          <w:lang w:val="en-GB"/>
        </w:rPr>
        <w:t>III) complexes potential sensitizers for CPL applications such as CPL lasers or CP-OLEDs</w:t>
      </w:r>
      <w:r w:rsidR="001B0722">
        <w:rPr>
          <w:rFonts w:ascii="Arial" w:eastAsiaTheme="minorEastAsia" w:hAnsi="Arial" w:cs="Arial"/>
          <w:sz w:val="17"/>
          <w:szCs w:val="17"/>
          <w:lang w:val="en-GB"/>
        </w:rPr>
        <w:t xml:space="preserve">. </w:t>
      </w:r>
      <w:r w:rsidR="00901ED3">
        <w:rPr>
          <w:rFonts w:ascii="Arial" w:eastAsiaTheme="minorEastAsia" w:hAnsi="Arial" w:cs="Arial"/>
          <w:sz w:val="17"/>
          <w:szCs w:val="17"/>
          <w:lang w:val="en-GB"/>
        </w:rPr>
        <w:t xml:space="preserve">Chiral </w:t>
      </w:r>
      <w:proofErr w:type="gramStart"/>
      <w:r w:rsidR="001B0722" w:rsidRPr="00D12FC8">
        <w:rPr>
          <w:rFonts w:ascii="Arial" w:eastAsiaTheme="minorEastAsia" w:hAnsi="Arial" w:cs="Arial"/>
          <w:color w:val="0D0D0D" w:themeColor="text1" w:themeTint="F2"/>
          <w:sz w:val="17"/>
          <w:szCs w:val="17"/>
          <w:lang w:val="en-GB"/>
        </w:rPr>
        <w:t>Cr(</w:t>
      </w:r>
      <w:proofErr w:type="gramEnd"/>
      <w:r w:rsidR="001B0722" w:rsidRPr="00D12FC8">
        <w:rPr>
          <w:rFonts w:ascii="Arial" w:eastAsiaTheme="minorEastAsia" w:hAnsi="Arial" w:cs="Arial"/>
          <w:color w:val="0D0D0D" w:themeColor="text1" w:themeTint="F2"/>
          <w:sz w:val="17"/>
          <w:szCs w:val="17"/>
          <w:lang w:val="en-GB"/>
        </w:rPr>
        <w:t xml:space="preserve">III) complexes for </w:t>
      </w:r>
      <w:r w:rsidR="00901ED3">
        <w:rPr>
          <w:rFonts w:ascii="Arial" w:eastAsiaTheme="minorEastAsia" w:hAnsi="Arial" w:cs="Arial"/>
          <w:color w:val="0D0D0D" w:themeColor="text1" w:themeTint="F2"/>
          <w:sz w:val="17"/>
          <w:szCs w:val="17"/>
          <w:lang w:val="en-GB"/>
        </w:rPr>
        <w:t>which</w:t>
      </w:r>
      <w:r w:rsidR="001B0722" w:rsidRPr="00D12FC8">
        <w:rPr>
          <w:rFonts w:ascii="Arial" w:eastAsiaTheme="minorEastAsia" w:hAnsi="Arial" w:cs="Arial"/>
          <w:color w:val="0D0D0D" w:themeColor="text1" w:themeTint="F2"/>
          <w:sz w:val="17"/>
          <w:szCs w:val="17"/>
          <w:lang w:val="en-GB"/>
        </w:rPr>
        <w:t xml:space="preserve"> a CD </w:t>
      </w:r>
      <w:r w:rsidR="00901ED3">
        <w:rPr>
          <w:rFonts w:ascii="Arial" w:eastAsiaTheme="minorEastAsia" w:hAnsi="Arial" w:cs="Arial"/>
          <w:color w:val="0D0D0D" w:themeColor="text1" w:themeTint="F2"/>
          <w:sz w:val="17"/>
          <w:szCs w:val="17"/>
          <w:lang w:val="en-GB"/>
        </w:rPr>
        <w:t>and/</w:t>
      </w:r>
      <w:r w:rsidR="001B0722" w:rsidRPr="00D12FC8">
        <w:rPr>
          <w:rFonts w:ascii="Arial" w:eastAsiaTheme="minorEastAsia" w:hAnsi="Arial" w:cs="Arial"/>
          <w:color w:val="0D0D0D" w:themeColor="text1" w:themeTint="F2"/>
          <w:sz w:val="17"/>
          <w:szCs w:val="17"/>
          <w:lang w:val="en-GB"/>
        </w:rPr>
        <w:t xml:space="preserve">or a CPL spectra has been recorded </w:t>
      </w:r>
      <w:r w:rsidR="00586703" w:rsidRPr="00D12FC8">
        <w:rPr>
          <w:rFonts w:ascii="Arial" w:eastAsiaTheme="minorEastAsia" w:hAnsi="Arial" w:cs="Arial"/>
          <w:color w:val="0D0D0D" w:themeColor="text1" w:themeTint="F2"/>
          <w:sz w:val="17"/>
          <w:szCs w:val="17"/>
          <w:lang w:val="en-GB"/>
        </w:rPr>
        <w:t xml:space="preserve">are </w:t>
      </w:r>
      <w:r w:rsidR="001B0722" w:rsidRPr="00D12FC8">
        <w:rPr>
          <w:rFonts w:ascii="Arial" w:eastAsiaTheme="minorEastAsia" w:hAnsi="Arial" w:cs="Arial"/>
          <w:color w:val="0D0D0D" w:themeColor="text1" w:themeTint="F2"/>
          <w:sz w:val="17"/>
          <w:szCs w:val="17"/>
          <w:lang w:val="en-GB"/>
        </w:rPr>
        <w:t xml:space="preserve">compiled in </w:t>
      </w:r>
      <w:r w:rsidR="00901ED3">
        <w:rPr>
          <w:rFonts w:ascii="Arial" w:eastAsiaTheme="minorEastAsia" w:hAnsi="Arial" w:cs="Arial"/>
          <w:color w:val="0D0D0D" w:themeColor="text1" w:themeTint="F2"/>
          <w:sz w:val="17"/>
          <w:szCs w:val="17"/>
          <w:lang w:val="en-GB"/>
        </w:rPr>
        <w:t>Table 1</w:t>
      </w:r>
      <w:r w:rsidR="001B0722" w:rsidRPr="00D12FC8">
        <w:rPr>
          <w:rFonts w:ascii="Arial" w:eastAsiaTheme="minorEastAsia" w:hAnsi="Arial" w:cs="Arial"/>
          <w:color w:val="0D0D0D" w:themeColor="text1" w:themeTint="F2"/>
          <w:sz w:val="17"/>
          <w:szCs w:val="17"/>
          <w:lang w:val="en-GB"/>
        </w:rPr>
        <w:t>.</w:t>
      </w:r>
      <w:r w:rsidR="00901ED3">
        <w:rPr>
          <w:rFonts w:ascii="Arial" w:eastAsiaTheme="minorEastAsia" w:hAnsi="Arial" w:cs="Arial"/>
          <w:color w:val="0D0D0D" w:themeColor="text1" w:themeTint="F2"/>
          <w:sz w:val="17"/>
          <w:szCs w:val="17"/>
          <w:lang w:val="en-GB"/>
        </w:rPr>
        <w:t xml:space="preserve"> </w:t>
      </w:r>
    </w:p>
    <w:p w14:paraId="2FF82F5F" w14:textId="77777777" w:rsidR="00901ED3" w:rsidRDefault="00901ED3" w:rsidP="004D3810">
      <w:pPr>
        <w:spacing w:line="276" w:lineRule="auto"/>
        <w:jc w:val="both"/>
        <w:rPr>
          <w:rFonts w:ascii="Arial" w:eastAsiaTheme="minorEastAsia" w:hAnsi="Arial" w:cs="Arial"/>
          <w:color w:val="0D0D0D" w:themeColor="text1" w:themeTint="F2"/>
          <w:sz w:val="17"/>
          <w:szCs w:val="17"/>
          <w:lang w:val="en-GB"/>
        </w:rPr>
      </w:pPr>
    </w:p>
    <w:p w14:paraId="71F13CB6" w14:textId="77777777" w:rsidR="006F466F" w:rsidRDefault="006F466F" w:rsidP="004D3810">
      <w:pPr>
        <w:spacing w:line="276" w:lineRule="auto"/>
        <w:jc w:val="both"/>
        <w:rPr>
          <w:rFonts w:ascii="Arial" w:hAnsi="Arial" w:cs="Arial"/>
          <w:sz w:val="17"/>
          <w:szCs w:val="17"/>
          <w:lang w:val="en-GB"/>
        </w:rPr>
        <w:sectPr w:rsidR="006F466F" w:rsidSect="00542B52">
          <w:type w:val="continuous"/>
          <w:pgSz w:w="11906" w:h="16838" w:code="9"/>
          <w:pgMar w:top="1134" w:right="936" w:bottom="1134" w:left="936" w:header="1021" w:footer="0" w:gutter="0"/>
          <w:cols w:num="2" w:space="284"/>
          <w:docGrid w:linePitch="360"/>
        </w:sectPr>
      </w:pPr>
    </w:p>
    <w:p w14:paraId="4EB31744" w14:textId="5C218986" w:rsidR="00255E55" w:rsidRDefault="00255E55" w:rsidP="00F27EBE">
      <w:pPr>
        <w:spacing w:line="276" w:lineRule="auto"/>
        <w:jc w:val="both"/>
        <w:rPr>
          <w:rFonts w:ascii="Arial" w:hAnsi="Arial" w:cs="Arial"/>
          <w:color w:val="FF0000"/>
          <w:sz w:val="17"/>
          <w:szCs w:val="17"/>
          <w:lang w:val="en-GB"/>
        </w:rPr>
      </w:pPr>
      <w:r>
        <w:rPr>
          <w:rFonts w:ascii="Arial" w:hAnsi="Arial" w:cs="Arial"/>
          <w:color w:val="FF0000"/>
          <w:sz w:val="17"/>
          <w:szCs w:val="17"/>
          <w:lang w:val="en-GB"/>
        </w:rPr>
        <w:br w:type="page"/>
      </w:r>
    </w:p>
    <w:p w14:paraId="0F70E115" w14:textId="77777777" w:rsidR="002A29A0" w:rsidRPr="001F1D26" w:rsidRDefault="002A29A0" w:rsidP="002A29A0">
      <w:pPr>
        <w:spacing w:after="120" w:line="276" w:lineRule="auto"/>
        <w:jc w:val="both"/>
        <w:rPr>
          <w:rFonts w:ascii="Arial" w:eastAsiaTheme="minorEastAsia" w:hAnsi="Arial" w:cs="Arial"/>
          <w:sz w:val="15"/>
          <w:szCs w:val="15"/>
          <w:lang w:val="en-GB"/>
        </w:rPr>
      </w:pPr>
      <w:r w:rsidRPr="001F1D26">
        <w:rPr>
          <w:rFonts w:ascii="Arial" w:eastAsiaTheme="minorEastAsia" w:hAnsi="Arial" w:cs="Arial"/>
          <w:b/>
          <w:sz w:val="15"/>
          <w:szCs w:val="15"/>
          <w:lang w:val="en-GB"/>
        </w:rPr>
        <w:lastRenderedPageBreak/>
        <w:t>Table 1</w:t>
      </w:r>
      <w:r w:rsidRPr="001F1D26">
        <w:rPr>
          <w:rFonts w:ascii="Arial" w:eastAsiaTheme="minorEastAsia" w:hAnsi="Arial" w:cs="Arial"/>
          <w:sz w:val="15"/>
          <w:szCs w:val="15"/>
          <w:lang w:val="en-GB"/>
        </w:rPr>
        <w:t xml:space="preserve"> CD or CPL characteristics reported for chiral six-coordinate pseudo-octahedral </w:t>
      </w:r>
      <w:proofErr w:type="gramStart"/>
      <w:r w:rsidRPr="001F1D26">
        <w:rPr>
          <w:rFonts w:ascii="Arial" w:eastAsiaTheme="minorEastAsia" w:hAnsi="Arial" w:cs="Arial"/>
          <w:sz w:val="15"/>
          <w:szCs w:val="15"/>
          <w:lang w:val="en-GB"/>
        </w:rPr>
        <w:t>Cr(</w:t>
      </w:r>
      <w:proofErr w:type="gramEnd"/>
      <w:r w:rsidRPr="001F1D26">
        <w:rPr>
          <w:rFonts w:ascii="Arial" w:eastAsiaTheme="minorEastAsia" w:hAnsi="Arial" w:cs="Arial"/>
          <w:sz w:val="15"/>
          <w:szCs w:val="15"/>
          <w:lang w:val="en-GB"/>
        </w:rPr>
        <w:t>III) complexes</w:t>
      </w:r>
    </w:p>
    <w:tbl>
      <w:tblPr>
        <w:tblW w:w="10065" w:type="dxa"/>
        <w:tblLook w:val="01E0" w:firstRow="1" w:lastRow="1" w:firstColumn="1" w:lastColumn="1" w:noHBand="0" w:noVBand="0"/>
      </w:tblPr>
      <w:tblGrid>
        <w:gridCol w:w="613"/>
        <w:gridCol w:w="2383"/>
        <w:gridCol w:w="1540"/>
        <w:gridCol w:w="1843"/>
        <w:gridCol w:w="1843"/>
        <w:gridCol w:w="850"/>
        <w:gridCol w:w="993"/>
      </w:tblGrid>
      <w:tr w:rsidR="001F1D26" w:rsidRPr="001F1D26" w14:paraId="43B36115" w14:textId="2A7F24E7" w:rsidTr="0039359C">
        <w:trPr>
          <w:trHeight w:val="339"/>
        </w:trPr>
        <w:tc>
          <w:tcPr>
            <w:tcW w:w="613" w:type="dxa"/>
            <w:tcBorders>
              <w:top w:val="single" w:sz="8" w:space="0" w:color="000000"/>
              <w:bottom w:val="single" w:sz="4" w:space="0" w:color="auto"/>
            </w:tcBorders>
          </w:tcPr>
          <w:p w14:paraId="7DDFAD2E" w14:textId="7BC00787" w:rsidR="001F1D26" w:rsidRPr="001F1D26" w:rsidRDefault="001F1D26" w:rsidP="001F1D26">
            <w:pPr>
              <w:pStyle w:val="TableHead"/>
              <w:rPr>
                <w:rFonts w:cs="Arial"/>
                <w:sz w:val="15"/>
                <w:szCs w:val="15"/>
              </w:rPr>
            </w:pPr>
            <w:r w:rsidRPr="001F1D26">
              <w:rPr>
                <w:rFonts w:cs="Arial"/>
                <w:sz w:val="15"/>
                <w:szCs w:val="15"/>
              </w:rPr>
              <w:t>Entry</w:t>
            </w:r>
          </w:p>
        </w:tc>
        <w:tc>
          <w:tcPr>
            <w:tcW w:w="2383" w:type="dxa"/>
            <w:tcBorders>
              <w:top w:val="single" w:sz="8" w:space="0" w:color="000000"/>
              <w:bottom w:val="single" w:sz="4" w:space="0" w:color="auto"/>
            </w:tcBorders>
          </w:tcPr>
          <w:p w14:paraId="3C7E08D5" w14:textId="717057A8" w:rsidR="001F1D26" w:rsidRPr="001F1D26" w:rsidRDefault="001F1D26" w:rsidP="001F1D26">
            <w:pPr>
              <w:pStyle w:val="TableHead"/>
              <w:rPr>
                <w:rFonts w:cs="Arial"/>
                <w:sz w:val="15"/>
                <w:szCs w:val="15"/>
              </w:rPr>
            </w:pPr>
            <w:r w:rsidRPr="001F1D26">
              <w:rPr>
                <w:rFonts w:cs="Arial"/>
                <w:sz w:val="15"/>
                <w:szCs w:val="15"/>
              </w:rPr>
              <w:t>Complex</w:t>
            </w:r>
          </w:p>
        </w:tc>
        <w:tc>
          <w:tcPr>
            <w:tcW w:w="1540" w:type="dxa"/>
            <w:tcBorders>
              <w:top w:val="single" w:sz="8" w:space="0" w:color="000000"/>
              <w:bottom w:val="single" w:sz="4" w:space="0" w:color="auto"/>
            </w:tcBorders>
          </w:tcPr>
          <w:p w14:paraId="35A35657" w14:textId="25D6046A" w:rsidR="001F1D26" w:rsidRPr="001F1D26" w:rsidRDefault="001F1D26" w:rsidP="001F1D26">
            <w:pPr>
              <w:pStyle w:val="TableHead"/>
              <w:jc w:val="center"/>
              <w:rPr>
                <w:rFonts w:cs="Arial"/>
                <w:sz w:val="15"/>
                <w:szCs w:val="15"/>
              </w:rPr>
            </w:pPr>
            <w:r>
              <w:rPr>
                <w:rFonts w:cs="Arial"/>
                <w:sz w:val="15"/>
                <w:szCs w:val="15"/>
              </w:rPr>
              <w:t>Chirality</w:t>
            </w:r>
            <w:r w:rsidR="0039359C" w:rsidRPr="0039359C">
              <w:rPr>
                <w:rFonts w:cs="Arial"/>
                <w:sz w:val="15"/>
                <w:szCs w:val="15"/>
                <w:vertAlign w:val="superscript"/>
              </w:rPr>
              <w:t>[a]</w:t>
            </w:r>
          </w:p>
        </w:tc>
        <w:tc>
          <w:tcPr>
            <w:tcW w:w="1843" w:type="dxa"/>
            <w:tcBorders>
              <w:top w:val="single" w:sz="8" w:space="0" w:color="000000"/>
              <w:bottom w:val="single" w:sz="4" w:space="0" w:color="auto"/>
            </w:tcBorders>
          </w:tcPr>
          <w:p w14:paraId="6AB786BC" w14:textId="3D89B2A6" w:rsidR="001F1D26" w:rsidRPr="001F1D26" w:rsidRDefault="001F1D26" w:rsidP="001F1D26">
            <w:pPr>
              <w:pStyle w:val="TableHead"/>
              <w:jc w:val="center"/>
              <w:rPr>
                <w:rFonts w:cs="Arial"/>
                <w:sz w:val="15"/>
                <w:szCs w:val="15"/>
              </w:rPr>
            </w:pPr>
            <w:r w:rsidRPr="001F1D26">
              <w:rPr>
                <w:rFonts w:cs="Arial"/>
                <w:sz w:val="15"/>
                <w:szCs w:val="15"/>
              </w:rPr>
              <w:t>CD</w:t>
            </w:r>
            <w:r w:rsidRPr="001F1D26">
              <w:rPr>
                <w:rFonts w:cs="Arial"/>
                <w:color w:val="000000" w:themeColor="text1"/>
                <w:sz w:val="15"/>
                <w:szCs w:val="15"/>
              </w:rPr>
              <w:t xml:space="preserve">: </w:t>
            </w:r>
            <w:proofErr w:type="spellStart"/>
            <w:r w:rsidRPr="001F1D26">
              <w:rPr>
                <w:rFonts w:cs="Arial"/>
                <w:color w:val="000000" w:themeColor="text1"/>
                <w:sz w:val="15"/>
                <w:szCs w:val="15"/>
              </w:rPr>
              <w:t>Δ</w:t>
            </w:r>
            <w:r w:rsidRPr="001F1D26">
              <w:rPr>
                <w:rFonts w:cs="Arial"/>
                <w:i/>
                <w:color w:val="000000" w:themeColor="text1"/>
                <w:sz w:val="15"/>
                <w:szCs w:val="15"/>
              </w:rPr>
              <w:t>ε</w:t>
            </w:r>
            <w:proofErr w:type="spellEnd"/>
            <w:r w:rsidRPr="001F1D26">
              <w:rPr>
                <w:rFonts w:cs="Arial"/>
                <w:color w:val="000000" w:themeColor="text1"/>
                <w:sz w:val="15"/>
                <w:szCs w:val="15"/>
              </w:rPr>
              <w:t xml:space="preserve"> (M</w:t>
            </w:r>
            <w:r w:rsidRPr="001F1D26">
              <w:rPr>
                <w:rFonts w:cs="Arial"/>
                <w:color w:val="000000" w:themeColor="text1"/>
                <w:sz w:val="15"/>
                <w:szCs w:val="15"/>
                <w:vertAlign w:val="superscript"/>
              </w:rPr>
              <w:t>−1</w:t>
            </w:r>
            <w:r w:rsidRPr="001F1D26">
              <w:rPr>
                <w:rFonts w:cs="Arial"/>
                <w:color w:val="000000" w:themeColor="text1"/>
                <w:sz w:val="15"/>
                <w:szCs w:val="15"/>
              </w:rPr>
              <w:t xml:space="preserve"> cm</w:t>
            </w:r>
            <w:r w:rsidRPr="001F1D26">
              <w:rPr>
                <w:rFonts w:cs="Arial"/>
                <w:color w:val="000000" w:themeColor="text1"/>
                <w:sz w:val="15"/>
                <w:szCs w:val="15"/>
                <w:vertAlign w:val="superscript"/>
              </w:rPr>
              <w:t>−1</w:t>
            </w:r>
            <w:r w:rsidRPr="001F1D26">
              <w:rPr>
                <w:rFonts w:cs="Arial"/>
                <w:color w:val="000000" w:themeColor="text1"/>
                <w:sz w:val="15"/>
                <w:szCs w:val="15"/>
              </w:rPr>
              <w:t>)</w:t>
            </w:r>
          </w:p>
        </w:tc>
        <w:tc>
          <w:tcPr>
            <w:tcW w:w="1843" w:type="dxa"/>
            <w:tcBorders>
              <w:top w:val="single" w:sz="8" w:space="0" w:color="000000"/>
              <w:bottom w:val="single" w:sz="4" w:space="0" w:color="auto"/>
            </w:tcBorders>
          </w:tcPr>
          <w:p w14:paraId="1DB8CBD1" w14:textId="669770E1" w:rsidR="001F1D26" w:rsidRPr="001F1D26" w:rsidRDefault="001F1D26" w:rsidP="001F1D26">
            <w:pPr>
              <w:pStyle w:val="TableHead"/>
              <w:jc w:val="center"/>
              <w:rPr>
                <w:rFonts w:cs="Arial"/>
                <w:sz w:val="15"/>
                <w:szCs w:val="15"/>
              </w:rPr>
            </w:pPr>
            <w:r w:rsidRPr="001F1D26">
              <w:rPr>
                <w:rFonts w:cs="Arial"/>
                <w:sz w:val="15"/>
                <w:szCs w:val="15"/>
              </w:rPr>
              <w:t xml:space="preserve">CPL: </w:t>
            </w:r>
            <w:r w:rsidRPr="001F1D26">
              <w:rPr>
                <w:rFonts w:cs="Arial"/>
                <w:i/>
                <w:sz w:val="15"/>
                <w:szCs w:val="15"/>
              </w:rPr>
              <w:t>g</w:t>
            </w:r>
            <w:r w:rsidRPr="001F1D26">
              <w:rPr>
                <w:rFonts w:cs="Arial"/>
                <w:sz w:val="15"/>
                <w:szCs w:val="15"/>
                <w:vertAlign w:val="subscript"/>
              </w:rPr>
              <w:t>lum</w:t>
            </w:r>
          </w:p>
        </w:tc>
        <w:tc>
          <w:tcPr>
            <w:tcW w:w="850" w:type="dxa"/>
            <w:tcBorders>
              <w:top w:val="single" w:sz="8" w:space="0" w:color="000000"/>
              <w:bottom w:val="single" w:sz="4" w:space="0" w:color="auto"/>
            </w:tcBorders>
          </w:tcPr>
          <w:p w14:paraId="556FCB85" w14:textId="5AD25B20" w:rsidR="001F1D26" w:rsidRPr="001F1D26" w:rsidRDefault="001F1D26" w:rsidP="001F1D26">
            <w:pPr>
              <w:pStyle w:val="TableHead"/>
              <w:jc w:val="center"/>
              <w:rPr>
                <w:rFonts w:cs="Arial"/>
                <w:sz w:val="15"/>
                <w:szCs w:val="15"/>
              </w:rPr>
            </w:pPr>
            <w:r w:rsidRPr="001F1D26">
              <w:rPr>
                <w:rFonts w:cs="Arial"/>
                <w:sz w:val="15"/>
                <w:szCs w:val="15"/>
              </w:rPr>
              <w:t>X-ray structure</w:t>
            </w:r>
          </w:p>
        </w:tc>
        <w:tc>
          <w:tcPr>
            <w:tcW w:w="993" w:type="dxa"/>
            <w:tcBorders>
              <w:top w:val="single" w:sz="8" w:space="0" w:color="000000"/>
              <w:bottom w:val="single" w:sz="4" w:space="0" w:color="auto"/>
            </w:tcBorders>
          </w:tcPr>
          <w:p w14:paraId="3CDF88CE" w14:textId="52FED056" w:rsidR="001F1D26" w:rsidRPr="001F1D26" w:rsidRDefault="001F1D26" w:rsidP="001F1D26">
            <w:pPr>
              <w:pStyle w:val="TableHead"/>
              <w:jc w:val="center"/>
              <w:rPr>
                <w:rFonts w:cs="Arial"/>
                <w:sz w:val="15"/>
                <w:szCs w:val="15"/>
              </w:rPr>
            </w:pPr>
            <w:r w:rsidRPr="001F1D26">
              <w:rPr>
                <w:rFonts w:cs="Arial"/>
                <w:sz w:val="15"/>
                <w:szCs w:val="15"/>
              </w:rPr>
              <w:t>Ref.</w:t>
            </w:r>
          </w:p>
        </w:tc>
      </w:tr>
      <w:tr w:rsidR="001F1D26" w:rsidRPr="001F1D26" w14:paraId="58E39B7D" w14:textId="6690185B" w:rsidTr="0039359C">
        <w:trPr>
          <w:trHeight w:val="231"/>
        </w:trPr>
        <w:tc>
          <w:tcPr>
            <w:tcW w:w="613" w:type="dxa"/>
            <w:tcBorders>
              <w:top w:val="single" w:sz="4" w:space="0" w:color="auto"/>
            </w:tcBorders>
          </w:tcPr>
          <w:p w14:paraId="70DB7D44" w14:textId="10EDB35E" w:rsidR="001F1D26" w:rsidRPr="001F1D26" w:rsidRDefault="001F1D26" w:rsidP="001F1D26">
            <w:pPr>
              <w:jc w:val="center"/>
              <w:rPr>
                <w:rFonts w:ascii="Arial" w:hAnsi="Arial" w:cs="Arial"/>
                <w:color w:val="000000" w:themeColor="text1"/>
                <w:sz w:val="15"/>
                <w:szCs w:val="15"/>
              </w:rPr>
            </w:pPr>
            <w:r w:rsidRPr="001F1D26">
              <w:rPr>
                <w:rFonts w:ascii="Arial" w:hAnsi="Arial" w:cs="Arial"/>
                <w:color w:val="000000" w:themeColor="text1"/>
                <w:sz w:val="15"/>
                <w:szCs w:val="15"/>
              </w:rPr>
              <w:t>1</w:t>
            </w:r>
          </w:p>
        </w:tc>
        <w:tc>
          <w:tcPr>
            <w:tcW w:w="2383" w:type="dxa"/>
            <w:tcBorders>
              <w:top w:val="single" w:sz="4" w:space="0" w:color="auto"/>
            </w:tcBorders>
          </w:tcPr>
          <w:p w14:paraId="69E2396E" w14:textId="77777777" w:rsidR="001F1D26" w:rsidRDefault="001F1D26" w:rsidP="001F1D26">
            <w:pPr>
              <w:rPr>
                <w:rFonts w:ascii="Arial" w:hAnsi="Arial" w:cs="Arial"/>
                <w:color w:val="000000" w:themeColor="text1"/>
                <w:sz w:val="15"/>
                <w:szCs w:val="15"/>
              </w:rPr>
            </w:pPr>
            <w:r w:rsidRPr="001F1D26">
              <w:rPr>
                <w:rFonts w:ascii="Arial" w:hAnsi="Arial" w:cs="Arial"/>
                <w:color w:val="000000" w:themeColor="text1"/>
                <w:sz w:val="15"/>
                <w:szCs w:val="15"/>
              </w:rPr>
              <w:t>[Cr(CN)</w:t>
            </w:r>
            <w:r w:rsidRPr="001F1D26">
              <w:rPr>
                <w:rFonts w:ascii="Arial" w:hAnsi="Arial" w:cs="Arial"/>
                <w:color w:val="000000" w:themeColor="text1"/>
                <w:sz w:val="15"/>
                <w:szCs w:val="15"/>
                <w:vertAlign w:val="subscript"/>
              </w:rPr>
              <w:t>4</w:t>
            </w:r>
            <w:r w:rsidRPr="001F1D26">
              <w:rPr>
                <w:rFonts w:ascii="Arial" w:hAnsi="Arial" w:cs="Arial"/>
                <w:color w:val="000000" w:themeColor="text1"/>
                <w:sz w:val="15"/>
                <w:szCs w:val="15"/>
              </w:rPr>
              <w:t>(</w:t>
            </w:r>
            <w:r w:rsidRPr="001F1D26">
              <w:rPr>
                <w:rFonts w:ascii="Arial" w:hAnsi="Arial" w:cs="Arial"/>
                <w:i/>
                <w:color w:val="000000" w:themeColor="text1"/>
                <w:sz w:val="15"/>
                <w:szCs w:val="15"/>
              </w:rPr>
              <w:t>d</w:t>
            </w:r>
            <w:r w:rsidRPr="001F1D26">
              <w:rPr>
                <w:rFonts w:ascii="Arial" w:hAnsi="Arial" w:cs="Arial"/>
                <w:color w:val="000000" w:themeColor="text1"/>
                <w:sz w:val="15"/>
                <w:szCs w:val="15"/>
              </w:rPr>
              <w:t>-pn)]</w:t>
            </w:r>
          </w:p>
          <w:p w14:paraId="53A040F6" w14:textId="3A9B2C53" w:rsidR="005E6B6D" w:rsidRPr="001F1D26" w:rsidRDefault="005E6B6D" w:rsidP="001F1D26">
            <w:pPr>
              <w:rPr>
                <w:rFonts w:ascii="Arial" w:hAnsi="Arial" w:cs="Arial"/>
                <w:color w:val="000000" w:themeColor="text1"/>
                <w:sz w:val="15"/>
                <w:szCs w:val="15"/>
              </w:rPr>
            </w:pPr>
            <w:r w:rsidRPr="001F1D26">
              <w:rPr>
                <w:rFonts w:cs="Arial"/>
                <w:color w:val="000000" w:themeColor="text1"/>
                <w:sz w:val="15"/>
                <w:szCs w:val="15"/>
              </w:rPr>
              <w:t xml:space="preserve">pn = </w:t>
            </w:r>
            <w:r w:rsidR="003F1B63">
              <w:rPr>
                <w:rFonts w:cs="Arial"/>
                <w:color w:val="000000" w:themeColor="text1"/>
                <w:sz w:val="15"/>
                <w:szCs w:val="15"/>
              </w:rPr>
              <w:t>1,2-</w:t>
            </w:r>
            <w:r w:rsidRPr="001F1D26">
              <w:rPr>
                <w:rFonts w:cs="Arial"/>
                <w:color w:val="000000" w:themeColor="text1"/>
                <w:sz w:val="15"/>
                <w:szCs w:val="15"/>
              </w:rPr>
              <w:t>propylendiamine</w:t>
            </w:r>
          </w:p>
        </w:tc>
        <w:tc>
          <w:tcPr>
            <w:tcW w:w="1540" w:type="dxa"/>
            <w:tcBorders>
              <w:top w:val="single" w:sz="4" w:space="0" w:color="auto"/>
            </w:tcBorders>
          </w:tcPr>
          <w:p w14:paraId="299A9C96" w14:textId="07C41812" w:rsidR="001F1D26" w:rsidRPr="001F1D26" w:rsidRDefault="001F1D26" w:rsidP="003F1B63">
            <w:pPr>
              <w:pStyle w:val="TableBody"/>
              <w:jc w:val="center"/>
              <w:rPr>
                <w:rFonts w:cs="Arial"/>
                <w:color w:val="000000" w:themeColor="text1"/>
                <w:sz w:val="15"/>
                <w:szCs w:val="15"/>
              </w:rPr>
            </w:pPr>
            <w:r>
              <w:rPr>
                <w:rFonts w:cs="Arial"/>
                <w:color w:val="000000" w:themeColor="text1"/>
                <w:sz w:val="15"/>
                <w:szCs w:val="15"/>
              </w:rPr>
              <w:t>2.</w:t>
            </w:r>
            <w:r w:rsidR="003F1B63">
              <w:rPr>
                <w:rFonts w:cs="Arial"/>
                <w:color w:val="000000" w:themeColor="text1"/>
                <w:sz w:val="15"/>
                <w:szCs w:val="15"/>
              </w:rPr>
              <w:t>2</w:t>
            </w:r>
          </w:p>
        </w:tc>
        <w:tc>
          <w:tcPr>
            <w:tcW w:w="1843" w:type="dxa"/>
            <w:tcBorders>
              <w:top w:val="single" w:sz="4" w:space="0" w:color="auto"/>
            </w:tcBorders>
          </w:tcPr>
          <w:p w14:paraId="148B5ACC" w14:textId="77777777" w:rsidR="001F1D26" w:rsidRPr="001F1D26" w:rsidRDefault="001F1D26" w:rsidP="002C3ED0">
            <w:pPr>
              <w:rPr>
                <w:rFonts w:ascii="Arial" w:hAnsi="Arial" w:cs="Arial"/>
                <w:color w:val="000000" w:themeColor="text1"/>
                <w:sz w:val="15"/>
                <w:szCs w:val="15"/>
              </w:rPr>
            </w:pPr>
            <w:r w:rsidRPr="001F1D26">
              <w:rPr>
                <w:rFonts w:ascii="Arial" w:hAnsi="Arial" w:cs="Arial"/>
                <w:color w:val="000000" w:themeColor="text1"/>
                <w:sz w:val="15"/>
                <w:szCs w:val="15"/>
              </w:rPr>
              <w:t>+0.075 (22660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4126F8A2" w14:textId="77777777" w:rsidR="001F1D26" w:rsidRPr="001F1D26" w:rsidRDefault="001F1D26" w:rsidP="002C3ED0">
            <w:pPr>
              <w:rPr>
                <w:rFonts w:ascii="Arial" w:hAnsi="Arial" w:cs="Arial"/>
                <w:color w:val="000000" w:themeColor="text1"/>
                <w:sz w:val="15"/>
                <w:szCs w:val="15"/>
              </w:rPr>
            </w:pPr>
            <w:r w:rsidRPr="001F1D26">
              <w:rPr>
                <w:rFonts w:ascii="Arial" w:hAnsi="Arial" w:cs="Arial"/>
                <w:color w:val="000000" w:themeColor="text1"/>
                <w:sz w:val="15"/>
                <w:szCs w:val="15"/>
              </w:rPr>
              <w:t>-0.384 (25540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0F1D455B" w14:textId="77777777" w:rsidR="001F1D26" w:rsidRPr="001F1D26" w:rsidRDefault="001F1D26" w:rsidP="002C3ED0">
            <w:pPr>
              <w:rPr>
                <w:rFonts w:ascii="Arial" w:hAnsi="Arial" w:cs="Arial"/>
                <w:color w:val="000000" w:themeColor="text1"/>
                <w:sz w:val="15"/>
                <w:szCs w:val="15"/>
              </w:rPr>
            </w:pPr>
            <w:r w:rsidRPr="001F1D26">
              <w:rPr>
                <w:rFonts w:ascii="Arial" w:hAnsi="Arial" w:cs="Arial"/>
                <w:color w:val="000000" w:themeColor="text1"/>
                <w:sz w:val="15"/>
                <w:szCs w:val="15"/>
              </w:rPr>
              <w:t>+0.052 (32260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41034CE0" w14:textId="77777777" w:rsidR="001F1D26" w:rsidRPr="001F1D26" w:rsidRDefault="001F1D26" w:rsidP="002C3ED0">
            <w:pPr>
              <w:pStyle w:val="TableBody"/>
              <w:jc w:val="left"/>
              <w:rPr>
                <w:rFonts w:cs="Arial"/>
                <w:color w:val="000000" w:themeColor="text1"/>
                <w:sz w:val="15"/>
                <w:szCs w:val="15"/>
              </w:rPr>
            </w:pPr>
          </w:p>
        </w:tc>
        <w:tc>
          <w:tcPr>
            <w:tcW w:w="1843" w:type="dxa"/>
            <w:tcBorders>
              <w:top w:val="single" w:sz="4" w:space="0" w:color="auto"/>
            </w:tcBorders>
          </w:tcPr>
          <w:p w14:paraId="36A903D8" w14:textId="70FA7A1D"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850" w:type="dxa"/>
            <w:tcBorders>
              <w:top w:val="single" w:sz="4" w:space="0" w:color="auto"/>
            </w:tcBorders>
          </w:tcPr>
          <w:p w14:paraId="0D05407A" w14:textId="542BA45E"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993" w:type="dxa"/>
            <w:tcBorders>
              <w:top w:val="single" w:sz="4" w:space="0" w:color="auto"/>
            </w:tcBorders>
          </w:tcPr>
          <w:p w14:paraId="1D8734FB" w14:textId="294D917A" w:rsidR="001F1D26" w:rsidRPr="001F1D26" w:rsidRDefault="001F1D26" w:rsidP="001F1D26">
            <w:pPr>
              <w:pStyle w:val="TableBody"/>
              <w:jc w:val="center"/>
              <w:rPr>
                <w:rFonts w:cs="Arial"/>
                <w:color w:val="000000" w:themeColor="text1"/>
                <w:sz w:val="15"/>
                <w:szCs w:val="15"/>
              </w:rPr>
            </w:pPr>
            <w:r w:rsidRPr="001F1D26">
              <w:rPr>
                <w:rFonts w:cs="Arial"/>
                <w:color w:val="000000" w:themeColor="text1"/>
                <w:sz w:val="15"/>
                <w:szCs w:val="15"/>
              </w:rPr>
              <w:fldChar w:fldCharType="begin"/>
            </w:r>
            <w:r w:rsidRPr="001F1D26">
              <w:rPr>
                <w:rFonts w:cs="Arial"/>
                <w:color w:val="000000" w:themeColor="text1"/>
                <w:sz w:val="15"/>
                <w:szCs w:val="15"/>
              </w:rPr>
              <w:instrText xml:space="preserve"> ADDIN EN.CITE &lt;EndNote&gt;&lt;Cite&gt;&lt;Author&gt;Sakabe&lt;/Author&gt;&lt;Year&gt;1991&lt;/Year&gt;&lt;RecNum&gt;83&lt;/RecNum&gt;&lt;DisplayText&gt;&lt;style face="superscript"&gt;[25]&lt;/style&gt;&lt;/DisplayText&gt;&lt;record&gt;&lt;rec-number&gt;83&lt;/rec-number&gt;&lt;foreign-keys&gt;&lt;key app="EN" db-id="99rpera5yzze03exvtf5t9sctz9rp0vfzxps" timestamp="0"&gt;83&lt;/key&gt;&lt;/foreign-keys&gt;&lt;ref-type name="Journal Article"&gt;17&lt;/ref-type&gt;&lt;contributors&gt;&lt;authors&gt;&lt;author&gt;Sakabe, Yuzuru&lt;/author&gt;&lt;author&gt;Ogura, Haruo&lt;/author&gt;&lt;/authors&gt;&lt;/contributors&gt;&lt;titles&gt;&lt;title&gt;Circular dichroism studies for absolute configuration determination of 1,2-diaminopropane chromium(III) complexes, and synthesis of tetracyano(1,2-diaminopropane)chromate(III)&lt;/title&gt;&lt;secondary-title&gt;Inorg. Chim. Acta&lt;/secondary-title&gt;&lt;/titles&gt;&lt;pages&gt;225-228&lt;/pages&gt;&lt;volume&gt;189&lt;/volume&gt;&lt;number&gt;2&lt;/number&gt;&lt;dates&gt;&lt;year&gt;1991&lt;/year&gt;&lt;pub-dates&gt;&lt;date&gt;1991/11/15/&lt;/date&gt;&lt;/pub-dates&gt;&lt;/dates&gt;&lt;isbn&gt;0020-1693&lt;/isbn&gt;&lt;urls&gt;&lt;related-urls&gt;&lt;url&gt;https://www.sciencedirect.com/science/article/pii/S0020169300801929&lt;/url&gt;&lt;/related-urls&gt;&lt;/urls&gt;&lt;electronic-resource-num&gt;https://doi.org/10.1016/S0020-1693(00)80192-9&lt;/electronic-resource-num&gt;&lt;/record&gt;&lt;/Cite&gt;&lt;/EndNote&gt;</w:instrText>
            </w:r>
            <w:r w:rsidRPr="001F1D26">
              <w:rPr>
                <w:rFonts w:cs="Arial"/>
                <w:color w:val="000000" w:themeColor="text1"/>
                <w:sz w:val="15"/>
                <w:szCs w:val="15"/>
              </w:rPr>
              <w:fldChar w:fldCharType="separate"/>
            </w:r>
            <w:r w:rsidRPr="001F1D26">
              <w:rPr>
                <w:rFonts w:cs="Arial"/>
                <w:noProof/>
                <w:color w:val="000000" w:themeColor="text1"/>
                <w:sz w:val="15"/>
                <w:szCs w:val="15"/>
              </w:rPr>
              <w:t>[25]</w:t>
            </w:r>
            <w:r w:rsidRPr="001F1D26">
              <w:rPr>
                <w:rFonts w:cs="Arial"/>
                <w:color w:val="000000" w:themeColor="text1"/>
                <w:sz w:val="15"/>
                <w:szCs w:val="15"/>
              </w:rPr>
              <w:fldChar w:fldCharType="end"/>
            </w:r>
          </w:p>
        </w:tc>
      </w:tr>
      <w:tr w:rsidR="001F1D26" w:rsidRPr="001F1D26" w14:paraId="2B413616" w14:textId="67083E8C" w:rsidTr="0039359C">
        <w:trPr>
          <w:trHeight w:val="231"/>
        </w:trPr>
        <w:tc>
          <w:tcPr>
            <w:tcW w:w="613" w:type="dxa"/>
          </w:tcPr>
          <w:p w14:paraId="4F2641EC" w14:textId="0A06D13A" w:rsidR="001F1D26" w:rsidRPr="001F1D26" w:rsidRDefault="001F1D26" w:rsidP="001F1D26">
            <w:pPr>
              <w:jc w:val="center"/>
              <w:rPr>
                <w:rFonts w:ascii="Arial" w:hAnsi="Arial" w:cs="Arial"/>
                <w:color w:val="000000" w:themeColor="text1"/>
                <w:sz w:val="15"/>
                <w:szCs w:val="15"/>
              </w:rPr>
            </w:pPr>
            <w:r w:rsidRPr="001F1D26">
              <w:rPr>
                <w:rFonts w:ascii="Arial" w:hAnsi="Arial" w:cs="Arial"/>
                <w:color w:val="000000" w:themeColor="text1"/>
                <w:sz w:val="15"/>
                <w:szCs w:val="15"/>
              </w:rPr>
              <w:t>2</w:t>
            </w:r>
          </w:p>
        </w:tc>
        <w:tc>
          <w:tcPr>
            <w:tcW w:w="2383" w:type="dxa"/>
          </w:tcPr>
          <w:p w14:paraId="78B9C1A3" w14:textId="77777777" w:rsidR="001F1D26" w:rsidRDefault="001F1D26" w:rsidP="001F1D26">
            <w:pPr>
              <w:rPr>
                <w:rFonts w:ascii="Arial" w:hAnsi="Arial" w:cs="Arial"/>
                <w:color w:val="000000" w:themeColor="text1"/>
                <w:sz w:val="15"/>
                <w:szCs w:val="15"/>
              </w:rPr>
            </w:pPr>
            <w:r w:rsidRPr="001F1D26">
              <w:rPr>
                <w:rFonts w:ascii="Arial" w:hAnsi="Arial" w:cs="Arial"/>
                <w:color w:val="000000" w:themeColor="text1"/>
                <w:sz w:val="15"/>
                <w:szCs w:val="15"/>
              </w:rPr>
              <w:t>[Cr(CN)</w:t>
            </w:r>
            <w:r w:rsidRPr="001F1D26">
              <w:rPr>
                <w:rFonts w:ascii="Arial" w:hAnsi="Arial" w:cs="Arial"/>
                <w:color w:val="000000" w:themeColor="text1"/>
                <w:sz w:val="15"/>
                <w:szCs w:val="15"/>
                <w:vertAlign w:val="subscript"/>
              </w:rPr>
              <w:t>4</w:t>
            </w:r>
            <w:r w:rsidRPr="001F1D26">
              <w:rPr>
                <w:rFonts w:ascii="Arial" w:hAnsi="Arial" w:cs="Arial"/>
                <w:color w:val="000000" w:themeColor="text1"/>
                <w:sz w:val="15"/>
                <w:szCs w:val="15"/>
              </w:rPr>
              <w:t>(</w:t>
            </w:r>
            <w:r w:rsidRPr="001F1D26">
              <w:rPr>
                <w:rFonts w:ascii="Arial" w:hAnsi="Arial" w:cs="Arial"/>
                <w:i/>
                <w:color w:val="000000" w:themeColor="text1"/>
                <w:sz w:val="15"/>
                <w:szCs w:val="15"/>
              </w:rPr>
              <w:t>l</w:t>
            </w:r>
            <w:r w:rsidRPr="001F1D26">
              <w:rPr>
                <w:rFonts w:ascii="Arial" w:hAnsi="Arial" w:cs="Arial"/>
                <w:color w:val="000000" w:themeColor="text1"/>
                <w:sz w:val="15"/>
                <w:szCs w:val="15"/>
              </w:rPr>
              <w:t>-pn)]</w:t>
            </w:r>
          </w:p>
          <w:p w14:paraId="2ED0F1F6" w14:textId="09468540" w:rsidR="003F1B63" w:rsidRPr="001F1D26" w:rsidRDefault="003F1B63" w:rsidP="001F1D26">
            <w:pPr>
              <w:rPr>
                <w:rFonts w:ascii="Arial" w:hAnsi="Arial" w:cs="Arial"/>
                <w:color w:val="000000" w:themeColor="text1"/>
                <w:sz w:val="15"/>
                <w:szCs w:val="15"/>
              </w:rPr>
            </w:pPr>
            <w:r w:rsidRPr="001F1D26">
              <w:rPr>
                <w:rFonts w:cs="Arial"/>
                <w:color w:val="000000" w:themeColor="text1"/>
                <w:sz w:val="15"/>
                <w:szCs w:val="15"/>
              </w:rPr>
              <w:t xml:space="preserve">pn = </w:t>
            </w:r>
            <w:r>
              <w:rPr>
                <w:rFonts w:cs="Arial"/>
                <w:color w:val="000000" w:themeColor="text1"/>
                <w:sz w:val="15"/>
                <w:szCs w:val="15"/>
              </w:rPr>
              <w:t>1,2-</w:t>
            </w:r>
            <w:r w:rsidRPr="001F1D26">
              <w:rPr>
                <w:rFonts w:cs="Arial"/>
                <w:color w:val="000000" w:themeColor="text1"/>
                <w:sz w:val="15"/>
                <w:szCs w:val="15"/>
              </w:rPr>
              <w:t>propylendiamine</w:t>
            </w:r>
          </w:p>
        </w:tc>
        <w:tc>
          <w:tcPr>
            <w:tcW w:w="1540" w:type="dxa"/>
          </w:tcPr>
          <w:p w14:paraId="67931E96" w14:textId="41B2178D" w:rsidR="001F1D26" w:rsidRPr="001F1D26" w:rsidRDefault="001F1D26" w:rsidP="001F1D26">
            <w:pPr>
              <w:pStyle w:val="TableBody"/>
              <w:jc w:val="center"/>
              <w:rPr>
                <w:rFonts w:cs="Arial"/>
                <w:color w:val="000000" w:themeColor="text1"/>
                <w:sz w:val="15"/>
                <w:szCs w:val="15"/>
              </w:rPr>
            </w:pPr>
            <w:r>
              <w:rPr>
                <w:rFonts w:cs="Arial"/>
                <w:color w:val="000000" w:themeColor="text1"/>
                <w:sz w:val="15"/>
                <w:szCs w:val="15"/>
              </w:rPr>
              <w:t>2.2</w:t>
            </w:r>
          </w:p>
        </w:tc>
        <w:tc>
          <w:tcPr>
            <w:tcW w:w="1843" w:type="dxa"/>
          </w:tcPr>
          <w:p w14:paraId="1FD2BB4E" w14:textId="77777777" w:rsidR="001F1D26" w:rsidRPr="001F1D26" w:rsidRDefault="001F1D26" w:rsidP="002C3ED0">
            <w:pPr>
              <w:rPr>
                <w:rFonts w:ascii="Arial" w:hAnsi="Arial" w:cs="Arial"/>
                <w:color w:val="000000" w:themeColor="text1"/>
                <w:sz w:val="15"/>
                <w:szCs w:val="15"/>
              </w:rPr>
            </w:pPr>
            <w:r w:rsidRPr="001F1D26">
              <w:rPr>
                <w:rFonts w:ascii="Arial" w:hAnsi="Arial" w:cs="Arial"/>
                <w:color w:val="000000" w:themeColor="text1"/>
                <w:sz w:val="15"/>
                <w:szCs w:val="15"/>
              </w:rPr>
              <w:t>-0.081 (22620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72686BD6" w14:textId="77777777" w:rsidR="001F1D26" w:rsidRPr="001F1D26" w:rsidRDefault="001F1D26" w:rsidP="002C3ED0">
            <w:pPr>
              <w:rPr>
                <w:rFonts w:ascii="Arial" w:hAnsi="Arial" w:cs="Arial"/>
                <w:color w:val="000000" w:themeColor="text1"/>
                <w:sz w:val="15"/>
                <w:szCs w:val="15"/>
              </w:rPr>
            </w:pPr>
            <w:r w:rsidRPr="001F1D26">
              <w:rPr>
                <w:rFonts w:ascii="Arial" w:hAnsi="Arial" w:cs="Arial"/>
                <w:color w:val="000000" w:themeColor="text1"/>
                <w:sz w:val="15"/>
                <w:szCs w:val="15"/>
              </w:rPr>
              <w:t>+0.383 (25410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2AFDDC0B" w14:textId="77777777" w:rsidR="001F1D26" w:rsidRPr="001F1D26" w:rsidRDefault="001F1D26" w:rsidP="002C3ED0">
            <w:pPr>
              <w:rPr>
                <w:rFonts w:ascii="Arial" w:hAnsi="Arial" w:cs="Arial"/>
                <w:color w:val="000000" w:themeColor="text1"/>
                <w:sz w:val="15"/>
                <w:szCs w:val="15"/>
              </w:rPr>
            </w:pPr>
            <w:r w:rsidRPr="001F1D26">
              <w:rPr>
                <w:rFonts w:ascii="Arial" w:hAnsi="Arial" w:cs="Arial"/>
                <w:color w:val="000000" w:themeColor="text1"/>
                <w:sz w:val="15"/>
                <w:szCs w:val="15"/>
              </w:rPr>
              <w:t>-0.059 (30170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425477FF" w14:textId="77777777" w:rsidR="001F1D26" w:rsidRPr="001F1D26" w:rsidRDefault="001F1D26" w:rsidP="002C3ED0">
            <w:pPr>
              <w:pStyle w:val="TableBody"/>
              <w:jc w:val="left"/>
              <w:rPr>
                <w:rFonts w:cs="Arial"/>
                <w:color w:val="000000" w:themeColor="text1"/>
                <w:sz w:val="15"/>
                <w:szCs w:val="15"/>
              </w:rPr>
            </w:pPr>
          </w:p>
        </w:tc>
        <w:tc>
          <w:tcPr>
            <w:tcW w:w="1843" w:type="dxa"/>
          </w:tcPr>
          <w:p w14:paraId="3D8C4422" w14:textId="67EF49AA"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850" w:type="dxa"/>
          </w:tcPr>
          <w:p w14:paraId="491EA5AA" w14:textId="61E9FD63"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993" w:type="dxa"/>
          </w:tcPr>
          <w:p w14:paraId="37C65861" w14:textId="68AA97C1" w:rsidR="001F1D26" w:rsidRPr="001F1D26" w:rsidRDefault="001F1D26" w:rsidP="001F1D26">
            <w:pPr>
              <w:pStyle w:val="TableBody"/>
              <w:jc w:val="center"/>
              <w:rPr>
                <w:rFonts w:cs="Arial"/>
                <w:color w:val="000000" w:themeColor="text1"/>
                <w:sz w:val="15"/>
                <w:szCs w:val="15"/>
              </w:rPr>
            </w:pPr>
            <w:r w:rsidRPr="001F1D26">
              <w:rPr>
                <w:rFonts w:cs="Arial"/>
                <w:color w:val="000000" w:themeColor="text1"/>
                <w:sz w:val="15"/>
                <w:szCs w:val="15"/>
              </w:rPr>
              <w:fldChar w:fldCharType="begin"/>
            </w:r>
            <w:r w:rsidRPr="001F1D26">
              <w:rPr>
                <w:rFonts w:cs="Arial"/>
                <w:color w:val="000000" w:themeColor="text1"/>
                <w:sz w:val="15"/>
                <w:szCs w:val="15"/>
              </w:rPr>
              <w:instrText xml:space="preserve"> ADDIN EN.CITE &lt;EndNote&gt;&lt;Cite&gt;&lt;Author&gt;Sakabe&lt;/Author&gt;&lt;Year&gt;1991&lt;/Year&gt;&lt;RecNum&gt;83&lt;/RecNum&gt;&lt;DisplayText&gt;&lt;style face="superscript"&gt;[25]&lt;/style&gt;&lt;/DisplayText&gt;&lt;record&gt;&lt;rec-number&gt;83&lt;/rec-number&gt;&lt;foreign-keys&gt;&lt;key app="EN" db-id="99rpera5yzze03exvtf5t9sctz9rp0vfzxps" timestamp="0"&gt;83&lt;/key&gt;&lt;/foreign-keys&gt;&lt;ref-type name="Journal Article"&gt;17&lt;/ref-type&gt;&lt;contributors&gt;&lt;authors&gt;&lt;author&gt;Sakabe, Yuzuru&lt;/author&gt;&lt;author&gt;Ogura, Haruo&lt;/author&gt;&lt;/authors&gt;&lt;/contributors&gt;&lt;titles&gt;&lt;title&gt;Circular dichroism studies for absolute configuration determination of 1,2-diaminopropane chromium(III) complexes, and synthesis of tetracyano(1,2-diaminopropane)chromate(III)&lt;/title&gt;&lt;secondary-title&gt;Inorg. Chim. Acta&lt;/secondary-title&gt;&lt;/titles&gt;&lt;pages&gt;225-228&lt;/pages&gt;&lt;volume&gt;189&lt;/volume&gt;&lt;number&gt;2&lt;/number&gt;&lt;dates&gt;&lt;year&gt;1991&lt;/year&gt;&lt;pub-dates&gt;&lt;date&gt;1991/11/15/&lt;/date&gt;&lt;/pub-dates&gt;&lt;/dates&gt;&lt;isbn&gt;0020-1693&lt;/isbn&gt;&lt;urls&gt;&lt;related-urls&gt;&lt;url&gt;https://www.sciencedirect.com/science/article/pii/S0020169300801929&lt;/url&gt;&lt;/related-urls&gt;&lt;/urls&gt;&lt;electronic-resource-num&gt;https://doi.org/10.1016/S0020-1693(00)80192-9&lt;/electronic-resource-num&gt;&lt;/record&gt;&lt;/Cite&gt;&lt;/EndNote&gt;</w:instrText>
            </w:r>
            <w:r w:rsidRPr="001F1D26">
              <w:rPr>
                <w:rFonts w:cs="Arial"/>
                <w:color w:val="000000" w:themeColor="text1"/>
                <w:sz w:val="15"/>
                <w:szCs w:val="15"/>
              </w:rPr>
              <w:fldChar w:fldCharType="separate"/>
            </w:r>
            <w:r w:rsidRPr="001F1D26">
              <w:rPr>
                <w:rFonts w:cs="Arial"/>
                <w:noProof/>
                <w:color w:val="000000" w:themeColor="text1"/>
                <w:sz w:val="15"/>
                <w:szCs w:val="15"/>
              </w:rPr>
              <w:t>[25]</w:t>
            </w:r>
            <w:r w:rsidRPr="001F1D26">
              <w:rPr>
                <w:rFonts w:cs="Arial"/>
                <w:color w:val="000000" w:themeColor="text1"/>
                <w:sz w:val="15"/>
                <w:szCs w:val="15"/>
              </w:rPr>
              <w:fldChar w:fldCharType="end"/>
            </w:r>
          </w:p>
        </w:tc>
      </w:tr>
      <w:tr w:rsidR="001F1D26" w:rsidRPr="001F1D26" w14:paraId="3EC2D1E1" w14:textId="4F39511C" w:rsidTr="0039359C">
        <w:trPr>
          <w:trHeight w:val="231"/>
        </w:trPr>
        <w:tc>
          <w:tcPr>
            <w:tcW w:w="613" w:type="dxa"/>
          </w:tcPr>
          <w:p w14:paraId="04418F50" w14:textId="42955AC3" w:rsidR="001F1D26" w:rsidRPr="001F1D26" w:rsidRDefault="001F1D26" w:rsidP="001F1D26">
            <w:pPr>
              <w:jc w:val="center"/>
              <w:rPr>
                <w:rFonts w:ascii="Arial" w:hAnsi="Arial" w:cs="Arial"/>
                <w:color w:val="000000" w:themeColor="text1"/>
                <w:sz w:val="15"/>
                <w:szCs w:val="15"/>
              </w:rPr>
            </w:pPr>
            <w:r w:rsidRPr="001F1D26">
              <w:rPr>
                <w:rFonts w:ascii="Arial" w:hAnsi="Arial" w:cs="Arial"/>
                <w:color w:val="000000" w:themeColor="text1"/>
                <w:sz w:val="15"/>
                <w:szCs w:val="15"/>
              </w:rPr>
              <w:t>3</w:t>
            </w:r>
          </w:p>
        </w:tc>
        <w:tc>
          <w:tcPr>
            <w:tcW w:w="2383" w:type="dxa"/>
          </w:tcPr>
          <w:p w14:paraId="7172A59D" w14:textId="77777777" w:rsidR="001F1D26" w:rsidRDefault="001F1D26" w:rsidP="001F1D26">
            <w:pPr>
              <w:rPr>
                <w:rFonts w:ascii="Arial" w:hAnsi="Arial" w:cs="Arial"/>
                <w:color w:val="000000" w:themeColor="text1"/>
                <w:sz w:val="15"/>
                <w:szCs w:val="15"/>
                <w:lang w:val="fr-FR"/>
              </w:rPr>
            </w:pPr>
            <w:r w:rsidRPr="001F1D26">
              <w:rPr>
                <w:rFonts w:ascii="Arial" w:hAnsi="Arial" w:cs="Arial"/>
                <w:color w:val="000000" w:themeColor="text1"/>
                <w:sz w:val="15"/>
                <w:szCs w:val="15"/>
              </w:rPr>
              <w:t>Λ</w:t>
            </w:r>
            <w:r w:rsidRPr="001F1D26">
              <w:rPr>
                <w:rFonts w:ascii="Arial" w:hAnsi="Arial" w:cs="Arial"/>
                <w:color w:val="000000" w:themeColor="text1"/>
                <w:sz w:val="15"/>
                <w:szCs w:val="15"/>
                <w:lang w:val="fr-FR"/>
              </w:rPr>
              <w:t>-</w:t>
            </w:r>
            <w:r w:rsidRPr="001F1D26">
              <w:rPr>
                <w:rFonts w:ascii="Arial" w:hAnsi="Arial" w:cs="Arial"/>
                <w:i/>
                <w:color w:val="000000" w:themeColor="text1"/>
                <w:sz w:val="15"/>
                <w:szCs w:val="15"/>
                <w:lang w:val="fr-FR"/>
              </w:rPr>
              <w:t>cis</w:t>
            </w:r>
            <w:r w:rsidRPr="001F1D26">
              <w:rPr>
                <w:rFonts w:ascii="Arial" w:hAnsi="Arial" w:cs="Arial"/>
                <w:color w:val="000000" w:themeColor="text1"/>
                <w:sz w:val="15"/>
                <w:szCs w:val="15"/>
                <w:lang w:val="fr-FR"/>
              </w:rPr>
              <w:t>-(-)</w:t>
            </w:r>
            <w:r w:rsidRPr="001F1D26">
              <w:rPr>
                <w:rFonts w:ascii="Arial" w:hAnsi="Arial" w:cs="Arial"/>
                <w:color w:val="000000" w:themeColor="text1"/>
                <w:sz w:val="15"/>
                <w:szCs w:val="15"/>
                <w:vertAlign w:val="subscript"/>
                <w:lang w:val="fr-FR"/>
              </w:rPr>
              <w:t>598</w:t>
            </w:r>
            <w:r w:rsidRPr="001F1D26">
              <w:rPr>
                <w:rFonts w:ascii="Arial" w:hAnsi="Arial" w:cs="Arial"/>
                <w:color w:val="000000" w:themeColor="text1"/>
                <w:sz w:val="15"/>
                <w:szCs w:val="15"/>
                <w:lang w:val="fr-FR"/>
              </w:rPr>
              <w:t>-[Cr(CN)</w:t>
            </w:r>
            <w:r w:rsidRPr="001F1D26">
              <w:rPr>
                <w:rFonts w:ascii="Arial" w:hAnsi="Arial" w:cs="Arial"/>
                <w:color w:val="000000" w:themeColor="text1"/>
                <w:sz w:val="15"/>
                <w:szCs w:val="15"/>
                <w:vertAlign w:val="subscript"/>
                <w:lang w:val="fr-FR"/>
              </w:rPr>
              <w:t>2</w:t>
            </w:r>
            <w:r w:rsidRPr="001F1D26">
              <w:rPr>
                <w:rFonts w:ascii="Arial" w:hAnsi="Arial" w:cs="Arial"/>
                <w:color w:val="000000" w:themeColor="text1"/>
                <w:sz w:val="15"/>
                <w:szCs w:val="15"/>
                <w:lang w:val="fr-FR"/>
              </w:rPr>
              <w:t>(</w:t>
            </w:r>
            <w:r w:rsidRPr="001F1D26">
              <w:rPr>
                <w:rFonts w:ascii="Arial" w:hAnsi="Arial" w:cs="Arial"/>
                <w:i/>
                <w:color w:val="000000" w:themeColor="text1"/>
                <w:sz w:val="15"/>
                <w:szCs w:val="15"/>
                <w:lang w:val="fr-FR"/>
              </w:rPr>
              <w:t>d</w:t>
            </w:r>
            <w:r w:rsidRPr="001F1D26">
              <w:rPr>
                <w:rFonts w:ascii="Arial" w:hAnsi="Arial" w:cs="Arial"/>
                <w:color w:val="000000" w:themeColor="text1"/>
                <w:sz w:val="15"/>
                <w:szCs w:val="15"/>
                <w:lang w:val="fr-FR"/>
              </w:rPr>
              <w:t>-</w:t>
            </w:r>
            <w:proofErr w:type="spellStart"/>
            <w:r w:rsidRPr="001F1D26">
              <w:rPr>
                <w:rFonts w:ascii="Arial" w:hAnsi="Arial" w:cs="Arial"/>
                <w:color w:val="000000" w:themeColor="text1"/>
                <w:sz w:val="15"/>
                <w:szCs w:val="15"/>
                <w:lang w:val="fr-FR"/>
              </w:rPr>
              <w:t>pn</w:t>
            </w:r>
            <w:proofErr w:type="spellEnd"/>
            <w:r w:rsidRPr="001F1D26">
              <w:rPr>
                <w:rFonts w:ascii="Arial" w:hAnsi="Arial" w:cs="Arial"/>
                <w:color w:val="000000" w:themeColor="text1"/>
                <w:sz w:val="15"/>
                <w:szCs w:val="15"/>
                <w:lang w:val="fr-FR"/>
              </w:rPr>
              <w:t>)</w:t>
            </w:r>
            <w:r w:rsidRPr="001F1D26">
              <w:rPr>
                <w:rFonts w:ascii="Arial" w:hAnsi="Arial" w:cs="Arial"/>
                <w:color w:val="000000" w:themeColor="text1"/>
                <w:sz w:val="15"/>
                <w:szCs w:val="15"/>
                <w:vertAlign w:val="subscript"/>
                <w:lang w:val="fr-FR"/>
              </w:rPr>
              <w:t>2</w:t>
            </w:r>
            <w:r w:rsidRPr="001F1D26">
              <w:rPr>
                <w:rFonts w:ascii="Arial" w:hAnsi="Arial" w:cs="Arial"/>
                <w:color w:val="000000" w:themeColor="text1"/>
                <w:sz w:val="15"/>
                <w:szCs w:val="15"/>
                <w:lang w:val="fr-FR"/>
              </w:rPr>
              <w:t>]</w:t>
            </w:r>
          </w:p>
          <w:p w14:paraId="7FC4A1A9" w14:textId="56486F2C" w:rsidR="003F1B63" w:rsidRPr="001F1D26" w:rsidRDefault="003F1B63" w:rsidP="001F1D26">
            <w:pPr>
              <w:rPr>
                <w:rFonts w:ascii="Arial" w:hAnsi="Arial" w:cs="Arial"/>
                <w:color w:val="000000" w:themeColor="text1"/>
                <w:sz w:val="15"/>
                <w:szCs w:val="15"/>
                <w:lang w:val="fr-FR"/>
              </w:rPr>
            </w:pPr>
            <w:r w:rsidRPr="001F1D26">
              <w:rPr>
                <w:rFonts w:cs="Arial"/>
                <w:color w:val="000000" w:themeColor="text1"/>
                <w:sz w:val="15"/>
                <w:szCs w:val="15"/>
              </w:rPr>
              <w:t xml:space="preserve">pn = </w:t>
            </w:r>
            <w:r>
              <w:rPr>
                <w:rFonts w:cs="Arial"/>
                <w:color w:val="000000" w:themeColor="text1"/>
                <w:sz w:val="15"/>
                <w:szCs w:val="15"/>
              </w:rPr>
              <w:t>1,2-</w:t>
            </w:r>
            <w:r w:rsidRPr="001F1D26">
              <w:rPr>
                <w:rFonts w:cs="Arial"/>
                <w:color w:val="000000" w:themeColor="text1"/>
                <w:sz w:val="15"/>
                <w:szCs w:val="15"/>
              </w:rPr>
              <w:t>propylendiamine</w:t>
            </w:r>
          </w:p>
        </w:tc>
        <w:tc>
          <w:tcPr>
            <w:tcW w:w="1540" w:type="dxa"/>
          </w:tcPr>
          <w:p w14:paraId="08D5CC1F" w14:textId="683E4547" w:rsidR="001F1D26" w:rsidRPr="001F1D26" w:rsidRDefault="001F1D26" w:rsidP="001F1D26">
            <w:pPr>
              <w:pStyle w:val="TableBody"/>
              <w:jc w:val="center"/>
              <w:rPr>
                <w:rFonts w:cs="Arial"/>
                <w:color w:val="000000" w:themeColor="text1"/>
                <w:sz w:val="15"/>
                <w:szCs w:val="15"/>
                <w:lang w:val="fr-FR"/>
              </w:rPr>
            </w:pPr>
            <w:r>
              <w:rPr>
                <w:rFonts w:cs="Arial"/>
                <w:color w:val="000000" w:themeColor="text1"/>
                <w:sz w:val="15"/>
                <w:szCs w:val="15"/>
                <w:lang w:val="fr-FR"/>
              </w:rPr>
              <w:t>2.2</w:t>
            </w:r>
          </w:p>
        </w:tc>
        <w:tc>
          <w:tcPr>
            <w:tcW w:w="1843" w:type="dxa"/>
          </w:tcPr>
          <w:p w14:paraId="738CAA51" w14:textId="77777777" w:rsidR="001F1D26" w:rsidRPr="001F1D26" w:rsidRDefault="001F1D26" w:rsidP="002C3ED0">
            <w:pPr>
              <w:rPr>
                <w:rFonts w:ascii="Arial" w:hAnsi="Arial" w:cs="Arial"/>
                <w:color w:val="000000" w:themeColor="text1"/>
                <w:sz w:val="15"/>
                <w:szCs w:val="15"/>
              </w:rPr>
            </w:pPr>
            <w:r w:rsidRPr="001F1D26">
              <w:rPr>
                <w:rFonts w:ascii="Arial" w:hAnsi="Arial" w:cs="Arial"/>
                <w:color w:val="000000" w:themeColor="text1"/>
                <w:sz w:val="15"/>
                <w:szCs w:val="15"/>
              </w:rPr>
              <w:t>+0.484 (21810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766ED225" w14:textId="77777777" w:rsidR="001F1D26" w:rsidRPr="001F1D26" w:rsidRDefault="001F1D26" w:rsidP="002C3ED0">
            <w:pPr>
              <w:rPr>
                <w:rFonts w:ascii="Arial" w:hAnsi="Arial" w:cs="Arial"/>
                <w:color w:val="000000" w:themeColor="text1"/>
                <w:sz w:val="15"/>
                <w:szCs w:val="15"/>
              </w:rPr>
            </w:pPr>
            <w:r w:rsidRPr="001F1D26">
              <w:rPr>
                <w:rFonts w:ascii="Arial" w:hAnsi="Arial" w:cs="Arial"/>
                <w:color w:val="000000" w:themeColor="text1"/>
                <w:sz w:val="15"/>
                <w:szCs w:val="15"/>
              </w:rPr>
              <w:t>-0.196 (24210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1480C4DD" w14:textId="77777777" w:rsidR="001F1D26" w:rsidRPr="001F1D26" w:rsidRDefault="001F1D26" w:rsidP="002C3ED0">
            <w:pPr>
              <w:rPr>
                <w:rFonts w:ascii="Arial" w:hAnsi="Arial" w:cs="Arial"/>
                <w:color w:val="000000" w:themeColor="text1"/>
                <w:sz w:val="15"/>
                <w:szCs w:val="15"/>
              </w:rPr>
            </w:pPr>
            <w:r w:rsidRPr="001F1D26">
              <w:rPr>
                <w:rFonts w:ascii="Arial" w:hAnsi="Arial" w:cs="Arial"/>
                <w:color w:val="000000" w:themeColor="text1"/>
                <w:sz w:val="15"/>
                <w:szCs w:val="15"/>
              </w:rPr>
              <w:t>+0.040 (28410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64E99123" w14:textId="77777777" w:rsidR="001F1D26" w:rsidRPr="001F1D26" w:rsidRDefault="001F1D26" w:rsidP="002C3ED0">
            <w:pPr>
              <w:pStyle w:val="TableBody"/>
              <w:jc w:val="left"/>
              <w:rPr>
                <w:rFonts w:cs="Arial"/>
                <w:color w:val="000000" w:themeColor="text1"/>
                <w:sz w:val="15"/>
                <w:szCs w:val="15"/>
                <w:lang w:val="fr-FR"/>
              </w:rPr>
            </w:pPr>
          </w:p>
        </w:tc>
        <w:tc>
          <w:tcPr>
            <w:tcW w:w="1843" w:type="dxa"/>
          </w:tcPr>
          <w:p w14:paraId="6F71D01E" w14:textId="2B0D09A9" w:rsidR="001F1D26" w:rsidRPr="001F1D26" w:rsidRDefault="001F1D26" w:rsidP="001F1D26">
            <w:pPr>
              <w:pStyle w:val="TableBody"/>
              <w:jc w:val="center"/>
              <w:rPr>
                <w:rFonts w:cs="Arial"/>
                <w:color w:val="000000" w:themeColor="text1"/>
                <w:sz w:val="15"/>
                <w:szCs w:val="15"/>
                <w:lang w:val="fr-FR"/>
              </w:rPr>
            </w:pPr>
            <w:r w:rsidRPr="001F1D26">
              <w:rPr>
                <w:rFonts w:cs="Arial"/>
                <w:sz w:val="15"/>
                <w:szCs w:val="15"/>
              </w:rPr>
              <w:t>No</w:t>
            </w:r>
          </w:p>
        </w:tc>
        <w:tc>
          <w:tcPr>
            <w:tcW w:w="850" w:type="dxa"/>
          </w:tcPr>
          <w:p w14:paraId="7C49F805" w14:textId="2E3854CA" w:rsidR="001F1D26" w:rsidRPr="001F1D26" w:rsidRDefault="001F1D26" w:rsidP="001F1D26">
            <w:pPr>
              <w:pStyle w:val="TableBody"/>
              <w:jc w:val="center"/>
              <w:rPr>
                <w:rFonts w:cs="Arial"/>
                <w:color w:val="000000" w:themeColor="text1"/>
                <w:sz w:val="15"/>
                <w:szCs w:val="15"/>
                <w:lang w:val="fr-FR"/>
              </w:rPr>
            </w:pPr>
            <w:r w:rsidRPr="001F1D26">
              <w:rPr>
                <w:rFonts w:cs="Arial"/>
                <w:sz w:val="15"/>
                <w:szCs w:val="15"/>
              </w:rPr>
              <w:t>Yes</w:t>
            </w:r>
            <w:r w:rsidRPr="001F1D26">
              <w:rPr>
                <w:rFonts w:cs="Arial"/>
                <w:sz w:val="15"/>
                <w:szCs w:val="15"/>
              </w:rPr>
              <w:fldChar w:fldCharType="begin"/>
            </w:r>
            <w:r w:rsidRPr="001F1D26">
              <w:rPr>
                <w:rFonts w:cs="Arial"/>
                <w:sz w:val="15"/>
                <w:szCs w:val="15"/>
              </w:rPr>
              <w:instrText xml:space="preserve"> ADDIN EN.CITE &lt;EndNote&gt;&lt;Cite&gt;&lt;Author&gt;Wang&lt;/Author&gt;&lt;Year&gt;2013&lt;/Year&gt;&lt;RecNum&gt;176&lt;/RecNum&gt;&lt;DisplayText&gt;&lt;style face="superscript"&gt;[43]&lt;/style&gt;&lt;/DisplayText&gt;&lt;record&gt;&lt;rec-number&gt;176&lt;/rec-number&gt;&lt;foreign-keys&gt;&lt;key app="EN" db-id="99rpera5yzze03exvtf5t9sctz9rp0vfzxps" timestamp="0"&gt;176&lt;/key&gt;&lt;/foreign-keys&gt;&lt;ref-type name="Journal Article"&gt;17&lt;/ref-type&gt;&lt;contributors&gt;&lt;authors&gt;&lt;author&gt;Wang, Mei&lt;/author&gt;&lt;author&gt;England, Jason&lt;/author&gt;&lt;author&gt;Weyhermüller, Thomas&lt;/author&gt;&lt;author&gt;Kokatam, Swarna-Latha&lt;/author&gt;&lt;author&gt;Pollock, Christopher J.&lt;/author&gt;&lt;author&gt;DeBeer, Serena&lt;/author&gt;&lt;author&gt;Shen, Jingmei&lt;/author&gt;&lt;author&gt;Yap, Glenn P. A.&lt;/author&gt;&lt;author&gt;Theopold, Klaus H.&lt;/author&gt;&lt;author&gt;Wieghardt, Karl&lt;/author&gt;&lt;/authors&gt;&lt;/contributors&gt;&lt;titles&gt;&lt;title&gt;New Complexes of Chromium(III) Containing Organic π-Radical Ligands: An Experimental and Density Functional Theory Study&lt;/title&gt;&lt;secondary-title&gt;Inorg. Chem.&lt;/secondary-title&gt;&lt;/titles&gt;&lt;pages&gt;4472-4487&lt;/pages&gt;&lt;volume&gt;52&lt;/volume&gt;&lt;number&gt;8&lt;/number&gt;&lt;dates&gt;&lt;year&gt;2013&lt;/year&gt;&lt;pub-dates&gt;&lt;date&gt;2013/04/15&lt;/date&gt;&lt;/pub-dates&gt;&lt;/dates&gt;&lt;publisher&gt;American Chemical Society&lt;/publisher&gt;&lt;isbn&gt;0020-1669&lt;/isbn&gt;&lt;urls&gt;&lt;related-urls&gt;&lt;url&gt;https://doi.org/10.1021/ic302743s&lt;/url&gt;&lt;/related-urls&gt;&lt;/urls&gt;&lt;electronic-resource-num&gt;10.1021/ic302743s&lt;/electronic-resource-num&gt;&lt;/record&gt;&lt;/Cite&gt;&lt;/EndNote&gt;</w:instrText>
            </w:r>
            <w:r w:rsidRPr="001F1D26">
              <w:rPr>
                <w:rFonts w:cs="Arial"/>
                <w:sz w:val="15"/>
                <w:szCs w:val="15"/>
              </w:rPr>
              <w:fldChar w:fldCharType="separate"/>
            </w:r>
            <w:r w:rsidRPr="001F1D26">
              <w:rPr>
                <w:rFonts w:cs="Arial"/>
                <w:noProof/>
                <w:sz w:val="15"/>
                <w:szCs w:val="15"/>
                <w:vertAlign w:val="superscript"/>
              </w:rPr>
              <w:t>[43]</w:t>
            </w:r>
            <w:r w:rsidRPr="001F1D26">
              <w:rPr>
                <w:rFonts w:cs="Arial"/>
                <w:sz w:val="15"/>
                <w:szCs w:val="15"/>
              </w:rPr>
              <w:fldChar w:fldCharType="end"/>
            </w:r>
          </w:p>
        </w:tc>
        <w:tc>
          <w:tcPr>
            <w:tcW w:w="993" w:type="dxa"/>
          </w:tcPr>
          <w:p w14:paraId="3CBCD206" w14:textId="42198C4B" w:rsidR="001F1D26" w:rsidRPr="001F1D26" w:rsidRDefault="001F1D26" w:rsidP="001F1D26">
            <w:pPr>
              <w:pStyle w:val="TableBody"/>
              <w:jc w:val="center"/>
              <w:rPr>
                <w:rFonts w:cs="Arial"/>
                <w:color w:val="000000" w:themeColor="text1"/>
                <w:sz w:val="15"/>
                <w:szCs w:val="15"/>
                <w:lang w:val="fr-FR"/>
              </w:rPr>
            </w:pPr>
            <w:r w:rsidRPr="001F1D26">
              <w:rPr>
                <w:rFonts w:cs="Arial"/>
                <w:color w:val="000000" w:themeColor="text1"/>
                <w:sz w:val="15"/>
                <w:szCs w:val="15"/>
              </w:rPr>
              <w:fldChar w:fldCharType="begin">
                <w:fldData xml:space="preserve">PEVuZE5vdGU+PENpdGU+PEF1dGhvcj5TYWthYmU8L0F1dGhvcj48WWVhcj4xOTkxPC9ZZWFyPjxS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</w:fldData>
              </w:fldChar>
            </w:r>
            <w:r w:rsidRPr="001F1D26">
              <w:rPr>
                <w:rFonts w:cs="Arial"/>
                <w:color w:val="000000" w:themeColor="text1"/>
                <w:sz w:val="15"/>
                <w:szCs w:val="15"/>
              </w:rPr>
              <w:instrText xml:space="preserve"> ADDIN EN.CITE </w:instrText>
            </w:r>
            <w:r w:rsidRPr="001F1D26">
              <w:rPr>
                <w:rFonts w:cs="Arial"/>
                <w:color w:val="000000" w:themeColor="text1"/>
                <w:sz w:val="15"/>
                <w:szCs w:val="15"/>
              </w:rPr>
              <w:fldChar w:fldCharType="begin">
                <w:fldData xml:space="preserve">PEVuZE5vdGU+PENpdGU+PEF1dGhvcj5TYWthYmU8L0F1dGhvcj48WWVhcj4xOTkxPC9ZZWFyPjxS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</w:fldData>
              </w:fldChar>
            </w:r>
            <w:r w:rsidRPr="001F1D26">
              <w:rPr>
                <w:rFonts w:cs="Arial"/>
                <w:color w:val="000000" w:themeColor="text1"/>
                <w:sz w:val="15"/>
                <w:szCs w:val="15"/>
              </w:rPr>
              <w:instrText xml:space="preserve"> ADDIN EN.CITE.DATA </w:instrText>
            </w:r>
            <w:r w:rsidRPr="001F1D26">
              <w:rPr>
                <w:rFonts w:cs="Arial"/>
                <w:color w:val="000000" w:themeColor="text1"/>
                <w:sz w:val="15"/>
                <w:szCs w:val="15"/>
              </w:rPr>
            </w:r>
            <w:r w:rsidRPr="001F1D26">
              <w:rPr>
                <w:rFonts w:cs="Arial"/>
                <w:color w:val="000000" w:themeColor="text1"/>
                <w:sz w:val="15"/>
                <w:szCs w:val="15"/>
              </w:rPr>
              <w:fldChar w:fldCharType="end"/>
            </w:r>
            <w:r w:rsidRPr="001F1D26">
              <w:rPr>
                <w:rFonts w:cs="Arial"/>
                <w:color w:val="000000" w:themeColor="text1"/>
                <w:sz w:val="15"/>
                <w:szCs w:val="15"/>
              </w:rPr>
            </w:r>
            <w:r w:rsidRPr="001F1D26">
              <w:rPr>
                <w:rFonts w:cs="Arial"/>
                <w:color w:val="000000" w:themeColor="text1"/>
                <w:sz w:val="15"/>
                <w:szCs w:val="15"/>
              </w:rPr>
              <w:fldChar w:fldCharType="separate"/>
            </w:r>
            <w:r w:rsidRPr="001F1D26">
              <w:rPr>
                <w:rFonts w:cs="Arial"/>
                <w:noProof/>
                <w:color w:val="000000" w:themeColor="text1"/>
                <w:sz w:val="15"/>
                <w:szCs w:val="15"/>
              </w:rPr>
              <w:t>[25, 43-44]</w:t>
            </w:r>
            <w:r w:rsidRPr="001F1D26">
              <w:rPr>
                <w:rFonts w:cs="Arial"/>
                <w:color w:val="000000" w:themeColor="text1"/>
                <w:sz w:val="15"/>
                <w:szCs w:val="15"/>
              </w:rPr>
              <w:fldChar w:fldCharType="end"/>
            </w:r>
          </w:p>
        </w:tc>
      </w:tr>
      <w:tr w:rsidR="001F1D26" w:rsidRPr="001F1D26" w14:paraId="432E0FFF" w14:textId="32D213E9" w:rsidTr="0039359C">
        <w:trPr>
          <w:trHeight w:val="231"/>
        </w:trPr>
        <w:tc>
          <w:tcPr>
            <w:tcW w:w="613" w:type="dxa"/>
          </w:tcPr>
          <w:p w14:paraId="0D0C0DE2" w14:textId="76C7C99F" w:rsidR="001F1D26" w:rsidRPr="001F1D26" w:rsidRDefault="001F1D26" w:rsidP="001F1D26">
            <w:pPr>
              <w:jc w:val="center"/>
              <w:rPr>
                <w:rFonts w:ascii="Arial" w:hAnsi="Arial" w:cs="Arial"/>
                <w:color w:val="000000" w:themeColor="text1"/>
                <w:sz w:val="15"/>
                <w:szCs w:val="15"/>
                <w:lang w:val="fr-FR"/>
              </w:rPr>
            </w:pPr>
            <w:r w:rsidRPr="001F1D26">
              <w:rPr>
                <w:rFonts w:ascii="Arial" w:hAnsi="Arial" w:cs="Arial"/>
                <w:color w:val="000000" w:themeColor="text1"/>
                <w:sz w:val="15"/>
                <w:szCs w:val="15"/>
                <w:lang w:val="fr-FR"/>
              </w:rPr>
              <w:t>4</w:t>
            </w:r>
          </w:p>
        </w:tc>
        <w:tc>
          <w:tcPr>
            <w:tcW w:w="2383" w:type="dxa"/>
          </w:tcPr>
          <w:p w14:paraId="33DDBDA2" w14:textId="77777777" w:rsidR="001F1D26" w:rsidRDefault="001F1D26" w:rsidP="001F1D26">
            <w:pPr>
              <w:rPr>
                <w:rFonts w:ascii="Arial" w:hAnsi="Arial" w:cs="Arial"/>
                <w:color w:val="000000" w:themeColor="text1"/>
                <w:sz w:val="15"/>
                <w:szCs w:val="15"/>
                <w:lang w:val="fr-FR"/>
              </w:rPr>
            </w:pPr>
            <w:r w:rsidRPr="001F1D26">
              <w:rPr>
                <w:rFonts w:ascii="Arial" w:hAnsi="Arial" w:cs="Arial"/>
                <w:i/>
                <w:color w:val="000000" w:themeColor="text1"/>
                <w:sz w:val="15"/>
                <w:szCs w:val="15"/>
                <w:lang w:val="fr-FR"/>
              </w:rPr>
              <w:t>cis</w:t>
            </w:r>
            <w:r w:rsidRPr="001F1D26">
              <w:rPr>
                <w:rFonts w:ascii="Arial" w:hAnsi="Arial" w:cs="Arial"/>
                <w:color w:val="000000" w:themeColor="text1"/>
                <w:sz w:val="15"/>
                <w:szCs w:val="15"/>
                <w:lang w:val="fr-FR"/>
              </w:rPr>
              <w:t>-(-</w:t>
            </w:r>
            <w:proofErr w:type="gramStart"/>
            <w:r w:rsidRPr="001F1D26">
              <w:rPr>
                <w:rFonts w:ascii="Arial" w:hAnsi="Arial" w:cs="Arial"/>
                <w:color w:val="000000" w:themeColor="text1"/>
                <w:sz w:val="15"/>
                <w:szCs w:val="15"/>
                <w:lang w:val="fr-FR"/>
              </w:rPr>
              <w:t>)</w:t>
            </w:r>
            <w:r w:rsidRPr="001F1D26">
              <w:rPr>
                <w:rFonts w:ascii="Arial" w:hAnsi="Arial" w:cs="Arial"/>
                <w:color w:val="000000" w:themeColor="text1"/>
                <w:sz w:val="15"/>
                <w:szCs w:val="15"/>
                <w:vertAlign w:val="subscript"/>
                <w:lang w:val="fr-FR"/>
              </w:rPr>
              <w:t>598</w:t>
            </w:r>
            <w:proofErr w:type="gramEnd"/>
            <w:r w:rsidRPr="001F1D26">
              <w:rPr>
                <w:rFonts w:ascii="Arial" w:hAnsi="Arial" w:cs="Arial"/>
                <w:color w:val="000000" w:themeColor="text1"/>
                <w:sz w:val="15"/>
                <w:szCs w:val="15"/>
                <w:lang w:val="fr-FR"/>
              </w:rPr>
              <w:t>-[Cr(CN)</w:t>
            </w:r>
            <w:r w:rsidRPr="001F1D26">
              <w:rPr>
                <w:rFonts w:ascii="Arial" w:hAnsi="Arial" w:cs="Arial"/>
                <w:color w:val="000000" w:themeColor="text1"/>
                <w:sz w:val="15"/>
                <w:szCs w:val="15"/>
                <w:vertAlign w:val="subscript"/>
                <w:lang w:val="fr-FR"/>
              </w:rPr>
              <w:t>2</w:t>
            </w:r>
            <w:r w:rsidRPr="001F1D26">
              <w:rPr>
                <w:rFonts w:ascii="Arial" w:hAnsi="Arial" w:cs="Arial"/>
                <w:color w:val="000000" w:themeColor="text1"/>
                <w:sz w:val="15"/>
                <w:szCs w:val="15"/>
                <w:lang w:val="fr-FR"/>
              </w:rPr>
              <w:t>(</w:t>
            </w:r>
            <w:r w:rsidRPr="001F1D26">
              <w:rPr>
                <w:rFonts w:ascii="Arial" w:hAnsi="Arial" w:cs="Arial"/>
                <w:i/>
                <w:color w:val="000000" w:themeColor="text1"/>
                <w:sz w:val="15"/>
                <w:szCs w:val="15"/>
                <w:lang w:val="fr-FR"/>
              </w:rPr>
              <w:t>l</w:t>
            </w:r>
            <w:r w:rsidRPr="001F1D26">
              <w:rPr>
                <w:rFonts w:ascii="Arial" w:hAnsi="Arial" w:cs="Arial"/>
                <w:color w:val="000000" w:themeColor="text1"/>
                <w:sz w:val="15"/>
                <w:szCs w:val="15"/>
                <w:lang w:val="fr-FR"/>
              </w:rPr>
              <w:t>-</w:t>
            </w:r>
            <w:proofErr w:type="spellStart"/>
            <w:r w:rsidRPr="001F1D26">
              <w:rPr>
                <w:rFonts w:ascii="Arial" w:hAnsi="Arial" w:cs="Arial"/>
                <w:color w:val="000000" w:themeColor="text1"/>
                <w:sz w:val="15"/>
                <w:szCs w:val="15"/>
                <w:lang w:val="fr-FR"/>
              </w:rPr>
              <w:t>pn</w:t>
            </w:r>
            <w:proofErr w:type="spellEnd"/>
            <w:r w:rsidRPr="001F1D26">
              <w:rPr>
                <w:rFonts w:ascii="Arial" w:hAnsi="Arial" w:cs="Arial"/>
                <w:color w:val="000000" w:themeColor="text1"/>
                <w:sz w:val="15"/>
                <w:szCs w:val="15"/>
                <w:lang w:val="fr-FR"/>
              </w:rPr>
              <w:t>)</w:t>
            </w:r>
            <w:r w:rsidRPr="001F1D26">
              <w:rPr>
                <w:rFonts w:ascii="Arial" w:hAnsi="Arial" w:cs="Arial"/>
                <w:color w:val="000000" w:themeColor="text1"/>
                <w:sz w:val="15"/>
                <w:szCs w:val="15"/>
                <w:vertAlign w:val="subscript"/>
                <w:lang w:val="fr-FR"/>
              </w:rPr>
              <w:t>2</w:t>
            </w:r>
            <w:r w:rsidRPr="001F1D26">
              <w:rPr>
                <w:rFonts w:ascii="Arial" w:hAnsi="Arial" w:cs="Arial"/>
                <w:color w:val="000000" w:themeColor="text1"/>
                <w:sz w:val="15"/>
                <w:szCs w:val="15"/>
                <w:lang w:val="fr-FR"/>
              </w:rPr>
              <w:t>]</w:t>
            </w:r>
          </w:p>
          <w:p w14:paraId="52FA8CD0" w14:textId="5CC0B0BD" w:rsidR="003F1B63" w:rsidRPr="001F1D26" w:rsidRDefault="003F1B63" w:rsidP="001F1D26">
            <w:pPr>
              <w:rPr>
                <w:rFonts w:ascii="Arial" w:hAnsi="Arial" w:cs="Arial"/>
                <w:color w:val="000000" w:themeColor="text1"/>
                <w:sz w:val="15"/>
                <w:szCs w:val="15"/>
                <w:lang w:val="fr-FR"/>
              </w:rPr>
            </w:pPr>
            <w:r w:rsidRPr="001F1D26">
              <w:rPr>
                <w:rFonts w:cs="Arial"/>
                <w:color w:val="000000" w:themeColor="text1"/>
                <w:sz w:val="15"/>
                <w:szCs w:val="15"/>
              </w:rPr>
              <w:t xml:space="preserve">pn = </w:t>
            </w:r>
            <w:r>
              <w:rPr>
                <w:rFonts w:cs="Arial"/>
                <w:color w:val="000000" w:themeColor="text1"/>
                <w:sz w:val="15"/>
                <w:szCs w:val="15"/>
              </w:rPr>
              <w:t>1,2-</w:t>
            </w:r>
            <w:r w:rsidRPr="001F1D26">
              <w:rPr>
                <w:rFonts w:cs="Arial"/>
                <w:color w:val="000000" w:themeColor="text1"/>
                <w:sz w:val="15"/>
                <w:szCs w:val="15"/>
              </w:rPr>
              <w:t>propylendiamine</w:t>
            </w:r>
          </w:p>
        </w:tc>
        <w:tc>
          <w:tcPr>
            <w:tcW w:w="1540" w:type="dxa"/>
          </w:tcPr>
          <w:p w14:paraId="7F16474B" w14:textId="37F49274" w:rsidR="001F1D26" w:rsidRPr="001F1D26" w:rsidRDefault="001F1D26" w:rsidP="001F1D26">
            <w:pPr>
              <w:pStyle w:val="TableBody"/>
              <w:jc w:val="center"/>
              <w:rPr>
                <w:rFonts w:cs="Arial"/>
                <w:color w:val="000000" w:themeColor="text1"/>
                <w:sz w:val="15"/>
                <w:szCs w:val="15"/>
                <w:lang w:val="fr-FR"/>
              </w:rPr>
            </w:pPr>
            <w:r>
              <w:rPr>
                <w:rFonts w:cs="Arial"/>
                <w:color w:val="000000" w:themeColor="text1"/>
                <w:sz w:val="15"/>
                <w:szCs w:val="15"/>
                <w:lang w:val="fr-FR"/>
              </w:rPr>
              <w:t>2.2</w:t>
            </w:r>
          </w:p>
        </w:tc>
        <w:tc>
          <w:tcPr>
            <w:tcW w:w="1843" w:type="dxa"/>
          </w:tcPr>
          <w:p w14:paraId="6927FAF3" w14:textId="77777777" w:rsidR="001F1D26" w:rsidRPr="001F1D26" w:rsidRDefault="001F1D26" w:rsidP="002C3ED0">
            <w:pPr>
              <w:rPr>
                <w:rFonts w:ascii="Arial" w:hAnsi="Arial" w:cs="Arial"/>
                <w:color w:val="000000" w:themeColor="text1"/>
                <w:sz w:val="15"/>
                <w:szCs w:val="15"/>
              </w:rPr>
            </w:pPr>
            <w:r w:rsidRPr="001F1D26">
              <w:rPr>
                <w:rFonts w:ascii="Arial" w:hAnsi="Arial" w:cs="Arial"/>
                <w:color w:val="000000" w:themeColor="text1"/>
                <w:sz w:val="15"/>
                <w:szCs w:val="15"/>
              </w:rPr>
              <w:t>-0.557 (21880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3DD33716" w14:textId="77777777" w:rsidR="001F1D26" w:rsidRPr="001F1D26" w:rsidRDefault="001F1D26" w:rsidP="002C3ED0">
            <w:pPr>
              <w:rPr>
                <w:rFonts w:ascii="Arial" w:hAnsi="Arial" w:cs="Arial"/>
                <w:color w:val="000000" w:themeColor="text1"/>
                <w:sz w:val="15"/>
                <w:szCs w:val="15"/>
              </w:rPr>
            </w:pPr>
            <w:r w:rsidRPr="001F1D26">
              <w:rPr>
                <w:rFonts w:ascii="Arial" w:hAnsi="Arial" w:cs="Arial"/>
                <w:color w:val="000000" w:themeColor="text1"/>
                <w:sz w:val="15"/>
                <w:szCs w:val="15"/>
              </w:rPr>
              <w:t>+0.219 (24240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6AF515AA" w14:textId="77777777" w:rsidR="001F1D26" w:rsidRPr="001F1D26" w:rsidRDefault="001F1D26" w:rsidP="002C3ED0">
            <w:pPr>
              <w:rPr>
                <w:rFonts w:ascii="Arial" w:hAnsi="Arial" w:cs="Arial"/>
                <w:color w:val="000000" w:themeColor="text1"/>
                <w:sz w:val="15"/>
                <w:szCs w:val="15"/>
              </w:rPr>
            </w:pPr>
            <w:r w:rsidRPr="001F1D26">
              <w:rPr>
                <w:rFonts w:ascii="Arial" w:hAnsi="Arial" w:cs="Arial"/>
                <w:color w:val="000000" w:themeColor="text1"/>
                <w:sz w:val="15"/>
                <w:szCs w:val="15"/>
              </w:rPr>
              <w:t>-0.059 (28330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4052A26B" w14:textId="77777777" w:rsidR="001F1D26" w:rsidRPr="001F1D26" w:rsidRDefault="001F1D26" w:rsidP="002C3ED0">
            <w:pPr>
              <w:pStyle w:val="TableBody"/>
              <w:jc w:val="left"/>
              <w:rPr>
                <w:rFonts w:cs="Arial"/>
                <w:color w:val="000000" w:themeColor="text1"/>
                <w:sz w:val="15"/>
                <w:szCs w:val="15"/>
                <w:lang w:val="fr-FR"/>
              </w:rPr>
            </w:pPr>
          </w:p>
        </w:tc>
        <w:tc>
          <w:tcPr>
            <w:tcW w:w="1843" w:type="dxa"/>
          </w:tcPr>
          <w:p w14:paraId="3D2DB55E" w14:textId="574D1052" w:rsidR="001F1D26" w:rsidRPr="001F1D26" w:rsidRDefault="001F1D26" w:rsidP="001F1D26">
            <w:pPr>
              <w:pStyle w:val="TableBody"/>
              <w:jc w:val="center"/>
              <w:rPr>
                <w:rFonts w:cs="Arial"/>
                <w:color w:val="000000" w:themeColor="text1"/>
                <w:sz w:val="15"/>
                <w:szCs w:val="15"/>
                <w:lang w:val="fr-FR"/>
              </w:rPr>
            </w:pPr>
            <w:r w:rsidRPr="001F1D26">
              <w:rPr>
                <w:rFonts w:cs="Arial"/>
                <w:sz w:val="15"/>
                <w:szCs w:val="15"/>
              </w:rPr>
              <w:t>No</w:t>
            </w:r>
          </w:p>
        </w:tc>
        <w:tc>
          <w:tcPr>
            <w:tcW w:w="850" w:type="dxa"/>
          </w:tcPr>
          <w:p w14:paraId="1D93B077" w14:textId="4277F37A" w:rsidR="001F1D26" w:rsidRPr="001F1D26" w:rsidRDefault="001F1D26" w:rsidP="001F1D26">
            <w:pPr>
              <w:pStyle w:val="TableBody"/>
              <w:jc w:val="center"/>
              <w:rPr>
                <w:rFonts w:cs="Arial"/>
                <w:color w:val="000000" w:themeColor="text1"/>
                <w:sz w:val="15"/>
                <w:szCs w:val="15"/>
                <w:lang w:val="fr-FR"/>
              </w:rPr>
            </w:pPr>
            <w:r w:rsidRPr="001F1D26">
              <w:rPr>
                <w:rFonts w:cs="Arial"/>
                <w:sz w:val="15"/>
                <w:szCs w:val="15"/>
              </w:rPr>
              <w:t>No</w:t>
            </w:r>
          </w:p>
        </w:tc>
        <w:tc>
          <w:tcPr>
            <w:tcW w:w="993" w:type="dxa"/>
          </w:tcPr>
          <w:p w14:paraId="45E58C7D" w14:textId="0EC4796C" w:rsidR="001F1D26" w:rsidRPr="001F1D26" w:rsidRDefault="001F1D26" w:rsidP="001F1D26">
            <w:pPr>
              <w:pStyle w:val="TableBody"/>
              <w:jc w:val="center"/>
              <w:rPr>
                <w:rFonts w:cs="Arial"/>
                <w:color w:val="000000" w:themeColor="text1"/>
                <w:sz w:val="15"/>
                <w:szCs w:val="15"/>
                <w:lang w:val="fr-FR"/>
              </w:rPr>
            </w:pPr>
            <w:r w:rsidRPr="001F1D26">
              <w:rPr>
                <w:rFonts w:cs="Arial"/>
                <w:color w:val="000000" w:themeColor="text1"/>
                <w:sz w:val="15"/>
                <w:szCs w:val="15"/>
              </w:rPr>
              <w:fldChar w:fldCharType="begin"/>
            </w:r>
            <w:r w:rsidRPr="001F1D26">
              <w:rPr>
                <w:rFonts w:cs="Arial"/>
                <w:color w:val="000000" w:themeColor="text1"/>
                <w:sz w:val="15"/>
                <w:szCs w:val="15"/>
              </w:rPr>
              <w:instrText xml:space="preserve"> ADDIN EN.CITE &lt;EndNote&gt;&lt;Cite&gt;&lt;Author&gt;Sakabe&lt;/Author&gt;&lt;Year&gt;1991&lt;/Year&gt;&lt;RecNum&gt;83&lt;/RecNum&gt;&lt;DisplayText&gt;&lt;style face="superscript"&gt;[25]&lt;/style&gt;&lt;/DisplayText&gt;&lt;record&gt;&lt;rec-number&gt;83&lt;/rec-number&gt;&lt;foreign-keys&gt;&lt;key app="EN" db-id="99rpera5yzze03exvtf5t9sctz9rp0vfzxps" timestamp="0"&gt;83&lt;/key&gt;&lt;/foreign-keys&gt;&lt;ref-type name="Journal Article"&gt;17&lt;/ref-type&gt;&lt;contributors&gt;&lt;authors&gt;&lt;author&gt;Sakabe, Yuzuru&lt;/author&gt;&lt;author&gt;Ogura, Haruo&lt;/author&gt;&lt;/authors&gt;&lt;/contributors&gt;&lt;titles&gt;&lt;title&gt;Circular dichroism studies for absolute configuration determination of 1,2-diaminopropane chromium(III) complexes, and synthesis of tetracyano(1,2-diaminopropane)chromate(III)&lt;/title&gt;&lt;secondary-title&gt;Inorg. Chim. Acta&lt;/secondary-title&gt;&lt;/titles&gt;&lt;pages&gt;225-228&lt;/pages&gt;&lt;volume&gt;189&lt;/volume&gt;&lt;number&gt;2&lt;/number&gt;&lt;dates&gt;&lt;year&gt;1991&lt;/year&gt;&lt;pub-dates&gt;&lt;date&gt;1991/11/15/&lt;/date&gt;&lt;/pub-dates&gt;&lt;/dates&gt;&lt;isbn&gt;0020-1693&lt;/isbn&gt;&lt;urls&gt;&lt;related-urls&gt;&lt;url&gt;https://www.sciencedirect.com/science/article/pii/S0020169300801929&lt;/url&gt;&lt;/related-urls&gt;&lt;/urls&gt;&lt;electronic-resource-num&gt;https://doi.org/10.1016/S0020-1693(00)80192-9&lt;/electronic-resource-num&gt;&lt;/record&gt;&lt;/Cite&gt;&lt;/EndNote&gt;</w:instrText>
            </w:r>
            <w:r w:rsidRPr="001F1D26">
              <w:rPr>
                <w:rFonts w:cs="Arial"/>
                <w:color w:val="000000" w:themeColor="text1"/>
                <w:sz w:val="15"/>
                <w:szCs w:val="15"/>
              </w:rPr>
              <w:fldChar w:fldCharType="separate"/>
            </w:r>
            <w:r w:rsidRPr="001F1D26">
              <w:rPr>
                <w:rFonts w:cs="Arial"/>
                <w:noProof/>
                <w:color w:val="000000" w:themeColor="text1"/>
                <w:sz w:val="15"/>
                <w:szCs w:val="15"/>
              </w:rPr>
              <w:t>[25]</w:t>
            </w:r>
            <w:r w:rsidRPr="001F1D26">
              <w:rPr>
                <w:rFonts w:cs="Arial"/>
                <w:color w:val="000000" w:themeColor="text1"/>
                <w:sz w:val="15"/>
                <w:szCs w:val="15"/>
              </w:rPr>
              <w:fldChar w:fldCharType="end"/>
            </w:r>
          </w:p>
        </w:tc>
      </w:tr>
      <w:tr w:rsidR="001F1D26" w:rsidRPr="001F1D26" w14:paraId="093DAADF" w14:textId="124B6749" w:rsidTr="0039359C">
        <w:trPr>
          <w:trHeight w:val="231"/>
        </w:trPr>
        <w:tc>
          <w:tcPr>
            <w:tcW w:w="613" w:type="dxa"/>
          </w:tcPr>
          <w:p w14:paraId="3EF2DB49" w14:textId="698ED058" w:rsidR="001F1D26" w:rsidRPr="001F1D26" w:rsidRDefault="001F1D26" w:rsidP="001F1D26">
            <w:pPr>
              <w:jc w:val="center"/>
              <w:rPr>
                <w:rFonts w:ascii="Arial" w:hAnsi="Arial" w:cs="Arial"/>
                <w:color w:val="000000" w:themeColor="text1"/>
                <w:sz w:val="15"/>
                <w:szCs w:val="15"/>
                <w:lang w:val="fr-FR"/>
              </w:rPr>
            </w:pPr>
            <w:r w:rsidRPr="001F1D26">
              <w:rPr>
                <w:rFonts w:ascii="Arial" w:hAnsi="Arial" w:cs="Arial"/>
                <w:color w:val="000000" w:themeColor="text1"/>
                <w:sz w:val="15"/>
                <w:szCs w:val="15"/>
                <w:lang w:val="fr-FR"/>
              </w:rPr>
              <w:t>5</w:t>
            </w:r>
          </w:p>
        </w:tc>
        <w:tc>
          <w:tcPr>
            <w:tcW w:w="2383" w:type="dxa"/>
          </w:tcPr>
          <w:p w14:paraId="67492809" w14:textId="77777777" w:rsidR="001F1D26" w:rsidRDefault="001F1D26" w:rsidP="001F1D26">
            <w:pPr>
              <w:rPr>
                <w:rFonts w:ascii="Arial" w:hAnsi="Arial" w:cs="Arial"/>
                <w:color w:val="000000" w:themeColor="text1"/>
                <w:sz w:val="15"/>
                <w:szCs w:val="15"/>
                <w:lang w:val="fr-FR"/>
              </w:rPr>
            </w:pPr>
            <w:r w:rsidRPr="001F1D26">
              <w:rPr>
                <w:rFonts w:ascii="Arial" w:hAnsi="Arial" w:cs="Arial"/>
                <w:i/>
                <w:color w:val="000000" w:themeColor="text1"/>
                <w:sz w:val="15"/>
                <w:szCs w:val="15"/>
                <w:lang w:val="fr-FR"/>
              </w:rPr>
              <w:t>cis</w:t>
            </w:r>
            <w:r w:rsidRPr="001F1D26">
              <w:rPr>
                <w:rFonts w:ascii="Arial" w:hAnsi="Arial" w:cs="Arial"/>
                <w:color w:val="000000" w:themeColor="text1"/>
                <w:sz w:val="15"/>
                <w:szCs w:val="15"/>
                <w:lang w:val="fr-FR"/>
              </w:rPr>
              <w:t>-(+</w:t>
            </w:r>
            <w:proofErr w:type="gramStart"/>
            <w:r w:rsidRPr="001F1D26">
              <w:rPr>
                <w:rFonts w:ascii="Arial" w:hAnsi="Arial" w:cs="Arial"/>
                <w:color w:val="000000" w:themeColor="text1"/>
                <w:sz w:val="15"/>
                <w:szCs w:val="15"/>
                <w:lang w:val="fr-FR"/>
              </w:rPr>
              <w:t>)</w:t>
            </w:r>
            <w:r w:rsidRPr="001F1D26">
              <w:rPr>
                <w:rFonts w:ascii="Arial" w:hAnsi="Arial" w:cs="Arial"/>
                <w:color w:val="000000" w:themeColor="text1"/>
                <w:sz w:val="15"/>
                <w:szCs w:val="15"/>
                <w:vertAlign w:val="subscript"/>
                <w:lang w:val="fr-FR"/>
              </w:rPr>
              <w:t>598</w:t>
            </w:r>
            <w:proofErr w:type="gramEnd"/>
            <w:r w:rsidRPr="001F1D26">
              <w:rPr>
                <w:rFonts w:ascii="Arial" w:hAnsi="Arial" w:cs="Arial"/>
                <w:color w:val="000000" w:themeColor="text1"/>
                <w:sz w:val="15"/>
                <w:szCs w:val="15"/>
                <w:lang w:val="fr-FR"/>
              </w:rPr>
              <w:t>-[Cr(CN)</w:t>
            </w:r>
            <w:r w:rsidRPr="001F1D26">
              <w:rPr>
                <w:rFonts w:ascii="Arial" w:hAnsi="Arial" w:cs="Arial"/>
                <w:color w:val="000000" w:themeColor="text1"/>
                <w:sz w:val="15"/>
                <w:szCs w:val="15"/>
                <w:vertAlign w:val="subscript"/>
                <w:lang w:val="fr-FR"/>
              </w:rPr>
              <w:t>2</w:t>
            </w:r>
            <w:r w:rsidRPr="001F1D26">
              <w:rPr>
                <w:rFonts w:ascii="Arial" w:hAnsi="Arial" w:cs="Arial"/>
                <w:color w:val="000000" w:themeColor="text1"/>
                <w:sz w:val="15"/>
                <w:szCs w:val="15"/>
                <w:lang w:val="fr-FR"/>
              </w:rPr>
              <w:t>(</w:t>
            </w:r>
            <w:r w:rsidRPr="001F1D26">
              <w:rPr>
                <w:rFonts w:ascii="Arial" w:hAnsi="Arial" w:cs="Arial"/>
                <w:i/>
                <w:color w:val="000000" w:themeColor="text1"/>
                <w:sz w:val="15"/>
                <w:szCs w:val="15"/>
                <w:lang w:val="fr-FR"/>
              </w:rPr>
              <w:t>d</w:t>
            </w:r>
            <w:r w:rsidRPr="001F1D26">
              <w:rPr>
                <w:rFonts w:ascii="Arial" w:hAnsi="Arial" w:cs="Arial"/>
                <w:color w:val="000000" w:themeColor="text1"/>
                <w:sz w:val="15"/>
                <w:szCs w:val="15"/>
                <w:lang w:val="fr-FR"/>
              </w:rPr>
              <w:t>-</w:t>
            </w:r>
            <w:proofErr w:type="spellStart"/>
            <w:r w:rsidRPr="001F1D26">
              <w:rPr>
                <w:rFonts w:ascii="Arial" w:hAnsi="Arial" w:cs="Arial"/>
                <w:color w:val="000000" w:themeColor="text1"/>
                <w:sz w:val="15"/>
                <w:szCs w:val="15"/>
                <w:lang w:val="fr-FR"/>
              </w:rPr>
              <w:t>pn</w:t>
            </w:r>
            <w:proofErr w:type="spellEnd"/>
            <w:r w:rsidRPr="001F1D26">
              <w:rPr>
                <w:rFonts w:ascii="Arial" w:hAnsi="Arial" w:cs="Arial"/>
                <w:color w:val="000000" w:themeColor="text1"/>
                <w:sz w:val="15"/>
                <w:szCs w:val="15"/>
                <w:lang w:val="fr-FR"/>
              </w:rPr>
              <w:t>)(</w:t>
            </w:r>
            <w:r w:rsidRPr="001F1D26">
              <w:rPr>
                <w:rFonts w:ascii="Arial" w:hAnsi="Arial" w:cs="Arial"/>
                <w:i/>
                <w:color w:val="000000" w:themeColor="text1"/>
                <w:sz w:val="15"/>
                <w:szCs w:val="15"/>
                <w:lang w:val="fr-FR"/>
              </w:rPr>
              <w:t>l</w:t>
            </w:r>
            <w:r w:rsidRPr="001F1D26">
              <w:rPr>
                <w:rFonts w:ascii="Arial" w:hAnsi="Arial" w:cs="Arial"/>
                <w:color w:val="000000" w:themeColor="text1"/>
                <w:sz w:val="15"/>
                <w:szCs w:val="15"/>
                <w:lang w:val="fr-FR"/>
              </w:rPr>
              <w:t>-</w:t>
            </w:r>
            <w:proofErr w:type="spellStart"/>
            <w:r w:rsidRPr="001F1D26">
              <w:rPr>
                <w:rFonts w:ascii="Arial" w:hAnsi="Arial" w:cs="Arial"/>
                <w:color w:val="000000" w:themeColor="text1"/>
                <w:sz w:val="15"/>
                <w:szCs w:val="15"/>
                <w:lang w:val="fr-FR"/>
              </w:rPr>
              <w:t>pn</w:t>
            </w:r>
            <w:proofErr w:type="spellEnd"/>
            <w:r w:rsidRPr="001F1D26">
              <w:rPr>
                <w:rFonts w:ascii="Arial" w:hAnsi="Arial" w:cs="Arial"/>
                <w:color w:val="000000" w:themeColor="text1"/>
                <w:sz w:val="15"/>
                <w:szCs w:val="15"/>
                <w:lang w:val="fr-FR"/>
              </w:rPr>
              <w:t>)]</w:t>
            </w:r>
          </w:p>
          <w:p w14:paraId="5928856C" w14:textId="7C91D841" w:rsidR="003F1B63" w:rsidRPr="001F1D26" w:rsidRDefault="003F1B63" w:rsidP="001F1D26">
            <w:pPr>
              <w:rPr>
                <w:rFonts w:ascii="Arial" w:hAnsi="Arial" w:cs="Arial"/>
                <w:color w:val="000000" w:themeColor="text1"/>
                <w:sz w:val="15"/>
                <w:szCs w:val="15"/>
                <w:lang w:val="fr-FR"/>
              </w:rPr>
            </w:pPr>
            <w:r w:rsidRPr="001F1D26">
              <w:rPr>
                <w:rFonts w:cs="Arial"/>
                <w:color w:val="000000" w:themeColor="text1"/>
                <w:sz w:val="15"/>
                <w:szCs w:val="15"/>
              </w:rPr>
              <w:t xml:space="preserve">pn = </w:t>
            </w:r>
            <w:r>
              <w:rPr>
                <w:rFonts w:cs="Arial"/>
                <w:color w:val="000000" w:themeColor="text1"/>
                <w:sz w:val="15"/>
                <w:szCs w:val="15"/>
              </w:rPr>
              <w:t>1,2-</w:t>
            </w:r>
            <w:r w:rsidRPr="001F1D26">
              <w:rPr>
                <w:rFonts w:cs="Arial"/>
                <w:color w:val="000000" w:themeColor="text1"/>
                <w:sz w:val="15"/>
                <w:szCs w:val="15"/>
              </w:rPr>
              <w:t>propylendiamine</w:t>
            </w:r>
          </w:p>
        </w:tc>
        <w:tc>
          <w:tcPr>
            <w:tcW w:w="1540" w:type="dxa"/>
          </w:tcPr>
          <w:p w14:paraId="40A0ACFD" w14:textId="3CA347EE" w:rsidR="001F1D26" w:rsidRPr="001F1D26" w:rsidRDefault="001F1D26" w:rsidP="001F1D26">
            <w:pPr>
              <w:pStyle w:val="TableBody"/>
              <w:jc w:val="center"/>
              <w:rPr>
                <w:rFonts w:cs="Arial"/>
                <w:color w:val="000000" w:themeColor="text1"/>
                <w:sz w:val="15"/>
                <w:szCs w:val="15"/>
                <w:lang w:val="fr-FR"/>
              </w:rPr>
            </w:pPr>
            <w:r>
              <w:rPr>
                <w:rFonts w:cs="Arial"/>
                <w:color w:val="000000" w:themeColor="text1"/>
                <w:sz w:val="15"/>
                <w:szCs w:val="15"/>
                <w:lang w:val="fr-FR"/>
              </w:rPr>
              <w:t>2.2</w:t>
            </w:r>
          </w:p>
        </w:tc>
        <w:tc>
          <w:tcPr>
            <w:tcW w:w="1843" w:type="dxa"/>
          </w:tcPr>
          <w:p w14:paraId="2272DF81" w14:textId="77777777" w:rsidR="001F1D26" w:rsidRPr="001F1D26" w:rsidRDefault="001F1D26" w:rsidP="002C3ED0">
            <w:pPr>
              <w:rPr>
                <w:rFonts w:ascii="Arial" w:hAnsi="Arial" w:cs="Arial"/>
                <w:color w:val="000000" w:themeColor="text1"/>
                <w:sz w:val="15"/>
                <w:szCs w:val="15"/>
              </w:rPr>
            </w:pPr>
            <w:r w:rsidRPr="001F1D26">
              <w:rPr>
                <w:rFonts w:ascii="Arial" w:hAnsi="Arial" w:cs="Arial"/>
                <w:color w:val="000000" w:themeColor="text1"/>
                <w:sz w:val="15"/>
                <w:szCs w:val="15"/>
              </w:rPr>
              <w:t>+0.580 (23530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2BF52557" w14:textId="77777777" w:rsidR="001F1D26" w:rsidRPr="001F1D26" w:rsidRDefault="001F1D26" w:rsidP="002C3ED0">
            <w:pPr>
              <w:rPr>
                <w:rFonts w:ascii="Arial" w:hAnsi="Arial" w:cs="Arial"/>
                <w:color w:val="000000" w:themeColor="text1"/>
                <w:sz w:val="15"/>
                <w:szCs w:val="15"/>
              </w:rPr>
            </w:pPr>
            <w:r w:rsidRPr="001F1D26">
              <w:rPr>
                <w:rFonts w:ascii="Arial" w:hAnsi="Arial" w:cs="Arial"/>
                <w:color w:val="000000" w:themeColor="text1"/>
                <w:sz w:val="15"/>
                <w:szCs w:val="15"/>
              </w:rPr>
              <w:t>-0.045 (29590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71C6271F" w14:textId="77777777" w:rsidR="001F1D26" w:rsidRPr="001F1D26" w:rsidRDefault="001F1D26" w:rsidP="002C3ED0">
            <w:pPr>
              <w:pStyle w:val="TableBody"/>
              <w:jc w:val="left"/>
              <w:rPr>
                <w:rFonts w:cs="Arial"/>
                <w:color w:val="000000" w:themeColor="text1"/>
                <w:sz w:val="15"/>
                <w:szCs w:val="15"/>
                <w:lang w:val="fr-FR"/>
              </w:rPr>
            </w:pPr>
          </w:p>
        </w:tc>
        <w:tc>
          <w:tcPr>
            <w:tcW w:w="1843" w:type="dxa"/>
          </w:tcPr>
          <w:p w14:paraId="59D7B4AA" w14:textId="76A64D66" w:rsidR="001F1D26" w:rsidRPr="001F1D26" w:rsidRDefault="001F1D26" w:rsidP="001F1D26">
            <w:pPr>
              <w:pStyle w:val="TableBody"/>
              <w:jc w:val="center"/>
              <w:rPr>
                <w:rFonts w:cs="Arial"/>
                <w:color w:val="000000" w:themeColor="text1"/>
                <w:sz w:val="15"/>
                <w:szCs w:val="15"/>
                <w:lang w:val="fr-FR"/>
              </w:rPr>
            </w:pPr>
            <w:r w:rsidRPr="001F1D26">
              <w:rPr>
                <w:rFonts w:cs="Arial"/>
                <w:sz w:val="15"/>
                <w:szCs w:val="15"/>
              </w:rPr>
              <w:t>No</w:t>
            </w:r>
          </w:p>
        </w:tc>
        <w:tc>
          <w:tcPr>
            <w:tcW w:w="850" w:type="dxa"/>
          </w:tcPr>
          <w:p w14:paraId="433AC6E2" w14:textId="64F4373E" w:rsidR="001F1D26" w:rsidRPr="001F1D26" w:rsidRDefault="001F1D26" w:rsidP="001F1D26">
            <w:pPr>
              <w:pStyle w:val="TableBody"/>
              <w:jc w:val="center"/>
              <w:rPr>
                <w:rFonts w:cs="Arial"/>
                <w:color w:val="000000" w:themeColor="text1"/>
                <w:sz w:val="15"/>
                <w:szCs w:val="15"/>
                <w:lang w:val="fr-FR"/>
              </w:rPr>
            </w:pPr>
            <w:r w:rsidRPr="001F1D26">
              <w:rPr>
                <w:rFonts w:cs="Arial"/>
                <w:sz w:val="15"/>
                <w:szCs w:val="15"/>
              </w:rPr>
              <w:t>No</w:t>
            </w:r>
          </w:p>
        </w:tc>
        <w:tc>
          <w:tcPr>
            <w:tcW w:w="993" w:type="dxa"/>
          </w:tcPr>
          <w:p w14:paraId="40EC9FDF" w14:textId="07F822AA" w:rsidR="001F1D26" w:rsidRPr="001F1D26" w:rsidRDefault="001F1D26" w:rsidP="001F1D26">
            <w:pPr>
              <w:pStyle w:val="TableBody"/>
              <w:jc w:val="center"/>
              <w:rPr>
                <w:rFonts w:cs="Arial"/>
                <w:color w:val="000000" w:themeColor="text1"/>
                <w:sz w:val="15"/>
                <w:szCs w:val="15"/>
                <w:lang w:val="fr-FR"/>
              </w:rPr>
            </w:pPr>
            <w:r w:rsidRPr="001F1D26">
              <w:rPr>
                <w:rFonts w:cs="Arial"/>
                <w:color w:val="000000" w:themeColor="text1"/>
                <w:sz w:val="15"/>
                <w:szCs w:val="15"/>
              </w:rPr>
              <w:fldChar w:fldCharType="begin"/>
            </w:r>
            <w:r w:rsidRPr="001F1D26">
              <w:rPr>
                <w:rFonts w:cs="Arial"/>
                <w:color w:val="000000" w:themeColor="text1"/>
                <w:sz w:val="15"/>
                <w:szCs w:val="15"/>
              </w:rPr>
              <w:instrText xml:space="preserve"> ADDIN EN.CITE &lt;EndNote&gt;&lt;Cite&gt;&lt;Author&gt;Sakabe&lt;/Author&gt;&lt;Year&gt;1991&lt;/Year&gt;&lt;RecNum&gt;83&lt;/RecNum&gt;&lt;DisplayText&gt;&lt;style face="superscript"&gt;[25]&lt;/style&gt;&lt;/DisplayText&gt;&lt;record&gt;&lt;rec-number&gt;83&lt;/rec-number&gt;&lt;foreign-keys&gt;&lt;key app="EN" db-id="99rpera5yzze03exvtf5t9sctz9rp0vfzxps" timestamp="0"&gt;83&lt;/key&gt;&lt;/foreign-keys&gt;&lt;ref-type name="Journal Article"&gt;17&lt;/ref-type&gt;&lt;contributors&gt;&lt;authors&gt;&lt;author&gt;Sakabe, Yuzuru&lt;/author&gt;&lt;author&gt;Ogura, Haruo&lt;/author&gt;&lt;/authors&gt;&lt;/contributors&gt;&lt;titles&gt;&lt;title&gt;Circular dichroism studies for absolute configuration determination of 1,2-diaminopropane chromium(III) complexes, and synthesis of tetracyano(1,2-diaminopropane)chromate(III)&lt;/title&gt;&lt;secondary-title&gt;Inorg. Chim. Acta&lt;/secondary-title&gt;&lt;/titles&gt;&lt;pages&gt;225-228&lt;/pages&gt;&lt;volume&gt;189&lt;/volume&gt;&lt;number&gt;2&lt;/number&gt;&lt;dates&gt;&lt;year&gt;1991&lt;/year&gt;&lt;pub-dates&gt;&lt;date&gt;1991/11/15/&lt;/date&gt;&lt;/pub-dates&gt;&lt;/dates&gt;&lt;isbn&gt;0020-1693&lt;/isbn&gt;&lt;urls&gt;&lt;related-urls&gt;&lt;url&gt;https://www.sciencedirect.com/science/article/pii/S0020169300801929&lt;/url&gt;&lt;/related-urls&gt;&lt;/urls&gt;&lt;electronic-resource-num&gt;https://doi.org/10.1016/S0020-1693(00)80192-9&lt;/electronic-resource-num&gt;&lt;/record&gt;&lt;/Cite&gt;&lt;/EndNote&gt;</w:instrText>
            </w:r>
            <w:r w:rsidRPr="001F1D26">
              <w:rPr>
                <w:rFonts w:cs="Arial"/>
                <w:color w:val="000000" w:themeColor="text1"/>
                <w:sz w:val="15"/>
                <w:szCs w:val="15"/>
              </w:rPr>
              <w:fldChar w:fldCharType="separate"/>
            </w:r>
            <w:r w:rsidRPr="001F1D26">
              <w:rPr>
                <w:rFonts w:cs="Arial"/>
                <w:noProof/>
                <w:color w:val="000000" w:themeColor="text1"/>
                <w:sz w:val="15"/>
                <w:szCs w:val="15"/>
              </w:rPr>
              <w:t>[25]</w:t>
            </w:r>
            <w:r w:rsidRPr="001F1D26">
              <w:rPr>
                <w:rFonts w:cs="Arial"/>
                <w:color w:val="000000" w:themeColor="text1"/>
                <w:sz w:val="15"/>
                <w:szCs w:val="15"/>
              </w:rPr>
              <w:fldChar w:fldCharType="end"/>
            </w:r>
          </w:p>
        </w:tc>
      </w:tr>
      <w:tr w:rsidR="001F1D26" w:rsidRPr="001F1D26" w14:paraId="0D1BC208" w14:textId="50BE0AB3" w:rsidTr="0039359C">
        <w:trPr>
          <w:trHeight w:val="231"/>
        </w:trPr>
        <w:tc>
          <w:tcPr>
            <w:tcW w:w="613" w:type="dxa"/>
          </w:tcPr>
          <w:p w14:paraId="19CFBC4F" w14:textId="26DBBC47" w:rsidR="001F1D26" w:rsidRPr="001F1D26" w:rsidRDefault="001F1D26" w:rsidP="001F1D26">
            <w:pPr>
              <w:jc w:val="center"/>
              <w:rPr>
                <w:rFonts w:ascii="Arial" w:hAnsi="Arial" w:cs="Arial"/>
                <w:color w:val="000000" w:themeColor="text1"/>
                <w:sz w:val="15"/>
                <w:szCs w:val="15"/>
                <w:lang w:val="fr-FR"/>
              </w:rPr>
            </w:pPr>
            <w:r w:rsidRPr="001F1D26">
              <w:rPr>
                <w:rFonts w:ascii="Arial" w:hAnsi="Arial" w:cs="Arial"/>
                <w:color w:val="000000" w:themeColor="text1"/>
                <w:sz w:val="15"/>
                <w:szCs w:val="15"/>
                <w:lang w:val="fr-FR"/>
              </w:rPr>
              <w:t>6</w:t>
            </w:r>
          </w:p>
        </w:tc>
        <w:tc>
          <w:tcPr>
            <w:tcW w:w="2383" w:type="dxa"/>
          </w:tcPr>
          <w:p w14:paraId="0222208A" w14:textId="77777777" w:rsidR="001F1D26" w:rsidRDefault="001F1D26" w:rsidP="001F1D26">
            <w:pPr>
              <w:rPr>
                <w:rFonts w:ascii="Arial" w:hAnsi="Arial" w:cs="Arial"/>
                <w:color w:val="000000" w:themeColor="text1"/>
                <w:sz w:val="15"/>
                <w:szCs w:val="15"/>
                <w:lang w:val="fr-FR"/>
              </w:rPr>
            </w:pPr>
            <w:r w:rsidRPr="001F1D26">
              <w:rPr>
                <w:rFonts w:ascii="Arial" w:hAnsi="Arial" w:cs="Arial"/>
                <w:i/>
                <w:color w:val="000000" w:themeColor="text1"/>
                <w:sz w:val="15"/>
                <w:szCs w:val="15"/>
                <w:lang w:val="fr-FR"/>
              </w:rPr>
              <w:t>cis</w:t>
            </w:r>
            <w:r w:rsidRPr="001F1D26">
              <w:rPr>
                <w:rFonts w:ascii="Arial" w:hAnsi="Arial" w:cs="Arial"/>
                <w:color w:val="000000" w:themeColor="text1"/>
                <w:sz w:val="15"/>
                <w:szCs w:val="15"/>
                <w:lang w:val="fr-FR"/>
              </w:rPr>
              <w:t>-(-</w:t>
            </w:r>
            <w:proofErr w:type="gramStart"/>
            <w:r w:rsidRPr="001F1D26">
              <w:rPr>
                <w:rFonts w:ascii="Arial" w:hAnsi="Arial" w:cs="Arial"/>
                <w:color w:val="000000" w:themeColor="text1"/>
                <w:sz w:val="15"/>
                <w:szCs w:val="15"/>
                <w:lang w:val="fr-FR"/>
              </w:rPr>
              <w:t>)</w:t>
            </w:r>
            <w:r w:rsidRPr="001F1D26">
              <w:rPr>
                <w:rFonts w:ascii="Arial" w:hAnsi="Arial" w:cs="Arial"/>
                <w:color w:val="000000" w:themeColor="text1"/>
                <w:sz w:val="15"/>
                <w:szCs w:val="15"/>
                <w:vertAlign w:val="subscript"/>
                <w:lang w:val="fr-FR"/>
              </w:rPr>
              <w:t>598</w:t>
            </w:r>
            <w:proofErr w:type="gramEnd"/>
            <w:r w:rsidRPr="001F1D26">
              <w:rPr>
                <w:rFonts w:ascii="Arial" w:hAnsi="Arial" w:cs="Arial"/>
                <w:color w:val="000000" w:themeColor="text1"/>
                <w:sz w:val="15"/>
                <w:szCs w:val="15"/>
                <w:lang w:val="fr-FR"/>
              </w:rPr>
              <w:t>-[Cr(CN)</w:t>
            </w:r>
            <w:r w:rsidRPr="001F1D26">
              <w:rPr>
                <w:rFonts w:ascii="Arial" w:hAnsi="Arial" w:cs="Arial"/>
                <w:color w:val="000000" w:themeColor="text1"/>
                <w:sz w:val="15"/>
                <w:szCs w:val="15"/>
                <w:vertAlign w:val="subscript"/>
                <w:lang w:val="fr-FR"/>
              </w:rPr>
              <w:t>2</w:t>
            </w:r>
            <w:r w:rsidRPr="001F1D26">
              <w:rPr>
                <w:rFonts w:ascii="Arial" w:hAnsi="Arial" w:cs="Arial"/>
                <w:color w:val="000000" w:themeColor="text1"/>
                <w:sz w:val="15"/>
                <w:szCs w:val="15"/>
                <w:lang w:val="fr-FR"/>
              </w:rPr>
              <w:t>(</w:t>
            </w:r>
            <w:r w:rsidRPr="001F1D26">
              <w:rPr>
                <w:rFonts w:ascii="Arial" w:hAnsi="Arial" w:cs="Arial"/>
                <w:i/>
                <w:color w:val="000000" w:themeColor="text1"/>
                <w:sz w:val="15"/>
                <w:szCs w:val="15"/>
                <w:lang w:val="fr-FR"/>
              </w:rPr>
              <w:t>d</w:t>
            </w:r>
            <w:r w:rsidRPr="001F1D26">
              <w:rPr>
                <w:rFonts w:ascii="Arial" w:hAnsi="Arial" w:cs="Arial"/>
                <w:color w:val="000000" w:themeColor="text1"/>
                <w:sz w:val="15"/>
                <w:szCs w:val="15"/>
                <w:lang w:val="fr-FR"/>
              </w:rPr>
              <w:t>-</w:t>
            </w:r>
            <w:proofErr w:type="spellStart"/>
            <w:r w:rsidRPr="001F1D26">
              <w:rPr>
                <w:rFonts w:ascii="Arial" w:hAnsi="Arial" w:cs="Arial"/>
                <w:color w:val="000000" w:themeColor="text1"/>
                <w:sz w:val="15"/>
                <w:szCs w:val="15"/>
                <w:lang w:val="fr-FR"/>
              </w:rPr>
              <w:t>pn</w:t>
            </w:r>
            <w:proofErr w:type="spellEnd"/>
            <w:r w:rsidRPr="001F1D26">
              <w:rPr>
                <w:rFonts w:ascii="Arial" w:hAnsi="Arial" w:cs="Arial"/>
                <w:color w:val="000000" w:themeColor="text1"/>
                <w:sz w:val="15"/>
                <w:szCs w:val="15"/>
                <w:lang w:val="fr-FR"/>
              </w:rPr>
              <w:t>)(</w:t>
            </w:r>
            <w:r w:rsidRPr="001F1D26">
              <w:rPr>
                <w:rFonts w:ascii="Arial" w:hAnsi="Arial" w:cs="Arial"/>
                <w:i/>
                <w:color w:val="000000" w:themeColor="text1"/>
                <w:sz w:val="15"/>
                <w:szCs w:val="15"/>
                <w:lang w:val="fr-FR"/>
              </w:rPr>
              <w:t>l</w:t>
            </w:r>
            <w:r w:rsidRPr="001F1D26">
              <w:rPr>
                <w:rFonts w:ascii="Arial" w:hAnsi="Arial" w:cs="Arial"/>
                <w:color w:val="000000" w:themeColor="text1"/>
                <w:sz w:val="15"/>
                <w:szCs w:val="15"/>
                <w:lang w:val="fr-FR"/>
              </w:rPr>
              <w:t>-</w:t>
            </w:r>
            <w:proofErr w:type="spellStart"/>
            <w:r w:rsidRPr="001F1D26">
              <w:rPr>
                <w:rFonts w:ascii="Arial" w:hAnsi="Arial" w:cs="Arial"/>
                <w:color w:val="000000" w:themeColor="text1"/>
                <w:sz w:val="15"/>
                <w:szCs w:val="15"/>
                <w:lang w:val="fr-FR"/>
              </w:rPr>
              <w:t>pn</w:t>
            </w:r>
            <w:proofErr w:type="spellEnd"/>
            <w:r w:rsidRPr="001F1D26">
              <w:rPr>
                <w:rFonts w:ascii="Arial" w:hAnsi="Arial" w:cs="Arial"/>
                <w:color w:val="000000" w:themeColor="text1"/>
                <w:sz w:val="15"/>
                <w:szCs w:val="15"/>
                <w:lang w:val="fr-FR"/>
              </w:rPr>
              <w:t>)]</w:t>
            </w:r>
          </w:p>
          <w:p w14:paraId="1DD0D8B3" w14:textId="72470966" w:rsidR="003F1B63" w:rsidRPr="001F1D26" w:rsidRDefault="003F1B63" w:rsidP="001F1D26">
            <w:pPr>
              <w:rPr>
                <w:rFonts w:ascii="Arial" w:hAnsi="Arial" w:cs="Arial"/>
                <w:color w:val="000000" w:themeColor="text1"/>
                <w:sz w:val="15"/>
                <w:szCs w:val="15"/>
                <w:lang w:val="fr-FR"/>
              </w:rPr>
            </w:pPr>
            <w:r w:rsidRPr="001F1D26">
              <w:rPr>
                <w:rFonts w:cs="Arial"/>
                <w:color w:val="000000" w:themeColor="text1"/>
                <w:sz w:val="15"/>
                <w:szCs w:val="15"/>
              </w:rPr>
              <w:t xml:space="preserve">pn = </w:t>
            </w:r>
            <w:r>
              <w:rPr>
                <w:rFonts w:cs="Arial"/>
                <w:color w:val="000000" w:themeColor="text1"/>
                <w:sz w:val="15"/>
                <w:szCs w:val="15"/>
              </w:rPr>
              <w:t>1,2-</w:t>
            </w:r>
            <w:r w:rsidRPr="001F1D26">
              <w:rPr>
                <w:rFonts w:cs="Arial"/>
                <w:color w:val="000000" w:themeColor="text1"/>
                <w:sz w:val="15"/>
                <w:szCs w:val="15"/>
              </w:rPr>
              <w:t>propylendiamine</w:t>
            </w:r>
          </w:p>
        </w:tc>
        <w:tc>
          <w:tcPr>
            <w:tcW w:w="1540" w:type="dxa"/>
          </w:tcPr>
          <w:p w14:paraId="3725551F" w14:textId="5F0B3C7E" w:rsidR="001F1D26" w:rsidRPr="001F1D26" w:rsidRDefault="001F1D26" w:rsidP="001F1D26">
            <w:pPr>
              <w:pStyle w:val="TableBody"/>
              <w:jc w:val="center"/>
              <w:rPr>
                <w:rFonts w:cs="Arial"/>
                <w:color w:val="000000" w:themeColor="text1"/>
                <w:sz w:val="15"/>
                <w:szCs w:val="15"/>
                <w:lang w:val="fr-FR"/>
              </w:rPr>
            </w:pPr>
            <w:r>
              <w:rPr>
                <w:rFonts w:cs="Arial"/>
                <w:color w:val="000000" w:themeColor="text1"/>
                <w:sz w:val="15"/>
                <w:szCs w:val="15"/>
                <w:lang w:val="fr-FR"/>
              </w:rPr>
              <w:t>2.2</w:t>
            </w:r>
          </w:p>
        </w:tc>
        <w:tc>
          <w:tcPr>
            <w:tcW w:w="1843" w:type="dxa"/>
          </w:tcPr>
          <w:p w14:paraId="55567EC4" w14:textId="77777777" w:rsidR="001F1D26" w:rsidRPr="001F1D26" w:rsidRDefault="001F1D26" w:rsidP="002C3ED0">
            <w:pPr>
              <w:rPr>
                <w:rFonts w:ascii="Arial" w:hAnsi="Arial" w:cs="Arial"/>
                <w:color w:val="000000" w:themeColor="text1"/>
                <w:sz w:val="15"/>
                <w:szCs w:val="15"/>
              </w:rPr>
            </w:pPr>
            <w:r w:rsidRPr="001F1D26">
              <w:rPr>
                <w:rFonts w:ascii="Arial" w:hAnsi="Arial" w:cs="Arial"/>
                <w:color w:val="000000" w:themeColor="text1"/>
                <w:sz w:val="15"/>
                <w:szCs w:val="15"/>
              </w:rPr>
              <w:t>-0.573 (23530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724A0914" w14:textId="77777777" w:rsidR="001F1D26" w:rsidRPr="001F1D26" w:rsidRDefault="001F1D26" w:rsidP="002C3ED0">
            <w:pPr>
              <w:rPr>
                <w:rFonts w:ascii="Arial" w:hAnsi="Arial" w:cs="Arial"/>
                <w:color w:val="000000" w:themeColor="text1"/>
                <w:sz w:val="15"/>
                <w:szCs w:val="15"/>
              </w:rPr>
            </w:pPr>
            <w:r w:rsidRPr="001F1D26">
              <w:rPr>
                <w:rFonts w:ascii="Arial" w:hAnsi="Arial" w:cs="Arial"/>
                <w:color w:val="000000" w:themeColor="text1"/>
                <w:sz w:val="15"/>
                <w:szCs w:val="15"/>
              </w:rPr>
              <w:t>+0.050 (29590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25AD42F4" w14:textId="77777777" w:rsidR="001F1D26" w:rsidRPr="001F1D26" w:rsidRDefault="001F1D26" w:rsidP="002C3ED0">
            <w:pPr>
              <w:pStyle w:val="TableBody"/>
              <w:jc w:val="left"/>
              <w:rPr>
                <w:rFonts w:cs="Arial"/>
                <w:color w:val="000000" w:themeColor="text1"/>
                <w:sz w:val="15"/>
                <w:szCs w:val="15"/>
                <w:lang w:val="fr-FR"/>
              </w:rPr>
            </w:pPr>
          </w:p>
        </w:tc>
        <w:tc>
          <w:tcPr>
            <w:tcW w:w="1843" w:type="dxa"/>
          </w:tcPr>
          <w:p w14:paraId="02EE60E3" w14:textId="1D4B4957" w:rsidR="001F1D26" w:rsidRPr="001F1D26" w:rsidRDefault="001F1D26" w:rsidP="001F1D26">
            <w:pPr>
              <w:pStyle w:val="TableBody"/>
              <w:jc w:val="center"/>
              <w:rPr>
                <w:rFonts w:cs="Arial"/>
                <w:color w:val="000000" w:themeColor="text1"/>
                <w:sz w:val="15"/>
                <w:szCs w:val="15"/>
                <w:lang w:val="fr-FR"/>
              </w:rPr>
            </w:pPr>
            <w:r w:rsidRPr="001F1D26">
              <w:rPr>
                <w:rFonts w:cs="Arial"/>
                <w:sz w:val="15"/>
                <w:szCs w:val="15"/>
              </w:rPr>
              <w:t>No</w:t>
            </w:r>
          </w:p>
        </w:tc>
        <w:tc>
          <w:tcPr>
            <w:tcW w:w="850" w:type="dxa"/>
          </w:tcPr>
          <w:p w14:paraId="0E079A91" w14:textId="6C4958DB" w:rsidR="001F1D26" w:rsidRPr="001F1D26" w:rsidRDefault="001F1D26" w:rsidP="001F1D26">
            <w:pPr>
              <w:pStyle w:val="TableBody"/>
              <w:jc w:val="center"/>
              <w:rPr>
                <w:rFonts w:cs="Arial"/>
                <w:color w:val="000000" w:themeColor="text1"/>
                <w:sz w:val="15"/>
                <w:szCs w:val="15"/>
                <w:lang w:val="fr-FR"/>
              </w:rPr>
            </w:pPr>
            <w:r w:rsidRPr="001F1D26">
              <w:rPr>
                <w:rFonts w:cs="Arial"/>
                <w:sz w:val="15"/>
                <w:szCs w:val="15"/>
              </w:rPr>
              <w:t>No</w:t>
            </w:r>
          </w:p>
        </w:tc>
        <w:tc>
          <w:tcPr>
            <w:tcW w:w="993" w:type="dxa"/>
          </w:tcPr>
          <w:p w14:paraId="54C165B3" w14:textId="54E2C9FC" w:rsidR="001F1D26" w:rsidRPr="001F1D26" w:rsidRDefault="001F1D26" w:rsidP="001F1D26">
            <w:pPr>
              <w:pStyle w:val="TableBody"/>
              <w:jc w:val="center"/>
              <w:rPr>
                <w:rFonts w:cs="Arial"/>
                <w:color w:val="000000" w:themeColor="text1"/>
                <w:sz w:val="15"/>
                <w:szCs w:val="15"/>
                <w:lang w:val="fr-FR"/>
              </w:rPr>
            </w:pPr>
            <w:r w:rsidRPr="001F1D26">
              <w:rPr>
                <w:rFonts w:cs="Arial"/>
                <w:color w:val="000000" w:themeColor="text1"/>
                <w:sz w:val="15"/>
                <w:szCs w:val="15"/>
              </w:rPr>
              <w:fldChar w:fldCharType="begin"/>
            </w:r>
            <w:r w:rsidRPr="001F1D26">
              <w:rPr>
                <w:rFonts w:cs="Arial"/>
                <w:color w:val="000000" w:themeColor="text1"/>
                <w:sz w:val="15"/>
                <w:szCs w:val="15"/>
              </w:rPr>
              <w:instrText xml:space="preserve"> ADDIN EN.CITE &lt;EndNote&gt;&lt;Cite&gt;&lt;Author&gt;Sakabe&lt;/Author&gt;&lt;Year&gt;1991&lt;/Year&gt;&lt;RecNum&gt;83&lt;/RecNum&gt;&lt;DisplayText&gt;&lt;style face="superscript"&gt;[25]&lt;/style&gt;&lt;/DisplayText&gt;&lt;record&gt;&lt;rec-number&gt;83&lt;/rec-number&gt;&lt;foreign-keys&gt;&lt;key app="EN" db-id="99rpera5yzze03exvtf5t9sctz9rp0vfzxps" timestamp="0"&gt;83&lt;/key&gt;&lt;/foreign-keys&gt;&lt;ref-type name="Journal Article"&gt;17&lt;/ref-type&gt;&lt;contributors&gt;&lt;authors&gt;&lt;author&gt;Sakabe, Yuzuru&lt;/author&gt;&lt;author&gt;Ogura, Haruo&lt;/author&gt;&lt;/authors&gt;&lt;/contributors&gt;&lt;titles&gt;&lt;title&gt;Circular dichroism studies for absolute configuration determination of 1,2-diaminopropane chromium(III) complexes, and synthesis of tetracyano(1,2-diaminopropane)chromate(III)&lt;/title&gt;&lt;secondary-title&gt;Inorg. Chim. Acta&lt;/secondary-title&gt;&lt;/titles&gt;&lt;pages&gt;225-228&lt;/pages&gt;&lt;volume&gt;189&lt;/volume&gt;&lt;number&gt;2&lt;/number&gt;&lt;dates&gt;&lt;year&gt;1991&lt;/year&gt;&lt;pub-dates&gt;&lt;date&gt;1991/11/15/&lt;/date&gt;&lt;/pub-dates&gt;&lt;/dates&gt;&lt;isbn&gt;0020-1693&lt;/isbn&gt;&lt;urls&gt;&lt;related-urls&gt;&lt;url&gt;https://www.sciencedirect.com/science/article/pii/S0020169300801929&lt;/url&gt;&lt;/related-urls&gt;&lt;/urls&gt;&lt;electronic-resource-num&gt;https://doi.org/10.1016/S0020-1693(00)80192-9&lt;/electronic-resource-num&gt;&lt;/record&gt;&lt;/Cite&gt;&lt;/EndNote&gt;</w:instrText>
            </w:r>
            <w:r w:rsidRPr="001F1D26">
              <w:rPr>
                <w:rFonts w:cs="Arial"/>
                <w:color w:val="000000" w:themeColor="text1"/>
                <w:sz w:val="15"/>
                <w:szCs w:val="15"/>
              </w:rPr>
              <w:fldChar w:fldCharType="separate"/>
            </w:r>
            <w:r w:rsidRPr="001F1D26">
              <w:rPr>
                <w:rFonts w:cs="Arial"/>
                <w:noProof/>
                <w:color w:val="000000" w:themeColor="text1"/>
                <w:sz w:val="15"/>
                <w:szCs w:val="15"/>
              </w:rPr>
              <w:t>[25]</w:t>
            </w:r>
            <w:r w:rsidRPr="001F1D26">
              <w:rPr>
                <w:rFonts w:cs="Arial"/>
                <w:color w:val="000000" w:themeColor="text1"/>
                <w:sz w:val="15"/>
                <w:szCs w:val="15"/>
              </w:rPr>
              <w:fldChar w:fldCharType="end"/>
            </w:r>
          </w:p>
        </w:tc>
      </w:tr>
      <w:tr w:rsidR="001F1D26" w:rsidRPr="001F1D26" w14:paraId="48560818" w14:textId="1A675746" w:rsidTr="0039359C">
        <w:trPr>
          <w:trHeight w:val="231"/>
        </w:trPr>
        <w:tc>
          <w:tcPr>
            <w:tcW w:w="613" w:type="dxa"/>
          </w:tcPr>
          <w:p w14:paraId="008DC96D" w14:textId="56D2B061" w:rsidR="001F1D26" w:rsidRPr="001F1D26" w:rsidRDefault="001F1D26" w:rsidP="001F1D26">
            <w:pPr>
              <w:jc w:val="center"/>
              <w:rPr>
                <w:rFonts w:ascii="Arial" w:hAnsi="Arial" w:cs="Arial"/>
                <w:color w:val="000000" w:themeColor="text1"/>
                <w:sz w:val="15"/>
                <w:szCs w:val="15"/>
              </w:rPr>
            </w:pPr>
            <w:r w:rsidRPr="001F1D26">
              <w:rPr>
                <w:rFonts w:ascii="Arial" w:hAnsi="Arial" w:cs="Arial"/>
                <w:color w:val="000000" w:themeColor="text1"/>
                <w:sz w:val="15"/>
                <w:szCs w:val="15"/>
              </w:rPr>
              <w:t>7</w:t>
            </w:r>
          </w:p>
        </w:tc>
        <w:tc>
          <w:tcPr>
            <w:tcW w:w="2383" w:type="dxa"/>
          </w:tcPr>
          <w:p w14:paraId="7CEF52F7" w14:textId="5177EB61" w:rsidR="001F1D26" w:rsidRPr="001F1D26" w:rsidRDefault="001F1D26" w:rsidP="001F1D26">
            <w:pPr>
              <w:rPr>
                <w:rFonts w:ascii="Arial" w:hAnsi="Arial" w:cs="Arial"/>
                <w:color w:val="000000" w:themeColor="text1"/>
                <w:sz w:val="15"/>
                <w:szCs w:val="15"/>
              </w:rPr>
            </w:pPr>
            <w:r w:rsidRPr="001F1D26">
              <w:rPr>
                <w:rFonts w:ascii="Arial" w:hAnsi="Arial" w:cs="Arial"/>
                <w:i/>
                <w:color w:val="000000" w:themeColor="text1"/>
                <w:sz w:val="15"/>
                <w:szCs w:val="15"/>
              </w:rPr>
              <w:t>cis</w:t>
            </w:r>
            <w:r w:rsidRPr="001F1D26">
              <w:rPr>
                <w:rFonts w:ascii="Arial" w:hAnsi="Arial" w:cs="Arial"/>
                <w:color w:val="000000" w:themeColor="text1"/>
                <w:sz w:val="15"/>
                <w:szCs w:val="15"/>
              </w:rPr>
              <w:t>-(+)</w:t>
            </w:r>
            <w:r w:rsidRPr="001F1D26">
              <w:rPr>
                <w:rFonts w:ascii="Arial" w:hAnsi="Arial" w:cs="Arial"/>
                <w:color w:val="000000" w:themeColor="text1"/>
                <w:sz w:val="15"/>
                <w:szCs w:val="15"/>
                <w:vertAlign w:val="subscript"/>
              </w:rPr>
              <w:t>598</w:t>
            </w:r>
            <w:r w:rsidRPr="001F1D26">
              <w:rPr>
                <w:rFonts w:ascii="Arial" w:hAnsi="Arial" w:cs="Arial"/>
                <w:color w:val="000000" w:themeColor="text1"/>
                <w:sz w:val="15"/>
                <w:szCs w:val="15"/>
              </w:rPr>
              <w:t>-[Cr(CN)</w:t>
            </w:r>
            <w:r w:rsidRPr="001F1D26">
              <w:rPr>
                <w:rFonts w:ascii="Arial" w:hAnsi="Arial" w:cs="Arial"/>
                <w:color w:val="000000" w:themeColor="text1"/>
                <w:sz w:val="15"/>
                <w:szCs w:val="15"/>
                <w:vertAlign w:val="subscript"/>
              </w:rPr>
              <w:t>2</w:t>
            </w:r>
            <w:r w:rsidRPr="001F1D26">
              <w:rPr>
                <w:rFonts w:ascii="Arial" w:hAnsi="Arial" w:cs="Arial"/>
                <w:color w:val="000000" w:themeColor="text1"/>
                <w:sz w:val="15"/>
                <w:szCs w:val="15"/>
              </w:rPr>
              <w:t>(en)</w:t>
            </w:r>
            <w:r w:rsidRPr="001F1D26">
              <w:rPr>
                <w:rFonts w:ascii="Arial" w:hAnsi="Arial" w:cs="Arial"/>
                <w:color w:val="000000" w:themeColor="text1"/>
                <w:sz w:val="15"/>
                <w:szCs w:val="15"/>
                <w:vertAlign w:val="subscript"/>
              </w:rPr>
              <w:t>2</w:t>
            </w:r>
            <w:r w:rsidRPr="001F1D26">
              <w:rPr>
                <w:rFonts w:ascii="Arial" w:hAnsi="Arial" w:cs="Arial"/>
                <w:color w:val="000000" w:themeColor="text1"/>
                <w:sz w:val="15"/>
                <w:szCs w:val="15"/>
              </w:rPr>
              <w:t>]</w:t>
            </w:r>
          </w:p>
        </w:tc>
        <w:tc>
          <w:tcPr>
            <w:tcW w:w="1540" w:type="dxa"/>
          </w:tcPr>
          <w:p w14:paraId="4DF53289" w14:textId="5BAAD6C6" w:rsidR="001F1D26" w:rsidRPr="001F1D26" w:rsidRDefault="001F1D26" w:rsidP="001F1D26">
            <w:pPr>
              <w:pStyle w:val="TableBody"/>
              <w:jc w:val="center"/>
              <w:rPr>
                <w:rFonts w:cs="Arial"/>
                <w:color w:val="000000" w:themeColor="text1"/>
                <w:sz w:val="15"/>
                <w:szCs w:val="15"/>
              </w:rPr>
            </w:pPr>
            <w:r>
              <w:rPr>
                <w:rFonts w:cs="Arial"/>
                <w:color w:val="000000" w:themeColor="text1"/>
                <w:sz w:val="15"/>
                <w:szCs w:val="15"/>
              </w:rPr>
              <w:t>2.1, 2.3</w:t>
            </w:r>
          </w:p>
        </w:tc>
        <w:tc>
          <w:tcPr>
            <w:tcW w:w="1843" w:type="dxa"/>
          </w:tcPr>
          <w:p w14:paraId="1B6BAF47" w14:textId="77777777" w:rsidR="001F1D26" w:rsidRPr="001F1D26" w:rsidRDefault="001F1D26" w:rsidP="002C3ED0">
            <w:pPr>
              <w:rPr>
                <w:rFonts w:ascii="Arial" w:hAnsi="Arial" w:cs="Arial"/>
                <w:color w:val="000000" w:themeColor="text1"/>
                <w:sz w:val="15"/>
                <w:szCs w:val="15"/>
              </w:rPr>
            </w:pPr>
            <w:r w:rsidRPr="001F1D26">
              <w:rPr>
                <w:rFonts w:ascii="Arial" w:hAnsi="Arial" w:cs="Arial"/>
                <w:color w:val="000000" w:themeColor="text1"/>
                <w:sz w:val="15"/>
                <w:szCs w:val="15"/>
              </w:rPr>
              <w:t>+0.00065 (14510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0D2FEB65" w14:textId="77777777" w:rsidR="001F1D26" w:rsidRPr="001F1D26" w:rsidRDefault="001F1D26" w:rsidP="002C3ED0">
            <w:pPr>
              <w:rPr>
                <w:rFonts w:ascii="Arial" w:hAnsi="Arial" w:cs="Arial"/>
                <w:color w:val="000000" w:themeColor="text1"/>
                <w:sz w:val="15"/>
                <w:szCs w:val="15"/>
              </w:rPr>
            </w:pPr>
            <w:r w:rsidRPr="001F1D26">
              <w:rPr>
                <w:rFonts w:ascii="Arial" w:hAnsi="Arial" w:cs="Arial"/>
                <w:color w:val="000000" w:themeColor="text1"/>
                <w:sz w:val="15"/>
                <w:szCs w:val="15"/>
              </w:rPr>
              <w:t>-0.00072 (14750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026648CD" w14:textId="77777777" w:rsidR="001F1D26" w:rsidRPr="001F1D26" w:rsidRDefault="001F1D26" w:rsidP="002C3ED0">
            <w:pPr>
              <w:rPr>
                <w:rFonts w:ascii="Arial" w:hAnsi="Arial" w:cs="Arial"/>
                <w:color w:val="000000" w:themeColor="text1"/>
                <w:sz w:val="15"/>
                <w:szCs w:val="15"/>
              </w:rPr>
            </w:pPr>
            <w:r w:rsidRPr="001F1D26">
              <w:rPr>
                <w:rFonts w:ascii="Arial" w:hAnsi="Arial" w:cs="Arial"/>
                <w:color w:val="000000" w:themeColor="text1"/>
                <w:sz w:val="15"/>
                <w:szCs w:val="15"/>
              </w:rPr>
              <w:t>+0.51 (23330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2903A269" w14:textId="77777777" w:rsidR="001F1D26" w:rsidRPr="001F1D26" w:rsidRDefault="001F1D26" w:rsidP="002C3ED0">
            <w:pPr>
              <w:rPr>
                <w:rFonts w:ascii="Arial" w:hAnsi="Arial" w:cs="Arial"/>
                <w:color w:val="000000" w:themeColor="text1"/>
                <w:sz w:val="15"/>
                <w:szCs w:val="15"/>
              </w:rPr>
            </w:pPr>
            <w:r w:rsidRPr="001F1D26">
              <w:rPr>
                <w:rFonts w:ascii="Arial" w:hAnsi="Arial" w:cs="Arial"/>
                <w:color w:val="000000" w:themeColor="text1"/>
                <w:sz w:val="15"/>
                <w:szCs w:val="15"/>
              </w:rPr>
              <w:t>-0.036 (29850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098BEAB4" w14:textId="77777777" w:rsidR="001F1D26" w:rsidRPr="001F1D26" w:rsidRDefault="001F1D26" w:rsidP="002C3ED0">
            <w:pPr>
              <w:pStyle w:val="TableBody"/>
              <w:jc w:val="left"/>
              <w:rPr>
                <w:rFonts w:cs="Arial"/>
                <w:color w:val="000000" w:themeColor="text1"/>
                <w:sz w:val="15"/>
                <w:szCs w:val="15"/>
              </w:rPr>
            </w:pPr>
          </w:p>
        </w:tc>
        <w:tc>
          <w:tcPr>
            <w:tcW w:w="1843" w:type="dxa"/>
          </w:tcPr>
          <w:p w14:paraId="57B7BFCD" w14:textId="0B7A69FF"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850" w:type="dxa"/>
          </w:tcPr>
          <w:p w14:paraId="3F45EF18" w14:textId="72410991"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993" w:type="dxa"/>
          </w:tcPr>
          <w:p w14:paraId="78F23A77" w14:textId="4418E6C7" w:rsidR="001F1D26" w:rsidRPr="001F1D26" w:rsidRDefault="001F1D26" w:rsidP="001F1D26">
            <w:pPr>
              <w:pStyle w:val="TableBody"/>
              <w:jc w:val="center"/>
              <w:rPr>
                <w:rFonts w:cs="Arial"/>
                <w:color w:val="000000" w:themeColor="text1"/>
                <w:sz w:val="15"/>
                <w:szCs w:val="15"/>
              </w:rPr>
            </w:pPr>
            <w:r w:rsidRPr="001F1D26">
              <w:rPr>
                <w:rFonts w:cs="Arial"/>
                <w:color w:val="000000" w:themeColor="text1"/>
                <w:sz w:val="15"/>
                <w:szCs w:val="15"/>
              </w:rPr>
              <w:fldChar w:fldCharType="begin"/>
            </w:r>
            <w:r w:rsidRPr="001F1D26">
              <w:rPr>
                <w:rFonts w:cs="Arial"/>
                <w:color w:val="000000" w:themeColor="text1"/>
                <w:sz w:val="15"/>
                <w:szCs w:val="15"/>
              </w:rPr>
              <w:instrText xml:space="preserve"> ADDIN EN.CITE &lt;EndNote&gt;&lt;Cite&gt;&lt;Author&gt;Kaizaki&lt;/Author&gt;&lt;Year&gt;1975&lt;/Year&gt;&lt;RecNum&gt;91&lt;/RecNum&gt;&lt;DisplayText&gt;&lt;style face="superscript"&gt;[25, 45]&lt;/style&gt;&lt;/DisplayText&gt;&lt;record&gt;&lt;rec-number&gt;91&lt;/rec-number&gt;&lt;foreign-keys&gt;&lt;key app="EN" db-id="99rpera5yzze03exvtf5t9sctz9rp0vfzxps" timestamp="0"&gt;91&lt;/key&gt;&lt;/foreign-keys&gt;&lt;ref-type name="Journal Article"&gt;17&lt;/ref-type&gt;&lt;contributors&gt;&lt;authors&gt;&lt;author&gt;Kaizaki, Sumio&lt;/author&gt;&lt;author&gt;Hidaka, Jinsai&lt;/author&gt;&lt;author&gt;Shimura, Yoichi&lt;/author&gt;&lt;/authors&gt;&lt;/contributors&gt;&lt;titles&gt;&lt;title&gt;Preparation of cis- and trans-Dicyanobis(ethylenediamine)chromium(III) Complexes and Optical Resolution of the cis Isomer&lt;/title&gt;&lt;secondary-title&gt;B. Chem. Soc. Jpn.&lt;/secondary-title&gt;&lt;/titles&gt;&lt;pages&gt;902-905&lt;/pages&gt;&lt;volume&gt;48&lt;/volume&gt;&lt;number&gt;3&lt;/number&gt;&lt;dates&gt;&lt;year&gt;1975&lt;/year&gt;&lt;/dates&gt;&lt;urls&gt;&lt;related-urls&gt;&lt;url&gt;https://www.journal.csj.jp/doi/abs/10.1246/bcsj.48.902&lt;/url&gt;&lt;/related-urls&gt;&lt;/urls&gt;&lt;electronic-resource-num&gt;10.1246/bcsj.48.902&lt;/electronic-resource-num&gt;&lt;/record&gt;&lt;/Cite&gt;&lt;Cite&gt;&lt;Author&gt;Sakabe&lt;/Author&gt;&lt;Year&gt;1991&lt;/Year&gt;&lt;RecNum&gt;83&lt;/RecNum&gt;&lt;record&gt;&lt;rec-number&gt;83&lt;/rec-number&gt;&lt;foreign-keys&gt;&lt;key app="EN" db-id="99rpera5yzze03exvtf5t9sctz9rp0vfzxps" timestamp="0"&gt;83&lt;/key&gt;&lt;/foreign-keys&gt;&lt;ref-type name="Journal Article"&gt;17&lt;/ref-type&gt;&lt;contributors&gt;&lt;authors&gt;&lt;author&gt;Sakabe, Yuzuru&lt;/author&gt;&lt;author&gt;Ogura, Haruo&lt;/author&gt;&lt;/authors&gt;&lt;/contributors&gt;&lt;titles&gt;&lt;title&gt;Circular dichroism studies for absolute configuration determination of 1,2-diaminopropane chromium(III) complexes, and synthesis of tetracyano(1,2-diaminopropane)chromate(III)&lt;/title&gt;&lt;secondary-title&gt;Inorg. Chim. Acta&lt;/secondary-title&gt;&lt;/titles&gt;&lt;pages&gt;225-228&lt;/pages&gt;&lt;volume&gt;189&lt;/volume&gt;&lt;number&gt;2&lt;/number&gt;&lt;dates&gt;&lt;year&gt;1991&lt;/year&gt;&lt;pub-dates&gt;&lt;date&gt;1991/11/15/&lt;/date&gt;&lt;/pub-dates&gt;&lt;/dates&gt;&lt;isbn&gt;0020-1693&lt;/isbn&gt;&lt;urls&gt;&lt;related-urls&gt;&lt;url&gt;https://www.sciencedirect.com/science/article/pii/S0020169300801929&lt;/url&gt;&lt;/related-urls&gt;&lt;/urls&gt;&lt;electronic-resource-num&gt;https://doi.org/10.1016/S0020-1693(00)80192-9&lt;/electronic-resource-num&gt;&lt;/record&gt;&lt;/Cite&gt;&lt;/EndNote&gt;</w:instrText>
            </w:r>
            <w:r w:rsidRPr="001F1D26">
              <w:rPr>
                <w:rFonts w:cs="Arial"/>
                <w:color w:val="000000" w:themeColor="text1"/>
                <w:sz w:val="15"/>
                <w:szCs w:val="15"/>
              </w:rPr>
              <w:fldChar w:fldCharType="separate"/>
            </w:r>
            <w:r w:rsidRPr="001F1D26">
              <w:rPr>
                <w:rFonts w:cs="Arial"/>
                <w:noProof/>
                <w:color w:val="000000" w:themeColor="text1"/>
                <w:sz w:val="15"/>
                <w:szCs w:val="15"/>
              </w:rPr>
              <w:t>[25, 45]</w:t>
            </w:r>
            <w:r w:rsidRPr="001F1D26">
              <w:rPr>
                <w:rFonts w:cs="Arial"/>
                <w:color w:val="000000" w:themeColor="text1"/>
                <w:sz w:val="15"/>
                <w:szCs w:val="15"/>
              </w:rPr>
              <w:fldChar w:fldCharType="end"/>
            </w:r>
          </w:p>
        </w:tc>
      </w:tr>
      <w:tr w:rsidR="001F1D26" w:rsidRPr="001F1D26" w14:paraId="45801B6B" w14:textId="7FB9E3C2" w:rsidTr="0039359C">
        <w:trPr>
          <w:trHeight w:val="231"/>
        </w:trPr>
        <w:tc>
          <w:tcPr>
            <w:tcW w:w="613" w:type="dxa"/>
          </w:tcPr>
          <w:p w14:paraId="554B3BDD" w14:textId="6BC5691B" w:rsidR="001F1D26" w:rsidRPr="001F1D26" w:rsidRDefault="001F1D26" w:rsidP="001F1D26">
            <w:pPr>
              <w:pStyle w:val="TableBody"/>
              <w:jc w:val="center"/>
              <w:rPr>
                <w:rFonts w:cs="Arial"/>
                <w:color w:val="000000" w:themeColor="text1"/>
                <w:sz w:val="15"/>
                <w:szCs w:val="15"/>
              </w:rPr>
            </w:pPr>
            <w:r w:rsidRPr="001F1D26">
              <w:rPr>
                <w:rFonts w:cs="Arial"/>
                <w:color w:val="000000" w:themeColor="text1"/>
                <w:sz w:val="15"/>
                <w:szCs w:val="15"/>
              </w:rPr>
              <w:t>8</w:t>
            </w:r>
          </w:p>
        </w:tc>
        <w:tc>
          <w:tcPr>
            <w:tcW w:w="2383" w:type="dxa"/>
          </w:tcPr>
          <w:p w14:paraId="27815683" w14:textId="5A74FE43" w:rsidR="001F1D26" w:rsidRPr="001F1D26" w:rsidRDefault="001F1D26" w:rsidP="003F1B63">
            <w:pPr>
              <w:pStyle w:val="TableBody"/>
              <w:spacing w:after="0"/>
              <w:rPr>
                <w:rFonts w:cs="Arial"/>
                <w:color w:val="000000" w:themeColor="text1"/>
                <w:sz w:val="15"/>
                <w:szCs w:val="15"/>
                <w:vertAlign w:val="subscript"/>
              </w:rPr>
            </w:pPr>
            <w:r w:rsidRPr="001F1D26">
              <w:rPr>
                <w:rFonts w:cs="Arial"/>
                <w:color w:val="000000" w:themeColor="text1"/>
                <w:sz w:val="15"/>
                <w:szCs w:val="15"/>
              </w:rPr>
              <w:t>(-)</w:t>
            </w:r>
            <w:r w:rsidRPr="001F1D26">
              <w:rPr>
                <w:rFonts w:cs="Arial"/>
                <w:color w:val="000000" w:themeColor="text1"/>
                <w:sz w:val="15"/>
                <w:szCs w:val="15"/>
                <w:vertAlign w:val="subscript"/>
              </w:rPr>
              <w:t>546</w:t>
            </w:r>
            <w:r w:rsidRPr="001F1D26">
              <w:rPr>
                <w:rFonts w:cs="Arial"/>
                <w:color w:val="000000" w:themeColor="text1"/>
                <w:sz w:val="15"/>
                <w:szCs w:val="15"/>
              </w:rPr>
              <w:t>-[Cr(</w:t>
            </w:r>
            <w:proofErr w:type="spellStart"/>
            <w:r w:rsidRPr="001F1D26">
              <w:rPr>
                <w:rFonts w:cs="Arial"/>
                <w:color w:val="000000" w:themeColor="text1"/>
                <w:sz w:val="15"/>
                <w:szCs w:val="15"/>
              </w:rPr>
              <w:t>en</w:t>
            </w:r>
            <w:proofErr w:type="spellEnd"/>
            <w:r w:rsidRPr="001F1D26">
              <w:rPr>
                <w:rFonts w:cs="Arial"/>
                <w:color w:val="000000" w:themeColor="text1"/>
                <w:sz w:val="15"/>
                <w:szCs w:val="15"/>
              </w:rPr>
              <w:t>)</w:t>
            </w:r>
            <w:r w:rsidRPr="001F1D26">
              <w:rPr>
                <w:rFonts w:cs="Arial"/>
                <w:color w:val="000000" w:themeColor="text1"/>
                <w:sz w:val="15"/>
                <w:szCs w:val="15"/>
                <w:vertAlign w:val="subscript"/>
              </w:rPr>
              <w:t>3</w:t>
            </w:r>
            <w:r w:rsidRPr="001F1D26">
              <w:rPr>
                <w:rFonts w:cs="Arial"/>
                <w:color w:val="000000" w:themeColor="text1"/>
                <w:sz w:val="15"/>
                <w:szCs w:val="15"/>
              </w:rPr>
              <w:t>]</w:t>
            </w:r>
          </w:p>
          <w:p w14:paraId="27E0B89B" w14:textId="7FEAD6D8" w:rsidR="001F1D26" w:rsidRPr="001F1D26" w:rsidRDefault="001F1D26" w:rsidP="003F1B63">
            <w:pPr>
              <w:pStyle w:val="TableBody"/>
              <w:spacing w:after="0"/>
              <w:jc w:val="left"/>
              <w:rPr>
                <w:rFonts w:cs="Arial"/>
                <w:sz w:val="15"/>
                <w:szCs w:val="15"/>
              </w:rPr>
            </w:pPr>
            <w:proofErr w:type="spellStart"/>
            <w:r w:rsidRPr="001F1D26">
              <w:rPr>
                <w:rFonts w:cs="Arial"/>
                <w:color w:val="000000" w:themeColor="text1"/>
                <w:sz w:val="15"/>
                <w:szCs w:val="15"/>
              </w:rPr>
              <w:t>en</w:t>
            </w:r>
            <w:proofErr w:type="spellEnd"/>
            <w:r w:rsidRPr="001F1D26">
              <w:rPr>
                <w:rFonts w:cs="Arial"/>
                <w:color w:val="000000" w:themeColor="text1"/>
                <w:sz w:val="15"/>
                <w:szCs w:val="15"/>
              </w:rPr>
              <w:t xml:space="preserve"> = </w:t>
            </w:r>
            <w:proofErr w:type="spellStart"/>
            <w:r w:rsidRPr="001F1D26">
              <w:rPr>
                <w:rFonts w:cs="Arial"/>
                <w:color w:val="000000" w:themeColor="text1"/>
                <w:sz w:val="15"/>
                <w:szCs w:val="15"/>
              </w:rPr>
              <w:t>ethylenediamine</w:t>
            </w:r>
            <w:proofErr w:type="spellEnd"/>
          </w:p>
        </w:tc>
        <w:tc>
          <w:tcPr>
            <w:tcW w:w="1540" w:type="dxa"/>
          </w:tcPr>
          <w:p w14:paraId="72BA011E" w14:textId="0DE4DDF2" w:rsidR="001F1D26" w:rsidRPr="001F1D26" w:rsidRDefault="001F1D26" w:rsidP="001F1D26">
            <w:pPr>
              <w:pStyle w:val="TableBody"/>
              <w:jc w:val="center"/>
              <w:rPr>
                <w:rFonts w:cs="Arial"/>
                <w:color w:val="000000" w:themeColor="text1"/>
                <w:sz w:val="15"/>
                <w:szCs w:val="15"/>
              </w:rPr>
            </w:pPr>
            <w:r>
              <w:rPr>
                <w:rFonts w:cs="Arial"/>
                <w:color w:val="000000" w:themeColor="text1"/>
                <w:sz w:val="15"/>
                <w:szCs w:val="15"/>
              </w:rPr>
              <w:t>2.1, 2.3</w:t>
            </w:r>
          </w:p>
        </w:tc>
        <w:tc>
          <w:tcPr>
            <w:tcW w:w="1843" w:type="dxa"/>
          </w:tcPr>
          <w:p w14:paraId="0A5A37BD" w14:textId="77777777" w:rsidR="001F1D26" w:rsidRPr="001F1D26" w:rsidRDefault="001F1D26" w:rsidP="002C3ED0">
            <w:pPr>
              <w:rPr>
                <w:rFonts w:ascii="Arial" w:hAnsi="Arial" w:cs="Arial"/>
                <w:color w:val="000000" w:themeColor="text1"/>
                <w:sz w:val="15"/>
                <w:szCs w:val="15"/>
              </w:rPr>
            </w:pPr>
            <w:r w:rsidRPr="001F1D26">
              <w:rPr>
                <w:rFonts w:ascii="Arial" w:hAnsi="Arial" w:cs="Arial"/>
                <w:color w:val="000000" w:themeColor="text1"/>
                <w:sz w:val="15"/>
                <w:szCs w:val="15"/>
              </w:rPr>
              <w:t>-0.016 (14950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42190029" w14:textId="77777777" w:rsidR="001F1D26" w:rsidRPr="001F1D26" w:rsidRDefault="001F1D26" w:rsidP="002C3ED0">
            <w:pPr>
              <w:rPr>
                <w:rFonts w:ascii="Arial" w:hAnsi="Arial" w:cs="Arial"/>
                <w:color w:val="000000" w:themeColor="text1"/>
                <w:sz w:val="15"/>
                <w:szCs w:val="15"/>
              </w:rPr>
            </w:pPr>
            <w:r w:rsidRPr="001F1D26">
              <w:rPr>
                <w:rFonts w:ascii="Arial" w:hAnsi="Arial" w:cs="Arial"/>
                <w:color w:val="000000" w:themeColor="text1"/>
                <w:sz w:val="15"/>
                <w:szCs w:val="15"/>
              </w:rPr>
              <w:t>+0.007 (15250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54280F11" w14:textId="77777777" w:rsidR="001F1D26" w:rsidRPr="001F1D26" w:rsidRDefault="001F1D26" w:rsidP="002C3ED0">
            <w:pPr>
              <w:rPr>
                <w:rFonts w:ascii="Arial" w:hAnsi="Arial" w:cs="Arial"/>
                <w:color w:val="000000" w:themeColor="text1"/>
                <w:sz w:val="15"/>
                <w:szCs w:val="15"/>
              </w:rPr>
            </w:pPr>
            <w:r w:rsidRPr="001F1D26">
              <w:rPr>
                <w:rFonts w:ascii="Arial" w:hAnsi="Arial" w:cs="Arial"/>
                <w:color w:val="000000" w:themeColor="text1"/>
                <w:sz w:val="15"/>
                <w:szCs w:val="15"/>
              </w:rPr>
              <w:t>-0.007 (15550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1FD6E7C7" w14:textId="77777777" w:rsidR="001F1D26" w:rsidRPr="001F1D26" w:rsidRDefault="001F1D26" w:rsidP="002C3ED0">
            <w:pPr>
              <w:rPr>
                <w:rFonts w:ascii="Arial" w:hAnsi="Arial" w:cs="Arial"/>
                <w:color w:val="000000" w:themeColor="text1"/>
                <w:sz w:val="15"/>
                <w:szCs w:val="15"/>
              </w:rPr>
            </w:pPr>
            <w:r w:rsidRPr="001F1D26">
              <w:rPr>
                <w:rFonts w:ascii="Arial" w:hAnsi="Arial" w:cs="Arial"/>
                <w:color w:val="000000" w:themeColor="text1"/>
                <w:sz w:val="15"/>
                <w:szCs w:val="15"/>
              </w:rPr>
              <w:t>-1.44 (21750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 xml:space="preserve">) </w:t>
            </w:r>
            <w:r w:rsidRPr="001F1D26">
              <w:rPr>
                <w:rFonts w:ascii="Arial" w:hAnsi="Arial" w:cs="Arial"/>
                <w:color w:val="000000" w:themeColor="text1"/>
                <w:sz w:val="15"/>
                <w:szCs w:val="15"/>
              </w:rPr>
              <w:fldChar w:fldCharType="begin"/>
            </w:r>
            <w:r w:rsidRPr="001F1D26">
              <w:rPr>
                <w:rFonts w:ascii="Arial" w:hAnsi="Arial" w:cs="Arial"/>
                <w:color w:val="000000" w:themeColor="text1"/>
                <w:sz w:val="15"/>
                <w:szCs w:val="15"/>
              </w:rPr>
              <w:instrText xml:space="preserve"> ADDIN EN.CITE &lt;EndNote&gt;&lt;Cite&gt;&lt;Author&gt;Hilmes&lt;/Author&gt;&lt;Year&gt;1977&lt;/Year&gt;&lt;RecNum&gt;98&lt;/RecNum&gt;&lt;DisplayText&gt;&lt;style face="superscript"&gt;[46]&lt;/style&gt;&lt;/DisplayText&gt;&lt;record&gt;&lt;rec-number&gt;98&lt;/rec-number&gt;&lt;foreign-keys&gt;&lt;key app="EN" db-id="99rpera5yzze03exvtf5t9sctz9rp0vfzxps" timestamp="0"&gt;98&lt;/key&gt;&lt;/foreign-keys&gt;&lt;ref-type name="Journal Article"&gt;17&lt;/ref-type&gt;&lt;contributors&gt;&lt;authors&gt;&lt;author&gt;Hilmes, G. L.&lt;/author&gt;&lt;author&gt;Brittain, H. G.&lt;/author&gt;&lt;author&gt;Richardson, F. S.&lt;/author&gt;&lt;/authors&gt;&lt;/contributors&gt;&lt;titles&gt;&lt;title&gt;Optical activity of the 4A2 .tautm. 2E transition in chromium(en)33+&lt;/title&gt;&lt;secondary-title&gt;Inorg. Chem.&lt;/secondary-title&gt;&lt;/titles&gt;&lt;pages&gt;528-533&lt;/pages&gt;&lt;volume&gt;16&lt;/volume&gt;&lt;number&gt;3&lt;/number&gt;&lt;dates&gt;&lt;year&gt;1977&lt;/year&gt;&lt;pub-dates&gt;&lt;date&gt;1977/03/01&lt;/date&gt;&lt;/pub-dates&gt;&lt;/dates&gt;&lt;publisher&gt;American Chemical Society&lt;/publisher&gt;&lt;isbn&gt;0020-1669&lt;/isbn&gt;&lt;urls&gt;&lt;related-urls&gt;&lt;url&gt;https://doi.org/10.1021/ic50169a005&lt;/url&gt;&lt;/related-urls&gt;&lt;/urls&gt;&lt;electronic-resource-num&gt;10.1021/ic50169a005&lt;/electronic-resource-num&gt;&lt;/record&gt;&lt;/Cite&gt;&lt;/EndNote&gt;</w:instrText>
            </w:r>
            <w:r w:rsidRPr="001F1D26">
              <w:rPr>
                <w:rFonts w:ascii="Arial" w:hAnsi="Arial" w:cs="Arial"/>
                <w:color w:val="000000" w:themeColor="text1"/>
                <w:sz w:val="15"/>
                <w:szCs w:val="15"/>
              </w:rPr>
              <w:fldChar w:fldCharType="separate"/>
            </w:r>
            <w:r w:rsidRPr="001F1D26">
              <w:rPr>
                <w:rFonts w:ascii="Arial" w:hAnsi="Arial" w:cs="Arial"/>
                <w:noProof/>
                <w:color w:val="000000" w:themeColor="text1"/>
                <w:sz w:val="15"/>
                <w:szCs w:val="15"/>
                <w:vertAlign w:val="superscript"/>
              </w:rPr>
              <w:t>[46]</w:t>
            </w:r>
            <w:r w:rsidRPr="001F1D26">
              <w:rPr>
                <w:rFonts w:ascii="Arial" w:hAnsi="Arial" w:cs="Arial"/>
                <w:color w:val="000000" w:themeColor="text1"/>
                <w:sz w:val="15"/>
                <w:szCs w:val="15"/>
              </w:rPr>
              <w:fldChar w:fldCharType="end"/>
            </w:r>
          </w:p>
          <w:p w14:paraId="1963857C" w14:textId="77777777" w:rsidR="001F1D26" w:rsidRPr="001F1D26" w:rsidRDefault="001F1D26" w:rsidP="002C3ED0">
            <w:pPr>
              <w:pStyle w:val="TableBody"/>
              <w:jc w:val="left"/>
              <w:rPr>
                <w:rFonts w:cs="Arial"/>
                <w:color w:val="000000" w:themeColor="text1"/>
                <w:sz w:val="15"/>
                <w:szCs w:val="15"/>
              </w:rPr>
            </w:pPr>
          </w:p>
        </w:tc>
        <w:tc>
          <w:tcPr>
            <w:tcW w:w="1843" w:type="dxa"/>
          </w:tcPr>
          <w:p w14:paraId="128686A7" w14:textId="77777777" w:rsidR="001F1D26" w:rsidRPr="001F1D26" w:rsidRDefault="001F1D26" w:rsidP="001F1D26">
            <w:pPr>
              <w:rPr>
                <w:rFonts w:ascii="Arial" w:hAnsi="Arial" w:cs="Arial"/>
                <w:color w:val="000000" w:themeColor="text1"/>
                <w:sz w:val="15"/>
                <w:szCs w:val="15"/>
              </w:rPr>
            </w:pPr>
            <w:r w:rsidRPr="001F1D26">
              <w:rPr>
                <w:rFonts w:ascii="Arial" w:hAnsi="Arial" w:cs="Arial"/>
                <w:color w:val="000000" w:themeColor="text1"/>
                <w:sz w:val="15"/>
                <w:szCs w:val="15"/>
              </w:rPr>
              <w:t>-0.046 (14900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r w:rsidRPr="001F1D26">
              <w:rPr>
                <w:rFonts w:ascii="Arial" w:hAnsi="Arial" w:cs="Arial"/>
                <w:color w:val="000000" w:themeColor="text1"/>
                <w:sz w:val="15"/>
                <w:szCs w:val="15"/>
              </w:rPr>
              <w:fldChar w:fldCharType="begin"/>
            </w:r>
            <w:r w:rsidRPr="001F1D26">
              <w:rPr>
                <w:rFonts w:ascii="Arial" w:hAnsi="Arial" w:cs="Arial"/>
                <w:color w:val="000000" w:themeColor="text1"/>
                <w:sz w:val="15"/>
                <w:szCs w:val="15"/>
              </w:rPr>
              <w:instrText xml:space="preserve"> ADDIN EN.CITE &lt;EndNote&gt;&lt;Cite&gt;&lt;Author&gt;Hilmes&lt;/Author&gt;&lt;Year&gt;1977&lt;/Year&gt;&lt;RecNum&gt;98&lt;/RecNum&gt;&lt;DisplayText&gt;&lt;style face="superscript"&gt;[46]&lt;/style&gt;&lt;/DisplayText&gt;&lt;record&gt;&lt;rec-number&gt;98&lt;/rec-number&gt;&lt;foreign-keys&gt;&lt;key app="EN" db-id="99rpera5yzze03exvtf5t9sctz9rp0vfzxps" timestamp="0"&gt;98&lt;/key&gt;&lt;/foreign-keys&gt;&lt;ref-type name="Journal Article"&gt;17&lt;/ref-type&gt;&lt;contributors&gt;&lt;authors&gt;&lt;author&gt;Hilmes, G. L.&lt;/author&gt;&lt;author&gt;Brittain, H. G.&lt;/author&gt;&lt;author&gt;Richardson, F. S.&lt;/author&gt;&lt;/authors&gt;&lt;/contributors&gt;&lt;titles&gt;&lt;title&gt;Optical activity of the 4A2 .tautm. 2E transition in chromium(en)33+&lt;/title&gt;&lt;secondary-title&gt;Inorg. Chem.&lt;/secondary-title&gt;&lt;/titles&gt;&lt;pages&gt;528-533&lt;/pages&gt;&lt;volume&gt;16&lt;/volume&gt;&lt;number&gt;3&lt;/number&gt;&lt;dates&gt;&lt;year&gt;1977&lt;/year&gt;&lt;pub-dates&gt;&lt;date&gt;1977/03/01&lt;/date&gt;&lt;/pub-dates&gt;&lt;/dates&gt;&lt;publisher&gt;American Chemical Society&lt;/publisher&gt;&lt;isbn&gt;0020-1669&lt;/isbn&gt;&lt;urls&gt;&lt;related-urls&gt;&lt;url&gt;https://doi.org/10.1021/ic50169a005&lt;/url&gt;&lt;/related-urls&gt;&lt;/urls&gt;&lt;electronic-resource-num&gt;10.1021/ic50169a005&lt;/electronic-resource-num&gt;&lt;/record&gt;&lt;/Cite&gt;&lt;/EndNote&gt;</w:instrText>
            </w:r>
            <w:r w:rsidRPr="001F1D26">
              <w:rPr>
                <w:rFonts w:ascii="Arial" w:hAnsi="Arial" w:cs="Arial"/>
                <w:color w:val="000000" w:themeColor="text1"/>
                <w:sz w:val="15"/>
                <w:szCs w:val="15"/>
              </w:rPr>
              <w:fldChar w:fldCharType="separate"/>
            </w:r>
            <w:r w:rsidRPr="001F1D26">
              <w:rPr>
                <w:rFonts w:ascii="Arial" w:hAnsi="Arial" w:cs="Arial"/>
                <w:noProof/>
                <w:color w:val="000000" w:themeColor="text1"/>
                <w:sz w:val="15"/>
                <w:szCs w:val="15"/>
                <w:vertAlign w:val="superscript"/>
              </w:rPr>
              <w:t>[46]</w:t>
            </w:r>
            <w:r w:rsidRPr="001F1D26">
              <w:rPr>
                <w:rFonts w:ascii="Arial" w:hAnsi="Arial" w:cs="Arial"/>
                <w:color w:val="000000" w:themeColor="text1"/>
                <w:sz w:val="15"/>
                <w:szCs w:val="15"/>
              </w:rPr>
              <w:fldChar w:fldCharType="end"/>
            </w:r>
          </w:p>
          <w:p w14:paraId="1A04B134" w14:textId="77777777" w:rsidR="001F1D26" w:rsidRPr="001F1D26" w:rsidRDefault="001F1D26" w:rsidP="001F1D26">
            <w:pPr>
              <w:pStyle w:val="TableBody"/>
              <w:jc w:val="center"/>
              <w:rPr>
                <w:rFonts w:cs="Arial"/>
                <w:color w:val="000000" w:themeColor="text1"/>
                <w:sz w:val="15"/>
                <w:szCs w:val="15"/>
              </w:rPr>
            </w:pPr>
          </w:p>
        </w:tc>
        <w:tc>
          <w:tcPr>
            <w:tcW w:w="850" w:type="dxa"/>
          </w:tcPr>
          <w:p w14:paraId="410ED27C" w14:textId="4DE86179" w:rsidR="001F1D26" w:rsidRPr="001F1D26" w:rsidRDefault="001F1D26" w:rsidP="001F1D26">
            <w:pPr>
              <w:pStyle w:val="TableBody"/>
              <w:jc w:val="center"/>
              <w:rPr>
                <w:rFonts w:cs="Arial"/>
                <w:color w:val="000000" w:themeColor="text1"/>
                <w:sz w:val="15"/>
                <w:szCs w:val="15"/>
              </w:rPr>
            </w:pPr>
            <w:r w:rsidRPr="001F1D26">
              <w:rPr>
                <w:rFonts w:cs="Arial"/>
                <w:color w:val="000000" w:themeColor="text1"/>
                <w:sz w:val="15"/>
                <w:szCs w:val="15"/>
              </w:rPr>
              <w:t>Yes</w:t>
            </w:r>
            <w:r w:rsidRPr="001F1D26">
              <w:rPr>
                <w:rFonts w:cs="Arial"/>
                <w:color w:val="000000" w:themeColor="text1"/>
                <w:sz w:val="15"/>
                <w:szCs w:val="15"/>
              </w:rPr>
              <w:fldChar w:fldCharType="begin"/>
            </w:r>
            <w:r w:rsidRPr="001F1D26">
              <w:rPr>
                <w:rFonts w:cs="Arial"/>
                <w:color w:val="000000" w:themeColor="text1"/>
                <w:sz w:val="15"/>
                <w:szCs w:val="15"/>
              </w:rPr>
              <w:instrText xml:space="preserve"> ADDIN EN.CITE &lt;EndNote&gt;&lt;Cite&gt;&lt;Author&gt;Whuler&lt;/Author&gt;&lt;Year&gt;1977&lt;/Year&gt;&lt;RecNum&gt;85&lt;/RecNum&gt;&lt;DisplayText&gt;&lt;style face="superscript"&gt;[47]&lt;/style&gt;&lt;/DisplayText&gt;&lt;record&gt;&lt;rec-number&gt;85&lt;/rec-number&gt;&lt;foreign-keys&gt;&lt;key app="EN" db-id="99rpera5yzze03exvtf5t9sctz9rp0vfzxps" timestamp="0"&gt;85&lt;/key&gt;&lt;/foreign-keys&gt;&lt;ref-type name="Journal Article"&gt;17&lt;/ref-type&gt;&lt;contributors&gt;&lt;authors&gt;&lt;author&gt;Whuler, A.,&lt;/author&gt;&lt;author&gt;Brouty, C.,&lt;/author&gt;&lt;author&gt;Spinat, P.,&lt;/author&gt;&lt;author&gt;Herpin, P.,&lt;/author&gt;&lt;/authors&gt;&lt;/contributors&gt;&lt;titles&gt;&lt;title&gt;Structure du complexe actif hydrate (+)-Cr(en)3Cl3.2H2O. Etude de la configuration absolue et du desordre conformationnel&lt;/title&gt;&lt;secondary-title&gt;Acta Crystallogr. B&lt;/secondary-title&gt;&lt;/titles&gt;&lt;pages&gt;2877-2885&lt;/pages&gt;&lt;volume&gt;33&lt;/volume&gt;&lt;number&gt;9&lt;/number&gt;&lt;dates&gt;&lt;year&gt;1977&lt;/year&gt;&lt;/dates&gt;&lt;isbn&gt;0567-7408&lt;/isbn&gt;&lt;urls&gt;&lt;related-urls&gt;&lt;url&gt;https://doi.org/10.1107/S0567740877009674&lt;/url&gt;&lt;/related-urls&gt;&lt;/urls&gt;&lt;electronic-resource-num&gt;doi:10.1107/S0567740877009674&lt;/electronic-resource-num&gt;&lt;/record&gt;&lt;/Cite&gt;&lt;/EndNote&gt;</w:instrText>
            </w:r>
            <w:r w:rsidRPr="001F1D26">
              <w:rPr>
                <w:rFonts w:cs="Arial"/>
                <w:color w:val="000000" w:themeColor="text1"/>
                <w:sz w:val="15"/>
                <w:szCs w:val="15"/>
              </w:rPr>
              <w:fldChar w:fldCharType="separate"/>
            </w:r>
            <w:r w:rsidRPr="001F1D26">
              <w:rPr>
                <w:rFonts w:cs="Arial"/>
                <w:noProof/>
                <w:color w:val="000000" w:themeColor="text1"/>
                <w:sz w:val="15"/>
                <w:szCs w:val="15"/>
                <w:vertAlign w:val="superscript"/>
              </w:rPr>
              <w:t>[47]</w:t>
            </w:r>
            <w:r w:rsidRPr="001F1D26">
              <w:rPr>
                <w:rFonts w:cs="Arial"/>
                <w:color w:val="000000" w:themeColor="text1"/>
                <w:sz w:val="15"/>
                <w:szCs w:val="15"/>
              </w:rPr>
              <w:fldChar w:fldCharType="end"/>
            </w:r>
          </w:p>
        </w:tc>
        <w:tc>
          <w:tcPr>
            <w:tcW w:w="993" w:type="dxa"/>
          </w:tcPr>
          <w:p w14:paraId="70ADBA88" w14:textId="66F0509F" w:rsidR="001F1D26" w:rsidRPr="001F1D26" w:rsidRDefault="001F1D26" w:rsidP="001F1D26">
            <w:pPr>
              <w:pStyle w:val="TableBody"/>
              <w:jc w:val="center"/>
              <w:rPr>
                <w:rFonts w:cs="Arial"/>
                <w:color w:val="000000" w:themeColor="text1"/>
                <w:sz w:val="15"/>
                <w:szCs w:val="15"/>
              </w:rPr>
            </w:pPr>
            <w:r w:rsidRPr="001F1D26">
              <w:rPr>
                <w:rFonts w:cs="Arial"/>
                <w:color w:val="000000" w:themeColor="text1"/>
                <w:sz w:val="15"/>
                <w:szCs w:val="15"/>
              </w:rPr>
              <w:fldChar w:fldCharType="begin"/>
            </w:r>
            <w:r w:rsidRPr="001F1D26">
              <w:rPr>
                <w:rFonts w:cs="Arial"/>
                <w:color w:val="000000" w:themeColor="text1"/>
                <w:sz w:val="15"/>
                <w:szCs w:val="15"/>
              </w:rPr>
              <w:instrText xml:space="preserve"> ADDIN EN.CITE &lt;EndNote&gt;&lt;Cite&gt;&lt;Author&gt;Hilmes&lt;/Author&gt;&lt;Year&gt;1977&lt;/Year&gt;&lt;RecNum&gt;98&lt;/RecNum&gt;&lt;DisplayText&gt;&lt;style face="superscript"&gt;[46-47]&lt;/style&gt;&lt;/DisplayText&gt;&lt;record&gt;&lt;rec-number&gt;98&lt;/rec-number&gt;&lt;foreign-keys&gt;&lt;key app="EN" db-id="99rpera5yzze03exvtf5t9sctz9rp0vfzxps" timestamp="0"&gt;98&lt;/key&gt;&lt;/foreign-keys&gt;&lt;ref-type name="Journal Article"&gt;17&lt;/ref-type&gt;&lt;contributors&gt;&lt;authors&gt;&lt;author&gt;Hilmes, G. L.&lt;/author&gt;&lt;author&gt;Brittain, H. G.&lt;/author&gt;&lt;author&gt;Richardson, F. S.&lt;/author&gt;&lt;/authors&gt;&lt;/contributors&gt;&lt;titles&gt;&lt;title&gt;Optical activity of the 4A2 .tautm. 2E transition in chromium(en)33+&lt;/title&gt;&lt;secondary-title&gt;Inorg. Chem.&lt;/secondary-title&gt;&lt;/titles&gt;&lt;pages&gt;528-533&lt;/pages&gt;&lt;volume&gt;16&lt;/volume&gt;&lt;number&gt;3&lt;/number&gt;&lt;dates&gt;&lt;year&gt;1977&lt;/year&gt;&lt;pub-dates&gt;&lt;date&gt;1977/03/01&lt;/date&gt;&lt;/pub-dates&gt;&lt;/dates&gt;&lt;publisher&gt;American Chemical Society&lt;/publisher&gt;&lt;isbn&gt;0020-1669&lt;/isbn&gt;&lt;urls&gt;&lt;related-urls&gt;&lt;url&gt;https://doi.org/10.1021/ic50169a005&lt;/url&gt;&lt;/related-urls&gt;&lt;/urls&gt;&lt;electronic-resource-num&gt;10.1021/ic50169a005&lt;/electronic-resource-num&gt;&lt;/record&gt;&lt;/Cite&gt;&lt;Cite&gt;&lt;Author&gt;Whuler&lt;/Author&gt;&lt;Year&gt;1977&lt;/Year&gt;&lt;RecNum&gt;85&lt;/RecNum&gt;&lt;record&gt;&lt;rec-number&gt;85&lt;/rec-number&gt;&lt;foreign-keys&gt;&lt;key app="EN" db-id="99rpera5yzze03exvtf5t9sctz9rp0vfzxps" timestamp="0"&gt;85&lt;/key&gt;&lt;/foreign-keys&gt;&lt;ref-type name="Journal Article"&gt;17&lt;/ref-type&gt;&lt;contributors&gt;&lt;authors&gt;&lt;author&gt;Whuler, A.,&lt;/author&gt;&lt;author&gt;Brouty, C.,&lt;/author&gt;&lt;author&gt;Spinat, P.,&lt;/author&gt;&lt;author&gt;Herpin, P.,&lt;/author&gt;&lt;/authors&gt;&lt;/contributors&gt;&lt;titles&gt;&lt;title&gt;Structure du complexe actif hydrate (+)-Cr(en)3Cl3.2H2O. Etude de la configuration absolue et du desordre conformationnel&lt;/title&gt;&lt;secondary-title&gt;Acta Crystallogr. B&lt;/secondary-title&gt;&lt;/titles&gt;&lt;pages&gt;2877-2885&lt;/pages&gt;&lt;volume&gt;33&lt;/volume&gt;&lt;number&gt;9&lt;/number&gt;&lt;dates&gt;&lt;year&gt;1977&lt;/year&gt;&lt;/dates&gt;&lt;isbn&gt;0567-7408&lt;/isbn&gt;&lt;urls&gt;&lt;related-urls&gt;&lt;url&gt;https://doi.org/10.1107/S0567740877009674&lt;/url&gt;&lt;/related-urls&gt;&lt;/urls&gt;&lt;electronic-resource-num&gt;doi:10.1107/S0567740877009674&lt;/electronic-resource-num&gt;&lt;/record&gt;&lt;/Cite&gt;&lt;/EndNote&gt;</w:instrText>
            </w:r>
            <w:r w:rsidRPr="001F1D26">
              <w:rPr>
                <w:rFonts w:cs="Arial"/>
                <w:color w:val="000000" w:themeColor="text1"/>
                <w:sz w:val="15"/>
                <w:szCs w:val="15"/>
              </w:rPr>
              <w:fldChar w:fldCharType="separate"/>
            </w:r>
            <w:r w:rsidRPr="001F1D26">
              <w:rPr>
                <w:rFonts w:cs="Arial"/>
                <w:noProof/>
                <w:color w:val="000000" w:themeColor="text1"/>
                <w:sz w:val="15"/>
                <w:szCs w:val="15"/>
              </w:rPr>
              <w:t>[46-47]</w:t>
            </w:r>
            <w:r w:rsidRPr="001F1D26">
              <w:rPr>
                <w:rFonts w:cs="Arial"/>
                <w:color w:val="000000" w:themeColor="text1"/>
                <w:sz w:val="15"/>
                <w:szCs w:val="15"/>
              </w:rPr>
              <w:fldChar w:fldCharType="end"/>
            </w:r>
          </w:p>
        </w:tc>
      </w:tr>
      <w:tr w:rsidR="001F1D26" w:rsidRPr="001F1D26" w14:paraId="248D8538" w14:textId="53D9EB4A" w:rsidTr="0039359C">
        <w:trPr>
          <w:trHeight w:val="231"/>
        </w:trPr>
        <w:tc>
          <w:tcPr>
            <w:tcW w:w="613" w:type="dxa"/>
          </w:tcPr>
          <w:p w14:paraId="54F00B66" w14:textId="0F5E11EB" w:rsidR="001F1D26" w:rsidRPr="001F1D26" w:rsidRDefault="001F1D26" w:rsidP="001F1D26">
            <w:pPr>
              <w:pStyle w:val="TableBody"/>
              <w:jc w:val="center"/>
              <w:rPr>
                <w:rFonts w:cs="Arial"/>
                <w:color w:val="000000" w:themeColor="text1"/>
                <w:sz w:val="15"/>
                <w:szCs w:val="15"/>
              </w:rPr>
            </w:pPr>
            <w:r w:rsidRPr="001F1D26">
              <w:rPr>
                <w:rFonts w:cs="Arial"/>
                <w:color w:val="000000" w:themeColor="text1"/>
                <w:sz w:val="15"/>
                <w:szCs w:val="15"/>
              </w:rPr>
              <w:t>9</w:t>
            </w:r>
          </w:p>
        </w:tc>
        <w:tc>
          <w:tcPr>
            <w:tcW w:w="2383" w:type="dxa"/>
          </w:tcPr>
          <w:p w14:paraId="30B9D5CE" w14:textId="42446553" w:rsidR="001F1D26" w:rsidRPr="001F1D26" w:rsidRDefault="001F1D26" w:rsidP="001F1D26">
            <w:pPr>
              <w:pStyle w:val="TableBody"/>
              <w:rPr>
                <w:rFonts w:cs="Arial"/>
                <w:color w:val="000000" w:themeColor="text1"/>
                <w:sz w:val="15"/>
                <w:szCs w:val="15"/>
                <w:vertAlign w:val="subscript"/>
              </w:rPr>
            </w:pPr>
            <w:r w:rsidRPr="001F1D26">
              <w:rPr>
                <w:rFonts w:cs="Arial"/>
                <w:color w:val="000000" w:themeColor="text1"/>
                <w:sz w:val="15"/>
                <w:szCs w:val="15"/>
              </w:rPr>
              <w:t>(+)</w:t>
            </w:r>
            <w:r w:rsidRPr="001F1D26">
              <w:rPr>
                <w:rFonts w:cs="Arial"/>
                <w:color w:val="000000" w:themeColor="text1"/>
                <w:sz w:val="15"/>
                <w:szCs w:val="15"/>
                <w:vertAlign w:val="subscript"/>
              </w:rPr>
              <w:t>546</w:t>
            </w:r>
            <w:r w:rsidRPr="001F1D26">
              <w:rPr>
                <w:rFonts w:cs="Arial"/>
                <w:color w:val="000000" w:themeColor="text1"/>
                <w:sz w:val="15"/>
                <w:szCs w:val="15"/>
              </w:rPr>
              <w:t>-[Cr(</w:t>
            </w:r>
            <w:proofErr w:type="spellStart"/>
            <w:r w:rsidRPr="001F1D26">
              <w:rPr>
                <w:rFonts w:cs="Arial"/>
                <w:color w:val="000000" w:themeColor="text1"/>
                <w:sz w:val="15"/>
                <w:szCs w:val="15"/>
              </w:rPr>
              <w:t>en</w:t>
            </w:r>
            <w:proofErr w:type="spellEnd"/>
            <w:r w:rsidRPr="001F1D26">
              <w:rPr>
                <w:rFonts w:cs="Arial"/>
                <w:color w:val="000000" w:themeColor="text1"/>
                <w:sz w:val="15"/>
                <w:szCs w:val="15"/>
              </w:rPr>
              <w:t>)</w:t>
            </w:r>
            <w:r w:rsidRPr="001F1D26">
              <w:rPr>
                <w:rFonts w:cs="Arial"/>
                <w:color w:val="000000" w:themeColor="text1"/>
                <w:sz w:val="15"/>
                <w:szCs w:val="15"/>
                <w:vertAlign w:val="subscript"/>
              </w:rPr>
              <w:t>3</w:t>
            </w:r>
            <w:r w:rsidRPr="001F1D26">
              <w:rPr>
                <w:rFonts w:cs="Arial"/>
                <w:color w:val="000000" w:themeColor="text1"/>
                <w:sz w:val="15"/>
                <w:szCs w:val="15"/>
              </w:rPr>
              <w:t>]</w:t>
            </w:r>
          </w:p>
        </w:tc>
        <w:tc>
          <w:tcPr>
            <w:tcW w:w="1540" w:type="dxa"/>
          </w:tcPr>
          <w:p w14:paraId="2F979CFC" w14:textId="08DC10E8" w:rsidR="001F1D26" w:rsidRPr="001F1D26" w:rsidRDefault="003F1B63" w:rsidP="001F1D26">
            <w:pPr>
              <w:pStyle w:val="TableBody"/>
              <w:jc w:val="center"/>
              <w:rPr>
                <w:rFonts w:cs="Arial"/>
                <w:color w:val="000000" w:themeColor="text1"/>
                <w:sz w:val="15"/>
                <w:szCs w:val="15"/>
              </w:rPr>
            </w:pPr>
            <w:r>
              <w:rPr>
                <w:rFonts w:cs="Arial"/>
                <w:color w:val="000000" w:themeColor="text1"/>
                <w:sz w:val="15"/>
                <w:szCs w:val="15"/>
              </w:rPr>
              <w:t>2.1, 2.3</w:t>
            </w:r>
          </w:p>
        </w:tc>
        <w:tc>
          <w:tcPr>
            <w:tcW w:w="1843" w:type="dxa"/>
          </w:tcPr>
          <w:p w14:paraId="2C51D2A8" w14:textId="77777777" w:rsidR="001F1D26" w:rsidRPr="001F1D26" w:rsidRDefault="001F1D26" w:rsidP="002C3ED0">
            <w:pPr>
              <w:rPr>
                <w:rFonts w:ascii="Arial" w:hAnsi="Arial" w:cs="Arial"/>
                <w:color w:val="000000" w:themeColor="text1"/>
                <w:sz w:val="15"/>
                <w:szCs w:val="15"/>
              </w:rPr>
            </w:pPr>
            <w:r w:rsidRPr="001F1D26">
              <w:rPr>
                <w:rFonts w:ascii="Arial" w:hAnsi="Arial" w:cs="Arial"/>
                <w:color w:val="000000" w:themeColor="text1"/>
                <w:sz w:val="15"/>
                <w:szCs w:val="15"/>
              </w:rPr>
              <w:t>+0.0089 (15000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5A0B4A46" w14:textId="77777777" w:rsidR="001F1D26" w:rsidRPr="001F1D26" w:rsidRDefault="001F1D26" w:rsidP="002C3ED0">
            <w:pPr>
              <w:rPr>
                <w:rFonts w:ascii="Arial" w:hAnsi="Arial" w:cs="Arial"/>
                <w:color w:val="000000" w:themeColor="text1"/>
                <w:sz w:val="15"/>
                <w:szCs w:val="15"/>
              </w:rPr>
            </w:pPr>
            <w:r w:rsidRPr="001F1D26">
              <w:rPr>
                <w:rFonts w:ascii="Arial" w:hAnsi="Arial" w:cs="Arial"/>
                <w:color w:val="000000" w:themeColor="text1"/>
                <w:sz w:val="15"/>
                <w:szCs w:val="15"/>
              </w:rPr>
              <w:t>-0.0057 (15500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7E2D5810" w14:textId="77777777" w:rsidR="001F1D26" w:rsidRPr="001F1D26" w:rsidRDefault="001F1D26" w:rsidP="002C3ED0">
            <w:pPr>
              <w:rPr>
                <w:rFonts w:ascii="Arial" w:hAnsi="Arial" w:cs="Arial"/>
                <w:color w:val="000000" w:themeColor="text1"/>
                <w:sz w:val="15"/>
                <w:szCs w:val="15"/>
              </w:rPr>
            </w:pPr>
            <w:r w:rsidRPr="001F1D26">
              <w:rPr>
                <w:rFonts w:ascii="Arial" w:hAnsi="Arial" w:cs="Arial"/>
                <w:color w:val="000000" w:themeColor="text1"/>
                <w:sz w:val="15"/>
                <w:szCs w:val="15"/>
              </w:rPr>
              <w:t>+0.0068 (15800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2C984896" w14:textId="77777777" w:rsidR="001F1D26" w:rsidRPr="001F1D26" w:rsidRDefault="001F1D26" w:rsidP="002C3ED0">
            <w:pPr>
              <w:rPr>
                <w:rFonts w:ascii="Arial" w:hAnsi="Arial" w:cs="Arial"/>
                <w:color w:val="000000" w:themeColor="text1"/>
                <w:sz w:val="15"/>
                <w:szCs w:val="15"/>
              </w:rPr>
            </w:pPr>
            <w:r w:rsidRPr="001F1D26">
              <w:rPr>
                <w:rFonts w:ascii="Arial" w:hAnsi="Arial" w:cs="Arial"/>
                <w:color w:val="000000" w:themeColor="text1"/>
                <w:sz w:val="15"/>
                <w:szCs w:val="15"/>
              </w:rPr>
              <w:t>+1.49 (21900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r w:rsidRPr="001F1D26">
              <w:rPr>
                <w:rFonts w:ascii="Arial" w:hAnsi="Arial" w:cs="Arial"/>
                <w:color w:val="000000" w:themeColor="text1"/>
                <w:sz w:val="15"/>
                <w:szCs w:val="15"/>
              </w:rPr>
              <w:fldChar w:fldCharType="begin"/>
            </w:r>
            <w:r w:rsidRPr="001F1D26">
              <w:rPr>
                <w:rFonts w:ascii="Arial" w:hAnsi="Arial" w:cs="Arial"/>
                <w:color w:val="000000" w:themeColor="text1"/>
                <w:sz w:val="15"/>
                <w:szCs w:val="15"/>
              </w:rPr>
              <w:instrText xml:space="preserve"> ADDIN EN.CITE &lt;EndNote&gt;&lt;Cite&gt;&lt;Author&gt;Kaizaki&lt;/Author&gt;&lt;Year&gt;1973&lt;/Year&gt;&lt;RecNum&gt;105&lt;/RecNum&gt;&lt;DisplayText&gt;&lt;style face="superscript"&gt;[41]&lt;/style&gt;&lt;/DisplayText&gt;&lt;record&gt;&lt;rec-number&gt;105&lt;/rec-number&gt;&lt;foreign-keys&gt;&lt;key app="EN" db-id="99rpera5yzze03exvtf5t9sctz9rp0vfzxps" timestamp="0"&gt;105&lt;/key&gt;&lt;/foreign-keys&gt;&lt;ref-type name="Journal Article"&gt;17&lt;/ref-type&gt;&lt;contributors&gt;&lt;authors&gt;&lt;author&gt;Kaizaki, Sumio&lt;/author&gt;&lt;author&gt;Hidaka, Jinsai&lt;/author&gt;&lt;author&gt;Shimura, Yoichi&lt;/author&gt;&lt;/authors&gt;&lt;/contributors&gt;&lt;titles&gt;&lt;title&gt;Circular dichroism of chromium(III) complexes. IV. Elucidation of circular dichroism in the spin-forbidden transitions&lt;/title&gt;&lt;secondary-title&gt;Inorg. Chem.&lt;/secondary-title&gt;&lt;/titles&gt;&lt;pages&gt;142-150&lt;/pages&gt;&lt;volume&gt;12&lt;/volume&gt;&lt;number&gt;1&lt;/number&gt;&lt;dates&gt;&lt;year&gt;1973&lt;/year&gt;&lt;pub-dates&gt;&lt;date&gt;1973/01/01&lt;/date&gt;&lt;/pub-dates&gt;&lt;/dates&gt;&lt;publisher&gt;American Chemical Society&lt;/publisher&gt;&lt;isbn&gt;0020-1669&lt;/isbn&gt;&lt;urls&gt;&lt;related-urls&gt;&lt;url&gt;https://doi.org/10.1021/ic50119a034&lt;/url&gt;&lt;/related-urls&gt;&lt;/urls&gt;&lt;electronic-resource-num&gt;10.1021/ic50119a034&lt;/electronic-resource-num&gt;&lt;/record&gt;&lt;/Cite&gt;&lt;/EndNote&gt;</w:instrText>
            </w:r>
            <w:r w:rsidRPr="001F1D26">
              <w:rPr>
                <w:rFonts w:ascii="Arial" w:hAnsi="Arial" w:cs="Arial"/>
                <w:color w:val="000000" w:themeColor="text1"/>
                <w:sz w:val="15"/>
                <w:szCs w:val="15"/>
              </w:rPr>
              <w:fldChar w:fldCharType="separate"/>
            </w:r>
            <w:r w:rsidRPr="001F1D26">
              <w:rPr>
                <w:rFonts w:ascii="Arial" w:hAnsi="Arial" w:cs="Arial"/>
                <w:noProof/>
                <w:color w:val="000000" w:themeColor="text1"/>
                <w:sz w:val="15"/>
                <w:szCs w:val="15"/>
                <w:vertAlign w:val="superscript"/>
              </w:rPr>
              <w:t>[41]</w:t>
            </w:r>
            <w:r w:rsidRPr="001F1D26">
              <w:rPr>
                <w:rFonts w:ascii="Arial" w:hAnsi="Arial" w:cs="Arial"/>
                <w:color w:val="000000" w:themeColor="text1"/>
                <w:sz w:val="15"/>
                <w:szCs w:val="15"/>
              </w:rPr>
              <w:fldChar w:fldCharType="end"/>
            </w:r>
          </w:p>
          <w:p w14:paraId="6A2467B2" w14:textId="77777777" w:rsidR="001F1D26" w:rsidRPr="001F1D26" w:rsidRDefault="001F1D26" w:rsidP="002C3ED0">
            <w:pPr>
              <w:pStyle w:val="TableBody"/>
              <w:jc w:val="left"/>
              <w:rPr>
                <w:rFonts w:cs="Arial"/>
                <w:color w:val="000000" w:themeColor="text1"/>
                <w:sz w:val="15"/>
                <w:szCs w:val="15"/>
              </w:rPr>
            </w:pPr>
          </w:p>
        </w:tc>
        <w:tc>
          <w:tcPr>
            <w:tcW w:w="1843" w:type="dxa"/>
          </w:tcPr>
          <w:p w14:paraId="6925762F" w14:textId="25A531FF" w:rsidR="001F1D26" w:rsidRPr="001F1D26" w:rsidRDefault="001F1D26" w:rsidP="001F1D26">
            <w:pPr>
              <w:rPr>
                <w:rFonts w:ascii="Arial" w:hAnsi="Arial" w:cs="Arial"/>
                <w:color w:val="000000" w:themeColor="text1"/>
                <w:sz w:val="15"/>
                <w:szCs w:val="15"/>
              </w:rPr>
            </w:pPr>
            <w:r w:rsidRPr="001F1D26">
              <w:rPr>
                <w:rFonts w:ascii="Arial" w:hAnsi="Arial" w:cs="Arial"/>
                <w:color w:val="000000" w:themeColor="text1"/>
                <w:sz w:val="15"/>
                <w:szCs w:val="15"/>
              </w:rPr>
              <w:t>+0.028 (14880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r w:rsidRPr="001F1D26">
              <w:rPr>
                <w:rFonts w:ascii="Arial" w:hAnsi="Arial" w:cs="Arial"/>
                <w:color w:val="000000" w:themeColor="text1"/>
                <w:sz w:val="15"/>
                <w:szCs w:val="15"/>
              </w:rPr>
              <w:fldChar w:fldCharType="begin"/>
            </w:r>
            <w:r w:rsidRPr="001F1D26">
              <w:rPr>
                <w:rFonts w:ascii="Arial" w:hAnsi="Arial" w:cs="Arial"/>
                <w:color w:val="000000" w:themeColor="text1"/>
                <w:sz w:val="15"/>
                <w:szCs w:val="15"/>
              </w:rPr>
              <w:instrText xml:space="preserve"> ADDIN EN.CITE &lt;EndNote&gt;&lt;Cite&gt;&lt;Author&gt;Emeis&lt;/Author&gt;&lt;Year&gt;1967&lt;/Year&gt;&lt;RecNum&gt;87&lt;/RecNum&gt;&lt;DisplayText&gt;&lt;style face="superscript"&gt;[2a]&lt;/style&gt;&lt;/DisplayText&gt;&lt;record&gt;&lt;rec-number&gt;87&lt;/rec-number&gt;&lt;foreign-keys&gt;&lt;key app="EN" db-id="99rpera5yzze03exvtf5t9sctz9rp0vfzxps" timestamp="0"&gt;87&lt;/key&gt;&lt;/foreign-keys&gt;&lt;ref-type name="Journal Article"&gt;17&lt;/ref-type&gt;&lt;contributors&gt;&lt;authors&gt;&lt;author&gt;Emeis, C. A.&lt;/author&gt;&lt;author&gt;Oosterhoff, L. J.&lt;/author&gt;&lt;/authors&gt;&lt;/contributors&gt;&lt;titles&gt;&lt;title&gt;Emission of circularly-polarised radiation by optically-active compounds&lt;/title&gt;&lt;secondary-title&gt;Chem. Phys. Lett.&lt;/secondary-title&gt;&lt;/titles&gt;&lt;pages&gt;129-132&lt;/pages&gt;&lt;volume&gt;1&lt;/volume&gt;&lt;number&gt;4&lt;/number&gt;&lt;dates&gt;&lt;year&gt;1967&lt;/year&gt;&lt;pub-dates&gt;&lt;date&gt;1967/06/01/&lt;/date&gt;&lt;/pub-dates&gt;&lt;/dates&gt;&lt;isbn&gt;0009-2614&lt;/isbn&gt;&lt;urls&gt;&lt;related-urls&gt;&lt;url&gt;https://www.sciencedirect.com/science/article/pii/0009261467850073&lt;/url&gt;&lt;/related-urls&gt;&lt;/urls&gt;&lt;electronic-resource-num&gt;https://doi.org/10.1016/0009-2614(67)85007-3&lt;/electronic-resource-num&gt;&lt;/record&gt;&lt;/Cite&gt;&lt;/EndNote&gt;</w:instrText>
            </w:r>
            <w:r w:rsidRPr="001F1D26">
              <w:rPr>
                <w:rFonts w:ascii="Arial" w:hAnsi="Arial" w:cs="Arial"/>
                <w:color w:val="000000" w:themeColor="text1"/>
                <w:sz w:val="15"/>
                <w:szCs w:val="15"/>
              </w:rPr>
              <w:fldChar w:fldCharType="separate"/>
            </w:r>
            <w:r w:rsidRPr="001F1D26">
              <w:rPr>
                <w:rFonts w:ascii="Arial" w:hAnsi="Arial" w:cs="Arial"/>
                <w:noProof/>
                <w:color w:val="000000" w:themeColor="text1"/>
                <w:sz w:val="15"/>
                <w:szCs w:val="15"/>
                <w:vertAlign w:val="superscript"/>
              </w:rPr>
              <w:t>[2a]</w:t>
            </w:r>
            <w:r w:rsidRPr="001F1D26">
              <w:rPr>
                <w:rFonts w:ascii="Arial" w:hAnsi="Arial" w:cs="Arial"/>
                <w:color w:val="000000" w:themeColor="text1"/>
                <w:sz w:val="15"/>
                <w:szCs w:val="15"/>
              </w:rPr>
              <w:fldChar w:fldCharType="end"/>
            </w:r>
            <w:r w:rsidR="0039359C">
              <w:rPr>
                <w:rFonts w:ascii="Arial" w:hAnsi="Arial" w:cs="Arial"/>
                <w:color w:val="000000" w:themeColor="text1"/>
                <w:sz w:val="15"/>
                <w:szCs w:val="15"/>
              </w:rPr>
              <w:t xml:space="preserve"> </w:t>
            </w:r>
            <w:r w:rsidRPr="001F1D26">
              <w:rPr>
                <w:rFonts w:ascii="Arial" w:hAnsi="Arial" w:cs="Arial"/>
                <w:sz w:val="15"/>
                <w:szCs w:val="15"/>
                <w:vertAlign w:val="superscript"/>
              </w:rPr>
              <w:t>[</w:t>
            </w:r>
            <w:r w:rsidR="0039359C">
              <w:rPr>
                <w:rFonts w:ascii="Arial" w:hAnsi="Arial" w:cs="Arial"/>
                <w:sz w:val="15"/>
                <w:szCs w:val="15"/>
                <w:vertAlign w:val="superscript"/>
              </w:rPr>
              <w:t>b</w:t>
            </w:r>
            <w:r w:rsidRPr="001F1D26">
              <w:rPr>
                <w:rFonts w:ascii="Arial" w:hAnsi="Arial" w:cs="Arial"/>
                <w:sz w:val="15"/>
                <w:szCs w:val="15"/>
                <w:vertAlign w:val="superscript"/>
              </w:rPr>
              <w:t>]</w:t>
            </w:r>
          </w:p>
          <w:p w14:paraId="11AB147F" w14:textId="77777777" w:rsidR="001F1D26" w:rsidRPr="001F1D26" w:rsidRDefault="001F1D26" w:rsidP="001F1D26">
            <w:pPr>
              <w:pStyle w:val="TableBody"/>
              <w:jc w:val="center"/>
              <w:rPr>
                <w:rFonts w:cs="Arial"/>
                <w:color w:val="000000" w:themeColor="text1"/>
                <w:sz w:val="15"/>
                <w:szCs w:val="15"/>
              </w:rPr>
            </w:pPr>
          </w:p>
        </w:tc>
        <w:tc>
          <w:tcPr>
            <w:tcW w:w="850" w:type="dxa"/>
          </w:tcPr>
          <w:p w14:paraId="6B3E1723" w14:textId="5D33E527" w:rsidR="001F1D26" w:rsidRPr="001F1D26" w:rsidRDefault="001F1D26" w:rsidP="001F1D26">
            <w:pPr>
              <w:pStyle w:val="TableBody"/>
              <w:jc w:val="center"/>
              <w:rPr>
                <w:rFonts w:cs="Arial"/>
                <w:color w:val="000000" w:themeColor="text1"/>
                <w:sz w:val="15"/>
                <w:szCs w:val="15"/>
              </w:rPr>
            </w:pPr>
            <w:r w:rsidRPr="001F1D26">
              <w:rPr>
                <w:rFonts w:cs="Arial"/>
                <w:color w:val="000000" w:themeColor="text1"/>
                <w:sz w:val="15"/>
                <w:szCs w:val="15"/>
              </w:rPr>
              <w:t>Yes</w:t>
            </w:r>
            <w:r w:rsidRPr="001F1D26">
              <w:rPr>
                <w:rFonts w:cs="Arial"/>
                <w:color w:val="000000" w:themeColor="text1"/>
                <w:sz w:val="15"/>
                <w:szCs w:val="15"/>
              </w:rPr>
              <w:fldChar w:fldCharType="begin"/>
            </w:r>
            <w:r w:rsidRPr="001F1D26">
              <w:rPr>
                <w:rFonts w:cs="Arial"/>
                <w:color w:val="000000" w:themeColor="text1"/>
                <w:sz w:val="15"/>
                <w:szCs w:val="15"/>
              </w:rPr>
              <w:instrText xml:space="preserve"> ADDIN EN.CITE &lt;EndNote&gt;&lt;Cite&gt;&lt;Author&gt;Whuler&lt;/Author&gt;&lt;Year&gt;1977&lt;/Year&gt;&lt;RecNum&gt;85&lt;/RecNum&gt;&lt;DisplayText&gt;&lt;style face="superscript"&gt;[47]&lt;/style&gt;&lt;/DisplayText&gt;&lt;record&gt;&lt;rec-number&gt;85&lt;/rec-number&gt;&lt;foreign-keys&gt;&lt;key app="EN" db-id="99rpera5yzze03exvtf5t9sctz9rp0vfzxps" timestamp="0"&gt;85&lt;/key&gt;&lt;/foreign-keys&gt;&lt;ref-type name="Journal Article"&gt;17&lt;/ref-type&gt;&lt;contributors&gt;&lt;authors&gt;&lt;author&gt;Whuler, A.,&lt;/author&gt;&lt;author&gt;Brouty, C.,&lt;/author&gt;&lt;author&gt;Spinat, P.,&lt;/author&gt;&lt;author&gt;Herpin, P.,&lt;/author&gt;&lt;/authors&gt;&lt;/contributors&gt;&lt;titles&gt;&lt;title&gt;Structure du complexe actif hydrate (+)-Cr(en)3Cl3.2H2O. Etude de la configuration absolue et du desordre conformationnel&lt;/title&gt;&lt;secondary-title&gt;Acta Crystallogr. B&lt;/secondary-title&gt;&lt;/titles&gt;&lt;pages&gt;2877-2885&lt;/pages&gt;&lt;volume&gt;33&lt;/volume&gt;&lt;number&gt;9&lt;/number&gt;&lt;dates&gt;&lt;year&gt;1977&lt;/year&gt;&lt;/dates&gt;&lt;isbn&gt;0567-7408&lt;/isbn&gt;&lt;urls&gt;&lt;related-urls&gt;&lt;url&gt;https://doi.org/10.1107/S0567740877009674&lt;/url&gt;&lt;/related-urls&gt;&lt;/urls&gt;&lt;electronic-resource-num&gt;doi:10.1107/S0567740877009674&lt;/electronic-resource-num&gt;&lt;/record&gt;&lt;/Cite&gt;&lt;/EndNote&gt;</w:instrText>
            </w:r>
            <w:r w:rsidRPr="001F1D26">
              <w:rPr>
                <w:rFonts w:cs="Arial"/>
                <w:color w:val="000000" w:themeColor="text1"/>
                <w:sz w:val="15"/>
                <w:szCs w:val="15"/>
              </w:rPr>
              <w:fldChar w:fldCharType="separate"/>
            </w:r>
            <w:r w:rsidRPr="001F1D26">
              <w:rPr>
                <w:rFonts w:cs="Arial"/>
                <w:noProof/>
                <w:color w:val="000000" w:themeColor="text1"/>
                <w:sz w:val="15"/>
                <w:szCs w:val="15"/>
                <w:vertAlign w:val="superscript"/>
              </w:rPr>
              <w:t>[47]</w:t>
            </w:r>
            <w:r w:rsidRPr="001F1D26">
              <w:rPr>
                <w:rFonts w:cs="Arial"/>
                <w:color w:val="000000" w:themeColor="text1"/>
                <w:sz w:val="15"/>
                <w:szCs w:val="15"/>
              </w:rPr>
              <w:fldChar w:fldCharType="end"/>
            </w:r>
          </w:p>
        </w:tc>
        <w:tc>
          <w:tcPr>
            <w:tcW w:w="993" w:type="dxa"/>
          </w:tcPr>
          <w:p w14:paraId="480A9319" w14:textId="2AEB0194" w:rsidR="001F1D26" w:rsidRPr="001F1D26" w:rsidRDefault="001F1D26" w:rsidP="001F1D26">
            <w:pPr>
              <w:pStyle w:val="TableBody"/>
              <w:jc w:val="center"/>
              <w:rPr>
                <w:rFonts w:cs="Arial"/>
                <w:color w:val="000000" w:themeColor="text1"/>
                <w:sz w:val="15"/>
                <w:szCs w:val="15"/>
              </w:rPr>
            </w:pPr>
            <w:r w:rsidRPr="001F1D26">
              <w:rPr>
                <w:rFonts w:cs="Arial"/>
                <w:color w:val="000000" w:themeColor="text1"/>
                <w:sz w:val="15"/>
                <w:szCs w:val="15"/>
              </w:rPr>
              <w:fldChar w:fldCharType="begin">
                <w:fldData xml:space="preserve">PEVuZE5vdGU+PENpdGU+PEF1dGhvcj5FbWVpczwvQXV0aG9yPjxZZWFyPjE5Njc8L1llYXI+PFJl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</w:fldData>
              </w:fldChar>
            </w:r>
            <w:r w:rsidRPr="001F1D26">
              <w:rPr>
                <w:rFonts w:cs="Arial"/>
                <w:color w:val="000000" w:themeColor="text1"/>
                <w:sz w:val="15"/>
                <w:szCs w:val="15"/>
              </w:rPr>
              <w:instrText xml:space="preserve"> ADDIN EN.CITE </w:instrText>
            </w:r>
            <w:r w:rsidRPr="001F1D26">
              <w:rPr>
                <w:rFonts w:cs="Arial"/>
                <w:color w:val="000000" w:themeColor="text1"/>
                <w:sz w:val="15"/>
                <w:szCs w:val="15"/>
              </w:rPr>
              <w:fldChar w:fldCharType="begin">
                <w:fldData xml:space="preserve">PEVuZE5vdGU+PENpdGU+PEF1dGhvcj5FbWVpczwvQXV0aG9yPjxZZWFyPjE5Njc8L1llYXI+PFJl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</w:fldData>
              </w:fldChar>
            </w:r>
            <w:r w:rsidRPr="001F1D26">
              <w:rPr>
                <w:rFonts w:cs="Arial"/>
                <w:color w:val="000000" w:themeColor="text1"/>
                <w:sz w:val="15"/>
                <w:szCs w:val="15"/>
              </w:rPr>
              <w:instrText xml:space="preserve"> ADDIN EN.CITE.DATA </w:instrText>
            </w:r>
            <w:r w:rsidRPr="001F1D26">
              <w:rPr>
                <w:rFonts w:cs="Arial"/>
                <w:color w:val="000000" w:themeColor="text1"/>
                <w:sz w:val="15"/>
                <w:szCs w:val="15"/>
              </w:rPr>
            </w:r>
            <w:r w:rsidRPr="001F1D26">
              <w:rPr>
                <w:rFonts w:cs="Arial"/>
                <w:color w:val="000000" w:themeColor="text1"/>
                <w:sz w:val="15"/>
                <w:szCs w:val="15"/>
              </w:rPr>
              <w:fldChar w:fldCharType="end"/>
            </w:r>
            <w:r w:rsidRPr="001F1D26">
              <w:rPr>
                <w:rFonts w:cs="Arial"/>
                <w:color w:val="000000" w:themeColor="text1"/>
                <w:sz w:val="15"/>
                <w:szCs w:val="15"/>
              </w:rPr>
            </w:r>
            <w:r w:rsidRPr="001F1D26">
              <w:rPr>
                <w:rFonts w:cs="Arial"/>
                <w:color w:val="000000" w:themeColor="text1"/>
                <w:sz w:val="15"/>
                <w:szCs w:val="15"/>
              </w:rPr>
              <w:fldChar w:fldCharType="separate"/>
            </w:r>
            <w:r w:rsidRPr="001F1D26">
              <w:rPr>
                <w:rFonts w:cs="Arial"/>
                <w:noProof/>
                <w:color w:val="000000" w:themeColor="text1"/>
                <w:sz w:val="15"/>
                <w:szCs w:val="15"/>
              </w:rPr>
              <w:t>[2a, 41, 47]</w:t>
            </w:r>
            <w:r w:rsidRPr="001F1D26">
              <w:rPr>
                <w:rFonts w:cs="Arial"/>
                <w:color w:val="000000" w:themeColor="text1"/>
                <w:sz w:val="15"/>
                <w:szCs w:val="15"/>
              </w:rPr>
              <w:fldChar w:fldCharType="end"/>
            </w:r>
          </w:p>
        </w:tc>
      </w:tr>
      <w:tr w:rsidR="001F1D26" w:rsidRPr="001F1D26" w14:paraId="2372558C" w14:textId="58BA09CF" w:rsidTr="0039359C">
        <w:trPr>
          <w:trHeight w:val="231"/>
        </w:trPr>
        <w:tc>
          <w:tcPr>
            <w:tcW w:w="613" w:type="dxa"/>
          </w:tcPr>
          <w:p w14:paraId="424CBA5C" w14:textId="26E2276F" w:rsidR="001F1D26" w:rsidRPr="001F1D26" w:rsidRDefault="001F1D26" w:rsidP="001F1D26">
            <w:pPr>
              <w:pStyle w:val="TableBody"/>
              <w:jc w:val="center"/>
              <w:rPr>
                <w:rFonts w:cs="Arial"/>
                <w:color w:val="000000" w:themeColor="text1"/>
                <w:sz w:val="15"/>
                <w:szCs w:val="15"/>
              </w:rPr>
            </w:pPr>
            <w:r w:rsidRPr="001F1D26">
              <w:rPr>
                <w:rFonts w:cs="Arial"/>
                <w:color w:val="000000" w:themeColor="text1"/>
                <w:sz w:val="15"/>
                <w:szCs w:val="15"/>
              </w:rPr>
              <w:t>10</w:t>
            </w:r>
          </w:p>
        </w:tc>
        <w:tc>
          <w:tcPr>
            <w:tcW w:w="2383" w:type="dxa"/>
          </w:tcPr>
          <w:p w14:paraId="5EA8BF6C" w14:textId="17F237A0" w:rsidR="001F1D26" w:rsidRPr="001F1D26" w:rsidRDefault="001F1D26" w:rsidP="003F1B63">
            <w:pPr>
              <w:pStyle w:val="TableBody"/>
              <w:spacing w:after="0"/>
              <w:rPr>
                <w:rFonts w:cs="Arial"/>
                <w:color w:val="000000" w:themeColor="text1"/>
                <w:sz w:val="15"/>
                <w:szCs w:val="15"/>
              </w:rPr>
            </w:pPr>
            <w:r w:rsidRPr="001F1D26">
              <w:rPr>
                <w:rFonts w:cs="Arial"/>
                <w:color w:val="000000" w:themeColor="text1"/>
                <w:sz w:val="15"/>
                <w:szCs w:val="15"/>
              </w:rPr>
              <w:t>(+)</w:t>
            </w:r>
            <w:r w:rsidRPr="001F1D26">
              <w:rPr>
                <w:rFonts w:cs="Arial"/>
                <w:color w:val="000000" w:themeColor="text1"/>
                <w:sz w:val="15"/>
                <w:szCs w:val="15"/>
                <w:vertAlign w:val="subscript"/>
              </w:rPr>
              <w:t>546</w:t>
            </w:r>
            <w:r w:rsidRPr="001F1D26">
              <w:rPr>
                <w:rFonts w:cs="Arial"/>
                <w:color w:val="000000" w:themeColor="text1"/>
                <w:sz w:val="15"/>
                <w:szCs w:val="15"/>
              </w:rPr>
              <w:t>-[Cr(</w:t>
            </w:r>
            <w:proofErr w:type="spellStart"/>
            <w:r w:rsidRPr="001F1D26">
              <w:rPr>
                <w:rFonts w:cs="Arial"/>
                <w:color w:val="000000" w:themeColor="text1"/>
                <w:sz w:val="15"/>
                <w:szCs w:val="15"/>
              </w:rPr>
              <w:t>phen</w:t>
            </w:r>
            <w:proofErr w:type="spellEnd"/>
            <w:r w:rsidRPr="001F1D26">
              <w:rPr>
                <w:rFonts w:cs="Arial"/>
                <w:color w:val="000000" w:themeColor="text1"/>
                <w:sz w:val="15"/>
                <w:szCs w:val="15"/>
              </w:rPr>
              <w:t>)</w:t>
            </w:r>
            <w:r w:rsidRPr="001F1D26">
              <w:rPr>
                <w:rFonts w:cs="Arial"/>
                <w:color w:val="000000" w:themeColor="text1"/>
                <w:sz w:val="15"/>
                <w:szCs w:val="15"/>
                <w:vertAlign w:val="subscript"/>
              </w:rPr>
              <w:t>3</w:t>
            </w:r>
            <w:r w:rsidRPr="001F1D26">
              <w:rPr>
                <w:rFonts w:cs="Arial"/>
                <w:color w:val="000000" w:themeColor="text1"/>
                <w:sz w:val="15"/>
                <w:szCs w:val="15"/>
              </w:rPr>
              <w:t>]</w:t>
            </w:r>
          </w:p>
          <w:p w14:paraId="0AC46D20" w14:textId="77777777" w:rsidR="001F1D26" w:rsidRPr="001F1D26" w:rsidRDefault="001F1D26" w:rsidP="001F1D26">
            <w:pPr>
              <w:pStyle w:val="TableBody"/>
              <w:rPr>
                <w:rFonts w:cs="Arial"/>
                <w:sz w:val="15"/>
                <w:szCs w:val="15"/>
              </w:rPr>
            </w:pPr>
            <w:proofErr w:type="spellStart"/>
            <w:r w:rsidRPr="001F1D26">
              <w:rPr>
                <w:rFonts w:cs="Arial"/>
                <w:color w:val="000000" w:themeColor="text1"/>
                <w:sz w:val="15"/>
                <w:szCs w:val="15"/>
              </w:rPr>
              <w:t>phen</w:t>
            </w:r>
            <w:proofErr w:type="spellEnd"/>
            <w:r w:rsidRPr="001F1D26">
              <w:rPr>
                <w:rFonts w:cs="Arial"/>
                <w:color w:val="000000" w:themeColor="text1"/>
                <w:sz w:val="15"/>
                <w:szCs w:val="15"/>
              </w:rPr>
              <w:t xml:space="preserve"> = </w:t>
            </w:r>
            <w:proofErr w:type="spellStart"/>
            <w:r w:rsidRPr="001F1D26">
              <w:rPr>
                <w:rFonts w:cs="Arial"/>
                <w:color w:val="000000" w:themeColor="text1"/>
                <w:sz w:val="15"/>
                <w:szCs w:val="15"/>
              </w:rPr>
              <w:t>phenantroline</w:t>
            </w:r>
            <w:proofErr w:type="spellEnd"/>
          </w:p>
        </w:tc>
        <w:tc>
          <w:tcPr>
            <w:tcW w:w="1540" w:type="dxa"/>
          </w:tcPr>
          <w:p w14:paraId="30164BBC" w14:textId="202351C7" w:rsidR="001F1D26" w:rsidRPr="001F1D26" w:rsidRDefault="001F1D26" w:rsidP="001F1D26">
            <w:pPr>
              <w:pStyle w:val="TableBody"/>
              <w:jc w:val="center"/>
              <w:rPr>
                <w:rFonts w:cs="Arial"/>
                <w:color w:val="000000" w:themeColor="text1"/>
                <w:sz w:val="15"/>
                <w:szCs w:val="15"/>
              </w:rPr>
            </w:pPr>
            <w:r>
              <w:rPr>
                <w:rFonts w:cs="Arial"/>
                <w:color w:val="000000" w:themeColor="text1"/>
                <w:sz w:val="15"/>
                <w:szCs w:val="15"/>
              </w:rPr>
              <w:t>2.1</w:t>
            </w:r>
          </w:p>
        </w:tc>
        <w:tc>
          <w:tcPr>
            <w:tcW w:w="1843" w:type="dxa"/>
          </w:tcPr>
          <w:p w14:paraId="14A860A3" w14:textId="77777777" w:rsidR="001F1D26" w:rsidRPr="001F1D26" w:rsidRDefault="001F1D26" w:rsidP="002C3ED0">
            <w:pPr>
              <w:rPr>
                <w:rFonts w:ascii="Arial" w:hAnsi="Arial" w:cs="Arial"/>
                <w:color w:val="000000" w:themeColor="text1"/>
                <w:sz w:val="15"/>
                <w:szCs w:val="15"/>
              </w:rPr>
            </w:pPr>
            <w:r w:rsidRPr="001F1D26">
              <w:rPr>
                <w:rFonts w:ascii="Arial" w:hAnsi="Arial" w:cs="Arial"/>
                <w:color w:val="000000" w:themeColor="text1"/>
                <w:sz w:val="15"/>
                <w:szCs w:val="15"/>
              </w:rPr>
              <w:t>+0.0128 (13800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1A9006D6" w14:textId="77777777" w:rsidR="001F1D26" w:rsidRPr="001F1D26" w:rsidRDefault="001F1D26" w:rsidP="002C3ED0">
            <w:pPr>
              <w:rPr>
                <w:rFonts w:ascii="Arial" w:hAnsi="Arial" w:cs="Arial"/>
                <w:color w:val="000000" w:themeColor="text1"/>
                <w:sz w:val="15"/>
                <w:szCs w:val="15"/>
              </w:rPr>
            </w:pPr>
            <w:r w:rsidRPr="001F1D26">
              <w:rPr>
                <w:rFonts w:ascii="Arial" w:hAnsi="Arial" w:cs="Arial"/>
                <w:color w:val="000000" w:themeColor="text1"/>
                <w:sz w:val="15"/>
                <w:szCs w:val="15"/>
              </w:rPr>
              <w:t>-0.0077 (14500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22630D5F" w14:textId="77777777" w:rsidR="001F1D26" w:rsidRPr="001F1D26" w:rsidRDefault="001F1D26" w:rsidP="002C3ED0">
            <w:pPr>
              <w:rPr>
                <w:rFonts w:ascii="Arial" w:hAnsi="Arial" w:cs="Arial"/>
                <w:color w:val="000000" w:themeColor="text1"/>
                <w:sz w:val="15"/>
                <w:szCs w:val="15"/>
              </w:rPr>
            </w:pPr>
            <w:r w:rsidRPr="001F1D26">
              <w:rPr>
                <w:rFonts w:ascii="Arial" w:hAnsi="Arial" w:cs="Arial"/>
                <w:color w:val="000000" w:themeColor="text1"/>
                <w:sz w:val="15"/>
                <w:szCs w:val="15"/>
              </w:rPr>
              <w:t>+2.48 (21900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74174155" w14:textId="77777777" w:rsidR="001F1D26" w:rsidRPr="001F1D26" w:rsidRDefault="001F1D26" w:rsidP="002C3ED0">
            <w:pPr>
              <w:pStyle w:val="TableBody"/>
              <w:jc w:val="left"/>
              <w:rPr>
                <w:rFonts w:cs="Arial"/>
                <w:color w:val="000000" w:themeColor="text1"/>
                <w:sz w:val="15"/>
                <w:szCs w:val="15"/>
              </w:rPr>
            </w:pPr>
          </w:p>
        </w:tc>
        <w:tc>
          <w:tcPr>
            <w:tcW w:w="1843" w:type="dxa"/>
          </w:tcPr>
          <w:p w14:paraId="3B3252BD" w14:textId="4D04AFE1"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850" w:type="dxa"/>
          </w:tcPr>
          <w:p w14:paraId="149CF60D" w14:textId="47DC37AF" w:rsidR="001F1D26" w:rsidRPr="001F1D26" w:rsidRDefault="001F1D26" w:rsidP="001F1D26">
            <w:pPr>
              <w:pStyle w:val="TableBody"/>
              <w:jc w:val="center"/>
              <w:rPr>
                <w:rFonts w:cs="Arial"/>
                <w:color w:val="000000" w:themeColor="text1"/>
                <w:sz w:val="15"/>
                <w:szCs w:val="15"/>
              </w:rPr>
            </w:pPr>
            <w:r w:rsidRPr="001F1D26">
              <w:rPr>
                <w:rFonts w:cs="Arial"/>
                <w:sz w:val="15"/>
                <w:szCs w:val="15"/>
              </w:rPr>
              <w:t>Yes</w:t>
            </w:r>
            <w:r w:rsidRPr="001F1D26">
              <w:rPr>
                <w:rFonts w:cs="Arial"/>
                <w:color w:val="000000" w:themeColor="text1"/>
                <w:sz w:val="15"/>
                <w:szCs w:val="15"/>
              </w:rPr>
              <w:fldChar w:fldCharType="begin"/>
            </w:r>
            <w:r w:rsidRPr="001F1D26">
              <w:rPr>
                <w:rFonts w:cs="Arial"/>
                <w:color w:val="000000" w:themeColor="text1"/>
                <w:sz w:val="15"/>
                <w:szCs w:val="15"/>
              </w:rPr>
              <w:instrText xml:space="preserve"> ADDIN EN.CITE &lt;EndNote&gt;&lt;Cite&gt;&lt;Author&gt;Doistau&lt;/Author&gt;&lt;Year&gt;2018&lt;/Year&gt;&lt;RecNum&gt;119&lt;/RecNum&gt;&lt;DisplayText&gt;&lt;style face="superscript"&gt;[48]&lt;/style&gt;&lt;/DisplayText&gt;&lt;record&gt;&lt;rec-number&gt;119&lt;/rec-number&gt;&lt;foreign-keys&gt;&lt;key app="EN" db-id="99rpera5yzze03exvtf5t9sctz9rp0vfzxps" timestamp="0"&gt;119&lt;/key&gt;&lt;/foreign-keys&gt;&lt;ref-type name="Journal Article"&gt;17&lt;/ref-type&gt;&lt;contributors&gt;&lt;authors&gt;&lt;author&gt;Doistau, B.&lt;/author&gt;&lt;author&gt;Collet, G.&lt;/author&gt;&lt;author&gt;Acuna Bolomey, E.&lt;/author&gt;&lt;author&gt;Sadat-Noorbakhsh, V.&lt;/author&gt;&lt;author&gt;Besnard, C.&lt;/author&gt;&lt;author&gt;Piguet, C.&lt;/author&gt;&lt;/authors&gt;&lt;/contributors&gt;&lt;titles&gt;&lt;title&gt;Heteroleptic Ter-Biendentate Cr(III) Complexes as Tunable Optical Sensitizers&lt;/title&gt;&lt;secondary-title&gt;Inorg. Chem.&lt;/secondary-title&gt;&lt;/titles&gt;&lt;pages&gt;14362-14373&lt;/pages&gt;&lt;volume&gt;57&lt;/volume&gt;&lt;number&gt;22&lt;/number&gt;&lt;keywords&gt;&lt;keyword&gt;chromium, heteroleptic, synthesis, diimine, phen, triflic acid, lability, Kane-Maguire, dpma&lt;/keyword&gt;&lt;/keywords&gt;&lt;dates&gt;&lt;year&gt;2018&lt;/year&gt;&lt;/dates&gt;&lt;urls&gt;&lt;/urls&gt;&lt;electronic-resource-num&gt;https://doi.org/10.1021/acs.inorgchem.8b02530&lt;/electronic-resource-num&gt;&lt;/record&gt;&lt;/Cite&gt;&lt;/EndNote&gt;</w:instrText>
            </w:r>
            <w:r w:rsidRPr="001F1D26">
              <w:rPr>
                <w:rFonts w:cs="Arial"/>
                <w:color w:val="000000" w:themeColor="text1"/>
                <w:sz w:val="15"/>
                <w:szCs w:val="15"/>
              </w:rPr>
              <w:fldChar w:fldCharType="separate"/>
            </w:r>
            <w:r w:rsidRPr="001F1D26">
              <w:rPr>
                <w:rFonts w:cs="Arial"/>
                <w:noProof/>
                <w:color w:val="000000" w:themeColor="text1"/>
                <w:sz w:val="15"/>
                <w:szCs w:val="15"/>
                <w:vertAlign w:val="superscript"/>
              </w:rPr>
              <w:t>[48]</w:t>
            </w:r>
            <w:r w:rsidRPr="001F1D26">
              <w:rPr>
                <w:rFonts w:cs="Arial"/>
                <w:color w:val="000000" w:themeColor="text1"/>
                <w:sz w:val="15"/>
                <w:szCs w:val="15"/>
              </w:rPr>
              <w:fldChar w:fldCharType="end"/>
            </w:r>
          </w:p>
        </w:tc>
        <w:tc>
          <w:tcPr>
            <w:tcW w:w="993" w:type="dxa"/>
          </w:tcPr>
          <w:p w14:paraId="64981EF2" w14:textId="66511275" w:rsidR="001F1D26" w:rsidRPr="001F1D26" w:rsidRDefault="001F1D26" w:rsidP="001F1D26">
            <w:pPr>
              <w:pStyle w:val="TableBody"/>
              <w:jc w:val="center"/>
              <w:rPr>
                <w:rFonts w:cs="Arial"/>
                <w:color w:val="000000" w:themeColor="text1"/>
                <w:sz w:val="15"/>
                <w:szCs w:val="15"/>
              </w:rPr>
            </w:pPr>
            <w:r w:rsidRPr="001F1D26">
              <w:rPr>
                <w:rFonts w:cs="Arial"/>
                <w:color w:val="000000" w:themeColor="text1"/>
                <w:sz w:val="15"/>
                <w:szCs w:val="15"/>
              </w:rPr>
              <w:fldChar w:fldCharType="begin">
                <w:fldData xml:space="preserve">PEVuZE5vdGU+PENpdGU+PEF1dGhvcj5LYWl6YWtpPC9BdXRob3I+PFllYXI+MTk3MzwvWWVhcj48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</w:fldData>
              </w:fldChar>
            </w:r>
            <w:r w:rsidRPr="001F1D26">
              <w:rPr>
                <w:rFonts w:cs="Arial"/>
                <w:color w:val="000000" w:themeColor="text1"/>
                <w:sz w:val="15"/>
                <w:szCs w:val="15"/>
              </w:rPr>
              <w:instrText xml:space="preserve"> ADDIN EN.CITE </w:instrText>
            </w:r>
            <w:r w:rsidRPr="001F1D26">
              <w:rPr>
                <w:rFonts w:cs="Arial"/>
                <w:color w:val="000000" w:themeColor="text1"/>
                <w:sz w:val="15"/>
                <w:szCs w:val="15"/>
              </w:rPr>
              <w:fldChar w:fldCharType="begin">
                <w:fldData xml:space="preserve">PEVuZE5vdGU+PENpdGU+PEF1dGhvcj5LYWl6YWtpPC9BdXRob3I+PFllYXI+MTk3MzwvWWVhcj48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</w:fldData>
              </w:fldChar>
            </w:r>
            <w:r w:rsidRPr="001F1D26">
              <w:rPr>
                <w:rFonts w:cs="Arial"/>
                <w:color w:val="000000" w:themeColor="text1"/>
                <w:sz w:val="15"/>
                <w:szCs w:val="15"/>
              </w:rPr>
              <w:instrText xml:space="preserve"> ADDIN EN.CITE.DATA </w:instrText>
            </w:r>
            <w:r w:rsidRPr="001F1D26">
              <w:rPr>
                <w:rFonts w:cs="Arial"/>
                <w:color w:val="000000" w:themeColor="text1"/>
                <w:sz w:val="15"/>
                <w:szCs w:val="15"/>
              </w:rPr>
            </w:r>
            <w:r w:rsidRPr="001F1D26">
              <w:rPr>
                <w:rFonts w:cs="Arial"/>
                <w:color w:val="000000" w:themeColor="text1"/>
                <w:sz w:val="15"/>
                <w:szCs w:val="15"/>
              </w:rPr>
              <w:fldChar w:fldCharType="end"/>
            </w:r>
            <w:r w:rsidRPr="001F1D26">
              <w:rPr>
                <w:rFonts w:cs="Arial"/>
                <w:color w:val="000000" w:themeColor="text1"/>
                <w:sz w:val="15"/>
                <w:szCs w:val="15"/>
              </w:rPr>
            </w:r>
            <w:r w:rsidRPr="001F1D26">
              <w:rPr>
                <w:rFonts w:cs="Arial"/>
                <w:color w:val="000000" w:themeColor="text1"/>
                <w:sz w:val="15"/>
                <w:szCs w:val="15"/>
              </w:rPr>
              <w:fldChar w:fldCharType="separate"/>
            </w:r>
            <w:r w:rsidRPr="001F1D26">
              <w:rPr>
                <w:rFonts w:cs="Arial"/>
                <w:noProof/>
                <w:color w:val="000000" w:themeColor="text1"/>
                <w:sz w:val="15"/>
                <w:szCs w:val="15"/>
              </w:rPr>
              <w:t>[41, 48]</w:t>
            </w:r>
            <w:r w:rsidRPr="001F1D26">
              <w:rPr>
                <w:rFonts w:cs="Arial"/>
                <w:color w:val="000000" w:themeColor="text1"/>
                <w:sz w:val="15"/>
                <w:szCs w:val="15"/>
              </w:rPr>
              <w:fldChar w:fldCharType="end"/>
            </w:r>
          </w:p>
        </w:tc>
      </w:tr>
      <w:tr w:rsidR="001F1D26" w:rsidRPr="001F1D26" w14:paraId="2F8635A6" w14:textId="3AE81C08" w:rsidTr="0039359C">
        <w:trPr>
          <w:trHeight w:val="231"/>
        </w:trPr>
        <w:tc>
          <w:tcPr>
            <w:tcW w:w="613" w:type="dxa"/>
          </w:tcPr>
          <w:p w14:paraId="6094A7E0" w14:textId="4D0F969B" w:rsidR="001F1D26" w:rsidRPr="001F1D26" w:rsidRDefault="001F1D26" w:rsidP="001F1D26">
            <w:pPr>
              <w:pStyle w:val="TableBody"/>
              <w:jc w:val="center"/>
              <w:rPr>
                <w:rFonts w:cs="Arial"/>
                <w:color w:val="000000" w:themeColor="text1"/>
                <w:sz w:val="15"/>
                <w:szCs w:val="15"/>
              </w:rPr>
            </w:pPr>
            <w:r w:rsidRPr="001F1D26">
              <w:rPr>
                <w:rFonts w:cs="Arial"/>
                <w:color w:val="000000" w:themeColor="text1"/>
                <w:sz w:val="15"/>
                <w:szCs w:val="15"/>
              </w:rPr>
              <w:t>11</w:t>
            </w:r>
          </w:p>
        </w:tc>
        <w:tc>
          <w:tcPr>
            <w:tcW w:w="2383" w:type="dxa"/>
          </w:tcPr>
          <w:p w14:paraId="13F63129" w14:textId="14962EF8" w:rsidR="001F1D26" w:rsidRPr="001F1D26" w:rsidRDefault="001F1D26" w:rsidP="003F1B63">
            <w:pPr>
              <w:pStyle w:val="TableBody"/>
              <w:spacing w:after="0"/>
              <w:rPr>
                <w:rFonts w:cs="Arial"/>
                <w:color w:val="000000" w:themeColor="text1"/>
                <w:sz w:val="15"/>
                <w:szCs w:val="15"/>
                <w:lang w:val="de-DE"/>
              </w:rPr>
            </w:pPr>
            <w:r w:rsidRPr="001F1D26">
              <w:rPr>
                <w:rFonts w:cs="Arial"/>
                <w:color w:val="000000" w:themeColor="text1"/>
                <w:sz w:val="15"/>
                <w:szCs w:val="15"/>
              </w:rPr>
              <w:t>Δ</w:t>
            </w:r>
            <w:r w:rsidRPr="001F1D26">
              <w:rPr>
                <w:rFonts w:cs="Arial"/>
                <w:color w:val="000000" w:themeColor="text1"/>
                <w:sz w:val="15"/>
                <w:szCs w:val="15"/>
                <w:lang w:val="de-DE"/>
              </w:rPr>
              <w:t>-[Cr(bpy)</w:t>
            </w:r>
            <w:r w:rsidRPr="001F1D26">
              <w:rPr>
                <w:rFonts w:cs="Arial"/>
                <w:color w:val="000000" w:themeColor="text1"/>
                <w:sz w:val="15"/>
                <w:szCs w:val="15"/>
                <w:vertAlign w:val="subscript"/>
                <w:lang w:val="de-DE"/>
              </w:rPr>
              <w:t>3</w:t>
            </w:r>
            <w:r w:rsidRPr="001F1D26">
              <w:rPr>
                <w:rFonts w:cs="Arial"/>
                <w:color w:val="000000" w:themeColor="text1"/>
                <w:sz w:val="15"/>
                <w:szCs w:val="15"/>
                <w:lang w:val="de-DE"/>
              </w:rPr>
              <w:t>]</w:t>
            </w:r>
          </w:p>
          <w:p w14:paraId="68E4A2F9" w14:textId="47776DF2" w:rsidR="001F1D26" w:rsidRPr="001F1D26" w:rsidRDefault="001F1D26" w:rsidP="003F1B63">
            <w:pPr>
              <w:pStyle w:val="TableBody"/>
              <w:spacing w:after="0"/>
              <w:rPr>
                <w:rFonts w:cs="Arial"/>
                <w:color w:val="000000" w:themeColor="text1"/>
                <w:sz w:val="15"/>
                <w:szCs w:val="15"/>
                <w:lang w:val="de-DE"/>
              </w:rPr>
            </w:pPr>
            <w:r w:rsidRPr="001F1D26">
              <w:rPr>
                <w:rFonts w:cs="Arial"/>
                <w:sz w:val="15"/>
                <w:szCs w:val="15"/>
                <w:lang w:val="de-DE"/>
              </w:rPr>
              <w:t>bpy = 2,2’-bipyridine</w:t>
            </w:r>
          </w:p>
        </w:tc>
        <w:tc>
          <w:tcPr>
            <w:tcW w:w="1540" w:type="dxa"/>
          </w:tcPr>
          <w:p w14:paraId="375933F4" w14:textId="0604F000" w:rsidR="001F1D26" w:rsidRPr="001F1D26" w:rsidRDefault="001F1D26" w:rsidP="001F1D26">
            <w:pPr>
              <w:pStyle w:val="TableBody"/>
              <w:jc w:val="center"/>
              <w:rPr>
                <w:rFonts w:cs="Arial"/>
                <w:color w:val="000000" w:themeColor="text1"/>
                <w:sz w:val="15"/>
                <w:szCs w:val="15"/>
              </w:rPr>
            </w:pPr>
            <w:r>
              <w:rPr>
                <w:rFonts w:cs="Arial"/>
                <w:color w:val="000000" w:themeColor="text1"/>
                <w:sz w:val="15"/>
                <w:szCs w:val="15"/>
              </w:rPr>
              <w:t>2.1</w:t>
            </w:r>
          </w:p>
        </w:tc>
        <w:tc>
          <w:tcPr>
            <w:tcW w:w="1843" w:type="dxa"/>
          </w:tcPr>
          <w:p w14:paraId="4F3E0332" w14:textId="77777777" w:rsidR="001F1D26" w:rsidRPr="001F1D26" w:rsidRDefault="001F1D26" w:rsidP="002C3ED0">
            <w:pPr>
              <w:rPr>
                <w:rFonts w:ascii="Arial" w:hAnsi="Arial" w:cs="Arial"/>
                <w:color w:val="000000" w:themeColor="text1"/>
                <w:sz w:val="15"/>
                <w:szCs w:val="15"/>
              </w:rPr>
            </w:pPr>
            <w:r w:rsidRPr="001F1D26">
              <w:rPr>
                <w:rFonts w:ascii="Arial" w:hAnsi="Arial" w:cs="Arial"/>
                <w:color w:val="000000" w:themeColor="text1"/>
                <w:sz w:val="15"/>
                <w:szCs w:val="15"/>
              </w:rPr>
              <w:t>-1.2 (21739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190D7633" w14:textId="77777777" w:rsidR="001F1D26" w:rsidRPr="001F1D26" w:rsidRDefault="001F1D26" w:rsidP="002C3ED0">
            <w:pPr>
              <w:rPr>
                <w:rFonts w:ascii="Arial" w:hAnsi="Arial" w:cs="Arial"/>
                <w:b/>
                <w:color w:val="000000" w:themeColor="text1"/>
                <w:sz w:val="15"/>
                <w:szCs w:val="15"/>
              </w:rPr>
            </w:pPr>
            <w:r w:rsidRPr="001F1D26">
              <w:rPr>
                <w:rFonts w:ascii="Arial" w:hAnsi="Arial" w:cs="Arial"/>
                <w:color w:val="000000" w:themeColor="text1"/>
                <w:sz w:val="15"/>
                <w:szCs w:val="15"/>
              </w:rPr>
              <w:t>-19.5 (28090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347C3E9F" w14:textId="77777777" w:rsidR="001F1D26" w:rsidRPr="001F1D26" w:rsidRDefault="001F1D26" w:rsidP="002C3ED0">
            <w:pPr>
              <w:rPr>
                <w:rFonts w:ascii="Arial" w:hAnsi="Arial" w:cs="Arial"/>
                <w:color w:val="000000" w:themeColor="text1"/>
                <w:sz w:val="15"/>
                <w:szCs w:val="15"/>
              </w:rPr>
            </w:pPr>
            <w:r w:rsidRPr="001F1D26">
              <w:rPr>
                <w:rFonts w:ascii="Arial" w:hAnsi="Arial" w:cs="Arial"/>
                <w:color w:val="000000" w:themeColor="text1"/>
                <w:sz w:val="15"/>
                <w:szCs w:val="15"/>
              </w:rPr>
              <w:t>-21 (28818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1D7B272A" w14:textId="77777777" w:rsidR="001F1D26" w:rsidRPr="001F1D26" w:rsidRDefault="001F1D26" w:rsidP="002C3ED0">
            <w:pPr>
              <w:rPr>
                <w:rFonts w:ascii="Arial" w:hAnsi="Arial" w:cs="Arial"/>
                <w:color w:val="000000" w:themeColor="text1"/>
                <w:sz w:val="15"/>
                <w:szCs w:val="15"/>
              </w:rPr>
            </w:pPr>
            <w:r w:rsidRPr="001F1D26">
              <w:rPr>
                <w:rFonts w:ascii="Arial" w:hAnsi="Arial" w:cs="Arial"/>
                <w:color w:val="000000" w:themeColor="text1"/>
                <w:sz w:val="15"/>
                <w:szCs w:val="15"/>
              </w:rPr>
              <w:t>-75 (31746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189A4217" w14:textId="77777777" w:rsidR="001F1D26" w:rsidRPr="001F1D26" w:rsidRDefault="001F1D26" w:rsidP="002C3ED0">
            <w:pPr>
              <w:rPr>
                <w:rFonts w:ascii="Arial" w:hAnsi="Arial" w:cs="Arial"/>
                <w:color w:val="000000" w:themeColor="text1"/>
                <w:sz w:val="15"/>
                <w:szCs w:val="15"/>
              </w:rPr>
            </w:pPr>
            <w:r w:rsidRPr="001F1D26">
              <w:rPr>
                <w:rFonts w:ascii="Arial" w:hAnsi="Arial" w:cs="Arial"/>
                <w:color w:val="000000" w:themeColor="text1"/>
                <w:sz w:val="15"/>
                <w:szCs w:val="15"/>
              </w:rPr>
              <w:t>9.5 (34898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70E618EF" w14:textId="77777777" w:rsidR="001F1D26" w:rsidRPr="001F1D26" w:rsidRDefault="001F1D26" w:rsidP="002C3ED0">
            <w:pPr>
              <w:rPr>
                <w:rFonts w:ascii="Arial" w:hAnsi="Arial" w:cs="Arial"/>
                <w:color w:val="000000" w:themeColor="text1"/>
                <w:sz w:val="15"/>
                <w:szCs w:val="15"/>
              </w:rPr>
            </w:pPr>
            <w:r w:rsidRPr="001F1D26">
              <w:rPr>
                <w:rFonts w:ascii="Arial" w:hAnsi="Arial" w:cs="Arial"/>
                <w:color w:val="000000" w:themeColor="text1"/>
                <w:sz w:val="15"/>
                <w:szCs w:val="15"/>
              </w:rPr>
              <w:t>9 (35714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46578BF3" w14:textId="77777777" w:rsidR="001F1D26" w:rsidRPr="001F1D26" w:rsidRDefault="001F1D26" w:rsidP="002C3ED0">
            <w:pPr>
              <w:rPr>
                <w:rFonts w:ascii="Arial" w:hAnsi="Arial" w:cs="Arial"/>
                <w:color w:val="000000" w:themeColor="text1"/>
                <w:sz w:val="15"/>
                <w:szCs w:val="15"/>
              </w:rPr>
            </w:pPr>
            <w:r w:rsidRPr="001F1D26">
              <w:rPr>
                <w:rFonts w:ascii="Arial" w:hAnsi="Arial" w:cs="Arial"/>
                <w:color w:val="000000" w:themeColor="text1"/>
                <w:sz w:val="15"/>
                <w:szCs w:val="15"/>
              </w:rPr>
              <w:t>12 (37879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r w:rsidRPr="001F1D26">
              <w:rPr>
                <w:rFonts w:ascii="Arial" w:hAnsi="Arial" w:cs="Arial"/>
                <w:color w:val="000000" w:themeColor="text1"/>
                <w:sz w:val="15"/>
                <w:szCs w:val="15"/>
              </w:rPr>
              <w:fldChar w:fldCharType="begin"/>
            </w:r>
            <w:r w:rsidRPr="001F1D26">
              <w:rPr>
                <w:rFonts w:ascii="Arial" w:hAnsi="Arial" w:cs="Arial"/>
                <w:color w:val="000000" w:themeColor="text1"/>
                <w:sz w:val="15"/>
                <w:szCs w:val="15"/>
              </w:rPr>
              <w:instrText xml:space="preserve"> ADDIN EN.CITE &lt;EndNote&gt;&lt;Cite&gt;&lt;Author&gt;Milder&lt;/Author&gt;&lt;Year&gt;1990&lt;/Year&gt;&lt;RecNum&gt;171&lt;/RecNum&gt;&lt;DisplayText&gt;&lt;style face="superscript"&gt;[49]&lt;/style&gt;&lt;/DisplayText&gt;&lt;record&gt;&lt;rec-number&gt;171&lt;/rec-number&gt;&lt;foreign-keys&gt;&lt;key app="EN" db-id="99rpera5yzze03exvtf5t9sctz9rp0vfzxps" timestamp="0"&gt;171&lt;/key&gt;&lt;/foreign-keys&gt;&lt;ref-type name="Journal Article"&gt;17&lt;/ref-type&gt;&lt;contributors&gt;&lt;authors&gt;&lt;author&gt;Milder, Steven J.&lt;/author&gt;&lt;author&gt;Gold, Jon S.&lt;/author&gt;&lt;author&gt;Kliger, David S.&lt;/author&gt;&lt;/authors&gt;&lt;/contributors&gt;&lt;titles&gt;&lt;title&gt;Assignments of ground- and excited-state spectra from time-resolved absorption and circular dichroism measurements of the 2E state of (.DELTA.)-tris(2,2&amp;apos;-bipyridine)chromium(3+)&lt;/title&gt;&lt;secondary-title&gt;Inorg. Chem.&lt;/secondary-title&gt;&lt;/titles&gt;&lt;pages&gt;2506-2511&lt;/pages&gt;&lt;volume&gt;29&lt;/volume&gt;&lt;number&gt;13&lt;/number&gt;&lt;dates&gt;&lt;year&gt;1990&lt;/year&gt;&lt;pub-dates&gt;&lt;date&gt;1990/06/01&lt;/date&gt;&lt;/pub-dates&gt;&lt;/dates&gt;&lt;publisher&gt;American Chemical Society&lt;/publisher&gt;&lt;isbn&gt;0020-1669&lt;/isbn&gt;&lt;urls&gt;&lt;related-urls&gt;&lt;url&gt;https://doi.org/10.1021/ic00338a023&lt;/url&gt;&lt;/related-urls&gt;&lt;/urls&gt;&lt;electronic-resource-num&gt;10.1021/ic00338a023&lt;/electronic-resource-num&gt;&lt;/record&gt;&lt;/Cite&gt;&lt;/EndNote&gt;</w:instrText>
            </w:r>
            <w:r w:rsidRPr="001F1D26">
              <w:rPr>
                <w:rFonts w:ascii="Arial" w:hAnsi="Arial" w:cs="Arial"/>
                <w:color w:val="000000" w:themeColor="text1"/>
                <w:sz w:val="15"/>
                <w:szCs w:val="15"/>
              </w:rPr>
              <w:fldChar w:fldCharType="separate"/>
            </w:r>
            <w:r w:rsidRPr="001F1D26">
              <w:rPr>
                <w:rFonts w:ascii="Arial" w:hAnsi="Arial" w:cs="Arial"/>
                <w:noProof/>
                <w:color w:val="000000" w:themeColor="text1"/>
                <w:sz w:val="15"/>
                <w:szCs w:val="15"/>
                <w:vertAlign w:val="superscript"/>
              </w:rPr>
              <w:t>[49]</w:t>
            </w:r>
            <w:r w:rsidRPr="001F1D26">
              <w:rPr>
                <w:rFonts w:ascii="Arial" w:hAnsi="Arial" w:cs="Arial"/>
                <w:color w:val="000000" w:themeColor="text1"/>
                <w:sz w:val="15"/>
                <w:szCs w:val="15"/>
              </w:rPr>
              <w:fldChar w:fldCharType="end"/>
            </w:r>
          </w:p>
          <w:p w14:paraId="75882AE1" w14:textId="77777777" w:rsidR="001F1D26" w:rsidRPr="001F1D26" w:rsidRDefault="001F1D26" w:rsidP="002C3ED0">
            <w:pPr>
              <w:pStyle w:val="TableBody"/>
              <w:jc w:val="left"/>
              <w:rPr>
                <w:rFonts w:cs="Arial"/>
                <w:color w:val="000000" w:themeColor="text1"/>
                <w:sz w:val="15"/>
                <w:szCs w:val="15"/>
              </w:rPr>
            </w:pPr>
          </w:p>
        </w:tc>
        <w:tc>
          <w:tcPr>
            <w:tcW w:w="1843" w:type="dxa"/>
          </w:tcPr>
          <w:p w14:paraId="03E200FD" w14:textId="27A0BE53"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850" w:type="dxa"/>
          </w:tcPr>
          <w:p w14:paraId="104C9825" w14:textId="5CB22FD9" w:rsidR="001F1D26" w:rsidRPr="001F1D26" w:rsidRDefault="001F1D26" w:rsidP="001F1D26">
            <w:pPr>
              <w:pStyle w:val="TableBody"/>
              <w:jc w:val="center"/>
              <w:rPr>
                <w:rFonts w:cs="Arial"/>
                <w:color w:val="000000" w:themeColor="text1"/>
                <w:sz w:val="15"/>
                <w:szCs w:val="15"/>
              </w:rPr>
            </w:pPr>
            <w:r w:rsidRPr="001F1D26">
              <w:rPr>
                <w:rFonts w:cs="Arial"/>
                <w:sz w:val="15"/>
                <w:szCs w:val="15"/>
              </w:rPr>
              <w:t>Yes</w:t>
            </w:r>
            <w:r w:rsidRPr="001F1D26">
              <w:rPr>
                <w:rFonts w:cs="Arial"/>
                <w:sz w:val="15"/>
                <w:szCs w:val="15"/>
              </w:rPr>
              <w:fldChar w:fldCharType="begin"/>
            </w:r>
            <w:r w:rsidRPr="001F1D26">
              <w:rPr>
                <w:rFonts w:cs="Arial"/>
                <w:sz w:val="15"/>
                <w:szCs w:val="15"/>
              </w:rPr>
              <w:instrText xml:space="preserve"> ADDIN EN.CITE &lt;EndNote&gt;&lt;Cite&gt;&lt;Author&gt;Hauser&lt;/Author&gt;&lt;Year&gt;1987&lt;/Year&gt;&lt;RecNum&gt;170&lt;/RecNum&gt;&lt;DisplayText&gt;&lt;style face="superscript"&gt;[50]&lt;/style&gt;&lt;/DisplayText&gt;&lt;record&gt;&lt;rec-number&gt;170&lt;/rec-number&gt;&lt;foreign-keys&gt;&lt;key app="EN" db-id="99rpera5yzze03exvtf5t9sctz9rp0vfzxps" timestamp="0"&gt;170&lt;/key&gt;&lt;/foreign-keys&gt;&lt;ref-type name="Journal Article"&gt;17&lt;/ref-type&gt;&lt;contributors&gt;&lt;authors&gt;&lt;author&gt;Hauser, A.&lt;/author&gt;&lt;author&gt;Mäder, M.&lt;/author&gt;&lt;author&gt;Robinson, W. T.&lt;/author&gt;&lt;author&gt;Murugesan, R.&lt;/author&gt;&lt;author&gt;Ferguson, J.&lt;/author&gt;&lt;/authors&gt;&lt;/contributors&gt;&lt;titles&gt;&lt;title&gt;Electronic and molecular structure of tris(2,2&amp;apos;-bipyridine)chromium(3+)&lt;/title&gt;&lt;secondary-title&gt;Inorg. Chem.&lt;/secondary-title&gt;&lt;/titles&gt;&lt;pages&gt;1331-1338&lt;/pages&gt;&lt;volume&gt;26&lt;/volume&gt;&lt;number&gt;8&lt;/number&gt;&lt;dates&gt;&lt;year&gt;1987&lt;/year&gt;&lt;pub-dates&gt;&lt;date&gt;1987/04/01&lt;/date&gt;&lt;/pub-dates&gt;&lt;/dates&gt;&lt;publisher&gt;American Chemical Society&lt;/publisher&gt;&lt;isbn&gt;0020-1669&lt;/isbn&gt;&lt;urls&gt;&lt;related-urls&gt;&lt;url&gt;https://doi.org/10.1021/ic00255a027&lt;/url&gt;&lt;/related-urls&gt;&lt;/urls&gt;&lt;electronic-resource-num&gt;10.1021/ic00255a027&lt;/electronic-resource-num&gt;&lt;/record&gt;&lt;/Cite&gt;&lt;/EndNote&gt;</w:instrText>
            </w:r>
            <w:r w:rsidRPr="001F1D26">
              <w:rPr>
                <w:rFonts w:cs="Arial"/>
                <w:sz w:val="15"/>
                <w:szCs w:val="15"/>
              </w:rPr>
              <w:fldChar w:fldCharType="separate"/>
            </w:r>
            <w:r w:rsidRPr="001F1D26">
              <w:rPr>
                <w:rFonts w:cs="Arial"/>
                <w:noProof/>
                <w:sz w:val="15"/>
                <w:szCs w:val="15"/>
                <w:vertAlign w:val="superscript"/>
              </w:rPr>
              <w:t>[50]</w:t>
            </w:r>
            <w:r w:rsidRPr="001F1D26">
              <w:rPr>
                <w:rFonts w:cs="Arial"/>
                <w:sz w:val="15"/>
                <w:szCs w:val="15"/>
              </w:rPr>
              <w:fldChar w:fldCharType="end"/>
            </w:r>
          </w:p>
        </w:tc>
        <w:tc>
          <w:tcPr>
            <w:tcW w:w="993" w:type="dxa"/>
          </w:tcPr>
          <w:p w14:paraId="657579B0" w14:textId="3AE26C6D" w:rsidR="001F1D26" w:rsidRPr="001F1D26" w:rsidRDefault="001F1D26" w:rsidP="001F1D26">
            <w:pPr>
              <w:pStyle w:val="TableBody"/>
              <w:jc w:val="center"/>
              <w:rPr>
                <w:rFonts w:cs="Arial"/>
                <w:color w:val="000000" w:themeColor="text1"/>
                <w:sz w:val="15"/>
                <w:szCs w:val="15"/>
              </w:rPr>
            </w:pPr>
            <w:r w:rsidRPr="001F1D26">
              <w:rPr>
                <w:rFonts w:cs="Arial"/>
                <w:color w:val="000000" w:themeColor="text1"/>
                <w:sz w:val="15"/>
                <w:szCs w:val="15"/>
              </w:rPr>
              <w:fldChar w:fldCharType="begin">
                <w:fldData xml:space="preserve">PEVuZE5vdGU+PENpdGU+PEF1dGhvcj5IYXVzZXI8L0F1dGhvcj48WWVhcj4xOTg3PC9ZZWFyPjxS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</w:fldData>
              </w:fldChar>
            </w:r>
            <w:r w:rsidRPr="001F1D26">
              <w:rPr>
                <w:rFonts w:cs="Arial"/>
                <w:color w:val="000000" w:themeColor="text1"/>
                <w:sz w:val="15"/>
                <w:szCs w:val="15"/>
              </w:rPr>
              <w:instrText xml:space="preserve"> ADDIN EN.CITE </w:instrText>
            </w:r>
            <w:r w:rsidRPr="001F1D26">
              <w:rPr>
                <w:rFonts w:cs="Arial"/>
                <w:color w:val="000000" w:themeColor="text1"/>
                <w:sz w:val="15"/>
                <w:szCs w:val="15"/>
              </w:rPr>
              <w:fldChar w:fldCharType="begin">
                <w:fldData xml:space="preserve">PEVuZE5vdGU+PENpdGU+PEF1dGhvcj5IYXVzZXI8L0F1dGhvcj48WWVhcj4xOTg3PC9ZZWFyPjxS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</w:fldData>
              </w:fldChar>
            </w:r>
            <w:r w:rsidRPr="001F1D26">
              <w:rPr>
                <w:rFonts w:cs="Arial"/>
                <w:color w:val="000000" w:themeColor="text1"/>
                <w:sz w:val="15"/>
                <w:szCs w:val="15"/>
              </w:rPr>
              <w:instrText xml:space="preserve"> ADDIN EN.CITE.DATA </w:instrText>
            </w:r>
            <w:r w:rsidRPr="001F1D26">
              <w:rPr>
                <w:rFonts w:cs="Arial"/>
                <w:color w:val="000000" w:themeColor="text1"/>
                <w:sz w:val="15"/>
                <w:szCs w:val="15"/>
              </w:rPr>
            </w:r>
            <w:r w:rsidRPr="001F1D26">
              <w:rPr>
                <w:rFonts w:cs="Arial"/>
                <w:color w:val="000000" w:themeColor="text1"/>
                <w:sz w:val="15"/>
                <w:szCs w:val="15"/>
              </w:rPr>
              <w:fldChar w:fldCharType="end"/>
            </w:r>
            <w:r w:rsidRPr="001F1D26">
              <w:rPr>
                <w:rFonts w:cs="Arial"/>
                <w:color w:val="000000" w:themeColor="text1"/>
                <w:sz w:val="15"/>
                <w:szCs w:val="15"/>
              </w:rPr>
            </w:r>
            <w:r w:rsidRPr="001F1D26">
              <w:rPr>
                <w:rFonts w:cs="Arial"/>
                <w:color w:val="000000" w:themeColor="text1"/>
                <w:sz w:val="15"/>
                <w:szCs w:val="15"/>
              </w:rPr>
              <w:fldChar w:fldCharType="separate"/>
            </w:r>
            <w:r w:rsidRPr="001F1D26">
              <w:rPr>
                <w:rFonts w:cs="Arial"/>
                <w:noProof/>
                <w:color w:val="000000" w:themeColor="text1"/>
                <w:sz w:val="15"/>
                <w:szCs w:val="15"/>
              </w:rPr>
              <w:t>[49-50]</w:t>
            </w:r>
            <w:r w:rsidRPr="001F1D26">
              <w:rPr>
                <w:rFonts w:cs="Arial"/>
                <w:color w:val="000000" w:themeColor="text1"/>
                <w:sz w:val="15"/>
                <w:szCs w:val="15"/>
              </w:rPr>
              <w:fldChar w:fldCharType="end"/>
            </w:r>
          </w:p>
        </w:tc>
      </w:tr>
    </w:tbl>
    <w:p w14:paraId="158095E3" w14:textId="77777777" w:rsidR="002C3ED0" w:rsidRDefault="002C3ED0">
      <w:r>
        <w:br w:type="page"/>
      </w:r>
    </w:p>
    <w:tbl>
      <w:tblPr>
        <w:tblW w:w="10065" w:type="dxa"/>
        <w:tblLook w:val="01E0" w:firstRow="1" w:lastRow="1" w:firstColumn="1" w:lastColumn="1" w:noHBand="0" w:noVBand="0"/>
      </w:tblPr>
      <w:tblGrid>
        <w:gridCol w:w="613"/>
        <w:gridCol w:w="2383"/>
        <w:gridCol w:w="1540"/>
        <w:gridCol w:w="1843"/>
        <w:gridCol w:w="1843"/>
        <w:gridCol w:w="850"/>
        <w:gridCol w:w="993"/>
      </w:tblGrid>
      <w:tr w:rsidR="001F1D26" w:rsidRPr="001F1D26" w14:paraId="27AC3CA2" w14:textId="66CA4241" w:rsidTr="0039359C">
        <w:trPr>
          <w:trHeight w:val="231"/>
        </w:trPr>
        <w:tc>
          <w:tcPr>
            <w:tcW w:w="613" w:type="dxa"/>
          </w:tcPr>
          <w:p w14:paraId="0BE74CE1" w14:textId="67E69F77" w:rsidR="001F1D26" w:rsidRPr="001F1D26" w:rsidRDefault="001F1D26" w:rsidP="001F1D26">
            <w:pPr>
              <w:pStyle w:val="TableBody"/>
              <w:jc w:val="center"/>
              <w:rPr>
                <w:rFonts w:cs="Arial"/>
                <w:color w:val="000000" w:themeColor="text1"/>
                <w:sz w:val="15"/>
                <w:szCs w:val="15"/>
              </w:rPr>
            </w:pPr>
            <w:r w:rsidRPr="001F1D26">
              <w:rPr>
                <w:rFonts w:cs="Arial"/>
                <w:color w:val="000000" w:themeColor="text1"/>
                <w:sz w:val="15"/>
                <w:szCs w:val="15"/>
              </w:rPr>
              <w:lastRenderedPageBreak/>
              <w:t>12</w:t>
            </w:r>
          </w:p>
        </w:tc>
        <w:tc>
          <w:tcPr>
            <w:tcW w:w="2383" w:type="dxa"/>
          </w:tcPr>
          <w:p w14:paraId="665C2AA0" w14:textId="41F916AA" w:rsidR="001F1D26" w:rsidRPr="001F1D26" w:rsidRDefault="001F1D26" w:rsidP="003F1B63">
            <w:pPr>
              <w:pStyle w:val="TableBody"/>
              <w:spacing w:after="0"/>
              <w:rPr>
                <w:rFonts w:cs="Arial"/>
                <w:color w:val="000000" w:themeColor="text1"/>
                <w:sz w:val="15"/>
                <w:szCs w:val="15"/>
              </w:rPr>
            </w:pPr>
            <w:r w:rsidRPr="001F1D26">
              <w:rPr>
                <w:rFonts w:cs="Arial"/>
                <w:color w:val="000000" w:themeColor="text1"/>
                <w:sz w:val="15"/>
                <w:szCs w:val="15"/>
              </w:rPr>
              <w:t>Λ-[Cr(ox)</w:t>
            </w:r>
            <w:r w:rsidRPr="001F1D26">
              <w:rPr>
                <w:rFonts w:cs="Arial"/>
                <w:color w:val="000000" w:themeColor="text1"/>
                <w:sz w:val="15"/>
                <w:szCs w:val="15"/>
                <w:vertAlign w:val="subscript"/>
              </w:rPr>
              <w:t>3</w:t>
            </w:r>
            <w:r w:rsidRPr="001F1D26">
              <w:rPr>
                <w:rFonts w:cs="Arial"/>
                <w:color w:val="000000" w:themeColor="text1"/>
                <w:sz w:val="15"/>
                <w:szCs w:val="15"/>
              </w:rPr>
              <w:t>]</w:t>
            </w:r>
          </w:p>
          <w:p w14:paraId="7E8745B4" w14:textId="35289B06" w:rsidR="001F1D26" w:rsidRPr="001F1D26" w:rsidRDefault="001F1D26" w:rsidP="001F1D26">
            <w:pPr>
              <w:pStyle w:val="TableBody"/>
              <w:rPr>
                <w:rFonts w:cs="Arial"/>
                <w:color w:val="000000" w:themeColor="text1"/>
                <w:sz w:val="15"/>
                <w:szCs w:val="15"/>
              </w:rPr>
            </w:pPr>
            <w:r w:rsidRPr="001F1D26">
              <w:rPr>
                <w:rFonts w:cs="Arial"/>
                <w:color w:val="000000" w:themeColor="text1"/>
                <w:sz w:val="15"/>
                <w:szCs w:val="15"/>
              </w:rPr>
              <w:t>ox = oxalate</w:t>
            </w:r>
          </w:p>
        </w:tc>
        <w:tc>
          <w:tcPr>
            <w:tcW w:w="1540" w:type="dxa"/>
          </w:tcPr>
          <w:p w14:paraId="2E706E01" w14:textId="0677E607" w:rsidR="001F1D26" w:rsidRPr="001F1D26" w:rsidRDefault="001F1D26" w:rsidP="001F1D26">
            <w:pPr>
              <w:pStyle w:val="TableBody"/>
              <w:jc w:val="center"/>
              <w:rPr>
                <w:rFonts w:cs="Arial"/>
                <w:color w:val="000000" w:themeColor="text1"/>
                <w:sz w:val="15"/>
                <w:szCs w:val="15"/>
              </w:rPr>
            </w:pPr>
            <w:r>
              <w:rPr>
                <w:rFonts w:cs="Arial"/>
                <w:color w:val="000000" w:themeColor="text1"/>
                <w:sz w:val="15"/>
                <w:szCs w:val="15"/>
              </w:rPr>
              <w:t>2.1</w:t>
            </w:r>
          </w:p>
        </w:tc>
        <w:tc>
          <w:tcPr>
            <w:tcW w:w="1843" w:type="dxa"/>
          </w:tcPr>
          <w:p w14:paraId="785CB856" w14:textId="1B666E36" w:rsidR="001F1D26" w:rsidRPr="001F1D26" w:rsidRDefault="001F1D26" w:rsidP="002C3ED0">
            <w:pPr>
              <w:pStyle w:val="TableBody"/>
              <w:jc w:val="left"/>
              <w:rPr>
                <w:rFonts w:cs="Arial"/>
                <w:color w:val="000000" w:themeColor="text1"/>
                <w:sz w:val="15"/>
                <w:szCs w:val="15"/>
              </w:rPr>
            </w:pPr>
            <w:r w:rsidRPr="001F1D26">
              <w:rPr>
                <w:rFonts w:cs="Arial"/>
                <w:color w:val="000000" w:themeColor="text1"/>
                <w:sz w:val="15"/>
                <w:szCs w:val="15"/>
              </w:rPr>
              <w:t>Yes</w:t>
            </w:r>
          </w:p>
        </w:tc>
        <w:tc>
          <w:tcPr>
            <w:tcW w:w="1843" w:type="dxa"/>
          </w:tcPr>
          <w:p w14:paraId="1818BDB2" w14:textId="439ED493" w:rsidR="001F1D26" w:rsidRPr="001F1D26" w:rsidRDefault="001F1D26" w:rsidP="001F1D26">
            <w:pPr>
              <w:pStyle w:val="TableBody"/>
              <w:jc w:val="center"/>
              <w:rPr>
                <w:rFonts w:cs="Arial"/>
                <w:color w:val="000000" w:themeColor="text1"/>
                <w:sz w:val="15"/>
                <w:szCs w:val="15"/>
              </w:rPr>
            </w:pPr>
            <w:r w:rsidRPr="001F1D26">
              <w:rPr>
                <w:rFonts w:cs="Arial"/>
                <w:color w:val="000000" w:themeColor="text1"/>
                <w:sz w:val="15"/>
                <w:szCs w:val="15"/>
              </w:rPr>
              <w:t>No</w:t>
            </w:r>
          </w:p>
        </w:tc>
        <w:tc>
          <w:tcPr>
            <w:tcW w:w="850" w:type="dxa"/>
          </w:tcPr>
          <w:p w14:paraId="08321249" w14:textId="3F4DE5C4" w:rsidR="001F1D26" w:rsidRPr="001F1D26" w:rsidRDefault="001F1D26" w:rsidP="001F1D26">
            <w:pPr>
              <w:pStyle w:val="TableBody"/>
              <w:jc w:val="center"/>
              <w:rPr>
                <w:rFonts w:cs="Arial"/>
                <w:color w:val="000000" w:themeColor="text1"/>
                <w:sz w:val="15"/>
                <w:szCs w:val="15"/>
              </w:rPr>
            </w:pPr>
            <w:r w:rsidRPr="001F1D26">
              <w:rPr>
                <w:rFonts w:cs="Arial"/>
                <w:sz w:val="15"/>
                <w:szCs w:val="15"/>
              </w:rPr>
              <w:t>Yes</w:t>
            </w:r>
            <w:r w:rsidRPr="001F1D26">
              <w:rPr>
                <w:rFonts w:cs="Arial"/>
                <w:sz w:val="15"/>
                <w:szCs w:val="15"/>
              </w:rPr>
              <w:fldChar w:fldCharType="begin"/>
            </w:r>
            <w:r w:rsidRPr="001F1D26">
              <w:rPr>
                <w:rFonts w:cs="Arial"/>
                <w:sz w:val="15"/>
                <w:szCs w:val="15"/>
              </w:rPr>
              <w:instrText xml:space="preserve"> ADDIN EN.CITE &lt;EndNote&gt;&lt;Cite&gt;&lt;Author&gt;van Niekerk&lt;/Author&gt;&lt;Year&gt;1952&lt;/Year&gt;&lt;RecNum&gt;172&lt;/RecNum&gt;&lt;DisplayText&gt;&lt;style face="superscript"&gt;[51]&lt;/style&gt;&lt;/DisplayText&gt;&lt;record&gt;&lt;rec-number&gt;172&lt;/rec-number&gt;&lt;foreign-keys&gt;&lt;key app="EN" db-id="99rpera5yzze03exvtf5t9sctz9rp0vfzxps" timestamp="0"&gt;172&lt;/key&gt;&lt;/foreign-keys&gt;&lt;ref-type name="Journal Article"&gt;17&lt;/ref-type&gt;&lt;contributors&gt;&lt;authors&gt;&lt;author&gt;van Niekerk, J. N.,&lt;/author&gt;&lt;author&gt;Schoening, F. R. L.,&lt;/author&gt;&lt;/authors&gt;&lt;/contributors&gt;&lt;titles&gt;&lt;title&gt;The crystal structure of potassium trioxalatochromate (III), K3[Cr(C2O4)3]H2O&lt;/title&gt;&lt;secondary-title&gt;Acta Crystallogr.&lt;/secondary-title&gt;&lt;/titles&gt;&lt;pages&gt;196-202&lt;/pages&gt;&lt;volume&gt;5&lt;/volume&gt;&lt;number&gt;2&lt;/number&gt;&lt;dates&gt;&lt;year&gt;1952&lt;/year&gt;&lt;/dates&gt;&lt;isbn&gt;0365-110X&lt;/isbn&gt;&lt;urls&gt;&lt;related-urls&gt;&lt;url&gt;https://doi.org/10.1107/S0365110X52000575&lt;/url&gt;&lt;/related-urls&gt;&lt;/urls&gt;&lt;electronic-resource-num&gt;doi:10.1107/S0365110X52000575&lt;/electronic-resource-num&gt;&lt;/record&gt;&lt;/Cite&gt;&lt;/EndNote&gt;</w:instrText>
            </w:r>
            <w:r w:rsidRPr="001F1D26">
              <w:rPr>
                <w:rFonts w:cs="Arial"/>
                <w:sz w:val="15"/>
                <w:szCs w:val="15"/>
              </w:rPr>
              <w:fldChar w:fldCharType="separate"/>
            </w:r>
            <w:r w:rsidRPr="001F1D26">
              <w:rPr>
                <w:rFonts w:cs="Arial"/>
                <w:noProof/>
                <w:sz w:val="15"/>
                <w:szCs w:val="15"/>
                <w:vertAlign w:val="superscript"/>
              </w:rPr>
              <w:t>[51]</w:t>
            </w:r>
            <w:r w:rsidRPr="001F1D26">
              <w:rPr>
                <w:rFonts w:cs="Arial"/>
                <w:sz w:val="15"/>
                <w:szCs w:val="15"/>
              </w:rPr>
              <w:fldChar w:fldCharType="end"/>
            </w:r>
          </w:p>
        </w:tc>
        <w:tc>
          <w:tcPr>
            <w:tcW w:w="993" w:type="dxa"/>
          </w:tcPr>
          <w:p w14:paraId="03F42BFA" w14:textId="2A746C4B" w:rsidR="001F1D26" w:rsidRPr="001F1D26" w:rsidRDefault="001F1D26" w:rsidP="001F1D26">
            <w:pPr>
              <w:pStyle w:val="TableBody"/>
              <w:jc w:val="center"/>
              <w:rPr>
                <w:rFonts w:cs="Arial"/>
                <w:color w:val="000000" w:themeColor="text1"/>
                <w:sz w:val="15"/>
                <w:szCs w:val="15"/>
              </w:rPr>
            </w:pPr>
            <w:r w:rsidRPr="001F1D26">
              <w:rPr>
                <w:rFonts w:cs="Arial"/>
                <w:color w:val="000000" w:themeColor="text1"/>
                <w:sz w:val="15"/>
                <w:szCs w:val="15"/>
              </w:rPr>
              <w:fldChar w:fldCharType="begin"/>
            </w:r>
            <w:r w:rsidRPr="001F1D26">
              <w:rPr>
                <w:rFonts w:cs="Arial"/>
                <w:color w:val="000000" w:themeColor="text1"/>
                <w:sz w:val="15"/>
                <w:szCs w:val="15"/>
              </w:rPr>
              <w:instrText xml:space="preserve"> ADDIN EN.CITE &lt;EndNote&gt;&lt;Cite&gt;&lt;Author&gt;Fan&lt;/Author&gt;&lt;Year&gt;2008&lt;/Year&gt;&lt;RecNum&gt;173&lt;/RecNum&gt;&lt;DisplayText&gt;&lt;style face="superscript"&gt;[51-52]&lt;/style&gt;&lt;/DisplayText&gt;&lt;record&gt;&lt;rec-number&gt;173&lt;/rec-number&gt;&lt;foreign-keys&gt;&lt;key app="EN" db-id="99rpera5yzze03exvtf5t9sctz9rp0vfzxps" timestamp="0"&gt;173&lt;/key&gt;&lt;/foreign-keys&gt;&lt;ref-type name="Journal Article"&gt;17&lt;/ref-type&gt;&lt;contributors&gt;&lt;authors&gt;&lt;author&gt;Fan, Jing&lt;/author&gt;&lt;author&gt;Seth, Michael&lt;/author&gt;&lt;author&gt;Autschbach, Jochen&lt;/author&gt;&lt;author&gt;Ziegler, Tom&lt;/author&gt;&lt;/authors&gt;&lt;/contributors&gt;&lt;titles&gt;&lt;title&gt;Circular Dichroism of Trigonal Dihedral Chromium(III) Complexes: A Theoretical Study based on Open-Shell Time-Dependent Density Functional Theory&lt;/title&gt;&lt;secondary-title&gt;Inorg. Chem.&lt;/secondary-title&gt;&lt;/titles&gt;&lt;pages&gt;11656-11668&lt;/pages&gt;&lt;volume&gt;47&lt;/volume&gt;&lt;number&gt;24&lt;/number&gt;&lt;dates&gt;&lt;year&gt;2008&lt;/year&gt;&lt;pub-dates&gt;&lt;date&gt;2008/12/15&lt;/date&gt;&lt;/pub-dates&gt;&lt;/dates&gt;&lt;publisher&gt;American Chemical Society&lt;/publisher&gt;&lt;isbn&gt;0020-1669&lt;/isbn&gt;&lt;urls&gt;&lt;related-urls&gt;&lt;url&gt;https://doi.org/10.1021/ic801229c&lt;/url&gt;&lt;/related-urls&gt;&lt;/urls&gt;&lt;electronic-resource-num&gt;10.1021/ic801229c&lt;/electronic-resource-num&gt;&lt;/record&gt;&lt;/Cite&gt;&lt;Cite&gt;&lt;Author&gt;van Niekerk&lt;/Author&gt;&lt;Year&gt;1952&lt;/Year&gt;&lt;RecNum&gt;172&lt;/RecNum&gt;&lt;record&gt;&lt;rec-number&gt;172&lt;/rec-number&gt;&lt;foreign-keys&gt;&lt;key app="EN" db-id="99rpera5yzze03exvtf5t9sctz9rp0vfzxps" timestamp="0"&gt;172&lt;/key&gt;&lt;/foreign-keys&gt;&lt;ref-type name="Journal Article"&gt;17&lt;/ref-type&gt;&lt;contributors&gt;&lt;authors&gt;&lt;author&gt;van Niekerk, J. N.,&lt;/author&gt;&lt;author&gt;Schoening, F. R. L.,&lt;/author&gt;&lt;/authors&gt;&lt;/contributors&gt;&lt;titles&gt;&lt;title&gt;The crystal structure of potassium trioxalatochromate (III), K3[Cr(C2O4)3]H2O&lt;/title&gt;&lt;secondary-title&gt;Acta Crystallogr.&lt;/secondary-title&gt;&lt;/titles&gt;&lt;pages&gt;196-202&lt;/pages&gt;&lt;volume&gt;5&lt;/volume&gt;&lt;number&gt;2&lt;/number&gt;&lt;dates&gt;&lt;year&gt;1952&lt;/year&gt;&lt;/dates&gt;&lt;isbn&gt;0365-110X&lt;/isbn&gt;&lt;urls&gt;&lt;related-urls&gt;&lt;url&gt;https://doi.org/10.1107/S0365110X52000575&lt;/url&gt;&lt;/related-urls&gt;&lt;/urls&gt;&lt;electronic-resource-num&gt;doi:10.1107/S0365110X52000575&lt;/electronic-resource-num&gt;&lt;/record&gt;&lt;/Cite&gt;&lt;/EndNote&gt;</w:instrText>
            </w:r>
            <w:r w:rsidRPr="001F1D26">
              <w:rPr>
                <w:rFonts w:cs="Arial"/>
                <w:color w:val="000000" w:themeColor="text1"/>
                <w:sz w:val="15"/>
                <w:szCs w:val="15"/>
              </w:rPr>
              <w:fldChar w:fldCharType="separate"/>
            </w:r>
            <w:r w:rsidRPr="001F1D26">
              <w:rPr>
                <w:rFonts w:cs="Arial"/>
                <w:noProof/>
                <w:color w:val="000000" w:themeColor="text1"/>
                <w:sz w:val="15"/>
                <w:szCs w:val="15"/>
              </w:rPr>
              <w:t>[51-52]</w:t>
            </w:r>
            <w:r w:rsidRPr="001F1D26">
              <w:rPr>
                <w:rFonts w:cs="Arial"/>
                <w:color w:val="000000" w:themeColor="text1"/>
                <w:sz w:val="15"/>
                <w:szCs w:val="15"/>
              </w:rPr>
              <w:fldChar w:fldCharType="end"/>
            </w:r>
          </w:p>
        </w:tc>
      </w:tr>
      <w:tr w:rsidR="001F1D26" w:rsidRPr="001F1D26" w14:paraId="1F600C43" w14:textId="4947C4CD" w:rsidTr="0039359C">
        <w:trPr>
          <w:trHeight w:val="231"/>
        </w:trPr>
        <w:tc>
          <w:tcPr>
            <w:tcW w:w="613" w:type="dxa"/>
          </w:tcPr>
          <w:p w14:paraId="308483E4" w14:textId="3D156504" w:rsidR="001F1D26" w:rsidRPr="001F1D26" w:rsidRDefault="001F1D26" w:rsidP="001F1D26">
            <w:pPr>
              <w:pStyle w:val="TableBody"/>
              <w:jc w:val="center"/>
              <w:rPr>
                <w:rFonts w:cs="Arial"/>
                <w:color w:val="000000" w:themeColor="text1"/>
                <w:sz w:val="15"/>
                <w:szCs w:val="15"/>
              </w:rPr>
            </w:pPr>
            <w:r w:rsidRPr="001F1D26">
              <w:rPr>
                <w:rFonts w:cs="Arial"/>
                <w:color w:val="000000" w:themeColor="text1"/>
                <w:sz w:val="15"/>
                <w:szCs w:val="15"/>
              </w:rPr>
              <w:t>13</w:t>
            </w:r>
          </w:p>
        </w:tc>
        <w:tc>
          <w:tcPr>
            <w:tcW w:w="2383" w:type="dxa"/>
          </w:tcPr>
          <w:p w14:paraId="1F8DC315" w14:textId="437D1467" w:rsidR="001F1D26" w:rsidRPr="001F1D26" w:rsidRDefault="001F1D26" w:rsidP="003F1B63">
            <w:pPr>
              <w:pStyle w:val="TableBody"/>
              <w:spacing w:after="0"/>
              <w:rPr>
                <w:rFonts w:cs="Arial"/>
                <w:color w:val="000000" w:themeColor="text1"/>
                <w:sz w:val="15"/>
                <w:szCs w:val="15"/>
                <w:lang w:val="es-ES"/>
              </w:rPr>
            </w:pPr>
            <w:r w:rsidRPr="001F1D26">
              <w:rPr>
                <w:rFonts w:cs="Arial"/>
                <w:color w:val="000000" w:themeColor="text1"/>
                <w:sz w:val="15"/>
                <w:szCs w:val="15"/>
              </w:rPr>
              <w:t>Λ</w:t>
            </w:r>
            <w:r w:rsidRPr="001F1D26">
              <w:rPr>
                <w:rFonts w:cs="Arial"/>
                <w:color w:val="000000" w:themeColor="text1"/>
                <w:sz w:val="15"/>
                <w:szCs w:val="15"/>
                <w:lang w:val="es-ES"/>
              </w:rPr>
              <w:t>-[Cr(mal)</w:t>
            </w:r>
            <w:r w:rsidRPr="001F1D26">
              <w:rPr>
                <w:rFonts w:cs="Arial"/>
                <w:color w:val="000000" w:themeColor="text1"/>
                <w:sz w:val="15"/>
                <w:szCs w:val="15"/>
                <w:vertAlign w:val="subscript"/>
                <w:lang w:val="es-ES"/>
              </w:rPr>
              <w:t>3</w:t>
            </w:r>
            <w:r w:rsidRPr="001F1D26">
              <w:rPr>
                <w:rFonts w:cs="Arial"/>
                <w:color w:val="000000" w:themeColor="text1"/>
                <w:sz w:val="15"/>
                <w:szCs w:val="15"/>
                <w:lang w:val="es-ES"/>
              </w:rPr>
              <w:t>]</w:t>
            </w:r>
          </w:p>
          <w:p w14:paraId="3D2A635C" w14:textId="52D13259" w:rsidR="001F1D26" w:rsidRPr="001F1D26" w:rsidRDefault="001F1D26" w:rsidP="001F1D26">
            <w:pPr>
              <w:pStyle w:val="TableBody"/>
              <w:rPr>
                <w:rFonts w:cs="Arial"/>
                <w:color w:val="000000" w:themeColor="text1"/>
                <w:sz w:val="15"/>
                <w:szCs w:val="15"/>
                <w:lang w:val="es-ES"/>
              </w:rPr>
            </w:pPr>
            <w:r w:rsidRPr="001F1D26">
              <w:rPr>
                <w:rFonts w:cs="Arial"/>
                <w:color w:val="000000" w:themeColor="text1"/>
                <w:sz w:val="15"/>
                <w:szCs w:val="15"/>
                <w:lang w:val="es-ES"/>
              </w:rPr>
              <w:t xml:space="preserve">Mal = </w:t>
            </w:r>
            <w:proofErr w:type="spellStart"/>
            <w:r w:rsidRPr="001F1D26">
              <w:rPr>
                <w:rFonts w:cs="Arial"/>
                <w:color w:val="000000" w:themeColor="text1"/>
                <w:sz w:val="15"/>
                <w:szCs w:val="15"/>
                <w:lang w:val="es-ES"/>
              </w:rPr>
              <w:t>malonate</w:t>
            </w:r>
            <w:proofErr w:type="spellEnd"/>
          </w:p>
        </w:tc>
        <w:tc>
          <w:tcPr>
            <w:tcW w:w="1540" w:type="dxa"/>
          </w:tcPr>
          <w:p w14:paraId="639259DC" w14:textId="40C04C98" w:rsidR="001F1D26" w:rsidRPr="001F1D26" w:rsidRDefault="001F1D26" w:rsidP="001F1D26">
            <w:pPr>
              <w:pStyle w:val="TableBody"/>
              <w:jc w:val="center"/>
              <w:rPr>
                <w:rFonts w:cs="Arial"/>
                <w:color w:val="000000" w:themeColor="text1"/>
                <w:sz w:val="15"/>
                <w:szCs w:val="15"/>
                <w:lang w:val="fr-FR"/>
              </w:rPr>
            </w:pPr>
            <w:r>
              <w:rPr>
                <w:rFonts w:cs="Arial"/>
                <w:color w:val="000000" w:themeColor="text1"/>
                <w:sz w:val="15"/>
                <w:szCs w:val="15"/>
                <w:lang w:val="fr-FR"/>
              </w:rPr>
              <w:t>2.1</w:t>
            </w:r>
          </w:p>
        </w:tc>
        <w:tc>
          <w:tcPr>
            <w:tcW w:w="1843" w:type="dxa"/>
          </w:tcPr>
          <w:p w14:paraId="6155C20A" w14:textId="4F6B35CA" w:rsidR="001F1D26" w:rsidRPr="001F1D26" w:rsidRDefault="001F1D26" w:rsidP="002C3ED0">
            <w:pPr>
              <w:pStyle w:val="TableBody"/>
              <w:jc w:val="left"/>
              <w:rPr>
                <w:rFonts w:cs="Arial"/>
                <w:color w:val="000000" w:themeColor="text1"/>
                <w:sz w:val="15"/>
                <w:szCs w:val="15"/>
                <w:lang w:val="fr-FR"/>
              </w:rPr>
            </w:pPr>
            <w:r w:rsidRPr="001F1D26">
              <w:rPr>
                <w:rFonts w:cs="Arial"/>
                <w:color w:val="000000" w:themeColor="text1"/>
                <w:sz w:val="15"/>
                <w:szCs w:val="15"/>
              </w:rPr>
              <w:t>Yes</w:t>
            </w:r>
          </w:p>
        </w:tc>
        <w:tc>
          <w:tcPr>
            <w:tcW w:w="1843" w:type="dxa"/>
          </w:tcPr>
          <w:p w14:paraId="3201E41B" w14:textId="5EFB573B" w:rsidR="001F1D26" w:rsidRPr="001F1D26" w:rsidRDefault="001F1D26" w:rsidP="001F1D26">
            <w:pPr>
              <w:pStyle w:val="TableBody"/>
              <w:jc w:val="center"/>
              <w:rPr>
                <w:rFonts w:cs="Arial"/>
                <w:color w:val="000000" w:themeColor="text1"/>
                <w:sz w:val="15"/>
                <w:szCs w:val="15"/>
                <w:lang w:val="fr-FR"/>
              </w:rPr>
            </w:pPr>
            <w:r w:rsidRPr="001F1D26">
              <w:rPr>
                <w:rFonts w:cs="Arial"/>
                <w:color w:val="000000" w:themeColor="text1"/>
                <w:sz w:val="15"/>
                <w:szCs w:val="15"/>
              </w:rPr>
              <w:t>No</w:t>
            </w:r>
          </w:p>
        </w:tc>
        <w:tc>
          <w:tcPr>
            <w:tcW w:w="850" w:type="dxa"/>
          </w:tcPr>
          <w:p w14:paraId="0D98BDEC" w14:textId="6B4E4BE5" w:rsidR="001F1D26" w:rsidRPr="001F1D26" w:rsidRDefault="001F1D26" w:rsidP="001F1D26">
            <w:pPr>
              <w:pStyle w:val="TableBody"/>
              <w:jc w:val="center"/>
              <w:rPr>
                <w:rFonts w:cs="Arial"/>
                <w:color w:val="000000" w:themeColor="text1"/>
                <w:sz w:val="15"/>
                <w:szCs w:val="15"/>
                <w:lang w:val="fr-FR"/>
              </w:rPr>
            </w:pPr>
            <w:r w:rsidRPr="001F1D26">
              <w:rPr>
                <w:rFonts w:cs="Arial"/>
                <w:sz w:val="15"/>
                <w:szCs w:val="15"/>
              </w:rPr>
              <w:t>No</w:t>
            </w:r>
          </w:p>
        </w:tc>
        <w:tc>
          <w:tcPr>
            <w:tcW w:w="993" w:type="dxa"/>
          </w:tcPr>
          <w:p w14:paraId="37BABF9B" w14:textId="35C28BC0" w:rsidR="001F1D26" w:rsidRPr="001F1D26" w:rsidRDefault="001F1D26" w:rsidP="001F1D26">
            <w:pPr>
              <w:pStyle w:val="TableBody"/>
              <w:jc w:val="center"/>
              <w:rPr>
                <w:rFonts w:cs="Arial"/>
                <w:color w:val="000000" w:themeColor="text1"/>
                <w:sz w:val="15"/>
                <w:szCs w:val="15"/>
                <w:lang w:val="fr-FR"/>
              </w:rPr>
            </w:pPr>
            <w:r w:rsidRPr="001F1D26">
              <w:rPr>
                <w:rFonts w:cs="Arial"/>
                <w:color w:val="000000" w:themeColor="text1"/>
                <w:sz w:val="15"/>
                <w:szCs w:val="15"/>
              </w:rPr>
              <w:fldChar w:fldCharType="begin"/>
            </w:r>
            <w:r w:rsidRPr="001F1D26">
              <w:rPr>
                <w:rFonts w:cs="Arial"/>
                <w:color w:val="000000" w:themeColor="text1"/>
                <w:sz w:val="15"/>
                <w:szCs w:val="15"/>
              </w:rPr>
              <w:instrText xml:space="preserve"> ADDIN EN.CITE &lt;EndNote&gt;&lt;Cite&gt;&lt;Author&gt;Fan&lt;/Author&gt;&lt;Year&gt;2008&lt;/Year&gt;&lt;RecNum&gt;173&lt;/RecNum&gt;&lt;DisplayText&gt;&lt;style face="superscript"&gt;[52]&lt;/style&gt;&lt;/DisplayText&gt;&lt;record&gt;&lt;rec-number&gt;173&lt;/rec-number&gt;&lt;foreign-keys&gt;&lt;key app="EN" db-id="99rpera5yzze03exvtf5t9sctz9rp0vfzxps" timestamp="0"&gt;173&lt;/key&gt;&lt;/foreign-keys&gt;&lt;ref-type name="Journal Article"&gt;17&lt;/ref-type&gt;&lt;contributors&gt;&lt;authors&gt;&lt;author&gt;Fan, Jing&lt;/author&gt;&lt;author&gt;Seth, Michael&lt;/author&gt;&lt;author&gt;Autschbach, Jochen&lt;/author&gt;&lt;author&gt;Ziegler, Tom&lt;/author&gt;&lt;/authors&gt;&lt;/contributors&gt;&lt;titles&gt;&lt;title&gt;Circular Dichroism of Trigonal Dihedral Chromium(III) Complexes: A Theoretical Study based on Open-Shell Time-Dependent Density Functional Theory&lt;/title&gt;&lt;secondary-title&gt;Inorg. Chem.&lt;/secondary-title&gt;&lt;/titles&gt;&lt;pages&gt;11656-11668&lt;/pages&gt;&lt;volume&gt;47&lt;/volume&gt;&lt;number&gt;24&lt;/number&gt;&lt;dates&gt;&lt;year&gt;2008&lt;/year&gt;&lt;pub-dates&gt;&lt;date&gt;2008/12/15&lt;/date&gt;&lt;/pub-dates&gt;&lt;/dates&gt;&lt;publisher&gt;American Chemical Society&lt;/publisher&gt;&lt;isbn&gt;0020-1669&lt;/isbn&gt;&lt;urls&gt;&lt;related-urls&gt;&lt;url&gt;https://doi.org/10.1021/ic801229c&lt;/url&gt;&lt;/related-urls&gt;&lt;/urls&gt;&lt;electronic-resource-num&gt;10.1021/ic801229c&lt;/electronic-resource-num&gt;&lt;/record&gt;&lt;/Cite&gt;&lt;/EndNote&gt;</w:instrText>
            </w:r>
            <w:r w:rsidRPr="001F1D26">
              <w:rPr>
                <w:rFonts w:cs="Arial"/>
                <w:color w:val="000000" w:themeColor="text1"/>
                <w:sz w:val="15"/>
                <w:szCs w:val="15"/>
              </w:rPr>
              <w:fldChar w:fldCharType="separate"/>
            </w:r>
            <w:r w:rsidRPr="001F1D26">
              <w:rPr>
                <w:rFonts w:cs="Arial"/>
                <w:noProof/>
                <w:color w:val="000000" w:themeColor="text1"/>
                <w:sz w:val="15"/>
                <w:szCs w:val="15"/>
              </w:rPr>
              <w:t>[52]</w:t>
            </w:r>
            <w:r w:rsidRPr="001F1D26">
              <w:rPr>
                <w:rFonts w:cs="Arial"/>
                <w:color w:val="000000" w:themeColor="text1"/>
                <w:sz w:val="15"/>
                <w:szCs w:val="15"/>
              </w:rPr>
              <w:fldChar w:fldCharType="end"/>
            </w:r>
          </w:p>
        </w:tc>
      </w:tr>
      <w:tr w:rsidR="001F1D26" w:rsidRPr="001F1D26" w14:paraId="22A5ECAA" w14:textId="125571FB" w:rsidTr="0039359C">
        <w:trPr>
          <w:trHeight w:val="231"/>
        </w:trPr>
        <w:tc>
          <w:tcPr>
            <w:tcW w:w="613" w:type="dxa"/>
          </w:tcPr>
          <w:p w14:paraId="200D7B5D" w14:textId="78D1129B" w:rsidR="001F1D26" w:rsidRPr="001F1D26" w:rsidRDefault="001F1D26" w:rsidP="001F1D26">
            <w:pPr>
              <w:pStyle w:val="TableBody"/>
              <w:jc w:val="center"/>
              <w:rPr>
                <w:rFonts w:cs="Arial"/>
                <w:color w:val="000000" w:themeColor="text1"/>
                <w:sz w:val="15"/>
                <w:szCs w:val="15"/>
              </w:rPr>
            </w:pPr>
            <w:r w:rsidRPr="001F1D26">
              <w:rPr>
                <w:rFonts w:cs="Arial"/>
                <w:color w:val="000000" w:themeColor="text1"/>
                <w:sz w:val="15"/>
                <w:szCs w:val="15"/>
              </w:rPr>
              <w:t>14</w:t>
            </w:r>
          </w:p>
        </w:tc>
        <w:tc>
          <w:tcPr>
            <w:tcW w:w="2383" w:type="dxa"/>
          </w:tcPr>
          <w:p w14:paraId="7E764244" w14:textId="66C49ED0" w:rsidR="001F1D26" w:rsidRPr="001F1D26" w:rsidRDefault="001F1D26" w:rsidP="003F1B63">
            <w:pPr>
              <w:pStyle w:val="TableBody"/>
              <w:spacing w:after="0"/>
              <w:rPr>
                <w:rFonts w:cs="Arial"/>
                <w:color w:val="000000" w:themeColor="text1"/>
                <w:sz w:val="15"/>
                <w:szCs w:val="15"/>
              </w:rPr>
            </w:pPr>
            <w:r w:rsidRPr="001F1D26">
              <w:rPr>
                <w:rFonts w:cs="Arial"/>
                <w:color w:val="000000" w:themeColor="text1"/>
                <w:sz w:val="15"/>
                <w:szCs w:val="15"/>
              </w:rPr>
              <w:t>Λ-[Cr(</w:t>
            </w:r>
            <w:proofErr w:type="spellStart"/>
            <w:r w:rsidRPr="001F1D26">
              <w:rPr>
                <w:rFonts w:cs="Arial"/>
                <w:color w:val="000000" w:themeColor="text1"/>
                <w:sz w:val="15"/>
                <w:szCs w:val="15"/>
              </w:rPr>
              <w:t>thiox</w:t>
            </w:r>
            <w:proofErr w:type="spellEnd"/>
            <w:r w:rsidRPr="001F1D26">
              <w:rPr>
                <w:rFonts w:cs="Arial"/>
                <w:color w:val="000000" w:themeColor="text1"/>
                <w:sz w:val="15"/>
                <w:szCs w:val="15"/>
              </w:rPr>
              <w:t>)</w:t>
            </w:r>
            <w:r w:rsidRPr="001F1D26">
              <w:rPr>
                <w:rFonts w:cs="Arial"/>
                <w:color w:val="000000" w:themeColor="text1"/>
                <w:sz w:val="15"/>
                <w:szCs w:val="15"/>
                <w:vertAlign w:val="subscript"/>
              </w:rPr>
              <w:t>3</w:t>
            </w:r>
            <w:r w:rsidRPr="001F1D26">
              <w:rPr>
                <w:rFonts w:cs="Arial"/>
                <w:color w:val="000000" w:themeColor="text1"/>
                <w:sz w:val="15"/>
                <w:szCs w:val="15"/>
              </w:rPr>
              <w:t>]</w:t>
            </w:r>
          </w:p>
          <w:p w14:paraId="6A1D7F56" w14:textId="30D670E4" w:rsidR="001F1D26" w:rsidRPr="001F1D26" w:rsidRDefault="001F1D26" w:rsidP="001F1D26">
            <w:pPr>
              <w:pStyle w:val="TableBody"/>
              <w:rPr>
                <w:rFonts w:cs="Arial"/>
                <w:color w:val="000000" w:themeColor="text1"/>
                <w:sz w:val="15"/>
                <w:szCs w:val="15"/>
              </w:rPr>
            </w:pPr>
            <w:proofErr w:type="spellStart"/>
            <w:r w:rsidRPr="001F1D26">
              <w:rPr>
                <w:rFonts w:cs="Arial"/>
                <w:color w:val="000000" w:themeColor="text1"/>
                <w:sz w:val="15"/>
                <w:szCs w:val="15"/>
              </w:rPr>
              <w:t>Thiox</w:t>
            </w:r>
            <w:proofErr w:type="spellEnd"/>
            <w:r w:rsidRPr="001F1D26">
              <w:rPr>
                <w:rFonts w:cs="Arial"/>
                <w:color w:val="000000" w:themeColor="text1"/>
                <w:sz w:val="15"/>
                <w:szCs w:val="15"/>
              </w:rPr>
              <w:t xml:space="preserve"> = </w:t>
            </w:r>
            <w:proofErr w:type="spellStart"/>
            <w:r w:rsidRPr="001F1D26">
              <w:rPr>
                <w:rFonts w:cs="Arial"/>
                <w:color w:val="000000" w:themeColor="text1"/>
                <w:sz w:val="15"/>
                <w:szCs w:val="15"/>
              </w:rPr>
              <w:t>dithioxalate</w:t>
            </w:r>
            <w:proofErr w:type="spellEnd"/>
          </w:p>
        </w:tc>
        <w:tc>
          <w:tcPr>
            <w:tcW w:w="1540" w:type="dxa"/>
          </w:tcPr>
          <w:p w14:paraId="685AD98B" w14:textId="2C4749F2" w:rsidR="001F1D26" w:rsidRPr="001F1D26" w:rsidRDefault="001F1D26" w:rsidP="001F1D26">
            <w:pPr>
              <w:pStyle w:val="TableBody"/>
              <w:jc w:val="center"/>
              <w:rPr>
                <w:rFonts w:cs="Arial"/>
                <w:color w:val="000000" w:themeColor="text1"/>
                <w:sz w:val="15"/>
                <w:szCs w:val="15"/>
              </w:rPr>
            </w:pPr>
            <w:r>
              <w:rPr>
                <w:rFonts w:cs="Arial"/>
                <w:color w:val="000000" w:themeColor="text1"/>
                <w:sz w:val="15"/>
                <w:szCs w:val="15"/>
              </w:rPr>
              <w:t>2.1</w:t>
            </w:r>
          </w:p>
        </w:tc>
        <w:tc>
          <w:tcPr>
            <w:tcW w:w="1843" w:type="dxa"/>
          </w:tcPr>
          <w:p w14:paraId="73026766" w14:textId="03780C76" w:rsidR="001F1D26" w:rsidRPr="001F1D26" w:rsidRDefault="001F1D26" w:rsidP="002C3ED0">
            <w:pPr>
              <w:pStyle w:val="TableBody"/>
              <w:jc w:val="left"/>
              <w:rPr>
                <w:rFonts w:cs="Arial"/>
                <w:color w:val="000000" w:themeColor="text1"/>
                <w:sz w:val="15"/>
                <w:szCs w:val="15"/>
              </w:rPr>
            </w:pPr>
            <w:r w:rsidRPr="001F1D26">
              <w:rPr>
                <w:rFonts w:cs="Arial"/>
                <w:color w:val="000000" w:themeColor="text1"/>
                <w:sz w:val="15"/>
                <w:szCs w:val="15"/>
              </w:rPr>
              <w:t>Yes</w:t>
            </w:r>
          </w:p>
        </w:tc>
        <w:tc>
          <w:tcPr>
            <w:tcW w:w="1843" w:type="dxa"/>
          </w:tcPr>
          <w:p w14:paraId="3E459D41" w14:textId="2F82B7D3" w:rsidR="001F1D26" w:rsidRPr="001F1D26" w:rsidRDefault="001F1D26" w:rsidP="001F1D26">
            <w:pPr>
              <w:pStyle w:val="TableBody"/>
              <w:jc w:val="center"/>
              <w:rPr>
                <w:rFonts w:cs="Arial"/>
                <w:color w:val="000000" w:themeColor="text1"/>
                <w:sz w:val="15"/>
                <w:szCs w:val="15"/>
              </w:rPr>
            </w:pPr>
            <w:r w:rsidRPr="001F1D26">
              <w:rPr>
                <w:rFonts w:cs="Arial"/>
                <w:color w:val="000000" w:themeColor="text1"/>
                <w:sz w:val="15"/>
                <w:szCs w:val="15"/>
              </w:rPr>
              <w:t>No</w:t>
            </w:r>
          </w:p>
        </w:tc>
        <w:tc>
          <w:tcPr>
            <w:tcW w:w="850" w:type="dxa"/>
          </w:tcPr>
          <w:p w14:paraId="0FAEA15B" w14:textId="44D2F2E4"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993" w:type="dxa"/>
          </w:tcPr>
          <w:p w14:paraId="3970D243" w14:textId="6BBCFB7A" w:rsidR="001F1D26" w:rsidRPr="001F1D26" w:rsidRDefault="001F1D26" w:rsidP="001F1D26">
            <w:pPr>
              <w:pStyle w:val="TableBody"/>
              <w:jc w:val="center"/>
              <w:rPr>
                <w:rFonts w:cs="Arial"/>
                <w:color w:val="000000" w:themeColor="text1"/>
                <w:sz w:val="15"/>
                <w:szCs w:val="15"/>
              </w:rPr>
            </w:pPr>
            <w:r w:rsidRPr="001F1D26">
              <w:rPr>
                <w:rFonts w:cs="Arial"/>
                <w:color w:val="000000" w:themeColor="text1"/>
                <w:sz w:val="15"/>
                <w:szCs w:val="15"/>
              </w:rPr>
              <w:fldChar w:fldCharType="begin"/>
            </w:r>
            <w:r w:rsidRPr="001F1D26">
              <w:rPr>
                <w:rFonts w:cs="Arial"/>
                <w:color w:val="000000" w:themeColor="text1"/>
                <w:sz w:val="15"/>
                <w:szCs w:val="15"/>
              </w:rPr>
              <w:instrText xml:space="preserve"> ADDIN EN.CITE &lt;EndNote&gt;&lt;Cite&gt;&lt;Author&gt;Fan&lt;/Author&gt;&lt;Year&gt;2008&lt;/Year&gt;&lt;RecNum&gt;173&lt;/RecNum&gt;&lt;DisplayText&gt;&lt;style face="superscript"&gt;[52]&lt;/style&gt;&lt;/DisplayText&gt;&lt;record&gt;&lt;rec-number&gt;173&lt;/rec-number&gt;&lt;foreign-keys&gt;&lt;key app="EN" db-id="99rpera5yzze03exvtf5t9sctz9rp0vfzxps" timestamp="0"&gt;173&lt;/key&gt;&lt;/foreign-keys&gt;&lt;ref-type name="Journal Article"&gt;17&lt;/ref-type&gt;&lt;contributors&gt;&lt;authors&gt;&lt;author&gt;Fan, Jing&lt;/author&gt;&lt;author&gt;Seth, Michael&lt;/author&gt;&lt;author&gt;Autschbach, Jochen&lt;/author&gt;&lt;author&gt;Ziegler, Tom&lt;/author&gt;&lt;/authors&gt;&lt;/contributors&gt;&lt;titles&gt;&lt;title&gt;Circular Dichroism of Trigonal Dihedral Chromium(III) Complexes: A Theoretical Study based on Open-Shell Time-Dependent Density Functional Theory&lt;/title&gt;&lt;secondary-title&gt;Inorg. Chem.&lt;/secondary-title&gt;&lt;/titles&gt;&lt;pages&gt;11656-11668&lt;/pages&gt;&lt;volume&gt;47&lt;/volume&gt;&lt;number&gt;24&lt;/number&gt;&lt;dates&gt;&lt;year&gt;2008&lt;/year&gt;&lt;pub-dates&gt;&lt;date&gt;2008/12/15&lt;/date&gt;&lt;/pub-dates&gt;&lt;/dates&gt;&lt;publisher&gt;American Chemical Society&lt;/publisher&gt;&lt;isbn&gt;0020-1669&lt;/isbn&gt;&lt;urls&gt;&lt;related-urls&gt;&lt;url&gt;https://doi.org/10.1021/ic801229c&lt;/url&gt;&lt;/related-urls&gt;&lt;/urls&gt;&lt;electronic-resource-num&gt;10.1021/ic801229c&lt;/electronic-resource-num&gt;&lt;/record&gt;&lt;/Cite&gt;&lt;/EndNote&gt;</w:instrText>
            </w:r>
            <w:r w:rsidRPr="001F1D26">
              <w:rPr>
                <w:rFonts w:cs="Arial"/>
                <w:color w:val="000000" w:themeColor="text1"/>
                <w:sz w:val="15"/>
                <w:szCs w:val="15"/>
              </w:rPr>
              <w:fldChar w:fldCharType="separate"/>
            </w:r>
            <w:r w:rsidRPr="001F1D26">
              <w:rPr>
                <w:rFonts w:cs="Arial"/>
                <w:noProof/>
                <w:color w:val="000000" w:themeColor="text1"/>
                <w:sz w:val="15"/>
                <w:szCs w:val="15"/>
              </w:rPr>
              <w:t>[52]</w:t>
            </w:r>
            <w:r w:rsidRPr="001F1D26">
              <w:rPr>
                <w:rFonts w:cs="Arial"/>
                <w:color w:val="000000" w:themeColor="text1"/>
                <w:sz w:val="15"/>
                <w:szCs w:val="15"/>
              </w:rPr>
              <w:fldChar w:fldCharType="end"/>
            </w:r>
          </w:p>
        </w:tc>
      </w:tr>
      <w:tr w:rsidR="001F1D26" w:rsidRPr="001F1D26" w14:paraId="0BBFB631" w14:textId="383F22A4" w:rsidTr="0039359C">
        <w:trPr>
          <w:trHeight w:val="231"/>
        </w:trPr>
        <w:tc>
          <w:tcPr>
            <w:tcW w:w="613" w:type="dxa"/>
          </w:tcPr>
          <w:p w14:paraId="4E180675" w14:textId="64E492A5" w:rsidR="001F1D26" w:rsidRPr="001F1D26" w:rsidRDefault="001F1D26" w:rsidP="001F1D26">
            <w:pPr>
              <w:jc w:val="center"/>
              <w:rPr>
                <w:rFonts w:ascii="Arial" w:hAnsi="Arial" w:cs="Arial"/>
                <w:color w:val="000000" w:themeColor="text1"/>
                <w:sz w:val="15"/>
                <w:szCs w:val="15"/>
                <w:lang w:val="en-US"/>
              </w:rPr>
            </w:pPr>
            <w:r w:rsidRPr="001F1D26">
              <w:rPr>
                <w:rFonts w:ascii="Arial" w:hAnsi="Arial" w:cs="Arial"/>
                <w:color w:val="000000" w:themeColor="text1"/>
                <w:sz w:val="15"/>
                <w:szCs w:val="15"/>
                <w:lang w:val="en-US"/>
              </w:rPr>
              <w:t>15</w:t>
            </w:r>
          </w:p>
        </w:tc>
        <w:tc>
          <w:tcPr>
            <w:tcW w:w="2383" w:type="dxa"/>
          </w:tcPr>
          <w:p w14:paraId="271678FA" w14:textId="242BDC73" w:rsidR="003F1B63" w:rsidRPr="001F1D26" w:rsidRDefault="001F1D26" w:rsidP="003F1B63">
            <w:pPr>
              <w:pStyle w:val="TableBody"/>
              <w:spacing w:after="0"/>
              <w:rPr>
                <w:rFonts w:cs="Arial"/>
                <w:color w:val="000000" w:themeColor="text1"/>
                <w:sz w:val="15"/>
                <w:szCs w:val="15"/>
              </w:rPr>
            </w:pPr>
            <w:r w:rsidRPr="001F1D26">
              <w:rPr>
                <w:rFonts w:cs="Arial"/>
                <w:color w:val="000000" w:themeColor="text1"/>
                <w:sz w:val="15"/>
                <w:szCs w:val="15"/>
                <w:lang w:val="en-US"/>
              </w:rPr>
              <w:t>[Cr(</w:t>
            </w:r>
            <w:proofErr w:type="spellStart"/>
            <w:r w:rsidRPr="001F1D26">
              <w:rPr>
                <w:rFonts w:cs="Arial"/>
                <w:color w:val="000000" w:themeColor="text1"/>
                <w:sz w:val="15"/>
                <w:szCs w:val="15"/>
                <w:lang w:val="en-US"/>
              </w:rPr>
              <w:t>Oacac</w:t>
            </w:r>
            <w:proofErr w:type="spellEnd"/>
            <w:r w:rsidRPr="001F1D26">
              <w:rPr>
                <w:rFonts w:cs="Arial"/>
                <w:color w:val="000000" w:themeColor="text1"/>
                <w:sz w:val="15"/>
                <w:szCs w:val="15"/>
                <w:lang w:val="en-US"/>
              </w:rPr>
              <w:t>)</w:t>
            </w:r>
            <w:r w:rsidRPr="001F1D26">
              <w:rPr>
                <w:rFonts w:cs="Arial"/>
                <w:color w:val="000000" w:themeColor="text1"/>
                <w:sz w:val="15"/>
                <w:szCs w:val="15"/>
                <w:vertAlign w:val="subscript"/>
                <w:lang w:val="en-US"/>
              </w:rPr>
              <w:t>3</w:t>
            </w:r>
            <w:r w:rsidRPr="001F1D26">
              <w:rPr>
                <w:rFonts w:cs="Arial"/>
                <w:color w:val="000000" w:themeColor="text1"/>
                <w:sz w:val="15"/>
                <w:szCs w:val="15"/>
                <w:lang w:val="en-US"/>
              </w:rPr>
              <w:t>]</w:t>
            </w:r>
            <w:r w:rsidR="003F1B63" w:rsidRPr="001F1D26">
              <w:rPr>
                <w:rFonts w:cs="Arial"/>
                <w:color w:val="000000" w:themeColor="text1"/>
                <w:sz w:val="15"/>
                <w:szCs w:val="15"/>
              </w:rPr>
              <w:t xml:space="preserve"> </w:t>
            </w:r>
          </w:p>
          <w:p w14:paraId="1EE085B8" w14:textId="77777777" w:rsidR="001F1D26" w:rsidRPr="001F1D26" w:rsidRDefault="001F1D26" w:rsidP="001F1D26">
            <w:pPr>
              <w:pStyle w:val="TableBody"/>
              <w:jc w:val="left"/>
              <w:rPr>
                <w:rFonts w:cs="Arial"/>
                <w:sz w:val="15"/>
                <w:szCs w:val="15"/>
              </w:rPr>
            </w:pPr>
            <w:proofErr w:type="spellStart"/>
            <w:r w:rsidRPr="001F1D26">
              <w:rPr>
                <w:rFonts w:cs="Arial"/>
                <w:color w:val="000000" w:themeColor="text1"/>
                <w:sz w:val="15"/>
                <w:szCs w:val="15"/>
              </w:rPr>
              <w:t>Oacac</w:t>
            </w:r>
            <w:proofErr w:type="spellEnd"/>
            <w:r w:rsidRPr="001F1D26">
              <w:rPr>
                <w:rFonts w:cs="Arial"/>
                <w:color w:val="000000" w:themeColor="text1"/>
                <w:sz w:val="15"/>
                <w:szCs w:val="15"/>
              </w:rPr>
              <w:t xml:space="preserve"> = 3-octylpentane-2,4-dionato</w:t>
            </w:r>
          </w:p>
        </w:tc>
        <w:tc>
          <w:tcPr>
            <w:tcW w:w="1540" w:type="dxa"/>
          </w:tcPr>
          <w:p w14:paraId="6392DF40" w14:textId="63AAAF26" w:rsidR="001F1D26" w:rsidRPr="001F1D26" w:rsidRDefault="005E6B6D" w:rsidP="003F1B63">
            <w:pPr>
              <w:pStyle w:val="TableBody"/>
              <w:jc w:val="center"/>
              <w:rPr>
                <w:rFonts w:cs="Arial"/>
                <w:color w:val="000000" w:themeColor="text1"/>
                <w:sz w:val="15"/>
                <w:szCs w:val="15"/>
              </w:rPr>
            </w:pPr>
            <w:r>
              <w:rPr>
                <w:rFonts w:cs="Arial"/>
                <w:color w:val="000000" w:themeColor="text1"/>
                <w:sz w:val="15"/>
                <w:szCs w:val="15"/>
              </w:rPr>
              <w:t>2.</w:t>
            </w:r>
            <w:r w:rsidR="003F1B63">
              <w:rPr>
                <w:rFonts w:cs="Arial"/>
                <w:color w:val="000000" w:themeColor="text1"/>
                <w:sz w:val="15"/>
                <w:szCs w:val="15"/>
              </w:rPr>
              <w:t>1</w:t>
            </w:r>
          </w:p>
        </w:tc>
        <w:tc>
          <w:tcPr>
            <w:tcW w:w="1843" w:type="dxa"/>
          </w:tcPr>
          <w:p w14:paraId="4C0871AE" w14:textId="77777777" w:rsidR="001F1D26" w:rsidRPr="001F1D26" w:rsidRDefault="001F1D26" w:rsidP="002C3ED0">
            <w:pPr>
              <w:rPr>
                <w:rFonts w:ascii="Arial" w:hAnsi="Arial" w:cs="Arial"/>
                <w:color w:val="000000" w:themeColor="text1"/>
                <w:sz w:val="15"/>
                <w:szCs w:val="15"/>
                <w:lang w:val="en-GB"/>
              </w:rPr>
            </w:pPr>
            <w:r w:rsidRPr="001F1D26">
              <w:rPr>
                <w:rFonts w:ascii="Arial" w:hAnsi="Arial" w:cs="Arial"/>
                <w:i/>
                <w:color w:val="000000" w:themeColor="text1"/>
                <w:sz w:val="15"/>
                <w:szCs w:val="15"/>
                <w:lang w:val="en-GB"/>
              </w:rPr>
              <w:t xml:space="preserve">g </w:t>
            </w:r>
            <w:r w:rsidRPr="001F1D26">
              <w:rPr>
                <w:rFonts w:ascii="Arial" w:hAnsi="Arial" w:cs="Arial"/>
                <w:color w:val="000000" w:themeColor="text1"/>
                <w:sz w:val="15"/>
                <w:szCs w:val="15"/>
                <w:lang w:val="en-GB"/>
              </w:rPr>
              <w:t xml:space="preserve">= </w:t>
            </w:r>
            <w:r w:rsidRPr="001F1D26">
              <w:rPr>
                <w:rFonts w:ascii="Arial" w:hAnsi="Arial" w:cs="Arial"/>
                <w:color w:val="000000" w:themeColor="text1"/>
                <w:sz w:val="15"/>
                <w:szCs w:val="15"/>
              </w:rPr>
              <w:t>Δ</w:t>
            </w:r>
            <w:r w:rsidRPr="001F1D26">
              <w:rPr>
                <w:rFonts w:ascii="Arial" w:hAnsi="Arial" w:cs="Arial"/>
                <w:i/>
                <w:color w:val="000000" w:themeColor="text1"/>
                <w:sz w:val="15"/>
                <w:szCs w:val="15"/>
              </w:rPr>
              <w:t>ε</w:t>
            </w:r>
            <w:r w:rsidRPr="001F1D26">
              <w:rPr>
                <w:rFonts w:ascii="Arial" w:hAnsi="Arial" w:cs="Arial"/>
                <w:color w:val="000000" w:themeColor="text1"/>
                <w:sz w:val="15"/>
                <w:szCs w:val="15"/>
                <w:lang w:val="en-GB"/>
              </w:rPr>
              <w:t>/</w:t>
            </w:r>
            <w:r w:rsidRPr="001F1D26">
              <w:rPr>
                <w:rFonts w:ascii="Arial" w:hAnsi="Arial" w:cs="Arial"/>
                <w:i/>
                <w:color w:val="000000" w:themeColor="text1"/>
                <w:sz w:val="15"/>
                <w:szCs w:val="15"/>
              </w:rPr>
              <w:t>ε</w:t>
            </w:r>
            <w:r w:rsidRPr="001F1D26">
              <w:rPr>
                <w:rFonts w:ascii="Arial" w:hAnsi="Arial" w:cs="Arial"/>
                <w:color w:val="000000" w:themeColor="text1"/>
                <w:sz w:val="15"/>
                <w:szCs w:val="15"/>
                <w:lang w:val="en-GB"/>
              </w:rPr>
              <w:t xml:space="preserve"> = </w:t>
            </w:r>
          </w:p>
          <w:p w14:paraId="7AFDEB83" w14:textId="77777777" w:rsidR="001F1D26" w:rsidRPr="001F1D26" w:rsidRDefault="001F1D26" w:rsidP="002C3ED0">
            <w:pPr>
              <w:rPr>
                <w:rFonts w:ascii="Arial" w:hAnsi="Arial" w:cs="Arial"/>
                <w:color w:val="000000" w:themeColor="text1"/>
                <w:sz w:val="15"/>
                <w:szCs w:val="15"/>
                <w:lang w:val="en-GB"/>
              </w:rPr>
            </w:pPr>
            <w:r w:rsidRPr="001F1D26">
              <w:rPr>
                <w:rFonts w:ascii="Arial" w:hAnsi="Arial" w:cs="Arial"/>
                <w:color w:val="000000" w:themeColor="text1"/>
                <w:sz w:val="15"/>
                <w:szCs w:val="15"/>
                <w:lang w:val="en-GB"/>
              </w:rPr>
              <w:t>-0.04 (18868 cm</w:t>
            </w:r>
            <w:r w:rsidRPr="001F1D26">
              <w:rPr>
                <w:rFonts w:ascii="Arial" w:hAnsi="Arial" w:cs="Arial"/>
                <w:color w:val="000000" w:themeColor="text1"/>
                <w:sz w:val="15"/>
                <w:szCs w:val="15"/>
                <w:vertAlign w:val="superscript"/>
                <w:lang w:val="en-GB"/>
              </w:rPr>
              <w:t>-1</w:t>
            </w:r>
            <w:r w:rsidRPr="001F1D26">
              <w:rPr>
                <w:rFonts w:ascii="Arial" w:hAnsi="Arial" w:cs="Arial"/>
                <w:color w:val="000000" w:themeColor="text1"/>
                <w:sz w:val="15"/>
                <w:szCs w:val="15"/>
                <w:lang w:val="en-GB"/>
              </w:rPr>
              <w:t xml:space="preserve">)  </w:t>
            </w:r>
          </w:p>
          <w:p w14:paraId="7A40EF7B" w14:textId="77777777" w:rsidR="001F1D26" w:rsidRPr="001F1D26" w:rsidRDefault="001F1D26" w:rsidP="002C3ED0">
            <w:pPr>
              <w:rPr>
                <w:rFonts w:ascii="Arial" w:hAnsi="Arial" w:cs="Arial"/>
                <w:color w:val="000000" w:themeColor="text1"/>
                <w:sz w:val="15"/>
                <w:szCs w:val="15"/>
                <w:vertAlign w:val="superscript"/>
                <w:lang w:val="en-GB"/>
              </w:rPr>
            </w:pPr>
            <w:r w:rsidRPr="001F1D26">
              <w:rPr>
                <w:rFonts w:ascii="Arial" w:hAnsi="Arial" w:cs="Arial"/>
                <w:color w:val="000000" w:themeColor="text1"/>
                <w:sz w:val="15"/>
                <w:szCs w:val="15"/>
                <w:lang w:val="en-GB"/>
              </w:rPr>
              <w:t>+0.025 (15798 cm</w:t>
            </w:r>
            <w:r w:rsidRPr="001F1D26">
              <w:rPr>
                <w:rFonts w:ascii="Arial" w:hAnsi="Arial" w:cs="Arial"/>
                <w:color w:val="000000" w:themeColor="text1"/>
                <w:sz w:val="15"/>
                <w:szCs w:val="15"/>
                <w:vertAlign w:val="superscript"/>
                <w:lang w:val="en-GB"/>
              </w:rPr>
              <w:t>-1</w:t>
            </w:r>
            <w:r w:rsidRPr="001F1D26">
              <w:rPr>
                <w:rFonts w:ascii="Arial" w:hAnsi="Arial" w:cs="Arial"/>
                <w:color w:val="000000" w:themeColor="text1"/>
                <w:sz w:val="15"/>
                <w:szCs w:val="15"/>
                <w:lang w:val="en-GB"/>
              </w:rPr>
              <w:t xml:space="preserve">) </w:t>
            </w:r>
            <w:r w:rsidRPr="001F1D26">
              <w:rPr>
                <w:rFonts w:ascii="Arial" w:hAnsi="Arial" w:cs="Arial"/>
                <w:color w:val="000000" w:themeColor="text1"/>
                <w:sz w:val="15"/>
                <w:szCs w:val="15"/>
              </w:rPr>
              <w:fldChar w:fldCharType="begin"/>
            </w:r>
            <w:r w:rsidRPr="001F1D26">
              <w:rPr>
                <w:rFonts w:ascii="Arial" w:hAnsi="Arial" w:cs="Arial"/>
                <w:color w:val="000000" w:themeColor="text1"/>
                <w:sz w:val="15"/>
                <w:szCs w:val="15"/>
              </w:rPr>
              <w:instrText xml:space="preserve"> ADDIN EN.CITE &lt;EndNote&gt;&lt;Cite&gt;&lt;Author&gt;Anzai&lt;/Author&gt;&lt;Year&gt;2006&lt;/Year&gt;&lt;RecNum&gt;123&lt;/RecNum&gt;&lt;DisplayText&gt;&lt;style face="superscript"&gt;[53]&lt;/style&gt;&lt;/DisplayText&gt;&lt;record&gt;&lt;rec-number&gt;123&lt;/rec-number&gt;&lt;foreign-keys&gt;&lt;key app="EN" db-id="99rpera5yzze03exvtf5t9sctz9rp0vfzxps" timestamp="0"&gt;123&lt;/key&gt;&lt;/foreign-keys&gt;&lt;ref-type name="Journal Article"&gt;17&lt;/ref-type&gt;&lt;contributors&gt;&lt;authors&gt;&lt;author&gt;Anzai, Nobuhiro&lt;/author&gt;&lt;author&gt;Kurihara, Hiroko&lt;/author&gt;&lt;author&gt;Sone, Masato&lt;/author&gt;&lt;author&gt;Furukawa, Hidemitsu&lt;/author&gt;&lt;author&gt;Wa</w:instrText>
            </w:r>
            <w:r w:rsidRPr="001F1D26">
              <w:rPr>
                <w:rFonts w:ascii="Arial" w:hAnsi="Arial" w:cs="Arial" w:hint="eastAsia"/>
                <w:color w:val="000000" w:themeColor="text1"/>
                <w:sz w:val="15"/>
                <w:szCs w:val="15"/>
              </w:rPr>
              <w:instrText>tanabe, Toshiyuki&lt;/author&gt;&lt;author&gt;Horie, Kazuyuki&lt;/author&gt;&lt;author&gt;Kumar, Sandeep&lt;/author&gt;&lt;/authors&gt;&lt;/contributors&gt;&lt;titles&gt;&lt;title&gt;Light</w:instrText>
            </w:r>
            <w:r w:rsidRPr="001F1D26">
              <w:rPr>
                <w:rFonts w:ascii="Arial" w:hAnsi="Arial" w:cs="Arial" w:hint="eastAsia"/>
                <w:color w:val="000000" w:themeColor="text1"/>
                <w:sz w:val="15"/>
                <w:szCs w:val="15"/>
              </w:rPr>
              <w:instrText>‐</w:instrText>
            </w:r>
            <w:r w:rsidRPr="001F1D26">
              <w:rPr>
                <w:rFonts w:ascii="Arial" w:hAnsi="Arial" w:cs="Arial" w:hint="eastAsia"/>
                <w:color w:val="000000" w:themeColor="text1"/>
                <w:sz w:val="15"/>
                <w:szCs w:val="15"/>
              </w:rPr>
              <w:instrText>induced formation of curved needle texture by circularly polarized light irradiation on a discotic liquid crystal contai</w:instrText>
            </w:r>
            <w:r w:rsidRPr="001F1D26">
              <w:rPr>
                <w:rFonts w:ascii="Arial" w:hAnsi="Arial" w:cs="Arial"/>
                <w:color w:val="000000" w:themeColor="text1"/>
                <w:sz w:val="15"/>
                <w:szCs w:val="15"/>
              </w:rPr>
              <w:instrText>ning a racemic chromium complex&lt;/title&gt;&lt;secondary-title&gt;Liq. Cryst.&lt;/secondary-title&gt;&lt;/titles&gt;&lt;pages&gt;671-679&lt;/pages&gt;&lt;volume&gt;33&lt;/volume&gt;&lt;number&gt;6&lt;/number&gt;&lt;dates&gt;&lt;year&gt;2006&lt;/year&gt;&lt;pub-dates&gt;&lt;date&gt;2006/06/01&lt;/date&gt;&lt;/pub-dates&gt;&lt;/dates&gt;&lt;publisher&gt;Taylor &amp;amp; Francis&lt;/publisher&gt;&lt;isbn&gt;0267-8292&lt;/isbn&gt;&lt;urls&gt;&lt;related-urls&gt;&lt;url&gt;https://doi.org/10.1080/02678290600647998&lt;/url&gt;&lt;/related-urls&gt;&lt;/urls&gt;&lt;electronic-resource-num&gt;10.1080/02678290600647998&lt;/electronic-resource-num&gt;&lt;/record&gt;&lt;/Cite&gt;&lt;/EndNote&gt;</w:instrText>
            </w:r>
            <w:r w:rsidRPr="001F1D26">
              <w:rPr>
                <w:rFonts w:ascii="Arial" w:hAnsi="Arial" w:cs="Arial"/>
                <w:color w:val="000000" w:themeColor="text1"/>
                <w:sz w:val="15"/>
                <w:szCs w:val="15"/>
              </w:rPr>
              <w:fldChar w:fldCharType="separate"/>
            </w:r>
            <w:r w:rsidRPr="001F1D26">
              <w:rPr>
                <w:rFonts w:ascii="Arial" w:hAnsi="Arial" w:cs="Arial"/>
                <w:noProof/>
                <w:color w:val="000000" w:themeColor="text1"/>
                <w:sz w:val="15"/>
                <w:szCs w:val="15"/>
                <w:vertAlign w:val="superscript"/>
              </w:rPr>
              <w:t>[53]</w:t>
            </w:r>
            <w:r w:rsidRPr="001F1D26">
              <w:rPr>
                <w:rFonts w:ascii="Arial" w:hAnsi="Arial" w:cs="Arial"/>
                <w:color w:val="000000" w:themeColor="text1"/>
                <w:sz w:val="15"/>
                <w:szCs w:val="15"/>
              </w:rPr>
              <w:fldChar w:fldCharType="end"/>
            </w:r>
          </w:p>
          <w:p w14:paraId="28303B4B" w14:textId="77777777" w:rsidR="001F1D26" w:rsidRPr="001F1D26" w:rsidRDefault="001F1D26" w:rsidP="002C3ED0">
            <w:pPr>
              <w:rPr>
                <w:rFonts w:ascii="Arial" w:hAnsi="Arial" w:cs="Arial"/>
                <w:color w:val="000000" w:themeColor="text1"/>
                <w:sz w:val="15"/>
                <w:szCs w:val="15"/>
                <w:lang w:val="en-GB"/>
              </w:rPr>
            </w:pPr>
            <w:r w:rsidRPr="001F1D26">
              <w:rPr>
                <w:rFonts w:ascii="Arial" w:hAnsi="Arial" w:cs="Arial"/>
                <w:color w:val="000000" w:themeColor="text1"/>
                <w:sz w:val="15"/>
                <w:szCs w:val="15"/>
                <w:lang w:val="en-GB"/>
              </w:rPr>
              <w:t>−10 (11765 cm</w:t>
            </w:r>
            <w:r w:rsidRPr="001F1D26">
              <w:rPr>
                <w:rFonts w:ascii="Arial" w:hAnsi="Arial" w:cs="Arial"/>
                <w:color w:val="000000" w:themeColor="text1"/>
                <w:sz w:val="15"/>
                <w:szCs w:val="15"/>
                <w:vertAlign w:val="superscript"/>
                <w:lang w:val="en-GB"/>
              </w:rPr>
              <w:t>-1</w:t>
            </w:r>
            <w:r w:rsidRPr="001F1D26">
              <w:rPr>
                <w:rFonts w:ascii="Arial" w:hAnsi="Arial" w:cs="Arial"/>
                <w:color w:val="000000" w:themeColor="text1"/>
                <w:sz w:val="15"/>
                <w:szCs w:val="15"/>
                <w:lang w:val="en-GB"/>
              </w:rPr>
              <w:t>)</w:t>
            </w:r>
          </w:p>
          <w:p w14:paraId="5D5F7E97" w14:textId="77777777" w:rsidR="001F1D26" w:rsidRPr="001F1D26" w:rsidRDefault="001F1D26" w:rsidP="002C3ED0">
            <w:pPr>
              <w:rPr>
                <w:rFonts w:ascii="Arial" w:hAnsi="Arial" w:cs="Arial"/>
                <w:color w:val="000000" w:themeColor="text1"/>
                <w:sz w:val="15"/>
                <w:szCs w:val="15"/>
                <w:vertAlign w:val="superscript"/>
              </w:rPr>
            </w:pPr>
            <w:r w:rsidRPr="001F1D26">
              <w:rPr>
                <w:rFonts w:ascii="Arial" w:hAnsi="Arial" w:cs="Arial"/>
                <w:color w:val="000000" w:themeColor="text1"/>
                <w:sz w:val="15"/>
                <w:szCs w:val="15"/>
              </w:rPr>
              <w:t>−50 (</w:t>
            </w:r>
            <w:r w:rsidRPr="001F1D26">
              <w:rPr>
                <w:rFonts w:ascii="Cambria Math" w:hAnsi="Cambria Math" w:cs="Cambria Math"/>
                <w:color w:val="000000" w:themeColor="text1"/>
                <w:sz w:val="15"/>
                <w:szCs w:val="15"/>
              </w:rPr>
              <w:t>∼</w:t>
            </w:r>
            <w:r w:rsidRPr="001F1D26">
              <w:rPr>
                <w:rFonts w:ascii="Arial" w:hAnsi="Arial" w:cs="Arial"/>
                <w:color w:val="000000" w:themeColor="text1"/>
                <w:sz w:val="15"/>
                <w:szCs w:val="15"/>
              </w:rPr>
              <w:t>28570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r w:rsidRPr="001F1D26">
              <w:rPr>
                <w:rFonts w:ascii="Arial" w:hAnsi="Arial" w:cs="Arial"/>
                <w:color w:val="000000" w:themeColor="text1"/>
                <w:sz w:val="15"/>
                <w:szCs w:val="15"/>
                <w:vertAlign w:val="superscript"/>
              </w:rPr>
              <w:t xml:space="preserve"> </w:t>
            </w:r>
            <w:r w:rsidRPr="001F1D26">
              <w:rPr>
                <w:rFonts w:ascii="Arial" w:hAnsi="Arial" w:cs="Arial"/>
                <w:color w:val="000000" w:themeColor="text1"/>
                <w:sz w:val="15"/>
                <w:szCs w:val="15"/>
                <w:vertAlign w:val="superscript"/>
              </w:rPr>
              <w:fldChar w:fldCharType="begin"/>
            </w:r>
            <w:r w:rsidRPr="001F1D26">
              <w:rPr>
                <w:rFonts w:ascii="Arial" w:hAnsi="Arial" w:cs="Arial"/>
                <w:color w:val="000000" w:themeColor="text1"/>
                <w:sz w:val="15"/>
                <w:szCs w:val="15"/>
                <w:vertAlign w:val="superscript"/>
              </w:rPr>
              <w:instrText xml:space="preserve"> ADDIN EN.CITE &lt;EndNote&gt;&lt;Cite&gt;&lt;Author&gt;Cortijo&lt;/Author&gt;&lt;Year&gt;2017&lt;/Year&gt;&lt;RecNum&gt;144&lt;/RecNum&gt;&lt;DisplayText&gt;&lt;style face="superscript"&gt;[36]&lt;/style&gt;&lt;/DisplayText&gt;&lt;record&gt;&lt;rec-number&gt;144&lt;/rec-number&gt;&lt;foreign-keys&gt;&lt;key app="EN" db-id="99rpera5yzze03exvtf5t9sctz9rp0vfzxps" timestamp="0"&gt;144&lt;/key&gt;&lt;/foreign-keys&gt;&lt;ref-type name="Journal Article"&gt;17&lt;/ref-type&gt;&lt;contributors&gt;&lt;authors&gt;&lt;author&gt;Cortijo, Miguel&lt;/author&gt;&lt;author&gt;Viala, Christine&lt;/author&gt;&lt;author&gt;Reynaldo, Thibault&lt;/author&gt;&lt;author&gt;Favereau, Ludovic&lt;/author&gt;&lt;author&gt;Fabing, Isabelle&lt;/author&gt;&lt;author&gt;Srebro-Hooper, Monika&lt;/author&gt;&lt;author&gt;Autschbach, Jochen&lt;/author&gt;&lt;author&gt;Ratel-Ramond, Nicolas&lt;/author&gt;&lt;author&gt;Crassous, Jeanne&lt;/author&gt;&lt;author&gt;Bonvoisin, Jacques&lt;/author&gt;&lt;/authors&gt;&lt;/contributors&gt;&lt;titles&gt;&lt;title&gt;Synthesis, Spectroelectrochemical Behavior, and Chiroptical Switching of Tris(β-diketonato) Complexes of Ruthenium(III), Chromium(III), and Cobalt(III)&lt;/title&gt;&lt;secondary-title&gt;Inorg. Chem.&lt;/secondary-title&gt;&lt;/titles&gt;&lt;pages&gt;4555-4567&lt;/pages&gt;&lt;volume&gt;56&lt;/volume&gt;&lt;number&gt;8&lt;/number&gt;&lt;dates&gt;&lt;year&gt;2017&lt;/year&gt;&lt;pub-dates&gt;&lt;date&gt;2017/04/17&lt;/date&gt;&lt;/pub-dates&gt;&lt;/dates&gt;&lt;publisher&gt;American Chemical Society&lt;/publisher&gt;&lt;isbn&gt;0020-1669&lt;/isbn&gt;&lt;urls&gt;&lt;related-urls&gt;&lt;url&gt;https://doi.org/10.1021/acs.inorgchem.6b03094&lt;/url&gt;&lt;/related-urls&gt;&lt;/urls&gt;&lt;electronic-resource-num&gt;10.1021/acs.inorgchem.6b03094&lt;/electronic-resource-num&gt;&lt;/record&gt;&lt;/Cite&gt;&lt;/EndNote&gt;</w:instrText>
            </w:r>
            <w:r w:rsidRPr="001F1D26">
              <w:rPr>
                <w:rFonts w:ascii="Arial" w:hAnsi="Arial" w:cs="Arial"/>
                <w:color w:val="000000" w:themeColor="text1"/>
                <w:sz w:val="15"/>
                <w:szCs w:val="15"/>
                <w:vertAlign w:val="superscript"/>
              </w:rPr>
              <w:fldChar w:fldCharType="separate"/>
            </w:r>
            <w:r w:rsidRPr="001F1D26">
              <w:rPr>
                <w:rFonts w:ascii="Arial" w:hAnsi="Arial" w:cs="Arial"/>
                <w:noProof/>
                <w:color w:val="000000" w:themeColor="text1"/>
                <w:sz w:val="15"/>
                <w:szCs w:val="15"/>
                <w:vertAlign w:val="superscript"/>
              </w:rPr>
              <w:t>[36]</w:t>
            </w:r>
            <w:r w:rsidRPr="001F1D26">
              <w:rPr>
                <w:rFonts w:ascii="Arial" w:hAnsi="Arial" w:cs="Arial"/>
                <w:color w:val="000000" w:themeColor="text1"/>
                <w:sz w:val="15"/>
                <w:szCs w:val="15"/>
                <w:vertAlign w:val="superscript"/>
              </w:rPr>
              <w:fldChar w:fldCharType="end"/>
            </w:r>
          </w:p>
          <w:p w14:paraId="6920C04C" w14:textId="77777777" w:rsidR="001F1D26" w:rsidRPr="001F1D26" w:rsidRDefault="001F1D26" w:rsidP="002C3ED0">
            <w:pPr>
              <w:pStyle w:val="TableBody"/>
              <w:jc w:val="left"/>
              <w:rPr>
                <w:rFonts w:cs="Arial"/>
                <w:color w:val="000000" w:themeColor="text1"/>
                <w:sz w:val="15"/>
                <w:szCs w:val="15"/>
              </w:rPr>
            </w:pPr>
          </w:p>
        </w:tc>
        <w:tc>
          <w:tcPr>
            <w:tcW w:w="1843" w:type="dxa"/>
          </w:tcPr>
          <w:p w14:paraId="287E11D5" w14:textId="33885899"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850" w:type="dxa"/>
          </w:tcPr>
          <w:p w14:paraId="077ED347" w14:textId="10BBB516" w:rsidR="001F1D26" w:rsidRPr="001F1D26" w:rsidRDefault="001F1D26" w:rsidP="001F1D26">
            <w:pPr>
              <w:pStyle w:val="TableBody"/>
              <w:jc w:val="center"/>
              <w:rPr>
                <w:rFonts w:cs="Arial"/>
                <w:color w:val="000000" w:themeColor="text1"/>
                <w:sz w:val="15"/>
                <w:szCs w:val="15"/>
              </w:rPr>
            </w:pPr>
            <w:r w:rsidRPr="001F1D26">
              <w:rPr>
                <w:rFonts w:cs="Arial"/>
                <w:sz w:val="15"/>
                <w:szCs w:val="15"/>
              </w:rPr>
              <w:t>Yes</w:t>
            </w:r>
            <w:r w:rsidRPr="001F1D26">
              <w:rPr>
                <w:rFonts w:cs="Arial"/>
                <w:color w:val="000000" w:themeColor="text1"/>
                <w:sz w:val="15"/>
                <w:szCs w:val="15"/>
              </w:rPr>
              <w:fldChar w:fldCharType="begin"/>
            </w:r>
            <w:r w:rsidRPr="001F1D26">
              <w:rPr>
                <w:rFonts w:cs="Arial"/>
                <w:color w:val="000000" w:themeColor="text1"/>
                <w:sz w:val="15"/>
                <w:szCs w:val="15"/>
              </w:rPr>
              <w:instrText xml:space="preserve"> ADDIN EN.CITE &lt;EndNote&gt;&lt;Cite&gt;&lt;Author&gt;Cortijo&lt;/Author&gt;&lt;Year&gt;2017&lt;/Year&gt;&lt;RecNum&gt;144&lt;/RecNum&gt;&lt;DisplayText&gt;&lt;style face="superscript"&gt;[36]&lt;/style&gt;&lt;/DisplayText&gt;&lt;record&gt;&lt;rec-number&gt;144&lt;/rec-number&gt;&lt;foreign-keys&gt;&lt;key app="EN" db-id="99rpera5yzze03exvtf5t9sctz9rp0vfzxps" timestamp="0"&gt;144&lt;/key&gt;&lt;/foreign-keys&gt;&lt;ref-type name="Journal Article"&gt;17&lt;/ref-type&gt;&lt;contributors&gt;&lt;authors&gt;&lt;author&gt;Cortijo, Miguel&lt;/author&gt;&lt;author&gt;Viala, Christine&lt;/author&gt;&lt;author&gt;Reynaldo, Thibault&lt;/author&gt;&lt;author&gt;Favereau, Ludovic&lt;/author&gt;&lt;author&gt;Fabing, Isabelle&lt;/author&gt;&lt;author&gt;Srebro-Hooper, Monika&lt;/author&gt;&lt;author&gt;Autschbach, Jochen&lt;/author&gt;&lt;author&gt;Ratel-Ramond, Nicolas&lt;/author&gt;&lt;author&gt;Crassous, Jeanne&lt;/author&gt;&lt;author&gt;Bonvoisin, Jacques&lt;/author&gt;&lt;/authors&gt;&lt;/contributors&gt;&lt;titles&gt;&lt;title&gt;Synthesis, Spectroelectrochemical Behavior, and Chiroptical Switching of Tris(β-diketonato) Complexes of Ruthenium(III), Chromium(III), and Cobalt(III)&lt;/title&gt;&lt;secondary-title&gt;Inorg. Chem.&lt;/secondary-title&gt;&lt;/titles&gt;&lt;pages&gt;4555-4567&lt;/pages&gt;&lt;volume&gt;56&lt;/volume&gt;&lt;number&gt;8&lt;/number&gt;&lt;dates&gt;&lt;year&gt;2017&lt;/year&gt;&lt;pub-dates&gt;&lt;date&gt;2017/04/17&lt;/date&gt;&lt;/pub-dates&gt;&lt;/dates&gt;&lt;publisher&gt;American Chemical Society&lt;/publisher&gt;&lt;isbn&gt;0020-1669&lt;/isbn&gt;&lt;urls&gt;&lt;related-urls&gt;&lt;url&gt;https://doi.org/10.1021/acs.inorgchem.6b03094&lt;/url&gt;&lt;/related-urls&gt;&lt;/urls&gt;&lt;electronic-resource-num&gt;10.1021/acs.inorgchem.6b03094&lt;/electronic-resource-num&gt;&lt;/record&gt;&lt;/Cite&gt;&lt;/EndNote&gt;</w:instrText>
            </w:r>
            <w:r w:rsidRPr="001F1D26">
              <w:rPr>
                <w:rFonts w:cs="Arial"/>
                <w:color w:val="000000" w:themeColor="text1"/>
                <w:sz w:val="15"/>
                <w:szCs w:val="15"/>
              </w:rPr>
              <w:fldChar w:fldCharType="separate"/>
            </w:r>
            <w:r w:rsidRPr="001F1D26">
              <w:rPr>
                <w:rFonts w:cs="Arial"/>
                <w:noProof/>
                <w:color w:val="000000" w:themeColor="text1"/>
                <w:sz w:val="15"/>
                <w:szCs w:val="15"/>
                <w:vertAlign w:val="superscript"/>
              </w:rPr>
              <w:t>[36]</w:t>
            </w:r>
            <w:r w:rsidRPr="001F1D26">
              <w:rPr>
                <w:rFonts w:cs="Arial"/>
                <w:color w:val="000000" w:themeColor="text1"/>
                <w:sz w:val="15"/>
                <w:szCs w:val="15"/>
              </w:rPr>
              <w:fldChar w:fldCharType="end"/>
            </w:r>
          </w:p>
        </w:tc>
        <w:tc>
          <w:tcPr>
            <w:tcW w:w="993" w:type="dxa"/>
          </w:tcPr>
          <w:p w14:paraId="277BF56E" w14:textId="0C1EB5C2" w:rsidR="001F1D26" w:rsidRPr="001F1D26" w:rsidRDefault="001F1D26" w:rsidP="001F1D26">
            <w:pPr>
              <w:pStyle w:val="TableBody"/>
              <w:jc w:val="center"/>
              <w:rPr>
                <w:rFonts w:cs="Arial"/>
                <w:color w:val="000000" w:themeColor="text1"/>
                <w:sz w:val="15"/>
                <w:szCs w:val="15"/>
              </w:rPr>
            </w:pPr>
            <w:r w:rsidRPr="001F1D26">
              <w:rPr>
                <w:rFonts w:cs="Arial"/>
                <w:color w:val="000000" w:themeColor="text1"/>
                <w:sz w:val="15"/>
                <w:szCs w:val="15"/>
              </w:rPr>
              <w:fldChar w:fldCharType="begin">
                <w:fldData xml:space="preserve">PEVuZE5vdGU+PENpdGU+PEF1dGhvcj5BbnphaTwvQXV0aG9yPjxZZWFyPjIwMDY8L1llYXI+PFJl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</w:fldData>
              </w:fldChar>
            </w:r>
            <w:r w:rsidRPr="001F1D26">
              <w:rPr>
                <w:rFonts w:cs="Arial"/>
                <w:color w:val="000000" w:themeColor="text1"/>
                <w:sz w:val="15"/>
                <w:szCs w:val="15"/>
              </w:rPr>
              <w:instrText xml:space="preserve"> ADDIN EN.CITE </w:instrText>
            </w:r>
            <w:r w:rsidRPr="001F1D26">
              <w:rPr>
                <w:rFonts w:cs="Arial"/>
                <w:color w:val="000000" w:themeColor="text1"/>
                <w:sz w:val="15"/>
                <w:szCs w:val="15"/>
              </w:rPr>
              <w:fldChar w:fldCharType="begin">
                <w:fldData xml:space="preserve">PEVuZE5vdGU+PENpdGU+PEF1dGhvcj5BbnphaTwvQXV0aG9yPjxZZWFyPjIwMDY8L1llYXI+PFJl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</w:fldData>
              </w:fldChar>
            </w:r>
            <w:r w:rsidRPr="001F1D26">
              <w:rPr>
                <w:rFonts w:cs="Arial"/>
                <w:color w:val="000000" w:themeColor="text1"/>
                <w:sz w:val="15"/>
                <w:szCs w:val="15"/>
              </w:rPr>
              <w:instrText xml:space="preserve"> ADDIN EN.CITE.DATA </w:instrText>
            </w:r>
            <w:r w:rsidRPr="001F1D26">
              <w:rPr>
                <w:rFonts w:cs="Arial"/>
                <w:color w:val="000000" w:themeColor="text1"/>
                <w:sz w:val="15"/>
                <w:szCs w:val="15"/>
              </w:rPr>
            </w:r>
            <w:r w:rsidRPr="001F1D26">
              <w:rPr>
                <w:rFonts w:cs="Arial"/>
                <w:color w:val="000000" w:themeColor="text1"/>
                <w:sz w:val="15"/>
                <w:szCs w:val="15"/>
              </w:rPr>
              <w:fldChar w:fldCharType="end"/>
            </w:r>
            <w:r w:rsidRPr="001F1D26">
              <w:rPr>
                <w:rFonts w:cs="Arial"/>
                <w:color w:val="000000" w:themeColor="text1"/>
                <w:sz w:val="15"/>
                <w:szCs w:val="15"/>
              </w:rPr>
            </w:r>
            <w:r w:rsidRPr="001F1D26">
              <w:rPr>
                <w:rFonts w:cs="Arial"/>
                <w:color w:val="000000" w:themeColor="text1"/>
                <w:sz w:val="15"/>
                <w:szCs w:val="15"/>
              </w:rPr>
              <w:fldChar w:fldCharType="separate"/>
            </w:r>
            <w:r w:rsidRPr="001F1D26">
              <w:rPr>
                <w:rFonts w:cs="Arial"/>
                <w:noProof/>
                <w:color w:val="000000" w:themeColor="text1"/>
                <w:sz w:val="15"/>
                <w:szCs w:val="15"/>
              </w:rPr>
              <w:t>[36, 53]</w:t>
            </w:r>
            <w:r w:rsidRPr="001F1D26">
              <w:rPr>
                <w:rFonts w:cs="Arial"/>
                <w:color w:val="000000" w:themeColor="text1"/>
                <w:sz w:val="15"/>
                <w:szCs w:val="15"/>
              </w:rPr>
              <w:fldChar w:fldCharType="end"/>
            </w:r>
          </w:p>
        </w:tc>
      </w:tr>
      <w:tr w:rsidR="001F1D26" w:rsidRPr="001F1D26" w14:paraId="73517CA8" w14:textId="59833DFF" w:rsidTr="0039359C">
        <w:trPr>
          <w:trHeight w:val="187"/>
        </w:trPr>
        <w:tc>
          <w:tcPr>
            <w:tcW w:w="613" w:type="dxa"/>
          </w:tcPr>
          <w:p w14:paraId="7DB2A061" w14:textId="7BE0CCB6" w:rsidR="001F1D26" w:rsidRPr="001F1D26" w:rsidRDefault="001F1D26" w:rsidP="001F1D26">
            <w:pPr>
              <w:spacing w:line="360" w:lineRule="auto"/>
              <w:jc w:val="center"/>
              <w:rPr>
                <w:rFonts w:ascii="Arial" w:hAnsi="Arial" w:cs="Arial"/>
                <w:color w:val="000000" w:themeColor="text1"/>
                <w:sz w:val="15"/>
                <w:szCs w:val="15"/>
                <w:lang w:val="en-US"/>
              </w:rPr>
            </w:pPr>
            <w:r w:rsidRPr="001F1D26">
              <w:rPr>
                <w:rFonts w:ascii="Arial" w:hAnsi="Arial" w:cs="Arial"/>
                <w:color w:val="000000" w:themeColor="text1"/>
                <w:sz w:val="15"/>
                <w:szCs w:val="15"/>
                <w:lang w:val="en-US"/>
              </w:rPr>
              <w:t>16</w:t>
            </w:r>
          </w:p>
        </w:tc>
        <w:tc>
          <w:tcPr>
            <w:tcW w:w="2383" w:type="dxa"/>
          </w:tcPr>
          <w:p w14:paraId="4D2514FA" w14:textId="77777777" w:rsidR="003F1B63" w:rsidRPr="001F1D26" w:rsidRDefault="001F1D26" w:rsidP="003F1B63">
            <w:pPr>
              <w:pStyle w:val="TableBody"/>
              <w:spacing w:after="0"/>
              <w:rPr>
                <w:rFonts w:cs="Arial"/>
                <w:color w:val="000000" w:themeColor="text1"/>
                <w:sz w:val="15"/>
                <w:szCs w:val="15"/>
              </w:rPr>
            </w:pPr>
            <w:r w:rsidRPr="001F1D26">
              <w:rPr>
                <w:rFonts w:cs="Arial"/>
                <w:color w:val="000000" w:themeColor="text1"/>
                <w:sz w:val="15"/>
                <w:szCs w:val="15"/>
                <w:lang w:val="en-US"/>
              </w:rPr>
              <w:t>[Cr(3-Buacac)</w:t>
            </w:r>
            <w:r w:rsidRPr="001F1D26">
              <w:rPr>
                <w:rFonts w:cs="Arial"/>
                <w:color w:val="000000" w:themeColor="text1"/>
                <w:sz w:val="15"/>
                <w:szCs w:val="15"/>
                <w:vertAlign w:val="subscript"/>
                <w:lang w:val="en-US"/>
              </w:rPr>
              <w:t>3</w:t>
            </w:r>
            <w:r w:rsidRPr="001F1D26">
              <w:rPr>
                <w:rFonts w:cs="Arial"/>
                <w:color w:val="000000" w:themeColor="text1"/>
                <w:sz w:val="15"/>
                <w:szCs w:val="15"/>
                <w:lang w:val="en-US"/>
              </w:rPr>
              <w:t>]</w:t>
            </w:r>
            <w:r w:rsidR="003F1B63" w:rsidRPr="001F1D26">
              <w:rPr>
                <w:rFonts w:cs="Arial"/>
                <w:color w:val="000000" w:themeColor="text1"/>
                <w:sz w:val="15"/>
                <w:szCs w:val="15"/>
              </w:rPr>
              <w:t xml:space="preserve"> </w:t>
            </w:r>
          </w:p>
          <w:p w14:paraId="78A311ED" w14:textId="77777777" w:rsidR="001F1D26" w:rsidRPr="001F1D26" w:rsidRDefault="001F1D26" w:rsidP="003F1B63">
            <w:pPr>
              <w:spacing w:line="180" w:lineRule="exact"/>
              <w:rPr>
                <w:rFonts w:ascii="Arial" w:hAnsi="Arial" w:cs="Arial"/>
                <w:color w:val="000000" w:themeColor="text1"/>
                <w:sz w:val="15"/>
                <w:szCs w:val="15"/>
                <w:lang w:val="en-US"/>
              </w:rPr>
            </w:pPr>
            <w:proofErr w:type="spellStart"/>
            <w:r w:rsidRPr="001F1D26">
              <w:rPr>
                <w:rFonts w:ascii="Arial" w:hAnsi="Arial" w:cs="Arial"/>
                <w:color w:val="000000" w:themeColor="text1"/>
                <w:sz w:val="15"/>
                <w:szCs w:val="15"/>
                <w:lang w:val="en-US"/>
              </w:rPr>
              <w:t>Buacac</w:t>
            </w:r>
            <w:proofErr w:type="spellEnd"/>
            <w:r w:rsidRPr="001F1D26">
              <w:rPr>
                <w:rFonts w:ascii="Arial" w:hAnsi="Arial" w:cs="Arial"/>
                <w:color w:val="000000" w:themeColor="text1"/>
                <w:sz w:val="15"/>
                <w:szCs w:val="15"/>
                <w:lang w:val="en-US"/>
              </w:rPr>
              <w:t xml:space="preserve"> = 3-butylpentane-2,4-dionato</w:t>
            </w:r>
          </w:p>
        </w:tc>
        <w:tc>
          <w:tcPr>
            <w:tcW w:w="1540" w:type="dxa"/>
          </w:tcPr>
          <w:p w14:paraId="45DA4BF0" w14:textId="06AEF222" w:rsidR="001F1D26" w:rsidRPr="001F1D26" w:rsidRDefault="005E6B6D" w:rsidP="003F1B63">
            <w:pPr>
              <w:pStyle w:val="TableBody"/>
              <w:jc w:val="center"/>
              <w:rPr>
                <w:rFonts w:cs="Arial"/>
                <w:color w:val="000000" w:themeColor="text1"/>
                <w:sz w:val="15"/>
                <w:szCs w:val="15"/>
              </w:rPr>
            </w:pPr>
            <w:r>
              <w:rPr>
                <w:rFonts w:cs="Arial"/>
                <w:color w:val="000000" w:themeColor="text1"/>
                <w:sz w:val="15"/>
                <w:szCs w:val="15"/>
              </w:rPr>
              <w:t>2.</w:t>
            </w:r>
            <w:r w:rsidR="003F1B63">
              <w:rPr>
                <w:rFonts w:cs="Arial"/>
                <w:color w:val="000000" w:themeColor="text1"/>
                <w:sz w:val="15"/>
                <w:szCs w:val="15"/>
              </w:rPr>
              <w:t>1</w:t>
            </w:r>
          </w:p>
        </w:tc>
        <w:tc>
          <w:tcPr>
            <w:tcW w:w="1843" w:type="dxa"/>
          </w:tcPr>
          <w:p w14:paraId="112F7FC3" w14:textId="77777777" w:rsidR="001F1D26" w:rsidRPr="001F1D26" w:rsidRDefault="001F1D26" w:rsidP="002C3ED0">
            <w:pPr>
              <w:rPr>
                <w:rFonts w:ascii="Arial" w:hAnsi="Arial" w:cs="Arial"/>
                <w:color w:val="000000" w:themeColor="text1"/>
                <w:sz w:val="15"/>
                <w:szCs w:val="15"/>
                <w:lang w:val="en-GB"/>
              </w:rPr>
            </w:pPr>
            <w:r w:rsidRPr="001F1D26">
              <w:rPr>
                <w:rFonts w:ascii="Arial" w:hAnsi="Arial" w:cs="Arial"/>
                <w:i/>
                <w:color w:val="000000" w:themeColor="text1"/>
                <w:sz w:val="15"/>
                <w:szCs w:val="15"/>
                <w:lang w:val="en-GB"/>
              </w:rPr>
              <w:t xml:space="preserve">g </w:t>
            </w:r>
            <w:r w:rsidRPr="001F1D26">
              <w:rPr>
                <w:rFonts w:ascii="Arial" w:hAnsi="Arial" w:cs="Arial"/>
                <w:color w:val="000000" w:themeColor="text1"/>
                <w:sz w:val="15"/>
                <w:szCs w:val="15"/>
                <w:lang w:val="en-GB"/>
              </w:rPr>
              <w:t xml:space="preserve">= </w:t>
            </w:r>
            <w:r w:rsidRPr="001F1D26">
              <w:rPr>
                <w:rFonts w:ascii="Arial" w:hAnsi="Arial" w:cs="Arial"/>
                <w:color w:val="000000" w:themeColor="text1"/>
                <w:sz w:val="15"/>
                <w:szCs w:val="15"/>
              </w:rPr>
              <w:t>Δ</w:t>
            </w:r>
            <w:r w:rsidRPr="001F1D26">
              <w:rPr>
                <w:rFonts w:ascii="Arial" w:hAnsi="Arial" w:cs="Arial"/>
                <w:i/>
                <w:color w:val="000000" w:themeColor="text1"/>
                <w:sz w:val="15"/>
                <w:szCs w:val="15"/>
              </w:rPr>
              <w:t>ε</w:t>
            </w:r>
            <w:r w:rsidRPr="001F1D26">
              <w:rPr>
                <w:rFonts w:ascii="Arial" w:hAnsi="Arial" w:cs="Arial"/>
                <w:color w:val="000000" w:themeColor="text1"/>
                <w:sz w:val="15"/>
                <w:szCs w:val="15"/>
                <w:lang w:val="en-GB"/>
              </w:rPr>
              <w:t>/</w:t>
            </w:r>
            <w:r w:rsidRPr="001F1D26">
              <w:rPr>
                <w:rFonts w:ascii="Arial" w:hAnsi="Arial" w:cs="Arial"/>
                <w:i/>
                <w:color w:val="000000" w:themeColor="text1"/>
                <w:sz w:val="15"/>
                <w:szCs w:val="15"/>
              </w:rPr>
              <w:t>ε</w:t>
            </w:r>
            <w:r w:rsidRPr="001F1D26">
              <w:rPr>
                <w:rFonts w:ascii="Arial" w:hAnsi="Arial" w:cs="Arial"/>
                <w:color w:val="000000" w:themeColor="text1"/>
                <w:sz w:val="15"/>
                <w:szCs w:val="15"/>
                <w:lang w:val="en-GB"/>
              </w:rPr>
              <w:t xml:space="preserve"> = </w:t>
            </w:r>
          </w:p>
          <w:p w14:paraId="66451CBA" w14:textId="77777777" w:rsidR="001F1D26" w:rsidRPr="001F1D26" w:rsidRDefault="001F1D26" w:rsidP="002C3ED0">
            <w:pPr>
              <w:rPr>
                <w:rFonts w:ascii="Arial" w:hAnsi="Arial" w:cs="Arial"/>
                <w:color w:val="000000" w:themeColor="text1"/>
                <w:sz w:val="15"/>
                <w:szCs w:val="15"/>
                <w:lang w:val="en-US"/>
              </w:rPr>
            </w:pPr>
            <w:r w:rsidRPr="001F1D26">
              <w:rPr>
                <w:rFonts w:ascii="Arial" w:hAnsi="Arial" w:cs="Arial"/>
                <w:color w:val="000000" w:themeColor="text1"/>
                <w:sz w:val="15"/>
                <w:szCs w:val="15"/>
                <w:lang w:val="en-US"/>
              </w:rPr>
              <w:t>-0.05 (19048 cm</w:t>
            </w:r>
            <w:r w:rsidRPr="001F1D26">
              <w:rPr>
                <w:rFonts w:ascii="Arial" w:hAnsi="Arial" w:cs="Arial"/>
                <w:color w:val="000000" w:themeColor="text1"/>
                <w:sz w:val="15"/>
                <w:szCs w:val="15"/>
                <w:vertAlign w:val="superscript"/>
                <w:lang w:val="en-US"/>
              </w:rPr>
              <w:t>-1</w:t>
            </w:r>
            <w:r w:rsidRPr="001F1D26">
              <w:rPr>
                <w:rFonts w:ascii="Arial" w:hAnsi="Arial" w:cs="Arial"/>
                <w:color w:val="000000" w:themeColor="text1"/>
                <w:sz w:val="15"/>
                <w:szCs w:val="15"/>
                <w:lang w:val="en-US"/>
              </w:rPr>
              <w:t>)</w:t>
            </w:r>
          </w:p>
          <w:p w14:paraId="046BF0F4" w14:textId="77777777" w:rsidR="001F1D26" w:rsidRPr="001F1D26" w:rsidRDefault="001F1D26" w:rsidP="002C3ED0">
            <w:pPr>
              <w:rPr>
                <w:rFonts w:ascii="Arial" w:hAnsi="Arial" w:cs="Arial"/>
                <w:color w:val="000000" w:themeColor="text1"/>
                <w:sz w:val="15"/>
                <w:szCs w:val="15"/>
                <w:lang w:val="en-US"/>
              </w:rPr>
            </w:pPr>
            <w:r w:rsidRPr="001F1D26">
              <w:rPr>
                <w:rFonts w:ascii="Arial" w:hAnsi="Arial" w:cs="Arial"/>
                <w:color w:val="000000" w:themeColor="text1"/>
                <w:sz w:val="15"/>
                <w:szCs w:val="15"/>
                <w:lang w:val="en-US"/>
              </w:rPr>
              <w:t>0.032 (15798 cm</w:t>
            </w:r>
            <w:r w:rsidRPr="001F1D26">
              <w:rPr>
                <w:rFonts w:ascii="Arial" w:hAnsi="Arial" w:cs="Arial"/>
                <w:color w:val="000000" w:themeColor="text1"/>
                <w:sz w:val="15"/>
                <w:szCs w:val="15"/>
                <w:vertAlign w:val="superscript"/>
                <w:lang w:val="en-US"/>
              </w:rPr>
              <w:t>-1</w:t>
            </w:r>
            <w:r w:rsidRPr="001F1D26">
              <w:rPr>
                <w:rFonts w:ascii="Arial" w:hAnsi="Arial" w:cs="Arial"/>
                <w:color w:val="000000" w:themeColor="text1"/>
                <w:sz w:val="15"/>
                <w:szCs w:val="15"/>
                <w:lang w:val="en-US"/>
              </w:rPr>
              <w:t xml:space="preserve">) </w:t>
            </w:r>
            <w:r w:rsidRPr="001F1D26">
              <w:rPr>
                <w:rFonts w:ascii="Arial" w:hAnsi="Arial" w:cs="Arial"/>
                <w:color w:val="000000" w:themeColor="text1"/>
                <w:sz w:val="15"/>
                <w:szCs w:val="15"/>
              </w:rPr>
              <w:fldChar w:fldCharType="begin"/>
            </w:r>
            <w:r w:rsidRPr="001F1D26">
              <w:rPr>
                <w:rFonts w:ascii="Arial" w:hAnsi="Arial" w:cs="Arial"/>
                <w:color w:val="000000" w:themeColor="text1"/>
                <w:sz w:val="15"/>
                <w:szCs w:val="15"/>
              </w:rPr>
              <w:instrText xml:space="preserve"> ADDIN EN.CITE &lt;EndNote&gt;&lt;Cite&gt;&lt;Author&gt;Anzai&lt;/Author&gt;&lt;Year&gt;2001&lt;/Year&gt;&lt;RecNum&gt;124&lt;/RecNum&gt;&lt;DisplayText&gt;&lt;style face="superscript"&gt;[54]&lt;/style&gt;&lt;/DisplayText&gt;&lt;record&gt;&lt;rec-number&gt;124&lt;/rec-number&gt;&lt;foreign-keys&gt;&lt;key app="EN" db-id="99rpera5yzze03exvtf5t9sctz9rp0vfzxps" timestamp="0"&gt;124&lt;/key&gt;&lt;/foreign-keys&gt;&lt;ref-type name="Journal Article"&gt;17&lt;/ref-type&gt;&lt;contributors&gt;&lt;authors&gt;&lt;author&gt;Anzai, Nobuhiro&lt;/author&gt;&lt;author&gt;Machida, Shinjiro&lt;/author&gt;&lt;author&gt;Horie, Kazuyuki&lt;/author&gt;&lt;/authors&gt;&lt;/contributors&gt;&lt;titles&gt;&lt;title&gt;Chirooptical Control of Liquid Crystalline Textures Containing Chromium Complex by Irradiation of Circular Polarized Light&lt;/title&gt;&lt;secondary-title&gt;Chem. Lett.&lt;/secondary-title&gt;&lt;/titles&gt;&lt;pages&gt;888-889&lt;/pages&gt;&lt;volume&gt;30&lt;/volume&gt;&lt;number&gt;9&lt;/number&gt;&lt;dates&gt;&lt;year&gt;2001&lt;/year&gt;&lt;/dates&gt;&lt;urls&gt;&lt;related-urls&gt;&lt;url&gt;https://www.journal.csj.jp/doi/abs/10.1246/cl.2001.888&lt;/url&gt;&lt;/related-urls&gt;&lt;/urls&gt;&lt;electronic-resource-num&gt;10.1246/cl.2001.888&lt;/electronic-resource-num&gt;&lt;/record&gt;&lt;/Cite&gt;&lt;/EndNote&gt;</w:instrText>
            </w:r>
            <w:r w:rsidRPr="001F1D26">
              <w:rPr>
                <w:rFonts w:ascii="Arial" w:hAnsi="Arial" w:cs="Arial"/>
                <w:color w:val="000000" w:themeColor="text1"/>
                <w:sz w:val="15"/>
                <w:szCs w:val="15"/>
              </w:rPr>
              <w:fldChar w:fldCharType="separate"/>
            </w:r>
            <w:r w:rsidRPr="001F1D26">
              <w:rPr>
                <w:rFonts w:ascii="Arial" w:hAnsi="Arial" w:cs="Arial"/>
                <w:noProof/>
                <w:color w:val="000000" w:themeColor="text1"/>
                <w:sz w:val="15"/>
                <w:szCs w:val="15"/>
                <w:vertAlign w:val="superscript"/>
              </w:rPr>
              <w:t>[54]</w:t>
            </w:r>
            <w:r w:rsidRPr="001F1D26">
              <w:rPr>
                <w:rFonts w:ascii="Arial" w:hAnsi="Arial" w:cs="Arial"/>
                <w:color w:val="000000" w:themeColor="text1"/>
                <w:sz w:val="15"/>
                <w:szCs w:val="15"/>
              </w:rPr>
              <w:fldChar w:fldCharType="end"/>
            </w:r>
          </w:p>
          <w:p w14:paraId="3C076AE7" w14:textId="77777777" w:rsidR="001F1D26" w:rsidRPr="001F1D26" w:rsidRDefault="001F1D26" w:rsidP="002C3ED0">
            <w:pPr>
              <w:rPr>
                <w:rFonts w:ascii="Arial" w:hAnsi="Arial" w:cs="Arial"/>
                <w:color w:val="000000" w:themeColor="text1"/>
                <w:sz w:val="15"/>
                <w:szCs w:val="15"/>
                <w:lang w:val="en-US"/>
              </w:rPr>
            </w:pPr>
            <w:r w:rsidRPr="001F1D26">
              <w:rPr>
                <w:rFonts w:ascii="Arial" w:hAnsi="Arial" w:cs="Arial"/>
                <w:color w:val="000000" w:themeColor="text1"/>
                <w:sz w:val="15"/>
                <w:szCs w:val="15"/>
                <w:lang w:val="en-US"/>
              </w:rPr>
              <w:t>−40 (</w:t>
            </w:r>
            <w:r w:rsidRPr="001F1D26">
              <w:rPr>
                <w:rFonts w:ascii="Cambria Math" w:hAnsi="Cambria Math" w:cs="Cambria Math"/>
                <w:color w:val="000000" w:themeColor="text1"/>
                <w:sz w:val="15"/>
                <w:szCs w:val="15"/>
                <w:lang w:val="en-US"/>
              </w:rPr>
              <w:t>∼</w:t>
            </w:r>
            <w:r w:rsidRPr="001F1D26">
              <w:rPr>
                <w:rFonts w:ascii="Arial" w:hAnsi="Arial" w:cs="Arial"/>
                <w:color w:val="000000" w:themeColor="text1"/>
                <w:sz w:val="15"/>
                <w:szCs w:val="15"/>
                <w:lang w:val="en-US"/>
              </w:rPr>
              <w:t>28570 cm</w:t>
            </w:r>
            <w:r w:rsidRPr="001F1D26">
              <w:rPr>
                <w:rFonts w:ascii="Arial" w:hAnsi="Arial" w:cs="Arial"/>
                <w:color w:val="000000" w:themeColor="text1"/>
                <w:sz w:val="15"/>
                <w:szCs w:val="15"/>
                <w:vertAlign w:val="superscript"/>
                <w:lang w:val="en-US"/>
              </w:rPr>
              <w:t>-1</w:t>
            </w:r>
            <w:r w:rsidRPr="001F1D26">
              <w:rPr>
                <w:rFonts w:ascii="Arial" w:hAnsi="Arial" w:cs="Arial"/>
                <w:color w:val="000000" w:themeColor="text1"/>
                <w:sz w:val="15"/>
                <w:szCs w:val="15"/>
                <w:lang w:val="en-US"/>
              </w:rPr>
              <w:t>)</w:t>
            </w:r>
            <w:r w:rsidRPr="001F1D26">
              <w:rPr>
                <w:rFonts w:ascii="Arial" w:hAnsi="Arial" w:cs="Arial"/>
                <w:noProof/>
                <w:color w:val="000000" w:themeColor="text1"/>
                <w:sz w:val="15"/>
                <w:szCs w:val="15"/>
                <w:vertAlign w:val="superscript"/>
                <w:lang w:val="en-US"/>
              </w:rPr>
              <w:t xml:space="preserve"> </w:t>
            </w:r>
            <w:r w:rsidRPr="001F1D26">
              <w:rPr>
                <w:rFonts w:ascii="Arial" w:hAnsi="Arial" w:cs="Arial"/>
                <w:color w:val="000000" w:themeColor="text1"/>
                <w:sz w:val="15"/>
                <w:szCs w:val="15"/>
              </w:rPr>
              <w:fldChar w:fldCharType="begin"/>
            </w:r>
            <w:r w:rsidRPr="001F1D26">
              <w:rPr>
                <w:rFonts w:ascii="Arial" w:hAnsi="Arial" w:cs="Arial"/>
                <w:color w:val="000000" w:themeColor="text1"/>
                <w:sz w:val="15"/>
                <w:szCs w:val="15"/>
              </w:rPr>
              <w:instrText xml:space="preserve"> ADDIN EN.CITE &lt;EndNote&gt;&lt;Cite&gt;&lt;Author&gt;Cortijo&lt;/Author&gt;&lt;Year&gt;2017&lt;/Year&gt;&lt;RecNum&gt;144&lt;/RecNum&gt;&lt;DisplayText&gt;&lt;style face="superscript"&gt;[36]&lt;/style&gt;&lt;/DisplayText&gt;&lt;record&gt;&lt;rec-number&gt;144&lt;/rec-number&gt;&lt;foreign-keys&gt;&lt;key app="EN" db-id="99rpera5yzze03exvtf5t9sctz9rp0vfzxps" timestamp="0"&gt;144&lt;/key&gt;&lt;/foreign-keys&gt;&lt;ref-type name="Journal Article"&gt;17&lt;/ref-type&gt;&lt;contributors&gt;&lt;authors&gt;&lt;author&gt;Cortijo, Miguel&lt;/author&gt;&lt;author&gt;Viala, Christine&lt;/author&gt;&lt;author&gt;Reynaldo, Thibault&lt;/author&gt;&lt;author&gt;Favereau, Ludovic&lt;/author&gt;&lt;author&gt;Fabing, Isabelle&lt;/author&gt;&lt;author&gt;Srebro-Hooper, Monika&lt;/author&gt;&lt;author&gt;Autschbach, Jochen&lt;/author&gt;&lt;author&gt;Ratel-Ramond, Nicolas&lt;/author&gt;&lt;author&gt;Crassous, Jeanne&lt;/author&gt;&lt;author&gt;Bonvoisin, Jacques&lt;/author&gt;&lt;/authors&gt;&lt;/contributors&gt;&lt;titles&gt;&lt;title&gt;Synthesis, Spectroelectrochemical Behavior, and Chiroptical Switching of Tris(β-diketonato) Complexes of Ruthenium(III), Chromium(III), and Cobalt(III)&lt;/title&gt;&lt;secondary-title&gt;Inorg. Chem.&lt;/secondary-title&gt;&lt;/titles&gt;&lt;pages&gt;4555-4567&lt;/pages&gt;&lt;volume&gt;56&lt;/volume&gt;&lt;number&gt;8&lt;/number&gt;&lt;dates&gt;&lt;year&gt;2017&lt;/year&gt;&lt;pub-dates&gt;&lt;date&gt;2017/04/17&lt;/date&gt;&lt;/pub-dates&gt;&lt;/dates&gt;&lt;publisher&gt;American Chemical Society&lt;/publisher&gt;&lt;isbn&gt;0020-1669&lt;/isbn&gt;&lt;urls&gt;&lt;related-urls&gt;&lt;url&gt;https://doi.org/10.1021/acs.inorgchem.6b03094&lt;/url&gt;&lt;/related-urls&gt;&lt;/urls&gt;&lt;electronic-resource-num&gt;10.1021/acs.inorgchem.6b03094&lt;/electronic-resource-num&gt;&lt;/record&gt;&lt;/Cite&gt;&lt;/EndNote&gt;</w:instrText>
            </w:r>
            <w:r w:rsidRPr="001F1D26">
              <w:rPr>
                <w:rFonts w:ascii="Arial" w:hAnsi="Arial" w:cs="Arial"/>
                <w:color w:val="000000" w:themeColor="text1"/>
                <w:sz w:val="15"/>
                <w:szCs w:val="15"/>
              </w:rPr>
              <w:fldChar w:fldCharType="separate"/>
            </w:r>
            <w:r w:rsidRPr="001F1D26">
              <w:rPr>
                <w:rFonts w:ascii="Arial" w:hAnsi="Arial" w:cs="Arial"/>
                <w:noProof/>
                <w:color w:val="000000" w:themeColor="text1"/>
                <w:sz w:val="15"/>
                <w:szCs w:val="15"/>
                <w:vertAlign w:val="superscript"/>
              </w:rPr>
              <w:t>[36]</w:t>
            </w:r>
            <w:r w:rsidRPr="001F1D26">
              <w:rPr>
                <w:rFonts w:ascii="Arial" w:hAnsi="Arial" w:cs="Arial"/>
                <w:color w:val="000000" w:themeColor="text1"/>
                <w:sz w:val="15"/>
                <w:szCs w:val="15"/>
              </w:rPr>
              <w:fldChar w:fldCharType="end"/>
            </w:r>
          </w:p>
          <w:p w14:paraId="1AEE52F4" w14:textId="77777777" w:rsidR="001F1D26" w:rsidRPr="001F1D26" w:rsidRDefault="001F1D26" w:rsidP="002C3ED0">
            <w:pPr>
              <w:pStyle w:val="TableBody"/>
              <w:jc w:val="left"/>
              <w:rPr>
                <w:rFonts w:cs="Arial"/>
                <w:color w:val="000000" w:themeColor="text1"/>
                <w:sz w:val="15"/>
                <w:szCs w:val="15"/>
              </w:rPr>
            </w:pPr>
          </w:p>
        </w:tc>
        <w:tc>
          <w:tcPr>
            <w:tcW w:w="1843" w:type="dxa"/>
          </w:tcPr>
          <w:p w14:paraId="43F12305" w14:textId="039CE47B"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850" w:type="dxa"/>
          </w:tcPr>
          <w:p w14:paraId="14D9627E" w14:textId="34F5FDE1" w:rsidR="001F1D26" w:rsidRPr="001F1D26" w:rsidRDefault="001F1D26" w:rsidP="001F1D26">
            <w:pPr>
              <w:pStyle w:val="TableBody"/>
              <w:jc w:val="center"/>
              <w:rPr>
                <w:rFonts w:cs="Arial"/>
                <w:color w:val="000000" w:themeColor="text1"/>
                <w:sz w:val="15"/>
                <w:szCs w:val="15"/>
              </w:rPr>
            </w:pPr>
            <w:r w:rsidRPr="001F1D26">
              <w:rPr>
                <w:rFonts w:cs="Arial"/>
                <w:sz w:val="15"/>
                <w:szCs w:val="15"/>
              </w:rPr>
              <w:t>Yes</w:t>
            </w:r>
            <w:r w:rsidRPr="001F1D26">
              <w:rPr>
                <w:rFonts w:cs="Arial"/>
                <w:color w:val="000000" w:themeColor="text1"/>
                <w:sz w:val="15"/>
                <w:szCs w:val="15"/>
              </w:rPr>
              <w:fldChar w:fldCharType="begin"/>
            </w:r>
            <w:r w:rsidRPr="001F1D26">
              <w:rPr>
                <w:rFonts w:cs="Arial"/>
                <w:color w:val="000000" w:themeColor="text1"/>
                <w:sz w:val="15"/>
                <w:szCs w:val="15"/>
              </w:rPr>
              <w:instrText xml:space="preserve"> ADDIN EN.CITE &lt;EndNote&gt;&lt;Cite&gt;&lt;Author&gt;Cortijo&lt;/Author&gt;&lt;Year&gt;2017&lt;/Year&gt;&lt;RecNum&gt;144&lt;/RecNum&gt;&lt;DisplayText&gt;&lt;style face="superscript"&gt;[36]&lt;/style&gt;&lt;/DisplayText&gt;&lt;record&gt;&lt;rec-number&gt;144&lt;/rec-number&gt;&lt;foreign-keys&gt;&lt;key app="EN" db-id="99rpera5yzze03exvtf5t9sctz9rp0vfzxps" timestamp="0"&gt;144&lt;/key&gt;&lt;/foreign-keys&gt;&lt;ref-type name="Journal Article"&gt;17&lt;/ref-type&gt;&lt;contributors&gt;&lt;authors&gt;&lt;author&gt;Cortijo, Miguel&lt;/author&gt;&lt;author&gt;Viala, Christine&lt;/author&gt;&lt;author&gt;Reynaldo, Thibault&lt;/author&gt;&lt;author&gt;Favereau, Ludovic&lt;/author&gt;&lt;author&gt;Fabing, Isabelle&lt;/author&gt;&lt;author&gt;Srebro-Hooper, Monika&lt;/author&gt;&lt;author&gt;Autschbach, Jochen&lt;/author&gt;&lt;author&gt;Ratel-Ramond, Nicolas&lt;/author&gt;&lt;author&gt;Crassous, Jeanne&lt;/author&gt;&lt;author&gt;Bonvoisin, Jacques&lt;/author&gt;&lt;/authors&gt;&lt;/contributors&gt;&lt;titles&gt;&lt;title&gt;Synthesis, Spectroelectrochemical Behavior, and Chiroptical Switching of Tris(β-diketonato) Complexes of Ruthenium(III), Chromium(III), and Cobalt(III)&lt;/title&gt;&lt;secondary-title&gt;Inorg. Chem.&lt;/secondary-title&gt;&lt;/titles&gt;&lt;pages&gt;4555-4567&lt;/pages&gt;&lt;volume&gt;56&lt;/volume&gt;&lt;number&gt;8&lt;/number&gt;&lt;dates&gt;&lt;year&gt;2017&lt;/year&gt;&lt;pub-dates&gt;&lt;date&gt;2017/04/17&lt;/date&gt;&lt;/pub-dates&gt;&lt;/dates&gt;&lt;publisher&gt;American Chemical Society&lt;/publisher&gt;&lt;isbn&gt;0020-1669&lt;/isbn&gt;&lt;urls&gt;&lt;related-urls&gt;&lt;url&gt;https://doi.org/10.1021/acs.inorgchem.6b03094&lt;/url&gt;&lt;/related-urls&gt;&lt;/urls&gt;&lt;electronic-resource-num&gt;10.1021/acs.inorgchem.6b03094&lt;/electronic-resource-num&gt;&lt;/record&gt;&lt;/Cite&gt;&lt;/EndNote&gt;</w:instrText>
            </w:r>
            <w:r w:rsidRPr="001F1D26">
              <w:rPr>
                <w:rFonts w:cs="Arial"/>
                <w:color w:val="000000" w:themeColor="text1"/>
                <w:sz w:val="15"/>
                <w:szCs w:val="15"/>
              </w:rPr>
              <w:fldChar w:fldCharType="separate"/>
            </w:r>
            <w:r w:rsidRPr="001F1D26">
              <w:rPr>
                <w:rFonts w:cs="Arial"/>
                <w:noProof/>
                <w:color w:val="000000" w:themeColor="text1"/>
                <w:sz w:val="15"/>
                <w:szCs w:val="15"/>
                <w:vertAlign w:val="superscript"/>
              </w:rPr>
              <w:t>[36]</w:t>
            </w:r>
            <w:r w:rsidRPr="001F1D26">
              <w:rPr>
                <w:rFonts w:cs="Arial"/>
                <w:color w:val="000000" w:themeColor="text1"/>
                <w:sz w:val="15"/>
                <w:szCs w:val="15"/>
              </w:rPr>
              <w:fldChar w:fldCharType="end"/>
            </w:r>
          </w:p>
        </w:tc>
        <w:tc>
          <w:tcPr>
            <w:tcW w:w="993" w:type="dxa"/>
          </w:tcPr>
          <w:p w14:paraId="72A42FEC" w14:textId="5C19673F" w:rsidR="001F1D26" w:rsidRPr="001F1D26" w:rsidRDefault="001F1D26" w:rsidP="001F1D26">
            <w:pPr>
              <w:pStyle w:val="TableBody"/>
              <w:jc w:val="center"/>
              <w:rPr>
                <w:rFonts w:cs="Arial"/>
                <w:color w:val="000000" w:themeColor="text1"/>
                <w:sz w:val="15"/>
                <w:szCs w:val="15"/>
              </w:rPr>
            </w:pPr>
            <w:r w:rsidRPr="001F1D26">
              <w:rPr>
                <w:rFonts w:cs="Arial"/>
                <w:color w:val="000000" w:themeColor="text1"/>
                <w:sz w:val="15"/>
                <w:szCs w:val="15"/>
              </w:rPr>
              <w:fldChar w:fldCharType="begin">
                <w:fldData xml:space="preserve">PEVuZE5vdGU+PENpdGU+PEF1dGhvcj5BbnphaTwvQXV0aG9yPjxZZWFyPjIwMDE8L1llYXI+PFJl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</w:fldData>
              </w:fldChar>
            </w:r>
            <w:r w:rsidRPr="001F1D26">
              <w:rPr>
                <w:rFonts w:cs="Arial"/>
                <w:color w:val="000000" w:themeColor="text1"/>
                <w:sz w:val="15"/>
                <w:szCs w:val="15"/>
              </w:rPr>
              <w:instrText xml:space="preserve"> ADDIN EN.CITE </w:instrText>
            </w:r>
            <w:r w:rsidRPr="001F1D26">
              <w:rPr>
                <w:rFonts w:cs="Arial"/>
                <w:color w:val="000000" w:themeColor="text1"/>
                <w:sz w:val="15"/>
                <w:szCs w:val="15"/>
              </w:rPr>
              <w:fldChar w:fldCharType="begin">
                <w:fldData xml:space="preserve">PEVuZE5vdGU+PENpdGU+PEF1dGhvcj5BbnphaTwvQXV0aG9yPjxZZWFyPjIwMDE8L1llYXI+PFJl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</w:fldData>
              </w:fldChar>
            </w:r>
            <w:r w:rsidRPr="001F1D26">
              <w:rPr>
                <w:rFonts w:cs="Arial"/>
                <w:color w:val="000000" w:themeColor="text1"/>
                <w:sz w:val="15"/>
                <w:szCs w:val="15"/>
              </w:rPr>
              <w:instrText xml:space="preserve"> ADDIN EN.CITE.DATA </w:instrText>
            </w:r>
            <w:r w:rsidRPr="001F1D26">
              <w:rPr>
                <w:rFonts w:cs="Arial"/>
                <w:color w:val="000000" w:themeColor="text1"/>
                <w:sz w:val="15"/>
                <w:szCs w:val="15"/>
              </w:rPr>
            </w:r>
            <w:r w:rsidRPr="001F1D26">
              <w:rPr>
                <w:rFonts w:cs="Arial"/>
                <w:color w:val="000000" w:themeColor="text1"/>
                <w:sz w:val="15"/>
                <w:szCs w:val="15"/>
              </w:rPr>
              <w:fldChar w:fldCharType="end"/>
            </w:r>
            <w:r w:rsidRPr="001F1D26">
              <w:rPr>
                <w:rFonts w:cs="Arial"/>
                <w:color w:val="000000" w:themeColor="text1"/>
                <w:sz w:val="15"/>
                <w:szCs w:val="15"/>
              </w:rPr>
            </w:r>
            <w:r w:rsidRPr="001F1D26">
              <w:rPr>
                <w:rFonts w:cs="Arial"/>
                <w:color w:val="000000" w:themeColor="text1"/>
                <w:sz w:val="15"/>
                <w:szCs w:val="15"/>
              </w:rPr>
              <w:fldChar w:fldCharType="separate"/>
            </w:r>
            <w:r w:rsidRPr="001F1D26">
              <w:rPr>
                <w:rFonts w:cs="Arial"/>
                <w:noProof/>
                <w:color w:val="000000" w:themeColor="text1"/>
                <w:sz w:val="15"/>
                <w:szCs w:val="15"/>
              </w:rPr>
              <w:t>[36, 54]</w:t>
            </w:r>
            <w:r w:rsidRPr="001F1D26">
              <w:rPr>
                <w:rFonts w:cs="Arial"/>
                <w:color w:val="000000" w:themeColor="text1"/>
                <w:sz w:val="15"/>
                <w:szCs w:val="15"/>
              </w:rPr>
              <w:fldChar w:fldCharType="end"/>
            </w:r>
          </w:p>
        </w:tc>
      </w:tr>
      <w:tr w:rsidR="001F1D26" w:rsidRPr="001F1D26" w14:paraId="4D86EF75" w14:textId="1FCF5AC3" w:rsidTr="0039359C">
        <w:trPr>
          <w:trHeight w:val="231"/>
        </w:trPr>
        <w:tc>
          <w:tcPr>
            <w:tcW w:w="613" w:type="dxa"/>
          </w:tcPr>
          <w:p w14:paraId="7D2D1646" w14:textId="7A1A58F3" w:rsidR="001F1D26" w:rsidRPr="001F1D26" w:rsidRDefault="001F1D26" w:rsidP="001F1D26">
            <w:pPr>
              <w:jc w:val="center"/>
              <w:rPr>
                <w:rFonts w:ascii="Arial" w:hAnsi="Arial" w:cs="Arial"/>
                <w:color w:val="000000" w:themeColor="text1"/>
                <w:sz w:val="15"/>
                <w:szCs w:val="15"/>
              </w:rPr>
            </w:pPr>
            <w:r w:rsidRPr="001F1D26">
              <w:rPr>
                <w:rFonts w:ascii="Arial" w:hAnsi="Arial" w:cs="Arial"/>
                <w:color w:val="000000" w:themeColor="text1"/>
                <w:sz w:val="15"/>
                <w:szCs w:val="15"/>
              </w:rPr>
              <w:t>17</w:t>
            </w:r>
          </w:p>
        </w:tc>
        <w:tc>
          <w:tcPr>
            <w:tcW w:w="2383" w:type="dxa"/>
          </w:tcPr>
          <w:p w14:paraId="38F2D0A9" w14:textId="563BBF41" w:rsidR="003F1B63" w:rsidRPr="001F1D26" w:rsidRDefault="001F1D26" w:rsidP="003F1B63">
            <w:pPr>
              <w:pStyle w:val="TableBody"/>
              <w:spacing w:after="0"/>
              <w:rPr>
                <w:rFonts w:cs="Arial"/>
                <w:color w:val="000000" w:themeColor="text1"/>
                <w:sz w:val="15"/>
                <w:szCs w:val="15"/>
              </w:rPr>
            </w:pPr>
            <w:r w:rsidRPr="001F1D26">
              <w:rPr>
                <w:rFonts w:cs="Arial"/>
                <w:color w:val="000000" w:themeColor="text1"/>
                <w:sz w:val="15"/>
                <w:szCs w:val="15"/>
              </w:rPr>
              <w:t>[Cr(Pracac)</w:t>
            </w:r>
            <w:r w:rsidRPr="001F1D26">
              <w:rPr>
                <w:rFonts w:cs="Arial"/>
                <w:color w:val="000000" w:themeColor="text1"/>
                <w:sz w:val="15"/>
                <w:szCs w:val="15"/>
                <w:vertAlign w:val="subscript"/>
              </w:rPr>
              <w:t>3</w:t>
            </w:r>
            <w:r w:rsidRPr="001F1D26">
              <w:rPr>
                <w:rFonts w:cs="Arial"/>
                <w:color w:val="000000" w:themeColor="text1"/>
                <w:sz w:val="15"/>
                <w:szCs w:val="15"/>
              </w:rPr>
              <w:t>]</w:t>
            </w:r>
            <w:r w:rsidR="003F1B63" w:rsidRPr="001F1D26">
              <w:rPr>
                <w:rFonts w:cs="Arial"/>
                <w:color w:val="000000" w:themeColor="text1"/>
                <w:sz w:val="15"/>
                <w:szCs w:val="15"/>
              </w:rPr>
              <w:t xml:space="preserve"> </w:t>
            </w:r>
          </w:p>
          <w:p w14:paraId="583CFA95" w14:textId="56027FEF" w:rsidR="001F1D26" w:rsidRPr="001F1D26" w:rsidRDefault="001F1D26" w:rsidP="001F1D26">
            <w:pPr>
              <w:pStyle w:val="TableBody"/>
              <w:jc w:val="left"/>
              <w:rPr>
                <w:rFonts w:cs="Arial"/>
                <w:sz w:val="15"/>
                <w:szCs w:val="15"/>
              </w:rPr>
            </w:pPr>
            <w:proofErr w:type="spellStart"/>
            <w:r w:rsidRPr="001F1D26">
              <w:rPr>
                <w:rFonts w:cs="Arial"/>
                <w:color w:val="000000" w:themeColor="text1"/>
                <w:sz w:val="15"/>
                <w:szCs w:val="15"/>
              </w:rPr>
              <w:t>Pracac</w:t>
            </w:r>
            <w:proofErr w:type="spellEnd"/>
            <w:r w:rsidRPr="001F1D26">
              <w:rPr>
                <w:rFonts w:cs="Arial"/>
                <w:color w:val="000000" w:themeColor="text1"/>
                <w:sz w:val="15"/>
                <w:szCs w:val="15"/>
              </w:rPr>
              <w:t xml:space="preserve"> = 3-Propylpentane-2,4-dionato</w:t>
            </w:r>
          </w:p>
        </w:tc>
        <w:tc>
          <w:tcPr>
            <w:tcW w:w="1540" w:type="dxa"/>
          </w:tcPr>
          <w:p w14:paraId="3282437B" w14:textId="0D327C04" w:rsidR="001F1D26" w:rsidRPr="001F1D26" w:rsidRDefault="005E6B6D" w:rsidP="003F1B63">
            <w:pPr>
              <w:pStyle w:val="TableBody"/>
              <w:jc w:val="center"/>
              <w:rPr>
                <w:rFonts w:cs="Arial"/>
                <w:color w:val="000000" w:themeColor="text1"/>
                <w:sz w:val="15"/>
                <w:szCs w:val="15"/>
              </w:rPr>
            </w:pPr>
            <w:r>
              <w:rPr>
                <w:rFonts w:cs="Arial"/>
                <w:color w:val="000000" w:themeColor="text1"/>
                <w:sz w:val="15"/>
                <w:szCs w:val="15"/>
              </w:rPr>
              <w:t>2.</w:t>
            </w:r>
            <w:r w:rsidR="003F1B63">
              <w:rPr>
                <w:rFonts w:cs="Arial"/>
                <w:color w:val="000000" w:themeColor="text1"/>
                <w:sz w:val="15"/>
                <w:szCs w:val="15"/>
              </w:rPr>
              <w:t>1</w:t>
            </w:r>
          </w:p>
        </w:tc>
        <w:tc>
          <w:tcPr>
            <w:tcW w:w="1843" w:type="dxa"/>
          </w:tcPr>
          <w:p w14:paraId="559AB2CD" w14:textId="77777777" w:rsidR="001F1D26" w:rsidRPr="001F1D26" w:rsidRDefault="001F1D26" w:rsidP="002C3ED0">
            <w:pPr>
              <w:rPr>
                <w:rFonts w:ascii="Arial" w:hAnsi="Arial" w:cs="Arial"/>
                <w:color w:val="000000" w:themeColor="text1"/>
                <w:sz w:val="15"/>
                <w:szCs w:val="15"/>
              </w:rPr>
            </w:pPr>
            <w:r w:rsidRPr="001F1D26">
              <w:rPr>
                <w:rFonts w:ascii="Arial" w:hAnsi="Arial" w:cs="Arial"/>
                <w:i/>
                <w:color w:val="000000" w:themeColor="text1"/>
                <w:sz w:val="15"/>
                <w:szCs w:val="15"/>
              </w:rPr>
              <w:t>g</w:t>
            </w:r>
            <w:r w:rsidRPr="001F1D26">
              <w:rPr>
                <w:rFonts w:ascii="Arial" w:hAnsi="Arial" w:cs="Arial"/>
                <w:color w:val="000000" w:themeColor="text1"/>
                <w:sz w:val="15"/>
                <w:szCs w:val="15"/>
              </w:rPr>
              <w:t>= Δ</w:t>
            </w:r>
            <w:r w:rsidRPr="001F1D26">
              <w:rPr>
                <w:rFonts w:ascii="Arial" w:hAnsi="Arial" w:cs="Arial"/>
                <w:i/>
                <w:color w:val="000000" w:themeColor="text1"/>
                <w:sz w:val="15"/>
                <w:szCs w:val="15"/>
              </w:rPr>
              <w:t>ε</w:t>
            </w:r>
            <w:r w:rsidRPr="001F1D26">
              <w:rPr>
                <w:rFonts w:ascii="Arial" w:hAnsi="Arial" w:cs="Arial"/>
                <w:color w:val="000000" w:themeColor="text1"/>
                <w:sz w:val="15"/>
                <w:szCs w:val="15"/>
              </w:rPr>
              <w:t>/</w:t>
            </w:r>
            <w:r w:rsidRPr="001F1D26">
              <w:rPr>
                <w:rFonts w:ascii="Arial" w:hAnsi="Arial" w:cs="Arial"/>
                <w:i/>
                <w:color w:val="000000" w:themeColor="text1"/>
                <w:sz w:val="15"/>
                <w:szCs w:val="15"/>
              </w:rPr>
              <w:t>ε</w:t>
            </w:r>
            <w:r w:rsidRPr="001F1D26">
              <w:rPr>
                <w:rFonts w:ascii="Arial" w:hAnsi="Arial" w:cs="Arial"/>
                <w:color w:val="000000" w:themeColor="text1"/>
                <w:sz w:val="15"/>
                <w:szCs w:val="15"/>
              </w:rPr>
              <w:t xml:space="preserve"> = </w:t>
            </w:r>
          </w:p>
          <w:p w14:paraId="2ACA574A" w14:textId="77777777" w:rsidR="001F1D26" w:rsidRPr="001F1D26" w:rsidRDefault="001F1D26" w:rsidP="002C3ED0">
            <w:pPr>
              <w:rPr>
                <w:rFonts w:ascii="Arial" w:hAnsi="Arial" w:cs="Arial"/>
                <w:color w:val="000000" w:themeColor="text1"/>
                <w:sz w:val="15"/>
                <w:szCs w:val="15"/>
              </w:rPr>
            </w:pPr>
            <w:r w:rsidRPr="001F1D26">
              <w:rPr>
                <w:rFonts w:ascii="Arial" w:hAnsi="Arial" w:cs="Arial"/>
                <w:color w:val="000000" w:themeColor="text1"/>
                <w:sz w:val="15"/>
                <w:szCs w:val="15"/>
              </w:rPr>
              <w:t>−0.05 (19048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2F836C2E" w14:textId="77777777" w:rsidR="001F1D26" w:rsidRPr="001F1D26" w:rsidRDefault="001F1D26" w:rsidP="002C3ED0">
            <w:pPr>
              <w:rPr>
                <w:rFonts w:ascii="Arial" w:hAnsi="Arial" w:cs="Arial"/>
                <w:color w:val="000000" w:themeColor="text1"/>
                <w:sz w:val="15"/>
                <w:szCs w:val="15"/>
              </w:rPr>
            </w:pPr>
            <w:r w:rsidRPr="001F1D26">
              <w:rPr>
                <w:rFonts w:ascii="Arial" w:hAnsi="Arial" w:cs="Arial"/>
                <w:color w:val="000000" w:themeColor="text1"/>
                <w:sz w:val="15"/>
                <w:szCs w:val="15"/>
              </w:rPr>
              <w:t>+0.032 (15798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70D99F36" w14:textId="77777777" w:rsidR="001F1D26" w:rsidRPr="001F1D26" w:rsidRDefault="001F1D26" w:rsidP="002C3ED0">
            <w:pPr>
              <w:pStyle w:val="TableBody"/>
              <w:jc w:val="left"/>
              <w:rPr>
                <w:rFonts w:cs="Arial"/>
                <w:color w:val="000000" w:themeColor="text1"/>
                <w:sz w:val="15"/>
                <w:szCs w:val="15"/>
              </w:rPr>
            </w:pPr>
          </w:p>
        </w:tc>
        <w:tc>
          <w:tcPr>
            <w:tcW w:w="1843" w:type="dxa"/>
          </w:tcPr>
          <w:p w14:paraId="67BDD98B" w14:textId="5FD9E053"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850" w:type="dxa"/>
          </w:tcPr>
          <w:p w14:paraId="794F9E4E" w14:textId="447FB229"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993" w:type="dxa"/>
          </w:tcPr>
          <w:p w14:paraId="7E791D5A" w14:textId="71E298D9" w:rsidR="001F1D26" w:rsidRPr="001F1D26" w:rsidRDefault="001F1D26" w:rsidP="001F1D26">
            <w:pPr>
              <w:pStyle w:val="TableBody"/>
              <w:jc w:val="center"/>
              <w:rPr>
                <w:rFonts w:cs="Arial"/>
                <w:color w:val="000000" w:themeColor="text1"/>
                <w:sz w:val="15"/>
                <w:szCs w:val="15"/>
              </w:rPr>
            </w:pPr>
            <w:r w:rsidRPr="001F1D26">
              <w:rPr>
                <w:rFonts w:cs="Arial"/>
                <w:color w:val="000000" w:themeColor="text1"/>
                <w:sz w:val="15"/>
                <w:szCs w:val="15"/>
              </w:rPr>
              <w:fldChar w:fldCharType="begin"/>
            </w:r>
            <w:r w:rsidRPr="001F1D26">
              <w:rPr>
                <w:rFonts w:cs="Arial"/>
                <w:color w:val="000000" w:themeColor="text1"/>
                <w:sz w:val="15"/>
                <w:szCs w:val="15"/>
              </w:rPr>
              <w:instrText xml:space="preserve"> ADDIN EN.CITE &lt;EndNote&gt;&lt;Cite&gt;&lt;Author&gt;Anzai&lt;/Author&gt;&lt;Year&gt;2003&lt;/Year&gt;&lt;RecNum&gt;89&lt;/RecNum&gt;&lt;DisplayText&gt;&lt;style face="superscript"&gt;[55]&lt;/style&gt;&lt;/DisplayText&gt;&lt;record&gt;&lt;rec-number&gt;89&lt;/rec-number&gt;&lt;foreign-keys&gt;&lt;key app="EN" db-id="99rpera5yzze03exvtf5t9sctz9rp0vfzxps" timestamp="0"&gt;89&lt;/key&gt;&lt;/foreign-keys&gt;&lt;ref-type name="Journal Article"&gt;17&lt;/ref-type&gt;&lt;contributors&gt;&lt;authors&gt;&lt;author&gt;Anzai, Nobuhiro&lt;/author&gt;&lt;author&gt;Machida, Shinjiro&lt;/author&gt;&lt;author&gt;Horie, Kazuyuki&lt;/author&gt;&lt;/authors&gt;&lt;/contributors&gt;&lt;titles&gt;&lt;title&gt;Light-induced control of textures and cholesteric pitch in liquid crystals containing chromium complexes, by means of circular and linear polarized light&lt;/title&gt;&lt;secondary-title&gt;Liq. Cryst.&lt;/secondary-title&gt;&lt;/titles&gt;&lt;pages&gt;359-366&lt;/pages&gt;&lt;volume&gt;30&lt;/volume&gt;&lt;number&gt;3&lt;/number&gt;&lt;dates&gt;&lt;year&gt;2003&lt;/year&gt;&lt;pub-dates&gt;&lt;date&gt;2003/03/01&lt;/date&gt;&lt;/pub-dates&gt;&lt;/dates&gt;&lt;publisher&gt;Taylor &amp;amp; Francis&lt;/publisher&gt;&lt;isbn&gt;0267-8292&lt;/isbn&gt;&lt;urls&gt;&lt;related-urls&gt;&lt;url&gt;https://doi.org/10.1080/0267829031000083740&lt;/url&gt;&lt;/related-urls&gt;&lt;/urls&gt;&lt;electronic-resource-num&gt;10.1080/0267829031000083740&lt;/electronic-resource-num&gt;&lt;/record&gt;&lt;/Cite&gt;&lt;/EndNote&gt;</w:instrText>
            </w:r>
            <w:r w:rsidRPr="001F1D26">
              <w:rPr>
                <w:rFonts w:cs="Arial"/>
                <w:color w:val="000000" w:themeColor="text1"/>
                <w:sz w:val="15"/>
                <w:szCs w:val="15"/>
              </w:rPr>
              <w:fldChar w:fldCharType="separate"/>
            </w:r>
            <w:r w:rsidRPr="001F1D26">
              <w:rPr>
                <w:rFonts w:cs="Arial"/>
                <w:noProof/>
                <w:color w:val="000000" w:themeColor="text1"/>
                <w:sz w:val="15"/>
                <w:szCs w:val="15"/>
              </w:rPr>
              <w:t>[55]</w:t>
            </w:r>
            <w:r w:rsidRPr="001F1D26">
              <w:rPr>
                <w:rFonts w:cs="Arial"/>
                <w:color w:val="000000" w:themeColor="text1"/>
                <w:sz w:val="15"/>
                <w:szCs w:val="15"/>
              </w:rPr>
              <w:fldChar w:fldCharType="end"/>
            </w:r>
          </w:p>
        </w:tc>
      </w:tr>
      <w:tr w:rsidR="001F1D26" w:rsidRPr="001F1D26" w14:paraId="740FE3FC" w14:textId="07681231" w:rsidTr="0039359C">
        <w:trPr>
          <w:trHeight w:val="528"/>
        </w:trPr>
        <w:tc>
          <w:tcPr>
            <w:tcW w:w="613" w:type="dxa"/>
          </w:tcPr>
          <w:p w14:paraId="6C7AD52D" w14:textId="5FD365C6" w:rsidR="001F1D26" w:rsidRPr="001F1D26" w:rsidRDefault="001F1D26" w:rsidP="001F1D26">
            <w:pPr>
              <w:jc w:val="center"/>
              <w:rPr>
                <w:rFonts w:ascii="Arial" w:hAnsi="Arial" w:cs="Arial"/>
                <w:color w:val="000000" w:themeColor="text1"/>
                <w:sz w:val="15"/>
                <w:szCs w:val="15"/>
                <w:lang w:val="en-US"/>
              </w:rPr>
            </w:pPr>
            <w:r w:rsidRPr="001F1D26">
              <w:rPr>
                <w:rFonts w:ascii="Arial" w:hAnsi="Arial" w:cs="Arial"/>
                <w:color w:val="000000" w:themeColor="text1"/>
                <w:sz w:val="15"/>
                <w:szCs w:val="15"/>
                <w:lang w:val="en-US"/>
              </w:rPr>
              <w:t>18</w:t>
            </w:r>
          </w:p>
        </w:tc>
        <w:tc>
          <w:tcPr>
            <w:tcW w:w="2383" w:type="dxa"/>
          </w:tcPr>
          <w:p w14:paraId="722470C6" w14:textId="7B074294" w:rsidR="003F1B63" w:rsidRPr="001F1D26" w:rsidRDefault="001F1D26" w:rsidP="003F1B63">
            <w:pPr>
              <w:pStyle w:val="TableBody"/>
              <w:spacing w:after="0"/>
              <w:rPr>
                <w:rFonts w:cs="Arial"/>
                <w:color w:val="000000" w:themeColor="text1"/>
                <w:sz w:val="15"/>
                <w:szCs w:val="15"/>
              </w:rPr>
            </w:pPr>
            <w:r w:rsidRPr="001F1D26">
              <w:rPr>
                <w:rFonts w:cs="Arial"/>
                <w:color w:val="000000" w:themeColor="text1"/>
                <w:sz w:val="15"/>
                <w:szCs w:val="15"/>
                <w:lang w:val="en-US"/>
              </w:rPr>
              <w:t>[Cr(</w:t>
            </w:r>
            <w:proofErr w:type="spellStart"/>
            <w:r w:rsidRPr="001F1D26">
              <w:rPr>
                <w:rFonts w:cs="Arial"/>
                <w:color w:val="000000" w:themeColor="text1"/>
                <w:sz w:val="15"/>
                <w:szCs w:val="15"/>
                <w:lang w:val="en-US"/>
              </w:rPr>
              <w:t>Peacac</w:t>
            </w:r>
            <w:proofErr w:type="spellEnd"/>
            <w:r w:rsidRPr="001F1D26">
              <w:rPr>
                <w:rFonts w:cs="Arial"/>
                <w:color w:val="000000" w:themeColor="text1"/>
                <w:sz w:val="15"/>
                <w:szCs w:val="15"/>
                <w:lang w:val="en-US"/>
              </w:rPr>
              <w:t>)</w:t>
            </w:r>
            <w:r w:rsidRPr="001F1D26">
              <w:rPr>
                <w:rFonts w:cs="Arial"/>
                <w:color w:val="000000" w:themeColor="text1"/>
                <w:sz w:val="15"/>
                <w:szCs w:val="15"/>
                <w:vertAlign w:val="subscript"/>
                <w:lang w:val="en-US"/>
              </w:rPr>
              <w:t>3</w:t>
            </w:r>
            <w:r w:rsidRPr="001F1D26">
              <w:rPr>
                <w:rFonts w:cs="Arial"/>
                <w:color w:val="000000" w:themeColor="text1"/>
                <w:sz w:val="15"/>
                <w:szCs w:val="15"/>
                <w:lang w:val="en-US"/>
              </w:rPr>
              <w:t>]</w:t>
            </w:r>
            <w:r w:rsidR="003F1B63" w:rsidRPr="001F1D26">
              <w:rPr>
                <w:rFonts w:cs="Arial"/>
                <w:color w:val="000000" w:themeColor="text1"/>
                <w:sz w:val="15"/>
                <w:szCs w:val="15"/>
              </w:rPr>
              <w:t xml:space="preserve"> </w:t>
            </w:r>
          </w:p>
          <w:p w14:paraId="474AB4AC" w14:textId="77777777" w:rsidR="001F1D26" w:rsidRPr="001F1D26" w:rsidRDefault="001F1D26" w:rsidP="001F1D26">
            <w:pPr>
              <w:pStyle w:val="TableBody"/>
              <w:jc w:val="left"/>
              <w:rPr>
                <w:rFonts w:cs="Arial"/>
                <w:sz w:val="15"/>
                <w:szCs w:val="15"/>
              </w:rPr>
            </w:pPr>
            <w:proofErr w:type="spellStart"/>
            <w:r w:rsidRPr="001F1D26">
              <w:rPr>
                <w:rFonts w:cs="Arial"/>
                <w:color w:val="000000" w:themeColor="text1"/>
                <w:sz w:val="15"/>
                <w:szCs w:val="15"/>
              </w:rPr>
              <w:t>Peacac</w:t>
            </w:r>
            <w:proofErr w:type="spellEnd"/>
            <w:r w:rsidRPr="001F1D26">
              <w:rPr>
                <w:rFonts w:cs="Arial"/>
                <w:color w:val="000000" w:themeColor="text1"/>
                <w:sz w:val="15"/>
                <w:szCs w:val="15"/>
              </w:rPr>
              <w:t xml:space="preserve"> = 3-Pentylpentane-2,4-dionato</w:t>
            </w:r>
          </w:p>
        </w:tc>
        <w:tc>
          <w:tcPr>
            <w:tcW w:w="1540" w:type="dxa"/>
          </w:tcPr>
          <w:p w14:paraId="6B560490" w14:textId="0E7C7FA3" w:rsidR="001F1D26" w:rsidRPr="001F1D26" w:rsidRDefault="005E6B6D" w:rsidP="001F1D26">
            <w:pPr>
              <w:pStyle w:val="TableBody"/>
              <w:jc w:val="center"/>
              <w:rPr>
                <w:rFonts w:cs="Arial"/>
                <w:color w:val="000000" w:themeColor="text1"/>
                <w:sz w:val="15"/>
                <w:szCs w:val="15"/>
              </w:rPr>
            </w:pPr>
            <w:r>
              <w:rPr>
                <w:rFonts w:cs="Arial"/>
                <w:color w:val="000000" w:themeColor="text1"/>
                <w:sz w:val="15"/>
                <w:szCs w:val="15"/>
              </w:rPr>
              <w:t>2.</w:t>
            </w:r>
            <w:r w:rsidR="003F1B63">
              <w:rPr>
                <w:rFonts w:cs="Arial"/>
                <w:color w:val="000000" w:themeColor="text1"/>
                <w:sz w:val="15"/>
                <w:szCs w:val="15"/>
              </w:rPr>
              <w:t>1</w:t>
            </w:r>
          </w:p>
        </w:tc>
        <w:tc>
          <w:tcPr>
            <w:tcW w:w="1843" w:type="dxa"/>
          </w:tcPr>
          <w:p w14:paraId="1D0EA163" w14:textId="77777777" w:rsidR="001F1D26" w:rsidRPr="001F1D26" w:rsidRDefault="001F1D26" w:rsidP="002C3ED0">
            <w:pPr>
              <w:rPr>
                <w:rFonts w:ascii="Arial" w:hAnsi="Arial" w:cs="Arial"/>
                <w:color w:val="000000" w:themeColor="text1"/>
                <w:sz w:val="15"/>
                <w:szCs w:val="15"/>
                <w:lang w:val="en-GB"/>
              </w:rPr>
            </w:pPr>
            <w:r w:rsidRPr="001F1D26">
              <w:rPr>
                <w:rFonts w:ascii="Arial" w:hAnsi="Arial" w:cs="Arial"/>
                <w:i/>
                <w:color w:val="000000" w:themeColor="text1"/>
                <w:sz w:val="15"/>
                <w:szCs w:val="15"/>
                <w:lang w:val="en-GB"/>
              </w:rPr>
              <w:t xml:space="preserve">g </w:t>
            </w:r>
            <w:r w:rsidRPr="001F1D26">
              <w:rPr>
                <w:rFonts w:ascii="Arial" w:hAnsi="Arial" w:cs="Arial"/>
                <w:color w:val="000000" w:themeColor="text1"/>
                <w:sz w:val="15"/>
                <w:szCs w:val="15"/>
                <w:lang w:val="en-GB"/>
              </w:rPr>
              <w:t xml:space="preserve">= </w:t>
            </w:r>
            <w:r w:rsidRPr="001F1D26">
              <w:rPr>
                <w:rFonts w:ascii="Arial" w:hAnsi="Arial" w:cs="Arial"/>
                <w:color w:val="000000" w:themeColor="text1"/>
                <w:sz w:val="15"/>
                <w:szCs w:val="15"/>
              </w:rPr>
              <w:t>Δ</w:t>
            </w:r>
            <w:r w:rsidRPr="001F1D26">
              <w:rPr>
                <w:rFonts w:ascii="Arial" w:hAnsi="Arial" w:cs="Arial"/>
                <w:i/>
                <w:color w:val="000000" w:themeColor="text1"/>
                <w:sz w:val="15"/>
                <w:szCs w:val="15"/>
              </w:rPr>
              <w:t>ε</w:t>
            </w:r>
            <w:r w:rsidRPr="001F1D26">
              <w:rPr>
                <w:rFonts w:ascii="Arial" w:hAnsi="Arial" w:cs="Arial"/>
                <w:color w:val="000000" w:themeColor="text1"/>
                <w:sz w:val="15"/>
                <w:szCs w:val="15"/>
                <w:lang w:val="en-GB"/>
              </w:rPr>
              <w:t>/</w:t>
            </w:r>
            <w:r w:rsidRPr="001F1D26">
              <w:rPr>
                <w:rFonts w:ascii="Arial" w:hAnsi="Arial" w:cs="Arial"/>
                <w:i/>
                <w:color w:val="000000" w:themeColor="text1"/>
                <w:sz w:val="15"/>
                <w:szCs w:val="15"/>
              </w:rPr>
              <w:t>ε</w:t>
            </w:r>
            <w:r w:rsidRPr="001F1D26">
              <w:rPr>
                <w:rFonts w:ascii="Arial" w:hAnsi="Arial" w:cs="Arial"/>
                <w:color w:val="000000" w:themeColor="text1"/>
                <w:sz w:val="15"/>
                <w:szCs w:val="15"/>
                <w:lang w:val="en-GB"/>
              </w:rPr>
              <w:t xml:space="preserve"> = </w:t>
            </w:r>
          </w:p>
          <w:p w14:paraId="555223D0" w14:textId="77777777" w:rsidR="001F1D26" w:rsidRPr="001F1D26" w:rsidRDefault="001F1D26" w:rsidP="002C3ED0">
            <w:pPr>
              <w:rPr>
                <w:rFonts w:ascii="Arial" w:hAnsi="Arial" w:cs="Arial"/>
                <w:color w:val="000000" w:themeColor="text1"/>
                <w:sz w:val="15"/>
                <w:szCs w:val="15"/>
              </w:rPr>
            </w:pPr>
            <w:r w:rsidRPr="001F1D26">
              <w:rPr>
                <w:rFonts w:ascii="Arial" w:hAnsi="Arial" w:cs="Arial"/>
                <w:color w:val="000000" w:themeColor="text1"/>
                <w:sz w:val="15"/>
                <w:szCs w:val="15"/>
              </w:rPr>
              <w:t>−0.05 (19048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4B34BC07" w14:textId="77777777" w:rsidR="001F1D26" w:rsidRPr="001F1D26" w:rsidRDefault="001F1D26" w:rsidP="002C3ED0">
            <w:pPr>
              <w:rPr>
                <w:rFonts w:ascii="Arial" w:hAnsi="Arial" w:cs="Arial"/>
                <w:color w:val="000000" w:themeColor="text1"/>
                <w:sz w:val="15"/>
                <w:szCs w:val="15"/>
              </w:rPr>
            </w:pPr>
            <w:r w:rsidRPr="001F1D26">
              <w:rPr>
                <w:rFonts w:ascii="Arial" w:hAnsi="Arial" w:cs="Arial"/>
                <w:color w:val="000000" w:themeColor="text1"/>
                <w:sz w:val="15"/>
                <w:szCs w:val="15"/>
              </w:rPr>
              <w:t>+0.032 (15798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3E8E8518" w14:textId="77777777" w:rsidR="001F1D26" w:rsidRPr="001F1D26" w:rsidRDefault="001F1D26" w:rsidP="002C3ED0">
            <w:pPr>
              <w:pStyle w:val="TableBody"/>
              <w:jc w:val="left"/>
              <w:rPr>
                <w:rFonts w:cs="Arial"/>
                <w:color w:val="000000" w:themeColor="text1"/>
                <w:sz w:val="15"/>
                <w:szCs w:val="15"/>
              </w:rPr>
            </w:pPr>
          </w:p>
        </w:tc>
        <w:tc>
          <w:tcPr>
            <w:tcW w:w="1843" w:type="dxa"/>
          </w:tcPr>
          <w:p w14:paraId="7C94B265" w14:textId="411E2DBD"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850" w:type="dxa"/>
          </w:tcPr>
          <w:p w14:paraId="6F8CD43C" w14:textId="3DCD734B"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993" w:type="dxa"/>
          </w:tcPr>
          <w:p w14:paraId="08B6F245" w14:textId="0DCCD09A" w:rsidR="001F1D26" w:rsidRPr="001F1D26" w:rsidRDefault="001F1D26" w:rsidP="001F1D26">
            <w:pPr>
              <w:pStyle w:val="TableBody"/>
              <w:jc w:val="center"/>
              <w:rPr>
                <w:rFonts w:cs="Arial"/>
                <w:color w:val="000000" w:themeColor="text1"/>
                <w:sz w:val="15"/>
                <w:szCs w:val="15"/>
              </w:rPr>
            </w:pPr>
            <w:r w:rsidRPr="001F1D26">
              <w:rPr>
                <w:rFonts w:cs="Arial"/>
                <w:color w:val="000000" w:themeColor="text1"/>
                <w:sz w:val="15"/>
                <w:szCs w:val="15"/>
              </w:rPr>
              <w:fldChar w:fldCharType="begin"/>
            </w:r>
            <w:r w:rsidRPr="001F1D26">
              <w:rPr>
                <w:rFonts w:cs="Arial"/>
                <w:color w:val="000000" w:themeColor="text1"/>
                <w:sz w:val="15"/>
                <w:szCs w:val="15"/>
              </w:rPr>
              <w:instrText xml:space="preserve"> ADDIN EN.CITE &lt;EndNote&gt;&lt;Cite&gt;&lt;Author&gt;Anzai&lt;/Author&gt;&lt;Year&gt;2003&lt;/Year&gt;&lt;RecNum&gt;89&lt;/RecNum&gt;&lt;DisplayText&gt;&lt;style face="superscript"&gt;[55]&lt;/style&gt;&lt;/DisplayText&gt;&lt;record&gt;&lt;rec-number&gt;89&lt;/rec-number&gt;&lt;foreign-keys&gt;&lt;key app="EN" db-id="99rpera5yzze03exvtf5t9sctz9rp0vfzxps" timestamp="0"&gt;89&lt;/key&gt;&lt;/foreign-keys&gt;&lt;ref-type name="Journal Article"&gt;17&lt;/ref-type&gt;&lt;contributors&gt;&lt;authors&gt;&lt;author&gt;Anzai, Nobuhiro&lt;/author&gt;&lt;author&gt;Machida, Shinjiro&lt;/author&gt;&lt;author&gt;Horie, Kazuyuki&lt;/author&gt;&lt;/authors&gt;&lt;/contributors&gt;&lt;titles&gt;&lt;title&gt;Light-induced control of textures and cholesteric pitch in liquid crystals containing chromium complexes, by means of circular and linear polarized light&lt;/title&gt;&lt;secondary-title&gt;Liq. Cryst.&lt;/secondary-title&gt;&lt;/titles&gt;&lt;pages&gt;359-366&lt;/pages&gt;&lt;volume&gt;30&lt;/volume&gt;&lt;number&gt;3&lt;/number&gt;&lt;dates&gt;&lt;year&gt;2003&lt;/year&gt;&lt;pub-dates&gt;&lt;date&gt;2003/03/01&lt;/date&gt;&lt;/pub-dates&gt;&lt;/dates&gt;&lt;publisher&gt;Taylor &amp;amp; Francis&lt;/publisher&gt;&lt;isbn&gt;0267-8292&lt;/isbn&gt;&lt;urls&gt;&lt;related-urls&gt;&lt;url&gt;https://doi.org/10.1080/0267829031000083740&lt;/url&gt;&lt;/related-urls&gt;&lt;/urls&gt;&lt;electronic-resource-num&gt;10.1080/0267829031000083740&lt;/electronic-resource-num&gt;&lt;/record&gt;&lt;/Cite&gt;&lt;/EndNote&gt;</w:instrText>
            </w:r>
            <w:r w:rsidRPr="001F1D26">
              <w:rPr>
                <w:rFonts w:cs="Arial"/>
                <w:color w:val="000000" w:themeColor="text1"/>
                <w:sz w:val="15"/>
                <w:szCs w:val="15"/>
              </w:rPr>
              <w:fldChar w:fldCharType="separate"/>
            </w:r>
            <w:r w:rsidRPr="001F1D26">
              <w:rPr>
                <w:rFonts w:cs="Arial"/>
                <w:noProof/>
                <w:color w:val="000000" w:themeColor="text1"/>
                <w:sz w:val="15"/>
                <w:szCs w:val="15"/>
              </w:rPr>
              <w:t>[55]</w:t>
            </w:r>
            <w:r w:rsidRPr="001F1D26">
              <w:rPr>
                <w:rFonts w:cs="Arial"/>
                <w:color w:val="000000" w:themeColor="text1"/>
                <w:sz w:val="15"/>
                <w:szCs w:val="15"/>
              </w:rPr>
              <w:fldChar w:fldCharType="end"/>
            </w:r>
          </w:p>
        </w:tc>
      </w:tr>
      <w:tr w:rsidR="001F1D26" w:rsidRPr="001F1D26" w14:paraId="7AA793F2" w14:textId="6D78E6E7" w:rsidTr="0039359C">
        <w:trPr>
          <w:trHeight w:val="231"/>
        </w:trPr>
        <w:tc>
          <w:tcPr>
            <w:tcW w:w="613" w:type="dxa"/>
          </w:tcPr>
          <w:p w14:paraId="2625D6B1" w14:textId="4BF454BD" w:rsidR="001F1D26" w:rsidRPr="001F1D26" w:rsidRDefault="001F1D26" w:rsidP="001F1D26">
            <w:pPr>
              <w:pStyle w:val="TableBody"/>
              <w:jc w:val="center"/>
              <w:rPr>
                <w:rFonts w:cs="Arial"/>
                <w:color w:val="000000" w:themeColor="text1"/>
                <w:sz w:val="15"/>
                <w:szCs w:val="15"/>
                <w:lang w:val="fr-FR"/>
              </w:rPr>
            </w:pPr>
            <w:r w:rsidRPr="001F1D26">
              <w:rPr>
                <w:rFonts w:cs="Arial"/>
                <w:color w:val="000000" w:themeColor="text1"/>
                <w:sz w:val="15"/>
                <w:szCs w:val="15"/>
                <w:lang w:val="fr-FR"/>
              </w:rPr>
              <w:t>19</w:t>
            </w:r>
          </w:p>
        </w:tc>
        <w:tc>
          <w:tcPr>
            <w:tcW w:w="2383" w:type="dxa"/>
          </w:tcPr>
          <w:p w14:paraId="20AA4099" w14:textId="3F511F2D" w:rsidR="001F1D26" w:rsidRPr="001F1D26" w:rsidRDefault="001F1D26" w:rsidP="001F1D26">
            <w:pPr>
              <w:pStyle w:val="TableBody"/>
              <w:rPr>
                <w:rFonts w:cs="Arial"/>
                <w:color w:val="000000" w:themeColor="text1"/>
                <w:sz w:val="15"/>
                <w:szCs w:val="15"/>
                <w:lang w:val="fr-FR"/>
              </w:rPr>
            </w:pPr>
            <w:r w:rsidRPr="001F1D26">
              <w:rPr>
                <w:rFonts w:cs="Arial"/>
                <w:color w:val="000000" w:themeColor="text1"/>
                <w:sz w:val="15"/>
                <w:szCs w:val="15"/>
                <w:lang w:val="fr-FR"/>
              </w:rPr>
              <w:t>[Cr(en)</w:t>
            </w:r>
            <w:r w:rsidRPr="001F1D26">
              <w:rPr>
                <w:rFonts w:cs="Arial"/>
                <w:color w:val="000000" w:themeColor="text1"/>
                <w:sz w:val="15"/>
                <w:szCs w:val="15"/>
                <w:vertAlign w:val="subscript"/>
                <w:lang w:val="fr-FR"/>
              </w:rPr>
              <w:t>3</w:t>
            </w:r>
            <w:r w:rsidRPr="001F1D26">
              <w:rPr>
                <w:rFonts w:cs="Arial"/>
                <w:color w:val="000000" w:themeColor="text1"/>
                <w:sz w:val="15"/>
                <w:szCs w:val="15"/>
                <w:lang w:val="fr-FR"/>
              </w:rPr>
              <w:t>][</w:t>
            </w:r>
            <w:proofErr w:type="gramStart"/>
            <w:r w:rsidRPr="001F1D26">
              <w:rPr>
                <w:rFonts w:cs="Arial"/>
                <w:color w:val="000000" w:themeColor="text1"/>
                <w:sz w:val="15"/>
                <w:szCs w:val="15"/>
                <w:lang w:val="fr-FR"/>
              </w:rPr>
              <w:t>Cr(</w:t>
            </w:r>
            <w:proofErr w:type="spellStart"/>
            <w:proofErr w:type="gramEnd"/>
            <w:r w:rsidRPr="001F1D26">
              <w:rPr>
                <w:rFonts w:cs="Arial"/>
                <w:color w:val="000000" w:themeColor="text1"/>
                <w:sz w:val="15"/>
                <w:szCs w:val="15"/>
                <w:lang w:val="fr-FR"/>
              </w:rPr>
              <w:t>ox</w:t>
            </w:r>
            <w:proofErr w:type="spellEnd"/>
            <w:r w:rsidRPr="001F1D26">
              <w:rPr>
                <w:rFonts w:cs="Arial"/>
                <w:color w:val="000000" w:themeColor="text1"/>
                <w:sz w:val="15"/>
                <w:szCs w:val="15"/>
                <w:lang w:val="fr-FR"/>
              </w:rPr>
              <w:t>)</w:t>
            </w:r>
            <w:r w:rsidRPr="001F1D26">
              <w:rPr>
                <w:rFonts w:cs="Arial"/>
                <w:color w:val="000000" w:themeColor="text1"/>
                <w:sz w:val="15"/>
                <w:szCs w:val="15"/>
                <w:vertAlign w:val="subscript"/>
                <w:lang w:val="fr-FR"/>
              </w:rPr>
              <w:t>3</w:t>
            </w:r>
            <w:r w:rsidRPr="001F1D26">
              <w:rPr>
                <w:rFonts w:cs="Arial"/>
                <w:color w:val="000000" w:themeColor="text1"/>
                <w:sz w:val="15"/>
                <w:szCs w:val="15"/>
                <w:lang w:val="fr-FR"/>
              </w:rPr>
              <w:t xml:space="preserve">] double </w:t>
            </w:r>
            <w:proofErr w:type="spellStart"/>
            <w:r w:rsidRPr="001F1D26">
              <w:rPr>
                <w:rFonts w:cs="Arial"/>
                <w:color w:val="000000" w:themeColor="text1"/>
                <w:sz w:val="15"/>
                <w:szCs w:val="15"/>
                <w:lang w:val="fr-FR"/>
              </w:rPr>
              <w:t>salt</w:t>
            </w:r>
            <w:proofErr w:type="spellEnd"/>
          </w:p>
          <w:p w14:paraId="3E7CDF69" w14:textId="18639FFA" w:rsidR="001F1D26" w:rsidRPr="001F1D26" w:rsidRDefault="001F1D26" w:rsidP="001F1D26">
            <w:pPr>
              <w:pStyle w:val="TableBody"/>
              <w:rPr>
                <w:rFonts w:cs="Arial"/>
                <w:sz w:val="15"/>
                <w:szCs w:val="15"/>
                <w:lang w:val="fr-FR"/>
              </w:rPr>
            </w:pPr>
          </w:p>
        </w:tc>
        <w:tc>
          <w:tcPr>
            <w:tcW w:w="1540" w:type="dxa"/>
          </w:tcPr>
          <w:p w14:paraId="5C39A0DE" w14:textId="69A13C6D" w:rsidR="001F1D26" w:rsidRPr="001F1D26" w:rsidRDefault="005E6B6D" w:rsidP="001F1D26">
            <w:pPr>
              <w:pStyle w:val="TableBody"/>
              <w:jc w:val="center"/>
              <w:rPr>
                <w:rFonts w:cs="Arial"/>
                <w:color w:val="000000" w:themeColor="text1"/>
                <w:sz w:val="15"/>
                <w:szCs w:val="15"/>
                <w:lang w:val="fr-FR"/>
              </w:rPr>
            </w:pPr>
            <w:r>
              <w:rPr>
                <w:rFonts w:cs="Arial"/>
                <w:color w:val="000000" w:themeColor="text1"/>
                <w:sz w:val="15"/>
                <w:szCs w:val="15"/>
                <w:lang w:val="fr-FR"/>
              </w:rPr>
              <w:t>2.1, 2.3</w:t>
            </w:r>
          </w:p>
        </w:tc>
        <w:tc>
          <w:tcPr>
            <w:tcW w:w="1843" w:type="dxa"/>
          </w:tcPr>
          <w:p w14:paraId="523F21B4" w14:textId="056B5AF2" w:rsidR="001F1D26" w:rsidRPr="001F1D26" w:rsidRDefault="001F1D26" w:rsidP="002C3ED0">
            <w:pPr>
              <w:pStyle w:val="TableBody"/>
              <w:jc w:val="left"/>
              <w:rPr>
                <w:rFonts w:cs="Arial"/>
                <w:color w:val="000000" w:themeColor="text1"/>
                <w:sz w:val="15"/>
                <w:szCs w:val="15"/>
                <w:lang w:val="fr-FR"/>
              </w:rPr>
            </w:pPr>
            <w:r w:rsidRPr="001F1D26">
              <w:rPr>
                <w:rFonts w:cs="Arial"/>
                <w:sz w:val="15"/>
                <w:szCs w:val="15"/>
              </w:rPr>
              <w:t>Yes</w:t>
            </w:r>
          </w:p>
        </w:tc>
        <w:tc>
          <w:tcPr>
            <w:tcW w:w="1843" w:type="dxa"/>
          </w:tcPr>
          <w:p w14:paraId="5AFCE4E9" w14:textId="028CB5D5" w:rsidR="001F1D26" w:rsidRPr="001F1D26" w:rsidRDefault="001F1D26" w:rsidP="001F1D26">
            <w:pPr>
              <w:pStyle w:val="TableBody"/>
              <w:jc w:val="center"/>
              <w:rPr>
                <w:rFonts w:cs="Arial"/>
                <w:color w:val="000000" w:themeColor="text1"/>
                <w:sz w:val="15"/>
                <w:szCs w:val="15"/>
                <w:lang w:val="fr-FR"/>
              </w:rPr>
            </w:pPr>
            <w:r w:rsidRPr="001F1D26">
              <w:rPr>
                <w:rFonts w:cs="Arial"/>
                <w:color w:val="000000" w:themeColor="text1"/>
                <w:sz w:val="15"/>
                <w:szCs w:val="15"/>
              </w:rPr>
              <w:t>+0.008 (14131 cm</w:t>
            </w:r>
            <w:r w:rsidRPr="001F1D26">
              <w:rPr>
                <w:rFonts w:cs="Arial"/>
                <w:color w:val="000000" w:themeColor="text1"/>
                <w:sz w:val="15"/>
                <w:szCs w:val="15"/>
                <w:vertAlign w:val="superscript"/>
              </w:rPr>
              <w:t xml:space="preserve">-1 </w:t>
            </w:r>
            <w:r w:rsidRPr="001F1D26">
              <w:rPr>
                <w:rFonts w:cs="Arial"/>
                <w:color w:val="000000" w:themeColor="text1"/>
                <w:sz w:val="15"/>
                <w:szCs w:val="15"/>
              </w:rPr>
              <w:t>)</w:t>
            </w:r>
          </w:p>
        </w:tc>
        <w:tc>
          <w:tcPr>
            <w:tcW w:w="850" w:type="dxa"/>
          </w:tcPr>
          <w:p w14:paraId="32E6956A" w14:textId="6B285D88" w:rsidR="001F1D26" w:rsidRPr="001F1D26" w:rsidRDefault="001F1D26" w:rsidP="001F1D26">
            <w:pPr>
              <w:pStyle w:val="TableBody"/>
              <w:jc w:val="center"/>
              <w:rPr>
                <w:rFonts w:cs="Arial"/>
                <w:color w:val="000000" w:themeColor="text1"/>
                <w:sz w:val="15"/>
                <w:szCs w:val="15"/>
                <w:lang w:val="fr-FR"/>
              </w:rPr>
            </w:pPr>
            <w:r w:rsidRPr="001F1D26">
              <w:rPr>
                <w:rFonts w:cs="Arial"/>
                <w:sz w:val="15"/>
                <w:szCs w:val="15"/>
              </w:rPr>
              <w:t>Yes</w:t>
            </w:r>
            <w:r w:rsidRPr="001F1D26">
              <w:rPr>
                <w:rFonts w:cs="Arial"/>
                <w:sz w:val="15"/>
                <w:szCs w:val="15"/>
              </w:rPr>
              <w:fldChar w:fldCharType="begin"/>
            </w:r>
            <w:r w:rsidRPr="001F1D26">
              <w:rPr>
                <w:rFonts w:cs="Arial"/>
                <w:sz w:val="15"/>
                <w:szCs w:val="15"/>
              </w:rPr>
              <w:instrText xml:space="preserve"> ADDIN EN.CITE &lt;EndNote&gt;&lt;Cite&gt;&lt;Author&gt;Hua&lt;/Author&gt;&lt;Year&gt;2001&lt;/Year&gt;&lt;RecNum&gt;175&lt;/RecNum&gt;&lt;DisplayText&gt;&lt;style face="superscript"&gt;[56]&lt;/style&gt;&lt;/DisplayText&gt;&lt;record&gt;&lt;rec-number&gt;175&lt;/rec-number&gt;&lt;foreign-keys&gt;&lt;key app="EN" db-id="99rpera5yzze03exvtf5t9sctz9rp0vfzxps" timestamp="0"&gt;175&lt;/key&gt;&lt;/foreign-keys&gt;&lt;ref-type name="Journal Article"&gt;17&lt;/ref-type&gt;&lt;contributors&gt;&lt;authors&gt;&lt;author&gt;Hua, Xaio&lt;/author&gt;&lt;author&gt;Larsson, Krister&lt;/author&gt;&lt;author&gt;Neal, Teresa J.&lt;/author&gt;&lt;author&gt;Wyllie, Graeme R. A.&lt;/author&gt;&lt;author&gt;Shang, Maoyu&lt;/author&gt;&lt;author&gt;Graham Lappin, A.&lt;/author&gt;&lt;/authors&gt;&lt;/contributors&gt;&lt;titles&gt;&lt;title&gt;Structure and magnetic properties of [Cr(en)2(ox)][Cr(en)(ox)2]·2H2O,Δ-[Cr(en)3]Δ-[Cr(ox)3] and Δ-[Co(en)3]Δ-[Cr(ox)3]&lt;/title&gt;&lt;secondary-title&gt;Inorg. Chem. Commun.&lt;/secondary-title&gt;&lt;/titles&gt;&lt;pages&gt;635-639&lt;/pages&gt;&lt;volume&gt;4&lt;/volume&gt;&lt;number&gt;11&lt;/number&gt;&lt;dates&gt;&lt;year&gt;2001&lt;/year&gt;&lt;pub-dates&gt;&lt;date&gt;2001/11/01&lt;/date&gt;&lt;/pub-dates&gt;&lt;/dates&gt;&lt;isbn&gt;1387-7003&lt;/isbn&gt;&lt;urls&gt;&lt;related-urls&gt;&lt;url&gt;https://www.sciencedirect.com/science/article/pii/S1387700301002908&lt;/url&gt;&lt;/related-urls&gt;&lt;/urls&gt;&lt;electronic-resource-num&gt;https://doi.org/10.1016/S1387-7003(01)00290-8&lt;/electronic-resource-num&gt;&lt;/record&gt;&lt;/Cite&gt;&lt;/EndNote&gt;</w:instrText>
            </w:r>
            <w:r w:rsidRPr="001F1D26">
              <w:rPr>
                <w:rFonts w:cs="Arial"/>
                <w:sz w:val="15"/>
                <w:szCs w:val="15"/>
              </w:rPr>
              <w:fldChar w:fldCharType="separate"/>
            </w:r>
            <w:r w:rsidRPr="001F1D26">
              <w:rPr>
                <w:rFonts w:cs="Arial"/>
                <w:noProof/>
                <w:sz w:val="15"/>
                <w:szCs w:val="15"/>
                <w:vertAlign w:val="superscript"/>
              </w:rPr>
              <w:t>[56]</w:t>
            </w:r>
            <w:r w:rsidRPr="001F1D26">
              <w:rPr>
                <w:rFonts w:cs="Arial"/>
                <w:sz w:val="15"/>
                <w:szCs w:val="15"/>
              </w:rPr>
              <w:fldChar w:fldCharType="end"/>
            </w:r>
          </w:p>
        </w:tc>
        <w:tc>
          <w:tcPr>
            <w:tcW w:w="993" w:type="dxa"/>
          </w:tcPr>
          <w:p w14:paraId="52FEC405" w14:textId="06990A3F" w:rsidR="001F1D26" w:rsidRPr="001F1D26" w:rsidRDefault="001F1D26" w:rsidP="001F1D26">
            <w:pPr>
              <w:pStyle w:val="TableBody"/>
              <w:jc w:val="center"/>
              <w:rPr>
                <w:rFonts w:cs="Arial"/>
                <w:color w:val="000000" w:themeColor="text1"/>
                <w:sz w:val="15"/>
                <w:szCs w:val="15"/>
                <w:lang w:val="fr-FR"/>
              </w:rPr>
            </w:pPr>
            <w:r w:rsidRPr="001F1D26">
              <w:rPr>
                <w:rFonts w:cs="Arial"/>
                <w:color w:val="000000" w:themeColor="text1"/>
                <w:sz w:val="15"/>
                <w:szCs w:val="15"/>
              </w:rPr>
              <w:fldChar w:fldCharType="begin"/>
            </w:r>
            <w:r w:rsidRPr="001F1D26">
              <w:rPr>
                <w:rFonts w:cs="Arial"/>
                <w:color w:val="000000" w:themeColor="text1"/>
                <w:sz w:val="15"/>
                <w:szCs w:val="15"/>
              </w:rPr>
              <w:instrText xml:space="preserve"> ADDIN EN.CITE &lt;EndNote&gt;&lt;Cite&gt;&lt;Author&gt;Herren&lt;/Author&gt;&lt;Year&gt;1996&lt;/Year&gt;&lt;RecNum&gt;142&lt;/RecNum&gt;&lt;DisplayText&gt;&lt;style face="superscript"&gt;[56-57]&lt;/style&gt;&lt;/DisplayText&gt;&lt;record&gt;&lt;rec-number&gt;142&lt;/rec-number&gt;&lt;foreign-keys&gt;&lt;key app="EN" db-id="99rpera5yzze03exvtf5t9sctz9rp0vfzxps" timestamp="0"&gt;142&lt;/key&gt;&lt;/foreign-keys&gt;&lt;ref-type name="Journal Article"&gt;17&lt;/ref-type&gt;&lt;contributors&gt;&lt;authors&gt;&lt;author&gt;Herren, M.&lt;/author&gt;&lt;author&gt;Horikoshi, H.&lt;/author&gt;&lt;author&gt;Morita, M.&lt;/author&gt;&lt;/authors&gt;&lt;/contributors&gt;&lt;titles&gt;&lt;title&gt;Photoluminescence of Enantio-Selectively Formed Chromium(III) Double Salts&lt;/title&gt;&lt;secondary-title&gt;Mol. Cryst. Liq. Crys. A&lt;/secondary-title&gt;&lt;/titles&gt;&lt;pages&gt;573-578&lt;/pages&gt;&lt;volume&gt;285&lt;/volume&gt;&lt;dates&gt;&lt;year&gt;1996&lt;/year&gt;&lt;/dates&gt;&lt;isbn&gt;1058-725X&lt;/isbn&gt;&lt;urls&gt;&lt;related-urls&gt;&lt;url&gt;https://www.cheric.org/research/tech/periodicals/view.php?seq=212415&lt;/url&gt;&lt;/related-urls&gt;&lt;/urls&gt;&lt;language&gt;Multi-Language&lt;/language&gt;&lt;/record&gt;&lt;/Cite&gt;&lt;Cite&gt;&lt;Author&gt;Hua&lt;/Author&gt;&lt;Year&gt;2001&lt;/Year&gt;&lt;RecNum&gt;175&lt;/RecNum&gt;&lt;record&gt;&lt;rec-number&gt;175&lt;/rec-number&gt;&lt;foreign-keys&gt;&lt;key app="EN" db-id="99rpera5yzze03exvtf5t9sctz9rp0vfzxps" timestamp="0"&gt;175&lt;/key&gt;&lt;/foreign-keys&gt;&lt;ref-type name="Journal Article"&gt;17&lt;/ref-type&gt;&lt;contributors&gt;&lt;authors&gt;&lt;author&gt;Hua, Xaio&lt;/author&gt;&lt;author&gt;Larsson, Krister&lt;/author&gt;&lt;author&gt;Neal, Teresa J.&lt;/author&gt;&lt;author&gt;Wyllie, Graeme R. A.&lt;/author&gt;&lt;author&gt;Shang, Maoyu&lt;/author&gt;&lt;author&gt;Graham Lappin, A.&lt;/author&gt;&lt;/authors&gt;&lt;/contributors&gt;&lt;titles&gt;&lt;title&gt;Structure and magnetic properties of [Cr(en)2(ox)][Cr(en)(ox)2]·2H2O,Δ-[Cr(en)3]Δ-[Cr(ox)3] and Δ-[Co(en)3]Δ-[Cr(ox)3]&lt;/title&gt;&lt;secondary-title&gt;Inorg. Chem. Commun.&lt;/secondary-title&gt;&lt;/titles&gt;&lt;pages&gt;635-639&lt;/pages&gt;&lt;volume&gt;4&lt;/volume&gt;&lt;number&gt;11&lt;/number&gt;&lt;dates&gt;&lt;year&gt;2001&lt;/year&gt;&lt;pub-dates&gt;&lt;date&gt;2001/11/01&lt;/date&gt;&lt;/pub-dates&gt;&lt;/dates&gt;&lt;isbn&gt;1387-7003&lt;/isbn&gt;&lt;urls&gt;&lt;related-urls&gt;&lt;url&gt;https://www.sciencedirect.com/science/article/pii/S1387700301002908&lt;/url&gt;&lt;/related-urls&gt;&lt;/urls&gt;&lt;electronic-resource-num&gt;https://doi.org/10.1016/S1387-7003(01)00290-8&lt;/electronic-resource-num&gt;&lt;/record&gt;&lt;/Cite&gt;&lt;/EndNote&gt;</w:instrText>
            </w:r>
            <w:r w:rsidRPr="001F1D26">
              <w:rPr>
                <w:rFonts w:cs="Arial"/>
                <w:color w:val="000000" w:themeColor="text1"/>
                <w:sz w:val="15"/>
                <w:szCs w:val="15"/>
              </w:rPr>
              <w:fldChar w:fldCharType="separate"/>
            </w:r>
            <w:r w:rsidRPr="001F1D26">
              <w:rPr>
                <w:rFonts w:cs="Arial"/>
                <w:noProof/>
                <w:color w:val="000000" w:themeColor="text1"/>
                <w:sz w:val="15"/>
                <w:szCs w:val="15"/>
              </w:rPr>
              <w:t>[56-57]</w:t>
            </w:r>
            <w:r w:rsidRPr="001F1D26">
              <w:rPr>
                <w:rFonts w:cs="Arial"/>
                <w:color w:val="000000" w:themeColor="text1"/>
                <w:sz w:val="15"/>
                <w:szCs w:val="15"/>
              </w:rPr>
              <w:fldChar w:fldCharType="end"/>
            </w:r>
          </w:p>
        </w:tc>
      </w:tr>
      <w:tr w:rsidR="001F1D26" w:rsidRPr="001F1D26" w14:paraId="283BC9E1" w14:textId="12B2DCB8" w:rsidTr="0039359C">
        <w:trPr>
          <w:trHeight w:val="231"/>
        </w:trPr>
        <w:tc>
          <w:tcPr>
            <w:tcW w:w="613" w:type="dxa"/>
          </w:tcPr>
          <w:p w14:paraId="5CAF441F" w14:textId="7763C181" w:rsidR="001F1D26" w:rsidRPr="001F1D26" w:rsidRDefault="001F1D26" w:rsidP="001F1D26">
            <w:pPr>
              <w:pStyle w:val="TableBody"/>
              <w:jc w:val="center"/>
              <w:rPr>
                <w:rFonts w:cs="Arial"/>
                <w:color w:val="000000" w:themeColor="text1"/>
                <w:sz w:val="15"/>
                <w:szCs w:val="15"/>
                <w:lang w:val="fr-FR"/>
              </w:rPr>
            </w:pPr>
            <w:r w:rsidRPr="001F1D26">
              <w:rPr>
                <w:rFonts w:cs="Arial"/>
                <w:color w:val="000000" w:themeColor="text1"/>
                <w:sz w:val="15"/>
                <w:szCs w:val="15"/>
                <w:lang w:val="fr-FR"/>
              </w:rPr>
              <w:t>20</w:t>
            </w:r>
          </w:p>
        </w:tc>
        <w:tc>
          <w:tcPr>
            <w:tcW w:w="2383" w:type="dxa"/>
          </w:tcPr>
          <w:p w14:paraId="60922246" w14:textId="77777777" w:rsidR="003F1B63" w:rsidRPr="001F1D26" w:rsidRDefault="001F1D26" w:rsidP="003F1B63">
            <w:pPr>
              <w:pStyle w:val="TableBody"/>
              <w:spacing w:after="0"/>
              <w:rPr>
                <w:rFonts w:cs="Arial"/>
                <w:color w:val="000000" w:themeColor="text1"/>
                <w:sz w:val="15"/>
                <w:szCs w:val="15"/>
              </w:rPr>
            </w:pPr>
            <w:r w:rsidRPr="001F1D26">
              <w:rPr>
                <w:rFonts w:cs="Arial"/>
                <w:color w:val="000000" w:themeColor="text1"/>
                <w:sz w:val="15"/>
                <w:szCs w:val="15"/>
                <w:lang w:val="fr-FR"/>
              </w:rPr>
              <w:t>[</w:t>
            </w:r>
            <w:proofErr w:type="gramStart"/>
            <w:r w:rsidRPr="001F1D26">
              <w:rPr>
                <w:rFonts w:cs="Arial"/>
                <w:color w:val="000000" w:themeColor="text1"/>
                <w:sz w:val="15"/>
                <w:szCs w:val="15"/>
                <w:lang w:val="fr-FR"/>
              </w:rPr>
              <w:t>Cr(</w:t>
            </w:r>
            <w:proofErr w:type="spellStart"/>
            <w:proofErr w:type="gramEnd"/>
            <w:r w:rsidRPr="001F1D26">
              <w:rPr>
                <w:rFonts w:cs="Arial"/>
                <w:color w:val="000000" w:themeColor="text1"/>
                <w:sz w:val="15"/>
                <w:szCs w:val="15"/>
                <w:lang w:val="fr-FR"/>
              </w:rPr>
              <w:t>pn</w:t>
            </w:r>
            <w:proofErr w:type="spellEnd"/>
            <w:r w:rsidRPr="001F1D26">
              <w:rPr>
                <w:rFonts w:cs="Arial"/>
                <w:color w:val="000000" w:themeColor="text1"/>
                <w:sz w:val="15"/>
                <w:szCs w:val="15"/>
                <w:lang w:val="fr-FR"/>
              </w:rPr>
              <w:t>)</w:t>
            </w:r>
            <w:r w:rsidRPr="001F1D26">
              <w:rPr>
                <w:rFonts w:cs="Arial"/>
                <w:color w:val="000000" w:themeColor="text1"/>
                <w:sz w:val="15"/>
                <w:szCs w:val="15"/>
                <w:vertAlign w:val="subscript"/>
                <w:lang w:val="fr-FR"/>
              </w:rPr>
              <w:t>3</w:t>
            </w:r>
            <w:r w:rsidRPr="001F1D26">
              <w:rPr>
                <w:rFonts w:cs="Arial"/>
                <w:color w:val="000000" w:themeColor="text1"/>
                <w:sz w:val="15"/>
                <w:szCs w:val="15"/>
                <w:lang w:val="fr-FR"/>
              </w:rPr>
              <w:t>][</w:t>
            </w:r>
            <w:proofErr w:type="gramStart"/>
            <w:r w:rsidRPr="001F1D26">
              <w:rPr>
                <w:rFonts w:cs="Arial"/>
                <w:color w:val="000000" w:themeColor="text1"/>
                <w:sz w:val="15"/>
                <w:szCs w:val="15"/>
                <w:lang w:val="fr-FR"/>
              </w:rPr>
              <w:t>Cr(</w:t>
            </w:r>
            <w:proofErr w:type="spellStart"/>
            <w:proofErr w:type="gramEnd"/>
            <w:r w:rsidRPr="001F1D26">
              <w:rPr>
                <w:rFonts w:cs="Arial"/>
                <w:color w:val="000000" w:themeColor="text1"/>
                <w:sz w:val="15"/>
                <w:szCs w:val="15"/>
                <w:lang w:val="fr-FR"/>
              </w:rPr>
              <w:t>ox</w:t>
            </w:r>
            <w:proofErr w:type="spellEnd"/>
            <w:r w:rsidRPr="001F1D26">
              <w:rPr>
                <w:rFonts w:cs="Arial"/>
                <w:color w:val="000000" w:themeColor="text1"/>
                <w:sz w:val="15"/>
                <w:szCs w:val="15"/>
                <w:lang w:val="fr-FR"/>
              </w:rPr>
              <w:t>)</w:t>
            </w:r>
            <w:r w:rsidRPr="001F1D26">
              <w:rPr>
                <w:rFonts w:cs="Arial"/>
                <w:color w:val="000000" w:themeColor="text1"/>
                <w:sz w:val="15"/>
                <w:szCs w:val="15"/>
                <w:vertAlign w:val="subscript"/>
                <w:lang w:val="fr-FR"/>
              </w:rPr>
              <w:t>3</w:t>
            </w:r>
            <w:r w:rsidRPr="001F1D26">
              <w:rPr>
                <w:rFonts w:cs="Arial"/>
                <w:color w:val="000000" w:themeColor="text1"/>
                <w:sz w:val="15"/>
                <w:szCs w:val="15"/>
                <w:lang w:val="fr-FR"/>
              </w:rPr>
              <w:t xml:space="preserve">] double </w:t>
            </w:r>
            <w:proofErr w:type="spellStart"/>
            <w:r w:rsidRPr="001F1D26">
              <w:rPr>
                <w:rFonts w:cs="Arial"/>
                <w:color w:val="000000" w:themeColor="text1"/>
                <w:sz w:val="15"/>
                <w:szCs w:val="15"/>
                <w:lang w:val="fr-FR"/>
              </w:rPr>
              <w:t>salt</w:t>
            </w:r>
            <w:proofErr w:type="spellEnd"/>
          </w:p>
          <w:p w14:paraId="7EC96866" w14:textId="593951DA" w:rsidR="001F1D26" w:rsidRPr="001F1D26" w:rsidRDefault="001F1D26" w:rsidP="001F1D26">
            <w:pPr>
              <w:pStyle w:val="TableBody"/>
              <w:rPr>
                <w:rFonts w:cs="Arial"/>
                <w:sz w:val="15"/>
                <w:szCs w:val="15"/>
              </w:rPr>
            </w:pPr>
            <w:proofErr w:type="spellStart"/>
            <w:r w:rsidRPr="001F1D26">
              <w:rPr>
                <w:rFonts w:cs="Arial"/>
                <w:color w:val="000000" w:themeColor="text1"/>
                <w:sz w:val="15"/>
                <w:szCs w:val="15"/>
              </w:rPr>
              <w:t>pn</w:t>
            </w:r>
            <w:proofErr w:type="spellEnd"/>
            <w:r w:rsidRPr="001F1D26">
              <w:rPr>
                <w:rFonts w:cs="Arial"/>
                <w:color w:val="000000" w:themeColor="text1"/>
                <w:sz w:val="15"/>
                <w:szCs w:val="15"/>
              </w:rPr>
              <w:t xml:space="preserve"> = </w:t>
            </w:r>
            <w:r w:rsidR="003F1B63">
              <w:rPr>
                <w:rFonts w:cs="Arial"/>
                <w:color w:val="000000" w:themeColor="text1"/>
                <w:sz w:val="15"/>
                <w:szCs w:val="15"/>
              </w:rPr>
              <w:t xml:space="preserve">1,3 </w:t>
            </w:r>
            <w:proofErr w:type="spellStart"/>
            <w:r w:rsidRPr="001F1D26">
              <w:rPr>
                <w:rFonts w:cs="Arial"/>
                <w:color w:val="000000" w:themeColor="text1"/>
                <w:sz w:val="15"/>
                <w:szCs w:val="15"/>
              </w:rPr>
              <w:t>propylendiamine</w:t>
            </w:r>
            <w:proofErr w:type="spellEnd"/>
          </w:p>
        </w:tc>
        <w:tc>
          <w:tcPr>
            <w:tcW w:w="1540" w:type="dxa"/>
          </w:tcPr>
          <w:p w14:paraId="2B258B61" w14:textId="0C586705" w:rsidR="001F1D26" w:rsidRPr="001F1D26" w:rsidRDefault="005E6B6D" w:rsidP="001F1D26">
            <w:pPr>
              <w:pStyle w:val="TableBody"/>
              <w:jc w:val="center"/>
              <w:rPr>
                <w:rFonts w:cs="Arial"/>
                <w:color w:val="000000" w:themeColor="text1"/>
                <w:sz w:val="15"/>
                <w:szCs w:val="15"/>
              </w:rPr>
            </w:pPr>
            <w:r>
              <w:rPr>
                <w:rFonts w:cs="Arial"/>
                <w:color w:val="000000" w:themeColor="text1"/>
                <w:sz w:val="15"/>
                <w:szCs w:val="15"/>
                <w:lang w:val="fr-FR"/>
              </w:rPr>
              <w:t>2.1, 2.3</w:t>
            </w:r>
          </w:p>
        </w:tc>
        <w:tc>
          <w:tcPr>
            <w:tcW w:w="1843" w:type="dxa"/>
          </w:tcPr>
          <w:p w14:paraId="72CA3DB5" w14:textId="382AC337" w:rsidR="001F1D26" w:rsidRPr="001F1D26" w:rsidRDefault="001F1D26" w:rsidP="002C3ED0">
            <w:pPr>
              <w:pStyle w:val="TableBody"/>
              <w:jc w:val="left"/>
              <w:rPr>
                <w:rFonts w:cs="Arial"/>
                <w:color w:val="000000" w:themeColor="text1"/>
                <w:sz w:val="15"/>
                <w:szCs w:val="15"/>
              </w:rPr>
            </w:pPr>
            <w:r w:rsidRPr="001F1D26">
              <w:rPr>
                <w:rFonts w:cs="Arial"/>
                <w:sz w:val="15"/>
                <w:szCs w:val="15"/>
              </w:rPr>
              <w:t>Yes</w:t>
            </w:r>
          </w:p>
        </w:tc>
        <w:tc>
          <w:tcPr>
            <w:tcW w:w="1843" w:type="dxa"/>
          </w:tcPr>
          <w:p w14:paraId="53AE31CD" w14:textId="5B8FF4E3"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850" w:type="dxa"/>
          </w:tcPr>
          <w:p w14:paraId="5CB978C9" w14:textId="3CB2957C" w:rsidR="001F1D26" w:rsidRPr="001F1D26" w:rsidRDefault="001F1D26" w:rsidP="001F1D26">
            <w:pPr>
              <w:pStyle w:val="TableBody"/>
              <w:jc w:val="center"/>
              <w:rPr>
                <w:rFonts w:cs="Arial"/>
                <w:color w:val="000000" w:themeColor="text1"/>
                <w:sz w:val="15"/>
                <w:szCs w:val="15"/>
              </w:rPr>
            </w:pPr>
            <w:r w:rsidRPr="001F1D26">
              <w:rPr>
                <w:rFonts w:cs="Arial"/>
                <w:sz w:val="15"/>
                <w:szCs w:val="15"/>
              </w:rPr>
              <w:t>Yes</w:t>
            </w:r>
          </w:p>
        </w:tc>
        <w:tc>
          <w:tcPr>
            <w:tcW w:w="993" w:type="dxa"/>
          </w:tcPr>
          <w:p w14:paraId="525BA5C3" w14:textId="2A1D9AE7" w:rsidR="001F1D26" w:rsidRPr="001F1D26" w:rsidRDefault="001F1D26" w:rsidP="001F1D26">
            <w:pPr>
              <w:pStyle w:val="TableBody"/>
              <w:jc w:val="center"/>
              <w:rPr>
                <w:rFonts w:cs="Arial"/>
                <w:color w:val="000000" w:themeColor="text1"/>
                <w:sz w:val="15"/>
                <w:szCs w:val="15"/>
              </w:rPr>
            </w:pPr>
            <w:r w:rsidRPr="001F1D26">
              <w:rPr>
                <w:rFonts w:cs="Arial"/>
                <w:color w:val="000000" w:themeColor="text1"/>
                <w:sz w:val="15"/>
                <w:szCs w:val="15"/>
              </w:rPr>
              <w:fldChar w:fldCharType="begin"/>
            </w:r>
            <w:r w:rsidRPr="001F1D26">
              <w:rPr>
                <w:rFonts w:cs="Arial"/>
                <w:color w:val="000000" w:themeColor="text1"/>
                <w:sz w:val="15"/>
                <w:szCs w:val="15"/>
              </w:rPr>
              <w:instrText xml:space="preserve"> ADDIN EN.CITE &lt;EndNote&gt;&lt;Cite&gt;&lt;Author&gt;Herren&lt;/Author&gt;&lt;Year&gt;1996&lt;/Year&gt;&lt;RecNum&gt;142&lt;/RecNum&gt;&lt;DisplayText&gt;&lt;style face="superscript"&gt;[57]&lt;/style&gt;&lt;/DisplayText&gt;&lt;record&gt;&lt;rec-number&gt;142&lt;/rec-number&gt;&lt;foreign-keys&gt;&lt;key app="EN" db-id="99rpera5yzze03exvtf5t9sctz9rp0vfzxps" timestamp="0"&gt;142&lt;/key&gt;&lt;/foreign-keys&gt;&lt;ref-type name="Journal Article"&gt;17&lt;/ref-type&gt;&lt;contributors&gt;&lt;authors&gt;&lt;author&gt;Herren, M.&lt;/author&gt;&lt;author&gt;Horikoshi, H.&lt;/author&gt;&lt;author&gt;Morita, M.&lt;/author&gt;&lt;/authors&gt;&lt;/contributors&gt;&lt;titles&gt;&lt;title&gt;Photoluminescence of Enantio-Selectively Formed Chromium(III) Double Salts&lt;/title&gt;&lt;secondary-title&gt;Mol. Cryst. Liq. Crys. A&lt;/secondary-title&gt;&lt;/titles&gt;&lt;pages&gt;573-578&lt;/pages&gt;&lt;volume&gt;285&lt;/volume&gt;&lt;dates&gt;&lt;year&gt;1996&lt;/year&gt;&lt;/dates&gt;&lt;isbn&gt;1058-725X&lt;/isbn&gt;&lt;urls&gt;&lt;related-urls&gt;&lt;url&gt;https://www.cheric.org/research/tech/periodicals/view.php?seq=212415&lt;/url&gt;&lt;/related-urls&gt;&lt;/urls&gt;&lt;language&gt;Multi-Language&lt;/language&gt;&lt;/record&gt;&lt;/Cite&gt;&lt;/EndNote&gt;</w:instrText>
            </w:r>
            <w:r w:rsidRPr="001F1D26">
              <w:rPr>
                <w:rFonts w:cs="Arial"/>
                <w:color w:val="000000" w:themeColor="text1"/>
                <w:sz w:val="15"/>
                <w:szCs w:val="15"/>
              </w:rPr>
              <w:fldChar w:fldCharType="separate"/>
            </w:r>
            <w:r w:rsidRPr="001F1D26">
              <w:rPr>
                <w:rFonts w:cs="Arial"/>
                <w:noProof/>
                <w:color w:val="000000" w:themeColor="text1"/>
                <w:sz w:val="15"/>
                <w:szCs w:val="15"/>
              </w:rPr>
              <w:t>[57]</w:t>
            </w:r>
            <w:r w:rsidRPr="001F1D26">
              <w:rPr>
                <w:rFonts w:cs="Arial"/>
                <w:color w:val="000000" w:themeColor="text1"/>
                <w:sz w:val="15"/>
                <w:szCs w:val="15"/>
              </w:rPr>
              <w:fldChar w:fldCharType="end"/>
            </w:r>
          </w:p>
        </w:tc>
      </w:tr>
      <w:tr w:rsidR="001F1D26" w:rsidRPr="001F1D26" w14:paraId="2C428E6A" w14:textId="20F31584" w:rsidTr="0039359C">
        <w:trPr>
          <w:trHeight w:val="231"/>
        </w:trPr>
        <w:tc>
          <w:tcPr>
            <w:tcW w:w="613" w:type="dxa"/>
          </w:tcPr>
          <w:p w14:paraId="70BA16BE" w14:textId="490372D1" w:rsidR="001F1D26" w:rsidRPr="001F1D26" w:rsidRDefault="001F1D26" w:rsidP="001F1D26">
            <w:pPr>
              <w:pStyle w:val="TableBody"/>
              <w:jc w:val="center"/>
              <w:rPr>
                <w:rFonts w:cs="Arial"/>
                <w:color w:val="000000" w:themeColor="text1"/>
                <w:sz w:val="15"/>
                <w:szCs w:val="15"/>
              </w:rPr>
            </w:pPr>
            <w:r w:rsidRPr="001F1D26">
              <w:rPr>
                <w:rFonts w:cs="Arial"/>
                <w:color w:val="000000" w:themeColor="text1"/>
                <w:sz w:val="15"/>
                <w:szCs w:val="15"/>
              </w:rPr>
              <w:t>21</w:t>
            </w:r>
          </w:p>
        </w:tc>
        <w:tc>
          <w:tcPr>
            <w:tcW w:w="2383" w:type="dxa"/>
          </w:tcPr>
          <w:p w14:paraId="6139B0AB" w14:textId="7D3B76C5" w:rsidR="003F1B63" w:rsidRPr="001F1D26" w:rsidRDefault="001F1D26" w:rsidP="003F1B63">
            <w:pPr>
              <w:pStyle w:val="TableBody"/>
              <w:spacing w:after="0"/>
              <w:rPr>
                <w:rFonts w:cs="Arial"/>
                <w:color w:val="000000" w:themeColor="text1"/>
                <w:sz w:val="15"/>
                <w:szCs w:val="15"/>
              </w:rPr>
            </w:pPr>
            <w:r w:rsidRPr="001F1D26">
              <w:rPr>
                <w:rFonts w:cs="Arial"/>
                <w:color w:val="000000" w:themeColor="text1"/>
                <w:sz w:val="15"/>
                <w:szCs w:val="15"/>
              </w:rPr>
              <w:t>(+)</w:t>
            </w:r>
            <w:r w:rsidRPr="001F1D26">
              <w:rPr>
                <w:rFonts w:cs="Arial"/>
                <w:color w:val="000000" w:themeColor="text1"/>
                <w:sz w:val="15"/>
                <w:szCs w:val="15"/>
                <w:vertAlign w:val="subscript"/>
              </w:rPr>
              <w:t>546</w:t>
            </w:r>
            <w:r w:rsidRPr="001F1D26">
              <w:rPr>
                <w:rFonts w:cs="Arial"/>
                <w:color w:val="000000" w:themeColor="text1"/>
                <w:sz w:val="15"/>
                <w:szCs w:val="15"/>
              </w:rPr>
              <w:t>-[Cr(</w:t>
            </w:r>
            <w:proofErr w:type="spellStart"/>
            <w:r w:rsidRPr="001F1D26">
              <w:rPr>
                <w:rFonts w:cs="Arial"/>
                <w:color w:val="000000" w:themeColor="text1"/>
                <w:sz w:val="15"/>
                <w:szCs w:val="15"/>
              </w:rPr>
              <w:t>pn</w:t>
            </w:r>
            <w:proofErr w:type="spellEnd"/>
            <w:r w:rsidRPr="001F1D26">
              <w:rPr>
                <w:rFonts w:cs="Arial"/>
                <w:color w:val="000000" w:themeColor="text1"/>
                <w:sz w:val="15"/>
                <w:szCs w:val="15"/>
              </w:rPr>
              <w:t>)</w:t>
            </w:r>
            <w:r w:rsidRPr="001F1D26">
              <w:rPr>
                <w:rFonts w:cs="Arial"/>
                <w:color w:val="000000" w:themeColor="text1"/>
                <w:sz w:val="15"/>
                <w:szCs w:val="15"/>
                <w:vertAlign w:val="subscript"/>
              </w:rPr>
              <w:t>3</w:t>
            </w:r>
            <w:r w:rsidRPr="001F1D26">
              <w:rPr>
                <w:rFonts w:cs="Arial"/>
                <w:color w:val="000000" w:themeColor="text1"/>
                <w:sz w:val="15"/>
                <w:szCs w:val="15"/>
              </w:rPr>
              <w:t>]</w:t>
            </w:r>
            <w:r w:rsidR="003F1B63" w:rsidRPr="001F1D26">
              <w:rPr>
                <w:rFonts w:cs="Arial"/>
                <w:color w:val="000000" w:themeColor="text1"/>
                <w:sz w:val="15"/>
                <w:szCs w:val="15"/>
              </w:rPr>
              <w:t xml:space="preserve"> </w:t>
            </w:r>
          </w:p>
          <w:p w14:paraId="18BC8F3D" w14:textId="4DAFC9F1" w:rsidR="003F1B63" w:rsidRPr="001F1D26" w:rsidRDefault="003F1B63" w:rsidP="001F1D26">
            <w:pPr>
              <w:pStyle w:val="TableBody"/>
              <w:rPr>
                <w:rFonts w:cs="Arial"/>
                <w:sz w:val="15"/>
                <w:szCs w:val="15"/>
              </w:rPr>
            </w:pPr>
            <w:proofErr w:type="spellStart"/>
            <w:r w:rsidRPr="001F1D26">
              <w:rPr>
                <w:rFonts w:cs="Arial"/>
                <w:color w:val="000000" w:themeColor="text1"/>
                <w:sz w:val="15"/>
                <w:szCs w:val="15"/>
              </w:rPr>
              <w:t>pn</w:t>
            </w:r>
            <w:proofErr w:type="spellEnd"/>
            <w:r w:rsidRPr="001F1D26">
              <w:rPr>
                <w:rFonts w:cs="Arial"/>
                <w:color w:val="000000" w:themeColor="text1"/>
                <w:sz w:val="15"/>
                <w:szCs w:val="15"/>
              </w:rPr>
              <w:t xml:space="preserve"> = </w:t>
            </w:r>
            <w:r>
              <w:rPr>
                <w:rFonts w:cs="Arial"/>
                <w:color w:val="000000" w:themeColor="text1"/>
                <w:sz w:val="15"/>
                <w:szCs w:val="15"/>
              </w:rPr>
              <w:t xml:space="preserve">1,3 </w:t>
            </w:r>
            <w:proofErr w:type="spellStart"/>
            <w:r w:rsidRPr="001F1D26">
              <w:rPr>
                <w:rFonts w:cs="Arial"/>
                <w:color w:val="000000" w:themeColor="text1"/>
                <w:sz w:val="15"/>
                <w:szCs w:val="15"/>
              </w:rPr>
              <w:t>propylendiamine</w:t>
            </w:r>
            <w:proofErr w:type="spellEnd"/>
          </w:p>
        </w:tc>
        <w:tc>
          <w:tcPr>
            <w:tcW w:w="1540" w:type="dxa"/>
          </w:tcPr>
          <w:p w14:paraId="51DC4A4A" w14:textId="6D485DEC" w:rsidR="001F1D26" w:rsidRPr="001F1D26" w:rsidRDefault="003F1B63" w:rsidP="001F1D26">
            <w:pPr>
              <w:pStyle w:val="TableBody"/>
              <w:jc w:val="center"/>
              <w:rPr>
                <w:rFonts w:cs="Arial"/>
                <w:color w:val="000000" w:themeColor="text1"/>
                <w:sz w:val="15"/>
                <w:szCs w:val="15"/>
              </w:rPr>
            </w:pPr>
            <w:r>
              <w:rPr>
                <w:rFonts w:cs="Arial"/>
                <w:color w:val="000000" w:themeColor="text1"/>
                <w:sz w:val="15"/>
                <w:szCs w:val="15"/>
              </w:rPr>
              <w:t>2.1, 2.3</w:t>
            </w:r>
          </w:p>
        </w:tc>
        <w:tc>
          <w:tcPr>
            <w:tcW w:w="1843" w:type="dxa"/>
          </w:tcPr>
          <w:p w14:paraId="4CCC5620" w14:textId="77777777" w:rsidR="001F1D26" w:rsidRPr="001F1D26" w:rsidRDefault="001F1D26" w:rsidP="002C3ED0">
            <w:pPr>
              <w:rPr>
                <w:rFonts w:ascii="Arial" w:hAnsi="Arial" w:cs="Arial"/>
                <w:color w:val="000000" w:themeColor="text1"/>
                <w:sz w:val="15"/>
                <w:szCs w:val="15"/>
              </w:rPr>
            </w:pPr>
            <w:r w:rsidRPr="001F1D26">
              <w:rPr>
                <w:rFonts w:ascii="Arial" w:hAnsi="Arial" w:cs="Arial"/>
                <w:color w:val="000000" w:themeColor="text1"/>
                <w:sz w:val="15"/>
                <w:szCs w:val="15"/>
              </w:rPr>
              <w:t>+0.0022 (15100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5610EB08" w14:textId="77777777" w:rsidR="001F1D26" w:rsidRPr="001F1D26" w:rsidRDefault="001F1D26" w:rsidP="002C3ED0">
            <w:pPr>
              <w:rPr>
                <w:rFonts w:ascii="Arial" w:hAnsi="Arial" w:cs="Arial"/>
                <w:color w:val="000000" w:themeColor="text1"/>
                <w:sz w:val="15"/>
                <w:szCs w:val="15"/>
              </w:rPr>
            </w:pPr>
            <w:r w:rsidRPr="001F1D26">
              <w:rPr>
                <w:rFonts w:ascii="Arial" w:hAnsi="Arial" w:cs="Arial"/>
                <w:color w:val="000000" w:themeColor="text1"/>
                <w:sz w:val="15"/>
                <w:szCs w:val="15"/>
              </w:rPr>
              <w:t>-0.0005 (15600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621570D7" w14:textId="77777777" w:rsidR="001F1D26" w:rsidRPr="001F1D26" w:rsidRDefault="001F1D26" w:rsidP="002C3ED0">
            <w:pPr>
              <w:rPr>
                <w:rFonts w:ascii="Arial" w:hAnsi="Arial" w:cs="Arial"/>
                <w:color w:val="000000" w:themeColor="text1"/>
                <w:sz w:val="15"/>
                <w:szCs w:val="15"/>
              </w:rPr>
            </w:pPr>
            <w:r w:rsidRPr="001F1D26">
              <w:rPr>
                <w:rFonts w:ascii="Arial" w:hAnsi="Arial" w:cs="Arial"/>
                <w:color w:val="000000" w:themeColor="text1"/>
                <w:sz w:val="15"/>
                <w:szCs w:val="15"/>
              </w:rPr>
              <w:t>+0.0011 (15900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6B96C743" w14:textId="77777777" w:rsidR="001F1D26" w:rsidRPr="001F1D26" w:rsidRDefault="001F1D26" w:rsidP="002C3ED0">
            <w:pPr>
              <w:rPr>
                <w:rFonts w:ascii="Arial" w:hAnsi="Arial" w:cs="Arial"/>
                <w:color w:val="000000" w:themeColor="text1"/>
                <w:sz w:val="15"/>
                <w:szCs w:val="15"/>
              </w:rPr>
            </w:pPr>
            <w:r w:rsidRPr="001F1D26">
              <w:rPr>
                <w:rFonts w:ascii="Arial" w:hAnsi="Arial" w:cs="Arial"/>
                <w:color w:val="000000" w:themeColor="text1"/>
                <w:sz w:val="15"/>
                <w:szCs w:val="15"/>
              </w:rPr>
              <w:t>+0.34 (20900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288D1D1B" w14:textId="77777777" w:rsidR="001F1D26" w:rsidRPr="001F1D26" w:rsidRDefault="001F1D26" w:rsidP="002C3ED0">
            <w:pPr>
              <w:pStyle w:val="TableBody"/>
              <w:jc w:val="left"/>
              <w:rPr>
                <w:rFonts w:cs="Arial"/>
                <w:color w:val="000000" w:themeColor="text1"/>
                <w:sz w:val="15"/>
                <w:szCs w:val="15"/>
              </w:rPr>
            </w:pPr>
          </w:p>
        </w:tc>
        <w:tc>
          <w:tcPr>
            <w:tcW w:w="1843" w:type="dxa"/>
          </w:tcPr>
          <w:p w14:paraId="48A25878" w14:textId="12674968"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850" w:type="dxa"/>
          </w:tcPr>
          <w:p w14:paraId="1728CE43" w14:textId="1F77DC32"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993" w:type="dxa"/>
          </w:tcPr>
          <w:p w14:paraId="137D8B94" w14:textId="54473398" w:rsidR="001F1D26" w:rsidRPr="001F1D26" w:rsidRDefault="001F1D26" w:rsidP="001F1D26">
            <w:pPr>
              <w:pStyle w:val="TableBody"/>
              <w:jc w:val="center"/>
              <w:rPr>
                <w:rFonts w:cs="Arial"/>
                <w:color w:val="000000" w:themeColor="text1"/>
                <w:sz w:val="15"/>
                <w:szCs w:val="15"/>
              </w:rPr>
            </w:pPr>
            <w:r w:rsidRPr="001F1D26">
              <w:rPr>
                <w:rFonts w:cs="Arial"/>
                <w:color w:val="000000" w:themeColor="text1"/>
                <w:sz w:val="15"/>
                <w:szCs w:val="15"/>
              </w:rPr>
              <w:fldChar w:fldCharType="begin"/>
            </w:r>
            <w:r w:rsidRPr="001F1D26">
              <w:rPr>
                <w:rFonts w:cs="Arial"/>
                <w:color w:val="000000" w:themeColor="text1"/>
                <w:sz w:val="15"/>
                <w:szCs w:val="15"/>
              </w:rPr>
              <w:instrText xml:space="preserve"> ADDIN EN.CITE &lt;EndNote&gt;&lt;Cite&gt;&lt;Author&gt;Kaizaki&lt;/Author&gt;&lt;Year&gt;1973&lt;/Year&gt;&lt;RecNum&gt;105&lt;/RecNum&gt;&lt;DisplayText&gt;&lt;style face="superscript"&gt;[41]&lt;/style&gt;&lt;/DisplayText&gt;&lt;record&gt;&lt;rec-number&gt;105&lt;/rec-number&gt;&lt;foreign-keys&gt;&lt;key app="EN" db-id="99rpera5yzze03exvtf5t9sctz9rp0vfzxps" timestamp="0"&gt;105&lt;/key&gt;&lt;/foreign-keys&gt;&lt;ref-type name="Journal Article"&gt;17&lt;/ref-type&gt;&lt;contributors&gt;&lt;authors&gt;&lt;author&gt;Kaizaki, Sumio&lt;/author&gt;&lt;author&gt;Hidaka, Jinsai&lt;/author&gt;&lt;author&gt;Shimura, Yoichi&lt;/author&gt;&lt;/authors&gt;&lt;/contributors&gt;&lt;titles&gt;&lt;title&gt;Circular dichroism of chromium(III) complexes. IV. Elucidation of circular dichroism in the spin-forbidden transitions&lt;/title&gt;&lt;secondary-title&gt;Inorg. Chem.&lt;/secondary-title&gt;&lt;/titles&gt;&lt;pages&gt;142-150&lt;/pages&gt;&lt;volume&gt;12&lt;/volume&gt;&lt;number&gt;1&lt;/number&gt;&lt;dates&gt;&lt;year&gt;1973&lt;/year&gt;&lt;pub-dates&gt;&lt;date&gt;1973/01/01&lt;/date&gt;&lt;/pub-dates&gt;&lt;/dates&gt;&lt;publisher&gt;American Chemical Society&lt;/publisher&gt;&lt;isbn&gt;0020-1669&lt;/isbn&gt;&lt;urls&gt;&lt;related-urls&gt;&lt;url&gt;https://doi.org/10.1021/ic50119a034&lt;/url&gt;&lt;/related-urls&gt;&lt;/urls&gt;&lt;electronic-resource-num&gt;10.1021/ic50119a034&lt;/electronic-resource-num&gt;&lt;/record&gt;&lt;/Cite&gt;&lt;/EndNote&gt;</w:instrText>
            </w:r>
            <w:r w:rsidRPr="001F1D26">
              <w:rPr>
                <w:rFonts w:cs="Arial"/>
                <w:color w:val="000000" w:themeColor="text1"/>
                <w:sz w:val="15"/>
                <w:szCs w:val="15"/>
              </w:rPr>
              <w:fldChar w:fldCharType="separate"/>
            </w:r>
            <w:r w:rsidRPr="001F1D26">
              <w:rPr>
                <w:rFonts w:cs="Arial"/>
                <w:noProof/>
                <w:color w:val="000000" w:themeColor="text1"/>
                <w:sz w:val="15"/>
                <w:szCs w:val="15"/>
              </w:rPr>
              <w:t>[41]</w:t>
            </w:r>
            <w:r w:rsidRPr="001F1D26">
              <w:rPr>
                <w:rFonts w:cs="Arial"/>
                <w:color w:val="000000" w:themeColor="text1"/>
                <w:sz w:val="15"/>
                <w:szCs w:val="15"/>
              </w:rPr>
              <w:fldChar w:fldCharType="end"/>
            </w:r>
          </w:p>
        </w:tc>
      </w:tr>
      <w:tr w:rsidR="001F1D26" w:rsidRPr="001F1D26" w14:paraId="3A54AB66" w14:textId="526058D3" w:rsidTr="0039359C">
        <w:trPr>
          <w:trHeight w:val="231"/>
        </w:trPr>
        <w:tc>
          <w:tcPr>
            <w:tcW w:w="613" w:type="dxa"/>
          </w:tcPr>
          <w:p w14:paraId="6EAF66D0" w14:textId="245886A2" w:rsidR="001F1D26" w:rsidRPr="001F1D26" w:rsidRDefault="001F1D26" w:rsidP="001F1D26">
            <w:pPr>
              <w:pStyle w:val="TableBody"/>
              <w:jc w:val="center"/>
              <w:rPr>
                <w:rFonts w:cs="Arial"/>
                <w:color w:val="000000" w:themeColor="text1"/>
                <w:sz w:val="15"/>
                <w:szCs w:val="15"/>
              </w:rPr>
            </w:pPr>
            <w:r w:rsidRPr="001F1D26">
              <w:rPr>
                <w:rFonts w:cs="Arial"/>
                <w:color w:val="000000" w:themeColor="text1"/>
                <w:sz w:val="15"/>
                <w:szCs w:val="15"/>
              </w:rPr>
              <w:t>22</w:t>
            </w:r>
          </w:p>
        </w:tc>
        <w:tc>
          <w:tcPr>
            <w:tcW w:w="2383" w:type="dxa"/>
          </w:tcPr>
          <w:p w14:paraId="105E53A0" w14:textId="2E07720F" w:rsidR="001F1D26" w:rsidRPr="001F1D26" w:rsidRDefault="001F1D26" w:rsidP="001F1D26">
            <w:pPr>
              <w:pStyle w:val="TableBody"/>
              <w:rPr>
                <w:rFonts w:cs="Arial"/>
                <w:sz w:val="15"/>
                <w:szCs w:val="15"/>
              </w:rPr>
            </w:pPr>
            <w:r w:rsidRPr="001F1D26">
              <w:rPr>
                <w:rFonts w:cs="Arial"/>
                <w:color w:val="000000" w:themeColor="text1"/>
                <w:sz w:val="15"/>
                <w:szCs w:val="15"/>
              </w:rPr>
              <w:t>(+)</w:t>
            </w:r>
            <w:r w:rsidRPr="001F1D26">
              <w:rPr>
                <w:rFonts w:cs="Arial"/>
                <w:color w:val="000000" w:themeColor="text1"/>
                <w:sz w:val="15"/>
                <w:szCs w:val="15"/>
                <w:vertAlign w:val="subscript"/>
              </w:rPr>
              <w:t>546</w:t>
            </w:r>
            <w:r w:rsidRPr="001F1D26">
              <w:rPr>
                <w:rFonts w:cs="Arial"/>
                <w:color w:val="000000" w:themeColor="text1"/>
                <w:sz w:val="15"/>
                <w:szCs w:val="15"/>
              </w:rPr>
              <w:t>-[Cr(ox)</w:t>
            </w:r>
            <w:r w:rsidRPr="001F1D26">
              <w:rPr>
                <w:rFonts w:cs="Arial"/>
                <w:color w:val="000000" w:themeColor="text1"/>
                <w:sz w:val="15"/>
                <w:szCs w:val="15"/>
                <w:vertAlign w:val="subscript"/>
              </w:rPr>
              <w:t>2</w:t>
            </w:r>
            <w:r w:rsidRPr="001F1D26">
              <w:rPr>
                <w:rFonts w:cs="Arial"/>
                <w:color w:val="000000" w:themeColor="text1"/>
                <w:sz w:val="15"/>
                <w:szCs w:val="15"/>
              </w:rPr>
              <w:t>(</w:t>
            </w:r>
            <w:proofErr w:type="spellStart"/>
            <w:r w:rsidRPr="001F1D26">
              <w:rPr>
                <w:rFonts w:cs="Arial"/>
                <w:color w:val="000000" w:themeColor="text1"/>
                <w:sz w:val="15"/>
                <w:szCs w:val="15"/>
              </w:rPr>
              <w:t>en</w:t>
            </w:r>
            <w:proofErr w:type="spellEnd"/>
            <w:r w:rsidRPr="001F1D26">
              <w:rPr>
                <w:rFonts w:cs="Arial"/>
                <w:color w:val="000000" w:themeColor="text1"/>
                <w:sz w:val="15"/>
                <w:szCs w:val="15"/>
              </w:rPr>
              <w:t>)]</w:t>
            </w:r>
          </w:p>
        </w:tc>
        <w:tc>
          <w:tcPr>
            <w:tcW w:w="1540" w:type="dxa"/>
          </w:tcPr>
          <w:p w14:paraId="21AAD702" w14:textId="384320D8" w:rsidR="001F1D26" w:rsidRPr="001F1D26" w:rsidRDefault="003F1B63" w:rsidP="001F1D26">
            <w:pPr>
              <w:pStyle w:val="TableBody"/>
              <w:jc w:val="center"/>
              <w:rPr>
                <w:rFonts w:cs="Arial"/>
                <w:color w:val="000000" w:themeColor="text1"/>
                <w:sz w:val="15"/>
                <w:szCs w:val="15"/>
              </w:rPr>
            </w:pPr>
            <w:r>
              <w:rPr>
                <w:rFonts w:cs="Arial"/>
                <w:color w:val="000000" w:themeColor="text1"/>
                <w:sz w:val="15"/>
                <w:szCs w:val="15"/>
              </w:rPr>
              <w:t>2.1, 2.3</w:t>
            </w:r>
          </w:p>
        </w:tc>
        <w:tc>
          <w:tcPr>
            <w:tcW w:w="1843" w:type="dxa"/>
          </w:tcPr>
          <w:p w14:paraId="4A93285B" w14:textId="77777777" w:rsidR="001F1D26" w:rsidRPr="001F1D26" w:rsidRDefault="001F1D26" w:rsidP="002C3ED0">
            <w:pPr>
              <w:rPr>
                <w:rFonts w:ascii="Arial" w:hAnsi="Arial" w:cs="Arial"/>
                <w:color w:val="000000" w:themeColor="text1"/>
                <w:sz w:val="15"/>
                <w:szCs w:val="15"/>
                <w:lang w:val="en-GB"/>
              </w:rPr>
            </w:pPr>
            <w:r w:rsidRPr="001F1D26">
              <w:rPr>
                <w:rFonts w:ascii="Arial" w:hAnsi="Arial" w:cs="Arial"/>
                <w:color w:val="000000" w:themeColor="text1"/>
                <w:sz w:val="15"/>
                <w:szCs w:val="15"/>
                <w:lang w:val="en-GB"/>
              </w:rPr>
              <w:t>+0.0075 (14500 cm</w:t>
            </w:r>
            <w:r w:rsidRPr="001F1D26">
              <w:rPr>
                <w:rFonts w:ascii="Arial" w:hAnsi="Arial" w:cs="Arial"/>
                <w:color w:val="000000" w:themeColor="text1"/>
                <w:sz w:val="15"/>
                <w:szCs w:val="15"/>
                <w:vertAlign w:val="superscript"/>
                <w:lang w:val="en-GB"/>
              </w:rPr>
              <w:t>-1</w:t>
            </w:r>
            <w:r w:rsidRPr="001F1D26">
              <w:rPr>
                <w:rFonts w:ascii="Arial" w:hAnsi="Arial" w:cs="Arial"/>
                <w:color w:val="000000" w:themeColor="text1"/>
                <w:sz w:val="15"/>
                <w:szCs w:val="15"/>
                <w:lang w:val="en-GB"/>
              </w:rPr>
              <w:t>)</w:t>
            </w:r>
          </w:p>
          <w:p w14:paraId="0A80189B" w14:textId="77777777" w:rsidR="001F1D26" w:rsidRPr="001F1D26" w:rsidRDefault="001F1D26" w:rsidP="002C3ED0">
            <w:pPr>
              <w:rPr>
                <w:rFonts w:ascii="Arial" w:hAnsi="Arial" w:cs="Arial"/>
                <w:color w:val="000000" w:themeColor="text1"/>
                <w:sz w:val="15"/>
                <w:szCs w:val="15"/>
                <w:lang w:val="en-GB"/>
              </w:rPr>
            </w:pPr>
            <w:r w:rsidRPr="001F1D26">
              <w:rPr>
                <w:rFonts w:ascii="Arial" w:hAnsi="Arial" w:cs="Arial"/>
                <w:color w:val="000000" w:themeColor="text1"/>
                <w:sz w:val="15"/>
                <w:szCs w:val="15"/>
                <w:lang w:val="en-GB"/>
              </w:rPr>
              <w:t>-0.00103 (14900 cm</w:t>
            </w:r>
            <w:r w:rsidRPr="001F1D26">
              <w:rPr>
                <w:rFonts w:ascii="Arial" w:hAnsi="Arial" w:cs="Arial"/>
                <w:color w:val="000000" w:themeColor="text1"/>
                <w:sz w:val="15"/>
                <w:szCs w:val="15"/>
                <w:vertAlign w:val="superscript"/>
                <w:lang w:val="en-GB"/>
              </w:rPr>
              <w:t>-1</w:t>
            </w:r>
            <w:r w:rsidRPr="001F1D26">
              <w:rPr>
                <w:rFonts w:ascii="Arial" w:hAnsi="Arial" w:cs="Arial"/>
                <w:color w:val="000000" w:themeColor="text1"/>
                <w:sz w:val="15"/>
                <w:szCs w:val="15"/>
                <w:lang w:val="en-GB"/>
              </w:rPr>
              <w:t>)</w:t>
            </w:r>
          </w:p>
          <w:p w14:paraId="6F3CBB36" w14:textId="77777777" w:rsidR="001F1D26" w:rsidRPr="001F1D26" w:rsidRDefault="001F1D26" w:rsidP="002C3ED0">
            <w:pPr>
              <w:rPr>
                <w:rFonts w:ascii="Arial" w:hAnsi="Arial" w:cs="Arial"/>
                <w:color w:val="000000" w:themeColor="text1"/>
                <w:sz w:val="15"/>
                <w:szCs w:val="15"/>
                <w:lang w:val="en-GB"/>
              </w:rPr>
            </w:pPr>
            <w:r w:rsidRPr="001F1D26">
              <w:rPr>
                <w:rFonts w:ascii="Arial" w:hAnsi="Arial" w:cs="Arial"/>
                <w:color w:val="000000" w:themeColor="text1"/>
                <w:sz w:val="15"/>
                <w:szCs w:val="15"/>
                <w:lang w:val="en-GB"/>
              </w:rPr>
              <w:t>+0.00113 (15300 cm</w:t>
            </w:r>
            <w:r w:rsidRPr="001F1D26">
              <w:rPr>
                <w:rFonts w:ascii="Arial" w:hAnsi="Arial" w:cs="Arial"/>
                <w:color w:val="000000" w:themeColor="text1"/>
                <w:sz w:val="15"/>
                <w:szCs w:val="15"/>
                <w:vertAlign w:val="superscript"/>
                <w:lang w:val="en-GB"/>
              </w:rPr>
              <w:t>-1</w:t>
            </w:r>
            <w:r w:rsidRPr="001F1D26">
              <w:rPr>
                <w:rFonts w:ascii="Arial" w:hAnsi="Arial" w:cs="Arial"/>
                <w:color w:val="000000" w:themeColor="text1"/>
                <w:sz w:val="15"/>
                <w:szCs w:val="15"/>
                <w:lang w:val="en-GB"/>
              </w:rPr>
              <w:t>)</w:t>
            </w:r>
          </w:p>
          <w:p w14:paraId="07E6FCB5" w14:textId="77777777" w:rsidR="001F1D26" w:rsidRPr="001F1D26" w:rsidRDefault="001F1D26" w:rsidP="002C3ED0">
            <w:pPr>
              <w:rPr>
                <w:rFonts w:ascii="Arial" w:hAnsi="Arial" w:cs="Arial"/>
                <w:color w:val="000000" w:themeColor="text1"/>
                <w:sz w:val="15"/>
                <w:szCs w:val="15"/>
                <w:lang w:val="en-GB"/>
              </w:rPr>
            </w:pPr>
            <w:r w:rsidRPr="001F1D26">
              <w:rPr>
                <w:rFonts w:ascii="Arial" w:hAnsi="Arial" w:cs="Arial"/>
                <w:color w:val="000000" w:themeColor="text1"/>
                <w:sz w:val="15"/>
                <w:szCs w:val="15"/>
                <w:lang w:val="en-GB"/>
              </w:rPr>
              <w:t>-0.05 (16800 cm</w:t>
            </w:r>
            <w:r w:rsidRPr="001F1D26">
              <w:rPr>
                <w:rFonts w:ascii="Arial" w:hAnsi="Arial" w:cs="Arial"/>
                <w:color w:val="000000" w:themeColor="text1"/>
                <w:sz w:val="15"/>
                <w:szCs w:val="15"/>
                <w:vertAlign w:val="superscript"/>
                <w:lang w:val="en-GB"/>
              </w:rPr>
              <w:t>-1</w:t>
            </w:r>
            <w:r w:rsidRPr="001F1D26">
              <w:rPr>
                <w:rFonts w:ascii="Arial" w:hAnsi="Arial" w:cs="Arial"/>
                <w:color w:val="000000" w:themeColor="text1"/>
                <w:sz w:val="15"/>
                <w:szCs w:val="15"/>
                <w:lang w:val="en-GB"/>
              </w:rPr>
              <w:t>)</w:t>
            </w:r>
          </w:p>
          <w:p w14:paraId="4379696C" w14:textId="77777777" w:rsidR="001F1D26" w:rsidRPr="001F1D26" w:rsidRDefault="001F1D26" w:rsidP="002C3ED0">
            <w:pPr>
              <w:rPr>
                <w:rFonts w:ascii="Arial" w:hAnsi="Arial" w:cs="Arial"/>
                <w:color w:val="000000" w:themeColor="text1"/>
                <w:sz w:val="15"/>
                <w:szCs w:val="15"/>
                <w:lang w:val="en-GB"/>
              </w:rPr>
            </w:pPr>
            <w:r w:rsidRPr="001F1D26">
              <w:rPr>
                <w:rFonts w:ascii="Arial" w:hAnsi="Arial" w:cs="Arial"/>
                <w:color w:val="000000" w:themeColor="text1"/>
                <w:sz w:val="15"/>
                <w:szCs w:val="15"/>
                <w:lang w:val="en-GB"/>
              </w:rPr>
              <w:t>+2.00 (19400 cm</w:t>
            </w:r>
            <w:r w:rsidRPr="001F1D26">
              <w:rPr>
                <w:rFonts w:ascii="Arial" w:hAnsi="Arial" w:cs="Arial"/>
                <w:color w:val="000000" w:themeColor="text1"/>
                <w:sz w:val="15"/>
                <w:szCs w:val="15"/>
                <w:vertAlign w:val="superscript"/>
                <w:lang w:val="en-GB"/>
              </w:rPr>
              <w:t>-1</w:t>
            </w:r>
            <w:r w:rsidRPr="001F1D26">
              <w:rPr>
                <w:rFonts w:ascii="Arial" w:hAnsi="Arial" w:cs="Arial"/>
                <w:color w:val="000000" w:themeColor="text1"/>
                <w:sz w:val="15"/>
                <w:szCs w:val="15"/>
                <w:lang w:val="en-GB"/>
              </w:rPr>
              <w:t>)</w:t>
            </w:r>
          </w:p>
          <w:p w14:paraId="553C68FF" w14:textId="77777777" w:rsidR="001F1D26" w:rsidRPr="001F1D26" w:rsidRDefault="001F1D26" w:rsidP="002C3ED0">
            <w:pPr>
              <w:pStyle w:val="TableBody"/>
              <w:jc w:val="left"/>
              <w:rPr>
                <w:rFonts w:cs="Arial"/>
                <w:color w:val="000000" w:themeColor="text1"/>
                <w:sz w:val="15"/>
                <w:szCs w:val="15"/>
              </w:rPr>
            </w:pPr>
          </w:p>
        </w:tc>
        <w:tc>
          <w:tcPr>
            <w:tcW w:w="1843" w:type="dxa"/>
          </w:tcPr>
          <w:p w14:paraId="0994F062" w14:textId="23CE1A85"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850" w:type="dxa"/>
          </w:tcPr>
          <w:p w14:paraId="31D688BD" w14:textId="34DC2254" w:rsidR="001F1D26" w:rsidRPr="001F1D26" w:rsidRDefault="001F1D26" w:rsidP="001F1D26">
            <w:pPr>
              <w:pStyle w:val="TableBody"/>
              <w:jc w:val="center"/>
              <w:rPr>
                <w:rFonts w:cs="Arial"/>
                <w:color w:val="000000" w:themeColor="text1"/>
                <w:sz w:val="15"/>
                <w:szCs w:val="15"/>
              </w:rPr>
            </w:pPr>
            <w:r w:rsidRPr="001F1D26">
              <w:rPr>
                <w:rFonts w:cs="Arial"/>
                <w:sz w:val="15"/>
                <w:szCs w:val="15"/>
              </w:rPr>
              <w:t>Yes</w:t>
            </w:r>
            <w:r w:rsidRPr="001F1D26">
              <w:rPr>
                <w:rFonts w:cs="Arial"/>
                <w:sz w:val="15"/>
                <w:szCs w:val="15"/>
              </w:rPr>
              <w:fldChar w:fldCharType="begin"/>
            </w:r>
            <w:r w:rsidRPr="001F1D26">
              <w:rPr>
                <w:rFonts w:cs="Arial"/>
                <w:sz w:val="15"/>
                <w:szCs w:val="15"/>
              </w:rPr>
              <w:instrText xml:space="preserve"> ADDIN EN.CITE &lt;EndNote&gt;&lt;Cite&gt;&lt;Author&gt;Hua&lt;/Author&gt;&lt;Year&gt;2001&lt;/Year&gt;&lt;RecNum&gt;175&lt;/RecNum&gt;&lt;DisplayText&gt;&lt;style face="superscript"&gt;[56]&lt;/style&gt;&lt;/DisplayText&gt;&lt;record&gt;&lt;rec-number&gt;175&lt;/rec-number&gt;&lt;foreign-keys&gt;&lt;key app="EN" db-id="99rpera5yzze03exvtf5t9sctz9rp0vfzxps" timestamp="0"&gt;175&lt;/key&gt;&lt;/foreign-keys&gt;&lt;ref-type name="Journal Article"&gt;17&lt;/ref-type&gt;&lt;contributors&gt;&lt;authors&gt;&lt;author&gt;Hua, Xaio&lt;/author&gt;&lt;author&gt;Larsson, Krister&lt;/author&gt;&lt;author&gt;Neal, Teresa J.&lt;/author&gt;&lt;author&gt;Wyllie, Graeme R. A.&lt;/author&gt;&lt;author&gt;Shang, Maoyu&lt;/author&gt;&lt;author&gt;Graham Lappin, A.&lt;/author&gt;&lt;/authors&gt;&lt;/contributors&gt;&lt;titles&gt;&lt;title&gt;Structure and magnetic properties of [Cr(en)2(ox)][Cr(en)(ox)2]·2H2O,Δ-[Cr(en)3]Δ-[Cr(ox)3] and Δ-[Co(en)3]Δ-[Cr(ox)3]&lt;/title&gt;&lt;secondary-title&gt;Inorg. Chem. Commun.&lt;/secondary-title&gt;&lt;/titles&gt;&lt;pages&gt;635-639&lt;/pages&gt;&lt;volume&gt;4&lt;/volume&gt;&lt;number&gt;11&lt;/number&gt;&lt;dates&gt;&lt;year&gt;2001&lt;/year&gt;&lt;pub-dates&gt;&lt;date&gt;2001/11/01&lt;/date&gt;&lt;/pub-dates&gt;&lt;/dates&gt;&lt;isbn&gt;1387-7003&lt;/isbn&gt;&lt;urls&gt;&lt;related-urls&gt;&lt;url&gt;https://www.sciencedirect.com/science/article/pii/S1387700301002908&lt;/url&gt;&lt;/related-urls&gt;&lt;/urls&gt;&lt;electronic-resource-num&gt;https://doi.org/10.1016/S1387-7003(01)00290-8&lt;/electronic-resource-num&gt;&lt;/record&gt;&lt;/Cite&gt;&lt;/EndNote&gt;</w:instrText>
            </w:r>
            <w:r w:rsidRPr="001F1D26">
              <w:rPr>
                <w:rFonts w:cs="Arial"/>
                <w:sz w:val="15"/>
                <w:szCs w:val="15"/>
              </w:rPr>
              <w:fldChar w:fldCharType="separate"/>
            </w:r>
            <w:r w:rsidRPr="001F1D26">
              <w:rPr>
                <w:rFonts w:cs="Arial"/>
                <w:noProof/>
                <w:sz w:val="15"/>
                <w:szCs w:val="15"/>
                <w:vertAlign w:val="superscript"/>
              </w:rPr>
              <w:t>[56]</w:t>
            </w:r>
            <w:r w:rsidRPr="001F1D26">
              <w:rPr>
                <w:rFonts w:cs="Arial"/>
                <w:sz w:val="15"/>
                <w:szCs w:val="15"/>
              </w:rPr>
              <w:fldChar w:fldCharType="end"/>
            </w:r>
          </w:p>
        </w:tc>
        <w:tc>
          <w:tcPr>
            <w:tcW w:w="993" w:type="dxa"/>
          </w:tcPr>
          <w:p w14:paraId="0E4889CA" w14:textId="7C1DCB53" w:rsidR="001F1D26" w:rsidRPr="001F1D26" w:rsidRDefault="001F1D26" w:rsidP="001F1D26">
            <w:pPr>
              <w:pStyle w:val="TableBody"/>
              <w:jc w:val="center"/>
              <w:rPr>
                <w:rFonts w:cs="Arial"/>
                <w:color w:val="000000" w:themeColor="text1"/>
                <w:sz w:val="15"/>
                <w:szCs w:val="15"/>
              </w:rPr>
            </w:pPr>
            <w:r w:rsidRPr="001F1D26">
              <w:rPr>
                <w:rFonts w:cs="Arial"/>
                <w:color w:val="000000" w:themeColor="text1"/>
                <w:sz w:val="15"/>
                <w:szCs w:val="15"/>
              </w:rPr>
              <w:fldChar w:fldCharType="begin">
                <w:fldData xml:space="preserve">PEVuZE5vdGU+PENpdGU+PEF1dGhvcj5LYWl6YWtpPC9BdXRob3I+PFllYXI+MTk3MzwvWWVhcj48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==
</w:fldData>
              </w:fldChar>
            </w:r>
            <w:r w:rsidRPr="001F1D26">
              <w:rPr>
                <w:rFonts w:cs="Arial"/>
                <w:color w:val="000000" w:themeColor="text1"/>
                <w:sz w:val="15"/>
                <w:szCs w:val="15"/>
              </w:rPr>
              <w:instrText xml:space="preserve"> ADDIN EN.CITE </w:instrText>
            </w:r>
            <w:r w:rsidRPr="001F1D26">
              <w:rPr>
                <w:rFonts w:cs="Arial"/>
                <w:color w:val="000000" w:themeColor="text1"/>
                <w:sz w:val="15"/>
                <w:szCs w:val="15"/>
              </w:rPr>
              <w:fldChar w:fldCharType="begin">
                <w:fldData xml:space="preserve">PEVuZE5vdGU+PENpdGU+PEF1dGhvcj5LYWl6YWtpPC9BdXRob3I+PFllYXI+MTk3MzwvWWVhcj48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==
</w:fldData>
              </w:fldChar>
            </w:r>
            <w:r w:rsidRPr="001F1D26">
              <w:rPr>
                <w:rFonts w:cs="Arial"/>
                <w:color w:val="000000" w:themeColor="text1"/>
                <w:sz w:val="15"/>
                <w:szCs w:val="15"/>
              </w:rPr>
              <w:instrText xml:space="preserve"> ADDIN EN.CITE.DATA </w:instrText>
            </w:r>
            <w:r w:rsidRPr="001F1D26">
              <w:rPr>
                <w:rFonts w:cs="Arial"/>
                <w:color w:val="000000" w:themeColor="text1"/>
                <w:sz w:val="15"/>
                <w:szCs w:val="15"/>
              </w:rPr>
            </w:r>
            <w:r w:rsidRPr="001F1D26">
              <w:rPr>
                <w:rFonts w:cs="Arial"/>
                <w:color w:val="000000" w:themeColor="text1"/>
                <w:sz w:val="15"/>
                <w:szCs w:val="15"/>
              </w:rPr>
              <w:fldChar w:fldCharType="end"/>
            </w:r>
            <w:r w:rsidRPr="001F1D26">
              <w:rPr>
                <w:rFonts w:cs="Arial"/>
                <w:color w:val="000000" w:themeColor="text1"/>
                <w:sz w:val="15"/>
                <w:szCs w:val="15"/>
              </w:rPr>
            </w:r>
            <w:r w:rsidRPr="001F1D26">
              <w:rPr>
                <w:rFonts w:cs="Arial"/>
                <w:color w:val="000000" w:themeColor="text1"/>
                <w:sz w:val="15"/>
                <w:szCs w:val="15"/>
              </w:rPr>
              <w:fldChar w:fldCharType="separate"/>
            </w:r>
            <w:r w:rsidRPr="001F1D26">
              <w:rPr>
                <w:rFonts w:cs="Arial"/>
                <w:noProof/>
                <w:color w:val="000000" w:themeColor="text1"/>
                <w:sz w:val="15"/>
                <w:szCs w:val="15"/>
              </w:rPr>
              <w:t>[41, 56]</w:t>
            </w:r>
            <w:r w:rsidRPr="001F1D26">
              <w:rPr>
                <w:rFonts w:cs="Arial"/>
                <w:color w:val="000000" w:themeColor="text1"/>
                <w:sz w:val="15"/>
                <w:szCs w:val="15"/>
              </w:rPr>
              <w:fldChar w:fldCharType="end"/>
            </w:r>
          </w:p>
        </w:tc>
      </w:tr>
      <w:tr w:rsidR="001F1D26" w:rsidRPr="001F1D26" w14:paraId="057D0553" w14:textId="0FDAB6AB" w:rsidTr="0039359C">
        <w:trPr>
          <w:trHeight w:val="231"/>
        </w:trPr>
        <w:tc>
          <w:tcPr>
            <w:tcW w:w="613" w:type="dxa"/>
          </w:tcPr>
          <w:p w14:paraId="074115AD" w14:textId="7331ABFF" w:rsidR="001F1D26" w:rsidRPr="001F1D26" w:rsidRDefault="001F1D26" w:rsidP="001F1D26">
            <w:pPr>
              <w:pStyle w:val="TableBody"/>
              <w:jc w:val="center"/>
              <w:rPr>
                <w:rFonts w:cs="Arial"/>
                <w:color w:val="000000" w:themeColor="text1"/>
                <w:sz w:val="15"/>
                <w:szCs w:val="15"/>
              </w:rPr>
            </w:pPr>
            <w:r w:rsidRPr="001F1D26">
              <w:rPr>
                <w:rFonts w:cs="Arial"/>
                <w:color w:val="000000" w:themeColor="text1"/>
                <w:sz w:val="15"/>
                <w:szCs w:val="15"/>
              </w:rPr>
              <w:t>23</w:t>
            </w:r>
          </w:p>
        </w:tc>
        <w:tc>
          <w:tcPr>
            <w:tcW w:w="2383" w:type="dxa"/>
          </w:tcPr>
          <w:p w14:paraId="5D40287E" w14:textId="5A0830B2" w:rsidR="001F1D26" w:rsidRPr="001F1D26" w:rsidRDefault="001F1D26" w:rsidP="001F1D26">
            <w:pPr>
              <w:pStyle w:val="TableBody"/>
              <w:rPr>
                <w:rFonts w:cs="Arial"/>
                <w:sz w:val="15"/>
                <w:szCs w:val="15"/>
              </w:rPr>
            </w:pPr>
            <w:r w:rsidRPr="001F1D26">
              <w:rPr>
                <w:rFonts w:cs="Arial"/>
                <w:color w:val="000000" w:themeColor="text1"/>
                <w:sz w:val="15"/>
                <w:szCs w:val="15"/>
              </w:rPr>
              <w:t>(+)</w:t>
            </w:r>
            <w:r w:rsidRPr="001F1D26">
              <w:rPr>
                <w:rFonts w:cs="Arial"/>
                <w:color w:val="000000" w:themeColor="text1"/>
                <w:sz w:val="15"/>
                <w:szCs w:val="15"/>
                <w:vertAlign w:val="subscript"/>
              </w:rPr>
              <w:t>589</w:t>
            </w:r>
            <w:r w:rsidRPr="001F1D26">
              <w:rPr>
                <w:rFonts w:cs="Arial"/>
                <w:color w:val="000000" w:themeColor="text1"/>
                <w:sz w:val="15"/>
                <w:szCs w:val="15"/>
              </w:rPr>
              <w:t>-[Cr(ox)</w:t>
            </w:r>
            <w:r w:rsidRPr="001F1D26">
              <w:rPr>
                <w:rFonts w:cs="Arial"/>
                <w:color w:val="000000" w:themeColor="text1"/>
                <w:sz w:val="15"/>
                <w:szCs w:val="15"/>
                <w:vertAlign w:val="subscript"/>
              </w:rPr>
              <w:t>2</w:t>
            </w:r>
            <w:r w:rsidRPr="001F1D26">
              <w:rPr>
                <w:rFonts w:cs="Arial"/>
                <w:color w:val="000000" w:themeColor="text1"/>
                <w:sz w:val="15"/>
                <w:szCs w:val="15"/>
              </w:rPr>
              <w:t>(</w:t>
            </w:r>
            <w:proofErr w:type="spellStart"/>
            <w:r w:rsidRPr="001F1D26">
              <w:rPr>
                <w:rFonts w:cs="Arial"/>
                <w:color w:val="000000" w:themeColor="text1"/>
                <w:sz w:val="15"/>
                <w:szCs w:val="15"/>
              </w:rPr>
              <w:t>bpy</w:t>
            </w:r>
            <w:proofErr w:type="spellEnd"/>
            <w:r w:rsidRPr="001F1D26">
              <w:rPr>
                <w:rFonts w:cs="Arial"/>
                <w:color w:val="000000" w:themeColor="text1"/>
                <w:sz w:val="15"/>
                <w:szCs w:val="15"/>
              </w:rPr>
              <w:t>)]</w:t>
            </w:r>
          </w:p>
        </w:tc>
        <w:tc>
          <w:tcPr>
            <w:tcW w:w="1540" w:type="dxa"/>
          </w:tcPr>
          <w:p w14:paraId="56AB400D" w14:textId="024FC355" w:rsidR="001F1D26" w:rsidRPr="001F1D26" w:rsidRDefault="003F1B63" w:rsidP="001F1D26">
            <w:pPr>
              <w:pStyle w:val="TableBody"/>
              <w:jc w:val="center"/>
              <w:rPr>
                <w:rFonts w:cs="Arial"/>
                <w:color w:val="000000" w:themeColor="text1"/>
                <w:sz w:val="15"/>
                <w:szCs w:val="15"/>
              </w:rPr>
            </w:pPr>
            <w:r>
              <w:rPr>
                <w:rFonts w:cs="Arial"/>
                <w:color w:val="000000" w:themeColor="text1"/>
                <w:sz w:val="15"/>
                <w:szCs w:val="15"/>
              </w:rPr>
              <w:t>2.1</w:t>
            </w:r>
          </w:p>
        </w:tc>
        <w:tc>
          <w:tcPr>
            <w:tcW w:w="1843" w:type="dxa"/>
          </w:tcPr>
          <w:p w14:paraId="1E0E350D" w14:textId="77777777" w:rsidR="001F1D26" w:rsidRPr="001F1D26" w:rsidRDefault="001F1D26" w:rsidP="002C3ED0">
            <w:pPr>
              <w:rPr>
                <w:rFonts w:ascii="Arial" w:hAnsi="Arial" w:cs="Arial"/>
                <w:color w:val="000000" w:themeColor="text1"/>
                <w:sz w:val="15"/>
                <w:szCs w:val="15"/>
                <w:lang w:val="en-GB"/>
              </w:rPr>
            </w:pPr>
            <w:r w:rsidRPr="001F1D26">
              <w:rPr>
                <w:rFonts w:ascii="Arial" w:hAnsi="Arial" w:cs="Arial"/>
                <w:color w:val="000000" w:themeColor="text1"/>
                <w:sz w:val="15"/>
                <w:szCs w:val="15"/>
                <w:lang w:val="en-GB"/>
              </w:rPr>
              <w:t>+0.0045 (13900 cm</w:t>
            </w:r>
            <w:r w:rsidRPr="001F1D26">
              <w:rPr>
                <w:rFonts w:ascii="Arial" w:hAnsi="Arial" w:cs="Arial"/>
                <w:color w:val="000000" w:themeColor="text1"/>
                <w:sz w:val="15"/>
                <w:szCs w:val="15"/>
                <w:vertAlign w:val="superscript"/>
                <w:lang w:val="en-GB"/>
              </w:rPr>
              <w:t>-1</w:t>
            </w:r>
            <w:r w:rsidRPr="001F1D26">
              <w:rPr>
                <w:rFonts w:ascii="Arial" w:hAnsi="Arial" w:cs="Arial"/>
                <w:color w:val="000000" w:themeColor="text1"/>
                <w:sz w:val="15"/>
                <w:szCs w:val="15"/>
                <w:lang w:val="en-GB"/>
              </w:rPr>
              <w:t>)</w:t>
            </w:r>
          </w:p>
          <w:p w14:paraId="2215FDFB" w14:textId="77777777" w:rsidR="001F1D26" w:rsidRPr="001F1D26" w:rsidRDefault="001F1D26" w:rsidP="002C3ED0">
            <w:pPr>
              <w:rPr>
                <w:rFonts w:ascii="Arial" w:hAnsi="Arial" w:cs="Arial"/>
                <w:color w:val="000000" w:themeColor="text1"/>
                <w:sz w:val="15"/>
                <w:szCs w:val="15"/>
                <w:lang w:val="en-GB"/>
              </w:rPr>
            </w:pPr>
            <w:r w:rsidRPr="001F1D26">
              <w:rPr>
                <w:rFonts w:ascii="Arial" w:hAnsi="Arial" w:cs="Arial"/>
                <w:color w:val="000000" w:themeColor="text1"/>
                <w:sz w:val="15"/>
                <w:szCs w:val="15"/>
                <w:lang w:val="en-GB"/>
              </w:rPr>
              <w:t>-0.0054 (14300 cm</w:t>
            </w:r>
            <w:r w:rsidRPr="001F1D26">
              <w:rPr>
                <w:rFonts w:ascii="Arial" w:hAnsi="Arial" w:cs="Arial"/>
                <w:color w:val="000000" w:themeColor="text1"/>
                <w:sz w:val="15"/>
                <w:szCs w:val="15"/>
                <w:vertAlign w:val="superscript"/>
                <w:lang w:val="en-GB"/>
              </w:rPr>
              <w:t>-1</w:t>
            </w:r>
            <w:r w:rsidRPr="001F1D26">
              <w:rPr>
                <w:rFonts w:ascii="Arial" w:hAnsi="Arial" w:cs="Arial"/>
                <w:color w:val="000000" w:themeColor="text1"/>
                <w:sz w:val="15"/>
                <w:szCs w:val="15"/>
                <w:lang w:val="en-GB"/>
              </w:rPr>
              <w:t>)</w:t>
            </w:r>
          </w:p>
          <w:p w14:paraId="40BD39E2" w14:textId="77777777" w:rsidR="001F1D26" w:rsidRPr="001F1D26" w:rsidRDefault="001F1D26" w:rsidP="002C3ED0">
            <w:pPr>
              <w:rPr>
                <w:rFonts w:ascii="Arial" w:hAnsi="Arial" w:cs="Arial"/>
                <w:color w:val="000000" w:themeColor="text1"/>
                <w:sz w:val="15"/>
                <w:szCs w:val="15"/>
                <w:lang w:val="en-GB"/>
              </w:rPr>
            </w:pPr>
            <w:r w:rsidRPr="001F1D26">
              <w:rPr>
                <w:rFonts w:ascii="Arial" w:hAnsi="Arial" w:cs="Arial"/>
                <w:color w:val="000000" w:themeColor="text1"/>
                <w:sz w:val="15"/>
                <w:szCs w:val="15"/>
                <w:lang w:val="en-GB"/>
              </w:rPr>
              <w:t>-0.0066 (14500 cm</w:t>
            </w:r>
            <w:r w:rsidRPr="001F1D26">
              <w:rPr>
                <w:rFonts w:ascii="Arial" w:hAnsi="Arial" w:cs="Arial"/>
                <w:color w:val="000000" w:themeColor="text1"/>
                <w:sz w:val="15"/>
                <w:szCs w:val="15"/>
                <w:vertAlign w:val="superscript"/>
                <w:lang w:val="en-GB"/>
              </w:rPr>
              <w:t>-1</w:t>
            </w:r>
            <w:r w:rsidRPr="001F1D26">
              <w:rPr>
                <w:rFonts w:ascii="Arial" w:hAnsi="Arial" w:cs="Arial"/>
                <w:color w:val="000000" w:themeColor="text1"/>
                <w:sz w:val="15"/>
                <w:szCs w:val="15"/>
                <w:lang w:val="en-GB"/>
              </w:rPr>
              <w:t>)</w:t>
            </w:r>
          </w:p>
          <w:p w14:paraId="366279AE" w14:textId="77777777" w:rsidR="001F1D26" w:rsidRPr="001F1D26" w:rsidRDefault="001F1D26" w:rsidP="002C3ED0">
            <w:pPr>
              <w:rPr>
                <w:rFonts w:ascii="Arial" w:hAnsi="Arial" w:cs="Arial"/>
                <w:color w:val="000000" w:themeColor="text1"/>
                <w:sz w:val="15"/>
                <w:szCs w:val="15"/>
                <w:lang w:val="en-GB"/>
              </w:rPr>
            </w:pPr>
            <w:r w:rsidRPr="001F1D26">
              <w:rPr>
                <w:rFonts w:ascii="Arial" w:hAnsi="Arial" w:cs="Arial"/>
                <w:color w:val="000000" w:themeColor="text1"/>
                <w:sz w:val="15"/>
                <w:szCs w:val="15"/>
                <w:lang w:val="en-GB"/>
              </w:rPr>
              <w:t>+0.0017 (14800 cm</w:t>
            </w:r>
            <w:r w:rsidRPr="001F1D26">
              <w:rPr>
                <w:rFonts w:ascii="Arial" w:hAnsi="Arial" w:cs="Arial"/>
                <w:color w:val="000000" w:themeColor="text1"/>
                <w:sz w:val="15"/>
                <w:szCs w:val="15"/>
                <w:vertAlign w:val="superscript"/>
                <w:lang w:val="en-GB"/>
              </w:rPr>
              <w:t>-1</w:t>
            </w:r>
            <w:r w:rsidRPr="001F1D26">
              <w:rPr>
                <w:rFonts w:ascii="Arial" w:hAnsi="Arial" w:cs="Arial"/>
                <w:color w:val="000000" w:themeColor="text1"/>
                <w:sz w:val="15"/>
                <w:szCs w:val="15"/>
                <w:lang w:val="en-GB"/>
              </w:rPr>
              <w:t>)</w:t>
            </w:r>
          </w:p>
          <w:p w14:paraId="7AE2D53C" w14:textId="77777777" w:rsidR="001F1D26" w:rsidRPr="001F1D26" w:rsidRDefault="001F1D26" w:rsidP="002C3ED0">
            <w:pPr>
              <w:rPr>
                <w:rFonts w:ascii="Arial" w:hAnsi="Arial" w:cs="Arial"/>
                <w:color w:val="000000" w:themeColor="text1"/>
                <w:sz w:val="15"/>
                <w:szCs w:val="15"/>
                <w:lang w:val="en-GB"/>
              </w:rPr>
            </w:pPr>
            <w:r w:rsidRPr="001F1D26">
              <w:rPr>
                <w:rFonts w:ascii="Arial" w:hAnsi="Arial" w:cs="Arial"/>
                <w:color w:val="000000" w:themeColor="text1"/>
                <w:sz w:val="15"/>
                <w:szCs w:val="15"/>
                <w:lang w:val="en-GB"/>
              </w:rPr>
              <w:t>-0.12 (17000 cm</w:t>
            </w:r>
            <w:r w:rsidRPr="001F1D26">
              <w:rPr>
                <w:rFonts w:ascii="Arial" w:hAnsi="Arial" w:cs="Arial"/>
                <w:color w:val="000000" w:themeColor="text1"/>
                <w:sz w:val="15"/>
                <w:szCs w:val="15"/>
                <w:vertAlign w:val="superscript"/>
                <w:lang w:val="en-GB"/>
              </w:rPr>
              <w:t>-1</w:t>
            </w:r>
            <w:r w:rsidRPr="001F1D26">
              <w:rPr>
                <w:rFonts w:ascii="Arial" w:hAnsi="Arial" w:cs="Arial"/>
                <w:color w:val="000000" w:themeColor="text1"/>
                <w:sz w:val="15"/>
                <w:szCs w:val="15"/>
                <w:lang w:val="en-GB"/>
              </w:rPr>
              <w:t xml:space="preserve">) </w:t>
            </w:r>
          </w:p>
          <w:p w14:paraId="6B1B5482" w14:textId="77777777" w:rsidR="001F1D26" w:rsidRPr="001F1D26" w:rsidRDefault="001F1D26" w:rsidP="002C3ED0">
            <w:pPr>
              <w:rPr>
                <w:rFonts w:ascii="Arial" w:hAnsi="Arial" w:cs="Arial"/>
                <w:color w:val="000000" w:themeColor="text1"/>
                <w:sz w:val="15"/>
                <w:szCs w:val="15"/>
              </w:rPr>
            </w:pPr>
            <w:r w:rsidRPr="001F1D26">
              <w:rPr>
                <w:rFonts w:ascii="Arial" w:hAnsi="Arial" w:cs="Arial"/>
                <w:color w:val="000000" w:themeColor="text1"/>
                <w:sz w:val="15"/>
                <w:szCs w:val="15"/>
              </w:rPr>
              <w:t>+2.22 (19500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549E7F02" w14:textId="77777777" w:rsidR="001F1D26" w:rsidRPr="001F1D26" w:rsidRDefault="001F1D26" w:rsidP="002C3ED0">
            <w:pPr>
              <w:pStyle w:val="TableBody"/>
              <w:jc w:val="left"/>
              <w:rPr>
                <w:rFonts w:cs="Arial"/>
                <w:color w:val="000000" w:themeColor="text1"/>
                <w:sz w:val="15"/>
                <w:szCs w:val="15"/>
              </w:rPr>
            </w:pPr>
          </w:p>
        </w:tc>
        <w:tc>
          <w:tcPr>
            <w:tcW w:w="1843" w:type="dxa"/>
          </w:tcPr>
          <w:p w14:paraId="5F7B551A" w14:textId="1285E6DB"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850" w:type="dxa"/>
          </w:tcPr>
          <w:p w14:paraId="197CBD6F" w14:textId="35F61B21"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993" w:type="dxa"/>
          </w:tcPr>
          <w:p w14:paraId="617C0FE2" w14:textId="3D7B83FA" w:rsidR="001F1D26" w:rsidRPr="001F1D26" w:rsidRDefault="001F1D26" w:rsidP="001F1D26">
            <w:pPr>
              <w:pStyle w:val="TableBody"/>
              <w:jc w:val="center"/>
              <w:rPr>
                <w:rFonts w:cs="Arial"/>
                <w:color w:val="000000" w:themeColor="text1"/>
                <w:sz w:val="15"/>
                <w:szCs w:val="15"/>
              </w:rPr>
            </w:pPr>
            <w:r w:rsidRPr="001F1D26">
              <w:rPr>
                <w:rFonts w:cs="Arial"/>
                <w:color w:val="000000" w:themeColor="text1"/>
                <w:sz w:val="15"/>
                <w:szCs w:val="15"/>
              </w:rPr>
              <w:fldChar w:fldCharType="begin"/>
            </w:r>
            <w:r w:rsidRPr="001F1D26">
              <w:rPr>
                <w:rFonts w:cs="Arial"/>
                <w:color w:val="000000" w:themeColor="text1"/>
                <w:sz w:val="15"/>
                <w:szCs w:val="15"/>
              </w:rPr>
              <w:instrText xml:space="preserve"> ADDIN EN.CITE &lt;EndNote&gt;&lt;Cite&gt;&lt;Author&gt;Kaizaki&lt;/Author&gt;&lt;Year&gt;1973&lt;/Year&gt;&lt;RecNum&gt;105&lt;/RecNum&gt;&lt;DisplayText&gt;&lt;style face="superscript"&gt;[41]&lt;/style&gt;&lt;/DisplayText&gt;&lt;record&gt;&lt;rec-number&gt;105&lt;/rec-number&gt;&lt;foreign-keys&gt;&lt;key app="EN" db-id="99rpera5yzze03exvtf5t9sctz9rp0vfzxps" timestamp="0"&gt;105&lt;/key&gt;&lt;/foreign-keys&gt;&lt;ref-type name="Journal Article"&gt;17&lt;/ref-type&gt;&lt;contributors&gt;&lt;authors&gt;&lt;author&gt;Kaizaki, Sumio&lt;/author&gt;&lt;author&gt;Hidaka, Jinsai&lt;/author&gt;&lt;author&gt;Shimura, Yoichi&lt;/author&gt;&lt;/authors&gt;&lt;/contributors&gt;&lt;titles&gt;&lt;title&gt;Circular dichroism of chromium(III) complexes. IV. Elucidation of circular dichroism in the spin-forbidden transitions&lt;/title&gt;&lt;secondary-title&gt;Inorg. Chem.&lt;/secondary-title&gt;&lt;/titles&gt;&lt;pages&gt;142-150&lt;/pages&gt;&lt;volume&gt;12&lt;/volume&gt;&lt;number&gt;1&lt;/number&gt;&lt;dates&gt;&lt;year&gt;1973&lt;/year&gt;&lt;pub-dates&gt;&lt;date&gt;1973/01/01&lt;/date&gt;&lt;/pub-dates&gt;&lt;/dates&gt;&lt;publisher&gt;American Chemical Society&lt;/publisher&gt;&lt;isbn&gt;0020-1669&lt;/isbn&gt;&lt;urls&gt;&lt;related-urls&gt;&lt;url&gt;https://doi.org/10.1021/ic50119a034&lt;/url&gt;&lt;/related-urls&gt;&lt;/urls&gt;&lt;electronic-resource-num&gt;10.1021/ic50119a034&lt;/electronic-resource-num&gt;&lt;/record&gt;&lt;/Cite&gt;&lt;/EndNote&gt;</w:instrText>
            </w:r>
            <w:r w:rsidRPr="001F1D26">
              <w:rPr>
                <w:rFonts w:cs="Arial"/>
                <w:color w:val="000000" w:themeColor="text1"/>
                <w:sz w:val="15"/>
                <w:szCs w:val="15"/>
              </w:rPr>
              <w:fldChar w:fldCharType="separate"/>
            </w:r>
            <w:r w:rsidRPr="001F1D26">
              <w:rPr>
                <w:rFonts w:cs="Arial"/>
                <w:noProof/>
                <w:color w:val="000000" w:themeColor="text1"/>
                <w:sz w:val="15"/>
                <w:szCs w:val="15"/>
              </w:rPr>
              <w:t>[41]</w:t>
            </w:r>
            <w:r w:rsidRPr="001F1D26">
              <w:rPr>
                <w:rFonts w:cs="Arial"/>
                <w:color w:val="000000" w:themeColor="text1"/>
                <w:sz w:val="15"/>
                <w:szCs w:val="15"/>
              </w:rPr>
              <w:fldChar w:fldCharType="end"/>
            </w:r>
          </w:p>
        </w:tc>
      </w:tr>
      <w:tr w:rsidR="001F1D26" w:rsidRPr="001F1D26" w14:paraId="70B0BA69" w14:textId="6F7A32A8" w:rsidTr="0039359C">
        <w:trPr>
          <w:trHeight w:val="231"/>
        </w:trPr>
        <w:tc>
          <w:tcPr>
            <w:tcW w:w="613" w:type="dxa"/>
          </w:tcPr>
          <w:p w14:paraId="1F7E67AD" w14:textId="53A049DA" w:rsidR="001F1D26" w:rsidRPr="001F1D26" w:rsidRDefault="001F1D26" w:rsidP="001F1D26">
            <w:pPr>
              <w:pStyle w:val="TableBody"/>
              <w:jc w:val="center"/>
              <w:rPr>
                <w:rFonts w:cs="Arial"/>
                <w:color w:val="000000" w:themeColor="text1"/>
                <w:sz w:val="15"/>
                <w:szCs w:val="15"/>
              </w:rPr>
            </w:pPr>
            <w:r w:rsidRPr="001F1D26">
              <w:rPr>
                <w:rFonts w:cs="Arial"/>
                <w:color w:val="000000" w:themeColor="text1"/>
                <w:sz w:val="15"/>
                <w:szCs w:val="15"/>
              </w:rPr>
              <w:t>24</w:t>
            </w:r>
          </w:p>
        </w:tc>
        <w:tc>
          <w:tcPr>
            <w:tcW w:w="2383" w:type="dxa"/>
          </w:tcPr>
          <w:p w14:paraId="2841EB6A" w14:textId="66E94EBC" w:rsidR="001F1D26" w:rsidRPr="001F1D26" w:rsidRDefault="001F1D26" w:rsidP="001F1D26">
            <w:pPr>
              <w:pStyle w:val="TableBody"/>
              <w:rPr>
                <w:rFonts w:cs="Arial"/>
                <w:sz w:val="15"/>
                <w:szCs w:val="15"/>
              </w:rPr>
            </w:pPr>
            <w:r w:rsidRPr="001F1D26">
              <w:rPr>
                <w:rFonts w:cs="Arial"/>
                <w:color w:val="000000" w:themeColor="text1"/>
                <w:sz w:val="15"/>
                <w:szCs w:val="15"/>
              </w:rPr>
              <w:t>(+)</w:t>
            </w:r>
            <w:r w:rsidRPr="001F1D26">
              <w:rPr>
                <w:rFonts w:cs="Arial"/>
                <w:color w:val="000000" w:themeColor="text1"/>
                <w:sz w:val="15"/>
                <w:szCs w:val="15"/>
                <w:vertAlign w:val="subscript"/>
              </w:rPr>
              <w:t>546</w:t>
            </w:r>
            <w:r w:rsidRPr="001F1D26">
              <w:rPr>
                <w:rFonts w:cs="Arial"/>
                <w:color w:val="000000" w:themeColor="text1"/>
                <w:sz w:val="15"/>
                <w:szCs w:val="15"/>
              </w:rPr>
              <w:t>-[Cr(ox)</w:t>
            </w:r>
            <w:r w:rsidRPr="001F1D26">
              <w:rPr>
                <w:rFonts w:cs="Arial"/>
                <w:color w:val="000000" w:themeColor="text1"/>
                <w:sz w:val="15"/>
                <w:szCs w:val="15"/>
                <w:vertAlign w:val="subscript"/>
              </w:rPr>
              <w:t>2</w:t>
            </w:r>
            <w:r w:rsidRPr="001F1D26">
              <w:rPr>
                <w:rFonts w:cs="Arial"/>
                <w:color w:val="000000" w:themeColor="text1"/>
                <w:sz w:val="15"/>
                <w:szCs w:val="15"/>
              </w:rPr>
              <w:t>(</w:t>
            </w:r>
            <w:proofErr w:type="spellStart"/>
            <w:r w:rsidRPr="001F1D26">
              <w:rPr>
                <w:rFonts w:cs="Arial"/>
                <w:color w:val="000000" w:themeColor="text1"/>
                <w:sz w:val="15"/>
                <w:szCs w:val="15"/>
              </w:rPr>
              <w:t>phen</w:t>
            </w:r>
            <w:proofErr w:type="spellEnd"/>
            <w:r w:rsidRPr="001F1D26">
              <w:rPr>
                <w:rFonts w:cs="Arial"/>
                <w:color w:val="000000" w:themeColor="text1"/>
                <w:sz w:val="15"/>
                <w:szCs w:val="15"/>
              </w:rPr>
              <w:t>)]</w:t>
            </w:r>
          </w:p>
        </w:tc>
        <w:tc>
          <w:tcPr>
            <w:tcW w:w="1540" w:type="dxa"/>
          </w:tcPr>
          <w:p w14:paraId="5EF545A9" w14:textId="49054495" w:rsidR="001F1D26" w:rsidRPr="001F1D26" w:rsidRDefault="003F1B63" w:rsidP="001F1D26">
            <w:pPr>
              <w:pStyle w:val="TableBody"/>
              <w:jc w:val="center"/>
              <w:rPr>
                <w:rFonts w:cs="Arial"/>
                <w:color w:val="000000" w:themeColor="text1"/>
                <w:sz w:val="15"/>
                <w:szCs w:val="15"/>
              </w:rPr>
            </w:pPr>
            <w:r>
              <w:rPr>
                <w:rFonts w:cs="Arial"/>
                <w:color w:val="000000" w:themeColor="text1"/>
                <w:sz w:val="15"/>
                <w:szCs w:val="15"/>
              </w:rPr>
              <w:t>2.1</w:t>
            </w:r>
          </w:p>
        </w:tc>
        <w:tc>
          <w:tcPr>
            <w:tcW w:w="1843" w:type="dxa"/>
          </w:tcPr>
          <w:p w14:paraId="4682D022" w14:textId="77777777" w:rsidR="001F1D26" w:rsidRPr="001F1D26" w:rsidRDefault="001F1D26" w:rsidP="002C3ED0">
            <w:pPr>
              <w:rPr>
                <w:rFonts w:ascii="Arial" w:hAnsi="Arial" w:cs="Arial"/>
                <w:color w:val="000000" w:themeColor="text1"/>
                <w:sz w:val="15"/>
                <w:szCs w:val="15"/>
                <w:lang w:val="en-GB"/>
              </w:rPr>
            </w:pPr>
            <w:r w:rsidRPr="001F1D26">
              <w:rPr>
                <w:rFonts w:ascii="Arial" w:hAnsi="Arial" w:cs="Arial"/>
                <w:color w:val="000000" w:themeColor="text1"/>
                <w:sz w:val="15"/>
                <w:szCs w:val="15"/>
                <w:lang w:val="en-GB"/>
              </w:rPr>
              <w:t>+0.032 (13900 cm</w:t>
            </w:r>
            <w:r w:rsidRPr="001F1D26">
              <w:rPr>
                <w:rFonts w:ascii="Arial" w:hAnsi="Arial" w:cs="Arial"/>
                <w:color w:val="000000" w:themeColor="text1"/>
                <w:sz w:val="15"/>
                <w:szCs w:val="15"/>
                <w:vertAlign w:val="superscript"/>
                <w:lang w:val="en-GB"/>
              </w:rPr>
              <w:t>-1</w:t>
            </w:r>
            <w:r w:rsidRPr="001F1D26">
              <w:rPr>
                <w:rFonts w:ascii="Arial" w:hAnsi="Arial" w:cs="Arial"/>
                <w:color w:val="000000" w:themeColor="text1"/>
                <w:sz w:val="15"/>
                <w:szCs w:val="15"/>
                <w:lang w:val="en-GB"/>
              </w:rPr>
              <w:t>)</w:t>
            </w:r>
          </w:p>
          <w:p w14:paraId="237778AD" w14:textId="77777777" w:rsidR="001F1D26" w:rsidRPr="001F1D26" w:rsidRDefault="001F1D26" w:rsidP="002C3ED0">
            <w:pPr>
              <w:rPr>
                <w:rFonts w:ascii="Arial" w:hAnsi="Arial" w:cs="Arial"/>
                <w:color w:val="000000" w:themeColor="text1"/>
                <w:sz w:val="15"/>
                <w:szCs w:val="15"/>
                <w:lang w:val="en-GB"/>
              </w:rPr>
            </w:pPr>
            <w:r w:rsidRPr="001F1D26">
              <w:rPr>
                <w:rFonts w:ascii="Arial" w:hAnsi="Arial" w:cs="Arial"/>
                <w:color w:val="000000" w:themeColor="text1"/>
                <w:sz w:val="15"/>
                <w:szCs w:val="15"/>
                <w:lang w:val="en-GB"/>
              </w:rPr>
              <w:t>-0.0030 (14400 cm</w:t>
            </w:r>
            <w:r w:rsidRPr="001F1D26">
              <w:rPr>
                <w:rFonts w:ascii="Arial" w:hAnsi="Arial" w:cs="Arial"/>
                <w:color w:val="000000" w:themeColor="text1"/>
                <w:sz w:val="15"/>
                <w:szCs w:val="15"/>
                <w:vertAlign w:val="superscript"/>
                <w:lang w:val="en-GB"/>
              </w:rPr>
              <w:t>-1</w:t>
            </w:r>
            <w:r w:rsidRPr="001F1D26">
              <w:rPr>
                <w:rFonts w:ascii="Arial" w:hAnsi="Arial" w:cs="Arial"/>
                <w:color w:val="000000" w:themeColor="text1"/>
                <w:sz w:val="15"/>
                <w:szCs w:val="15"/>
                <w:lang w:val="en-GB"/>
              </w:rPr>
              <w:t>)</w:t>
            </w:r>
          </w:p>
          <w:p w14:paraId="395D53E6" w14:textId="77777777" w:rsidR="001F1D26" w:rsidRPr="001F1D26" w:rsidRDefault="001F1D26" w:rsidP="002C3ED0">
            <w:pPr>
              <w:rPr>
                <w:rFonts w:ascii="Arial" w:hAnsi="Arial" w:cs="Arial"/>
                <w:color w:val="000000" w:themeColor="text1"/>
                <w:sz w:val="15"/>
                <w:szCs w:val="15"/>
                <w:lang w:val="en-GB"/>
              </w:rPr>
            </w:pPr>
            <w:r w:rsidRPr="001F1D26">
              <w:rPr>
                <w:rFonts w:ascii="Arial" w:hAnsi="Arial" w:cs="Arial"/>
                <w:color w:val="000000" w:themeColor="text1"/>
                <w:sz w:val="15"/>
                <w:szCs w:val="15"/>
                <w:lang w:val="en-GB"/>
              </w:rPr>
              <w:t>+0.027 (14700 cm</w:t>
            </w:r>
            <w:r w:rsidRPr="001F1D26">
              <w:rPr>
                <w:rFonts w:ascii="Arial" w:hAnsi="Arial" w:cs="Arial"/>
                <w:color w:val="000000" w:themeColor="text1"/>
                <w:sz w:val="15"/>
                <w:szCs w:val="15"/>
                <w:vertAlign w:val="superscript"/>
                <w:lang w:val="en-GB"/>
              </w:rPr>
              <w:t>-1</w:t>
            </w:r>
            <w:r w:rsidRPr="001F1D26">
              <w:rPr>
                <w:rFonts w:ascii="Arial" w:hAnsi="Arial" w:cs="Arial"/>
                <w:color w:val="000000" w:themeColor="text1"/>
                <w:sz w:val="15"/>
                <w:szCs w:val="15"/>
                <w:lang w:val="en-GB"/>
              </w:rPr>
              <w:t>)</w:t>
            </w:r>
          </w:p>
          <w:p w14:paraId="4C686A3B" w14:textId="77777777" w:rsidR="001F1D26" w:rsidRPr="001F1D26" w:rsidRDefault="001F1D26" w:rsidP="002C3ED0">
            <w:pPr>
              <w:rPr>
                <w:rFonts w:ascii="Arial" w:hAnsi="Arial" w:cs="Arial"/>
                <w:color w:val="000000" w:themeColor="text1"/>
                <w:sz w:val="15"/>
                <w:szCs w:val="15"/>
                <w:lang w:val="en-GB"/>
              </w:rPr>
            </w:pPr>
            <w:r w:rsidRPr="001F1D26">
              <w:rPr>
                <w:rFonts w:ascii="Arial" w:hAnsi="Arial" w:cs="Arial"/>
                <w:color w:val="000000" w:themeColor="text1"/>
                <w:sz w:val="15"/>
                <w:szCs w:val="15"/>
                <w:lang w:val="en-GB"/>
              </w:rPr>
              <w:t>-0.135 (16400 cm</w:t>
            </w:r>
            <w:r w:rsidRPr="001F1D26">
              <w:rPr>
                <w:rFonts w:ascii="Arial" w:hAnsi="Arial" w:cs="Arial"/>
                <w:color w:val="000000" w:themeColor="text1"/>
                <w:sz w:val="15"/>
                <w:szCs w:val="15"/>
                <w:vertAlign w:val="superscript"/>
                <w:lang w:val="en-GB"/>
              </w:rPr>
              <w:t>-1</w:t>
            </w:r>
            <w:r w:rsidRPr="001F1D26">
              <w:rPr>
                <w:rFonts w:ascii="Arial" w:hAnsi="Arial" w:cs="Arial"/>
                <w:color w:val="000000" w:themeColor="text1"/>
                <w:sz w:val="15"/>
                <w:szCs w:val="15"/>
                <w:lang w:val="en-GB"/>
              </w:rPr>
              <w:t>)</w:t>
            </w:r>
          </w:p>
          <w:p w14:paraId="5CC044CE" w14:textId="77777777" w:rsidR="001F1D26" w:rsidRPr="001F1D26" w:rsidRDefault="001F1D26" w:rsidP="002C3ED0">
            <w:pPr>
              <w:rPr>
                <w:rFonts w:ascii="Arial" w:hAnsi="Arial" w:cs="Arial"/>
                <w:color w:val="000000" w:themeColor="text1"/>
                <w:sz w:val="15"/>
                <w:szCs w:val="15"/>
                <w:lang w:val="en-GB"/>
              </w:rPr>
            </w:pPr>
            <w:r w:rsidRPr="001F1D26">
              <w:rPr>
                <w:rFonts w:ascii="Arial" w:hAnsi="Arial" w:cs="Arial"/>
                <w:color w:val="000000" w:themeColor="text1"/>
                <w:sz w:val="15"/>
                <w:szCs w:val="15"/>
                <w:lang w:val="en-GB"/>
              </w:rPr>
              <w:t>+2.46 (19000 cm</w:t>
            </w:r>
            <w:r w:rsidRPr="001F1D26">
              <w:rPr>
                <w:rFonts w:ascii="Arial" w:hAnsi="Arial" w:cs="Arial"/>
                <w:color w:val="000000" w:themeColor="text1"/>
                <w:sz w:val="15"/>
                <w:szCs w:val="15"/>
                <w:vertAlign w:val="superscript"/>
                <w:lang w:val="en-GB"/>
              </w:rPr>
              <w:t>-1</w:t>
            </w:r>
            <w:r w:rsidRPr="001F1D26">
              <w:rPr>
                <w:rFonts w:ascii="Arial" w:hAnsi="Arial" w:cs="Arial"/>
                <w:color w:val="000000" w:themeColor="text1"/>
                <w:sz w:val="15"/>
                <w:szCs w:val="15"/>
                <w:lang w:val="en-GB"/>
              </w:rPr>
              <w:t>)</w:t>
            </w:r>
          </w:p>
          <w:p w14:paraId="3DF643E7" w14:textId="77777777" w:rsidR="001F1D26" w:rsidRPr="001F1D26" w:rsidRDefault="001F1D26" w:rsidP="002C3ED0">
            <w:pPr>
              <w:pStyle w:val="TableBody"/>
              <w:jc w:val="left"/>
              <w:rPr>
                <w:rFonts w:cs="Arial"/>
                <w:color w:val="000000" w:themeColor="text1"/>
                <w:sz w:val="15"/>
                <w:szCs w:val="15"/>
              </w:rPr>
            </w:pPr>
          </w:p>
        </w:tc>
        <w:tc>
          <w:tcPr>
            <w:tcW w:w="1843" w:type="dxa"/>
          </w:tcPr>
          <w:p w14:paraId="2B97CBE9" w14:textId="571C77D7"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850" w:type="dxa"/>
          </w:tcPr>
          <w:p w14:paraId="79767F0F" w14:textId="7A2E473F"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993" w:type="dxa"/>
          </w:tcPr>
          <w:p w14:paraId="51F56559" w14:textId="5C703B6A" w:rsidR="001F1D26" w:rsidRPr="001F1D26" w:rsidRDefault="001F1D26" w:rsidP="001F1D26">
            <w:pPr>
              <w:pStyle w:val="TableBody"/>
              <w:jc w:val="center"/>
              <w:rPr>
                <w:rFonts w:cs="Arial"/>
                <w:color w:val="000000" w:themeColor="text1"/>
                <w:sz w:val="15"/>
                <w:szCs w:val="15"/>
              </w:rPr>
            </w:pPr>
            <w:r w:rsidRPr="001F1D26">
              <w:rPr>
                <w:rFonts w:cs="Arial"/>
                <w:color w:val="000000" w:themeColor="text1"/>
                <w:sz w:val="15"/>
                <w:szCs w:val="15"/>
              </w:rPr>
              <w:fldChar w:fldCharType="begin"/>
            </w:r>
            <w:r w:rsidRPr="001F1D26">
              <w:rPr>
                <w:rFonts w:cs="Arial"/>
                <w:color w:val="000000" w:themeColor="text1"/>
                <w:sz w:val="15"/>
                <w:szCs w:val="15"/>
              </w:rPr>
              <w:instrText xml:space="preserve"> ADDIN EN.CITE &lt;EndNote&gt;&lt;Cite&gt;&lt;Author&gt;Kaizaki&lt;/Author&gt;&lt;Year&gt;1973&lt;/Year&gt;&lt;RecNum&gt;105&lt;/RecNum&gt;&lt;DisplayText&gt;&lt;style face="superscript"&gt;[41]&lt;/style&gt;&lt;/DisplayText&gt;&lt;record&gt;&lt;rec-number&gt;105&lt;/rec-number&gt;&lt;foreign-keys&gt;&lt;key app="EN" db-id="99rpera5yzze03exvtf5t9sctz9rp0vfzxps" timestamp="0"&gt;105&lt;/key&gt;&lt;/foreign-keys&gt;&lt;ref-type name="Journal Article"&gt;17&lt;/ref-type&gt;&lt;contributors&gt;&lt;authors&gt;&lt;author&gt;Kaizaki, Sumio&lt;/author&gt;&lt;author&gt;Hidaka, Jinsai&lt;/author&gt;&lt;author&gt;Shimura, Yoichi&lt;/author&gt;&lt;/authors&gt;&lt;/contributors&gt;&lt;titles&gt;&lt;title&gt;Circular dichroism of chromium(III) complexes. IV. Elucidation of circular dichroism in the spin-forbidden transitions&lt;/title&gt;&lt;secondary-title&gt;Inorg. Chem.&lt;/secondary-title&gt;&lt;/titles&gt;&lt;pages&gt;142-150&lt;/pages&gt;&lt;volume&gt;12&lt;/volume&gt;&lt;number&gt;1&lt;/number&gt;&lt;dates&gt;&lt;year&gt;1973&lt;/year&gt;&lt;pub-dates&gt;&lt;date&gt;1973/01/01&lt;/date&gt;&lt;/pub-dates&gt;&lt;/dates&gt;&lt;publisher&gt;American Chemical Society&lt;/publisher&gt;&lt;isbn&gt;0020-1669&lt;/isbn&gt;&lt;urls&gt;&lt;related-urls&gt;&lt;url&gt;https://doi.org/10.1021/ic50119a034&lt;/url&gt;&lt;/related-urls&gt;&lt;/urls&gt;&lt;electronic-resource-num&gt;10.1021/ic50119a034&lt;/electronic-resource-num&gt;&lt;/record&gt;&lt;/Cite&gt;&lt;/EndNote&gt;</w:instrText>
            </w:r>
            <w:r w:rsidRPr="001F1D26">
              <w:rPr>
                <w:rFonts w:cs="Arial"/>
                <w:color w:val="000000" w:themeColor="text1"/>
                <w:sz w:val="15"/>
                <w:szCs w:val="15"/>
              </w:rPr>
              <w:fldChar w:fldCharType="separate"/>
            </w:r>
            <w:r w:rsidRPr="001F1D26">
              <w:rPr>
                <w:rFonts w:cs="Arial"/>
                <w:noProof/>
                <w:color w:val="000000" w:themeColor="text1"/>
                <w:sz w:val="15"/>
                <w:szCs w:val="15"/>
              </w:rPr>
              <w:t>[41]</w:t>
            </w:r>
            <w:r w:rsidRPr="001F1D26">
              <w:rPr>
                <w:rFonts w:cs="Arial"/>
                <w:color w:val="000000" w:themeColor="text1"/>
                <w:sz w:val="15"/>
                <w:szCs w:val="15"/>
              </w:rPr>
              <w:fldChar w:fldCharType="end"/>
            </w:r>
          </w:p>
        </w:tc>
      </w:tr>
    </w:tbl>
    <w:p w14:paraId="68CD1EBE" w14:textId="77777777" w:rsidR="002C3ED0" w:rsidRDefault="002C3ED0">
      <w:r>
        <w:br w:type="page"/>
      </w:r>
    </w:p>
    <w:tbl>
      <w:tblPr>
        <w:tblW w:w="10065" w:type="dxa"/>
        <w:tblLook w:val="01E0" w:firstRow="1" w:lastRow="1" w:firstColumn="1" w:lastColumn="1" w:noHBand="0" w:noVBand="0"/>
      </w:tblPr>
      <w:tblGrid>
        <w:gridCol w:w="613"/>
        <w:gridCol w:w="2383"/>
        <w:gridCol w:w="1540"/>
        <w:gridCol w:w="1843"/>
        <w:gridCol w:w="1843"/>
        <w:gridCol w:w="850"/>
        <w:gridCol w:w="993"/>
      </w:tblGrid>
      <w:tr w:rsidR="001F1D26" w:rsidRPr="001F1D26" w14:paraId="40F3E85F" w14:textId="4E3DEDC2" w:rsidTr="0039359C">
        <w:trPr>
          <w:trHeight w:val="231"/>
        </w:trPr>
        <w:tc>
          <w:tcPr>
            <w:tcW w:w="613" w:type="dxa"/>
          </w:tcPr>
          <w:p w14:paraId="1D896E85" w14:textId="0102F066" w:rsidR="001F1D26" w:rsidRPr="001F1D26" w:rsidRDefault="001F1D26" w:rsidP="001F1D26">
            <w:pPr>
              <w:pStyle w:val="TableBody"/>
              <w:jc w:val="center"/>
              <w:rPr>
                <w:rFonts w:cs="Arial"/>
                <w:color w:val="000000" w:themeColor="text1"/>
                <w:sz w:val="15"/>
                <w:szCs w:val="15"/>
              </w:rPr>
            </w:pPr>
            <w:r w:rsidRPr="001F1D26">
              <w:rPr>
                <w:rFonts w:cs="Arial"/>
                <w:color w:val="000000" w:themeColor="text1"/>
                <w:sz w:val="15"/>
                <w:szCs w:val="15"/>
              </w:rPr>
              <w:lastRenderedPageBreak/>
              <w:t>25</w:t>
            </w:r>
          </w:p>
        </w:tc>
        <w:tc>
          <w:tcPr>
            <w:tcW w:w="2383" w:type="dxa"/>
          </w:tcPr>
          <w:p w14:paraId="46EC3E9D" w14:textId="4F5C2878" w:rsidR="001F1D26" w:rsidRPr="001F1D26" w:rsidRDefault="001F1D26" w:rsidP="001F1D26">
            <w:pPr>
              <w:pStyle w:val="TableBody"/>
              <w:rPr>
                <w:rFonts w:cs="Arial"/>
                <w:sz w:val="15"/>
                <w:szCs w:val="15"/>
              </w:rPr>
            </w:pPr>
            <w:r w:rsidRPr="001F1D26">
              <w:rPr>
                <w:rFonts w:cs="Arial"/>
                <w:color w:val="000000" w:themeColor="text1"/>
                <w:sz w:val="15"/>
                <w:szCs w:val="15"/>
              </w:rPr>
              <w:t>(+)</w:t>
            </w:r>
            <w:r w:rsidRPr="001F1D26">
              <w:rPr>
                <w:rFonts w:cs="Arial"/>
                <w:color w:val="000000" w:themeColor="text1"/>
                <w:sz w:val="15"/>
                <w:szCs w:val="15"/>
                <w:vertAlign w:val="subscript"/>
              </w:rPr>
              <w:t>546</w:t>
            </w:r>
            <w:r w:rsidRPr="001F1D26">
              <w:rPr>
                <w:rFonts w:cs="Arial"/>
                <w:color w:val="000000" w:themeColor="text1"/>
                <w:sz w:val="15"/>
                <w:szCs w:val="15"/>
              </w:rPr>
              <w:t>-[Cr(ox)(</w:t>
            </w:r>
            <w:proofErr w:type="spellStart"/>
            <w:r w:rsidRPr="001F1D26">
              <w:rPr>
                <w:rFonts w:cs="Arial"/>
                <w:color w:val="000000" w:themeColor="text1"/>
                <w:sz w:val="15"/>
                <w:szCs w:val="15"/>
              </w:rPr>
              <w:t>en</w:t>
            </w:r>
            <w:proofErr w:type="spellEnd"/>
            <w:r w:rsidRPr="001F1D26">
              <w:rPr>
                <w:rFonts w:cs="Arial"/>
                <w:color w:val="000000" w:themeColor="text1"/>
                <w:sz w:val="15"/>
                <w:szCs w:val="15"/>
              </w:rPr>
              <w:t>)</w:t>
            </w:r>
            <w:r w:rsidRPr="001F1D26">
              <w:rPr>
                <w:rFonts w:cs="Arial"/>
                <w:color w:val="000000" w:themeColor="text1"/>
                <w:sz w:val="15"/>
                <w:szCs w:val="15"/>
                <w:vertAlign w:val="subscript"/>
              </w:rPr>
              <w:t>2</w:t>
            </w:r>
            <w:r w:rsidRPr="001F1D26">
              <w:rPr>
                <w:rFonts w:cs="Arial"/>
                <w:color w:val="000000" w:themeColor="text1"/>
                <w:sz w:val="15"/>
                <w:szCs w:val="15"/>
              </w:rPr>
              <w:t>]</w:t>
            </w:r>
          </w:p>
        </w:tc>
        <w:tc>
          <w:tcPr>
            <w:tcW w:w="1540" w:type="dxa"/>
          </w:tcPr>
          <w:p w14:paraId="42CFADD2" w14:textId="6A24E484" w:rsidR="001F1D26" w:rsidRPr="001F1D26" w:rsidRDefault="003F1B63" w:rsidP="001F1D26">
            <w:pPr>
              <w:pStyle w:val="TableBody"/>
              <w:jc w:val="center"/>
              <w:rPr>
                <w:rFonts w:cs="Arial"/>
                <w:color w:val="000000" w:themeColor="text1"/>
                <w:sz w:val="15"/>
                <w:szCs w:val="15"/>
              </w:rPr>
            </w:pPr>
            <w:r>
              <w:rPr>
                <w:rFonts w:cs="Arial"/>
                <w:color w:val="000000" w:themeColor="text1"/>
                <w:sz w:val="15"/>
                <w:szCs w:val="15"/>
              </w:rPr>
              <w:t>2.1, 2.3</w:t>
            </w:r>
          </w:p>
        </w:tc>
        <w:tc>
          <w:tcPr>
            <w:tcW w:w="1843" w:type="dxa"/>
          </w:tcPr>
          <w:p w14:paraId="58A43157"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+0.0129 (14700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2E05BCA9"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-0.0064 (15200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2D236202"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+0.0114 (15500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4173AC8F"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+1.97 (20800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38D710EE" w14:textId="77777777" w:rsidR="001F1D26" w:rsidRPr="001F1D26" w:rsidRDefault="001F1D26" w:rsidP="000C4DE6">
            <w:pPr>
              <w:pStyle w:val="TableBody"/>
              <w:jc w:val="left"/>
              <w:rPr>
                <w:rFonts w:cs="Arial"/>
                <w:color w:val="000000" w:themeColor="text1"/>
                <w:sz w:val="15"/>
                <w:szCs w:val="15"/>
              </w:rPr>
            </w:pPr>
          </w:p>
        </w:tc>
        <w:tc>
          <w:tcPr>
            <w:tcW w:w="1843" w:type="dxa"/>
          </w:tcPr>
          <w:p w14:paraId="2DB1520E" w14:textId="0DAFCEE2"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850" w:type="dxa"/>
          </w:tcPr>
          <w:p w14:paraId="06A5A387" w14:textId="2CA05AEA"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993" w:type="dxa"/>
          </w:tcPr>
          <w:p w14:paraId="1B7F2D9D" w14:textId="1ECCA04C" w:rsidR="001F1D26" w:rsidRPr="001F1D26" w:rsidRDefault="001F1D26" w:rsidP="001F1D26">
            <w:pPr>
              <w:pStyle w:val="TableBody"/>
              <w:jc w:val="center"/>
              <w:rPr>
                <w:rFonts w:cs="Arial"/>
                <w:color w:val="000000" w:themeColor="text1"/>
                <w:sz w:val="15"/>
                <w:szCs w:val="15"/>
              </w:rPr>
            </w:pPr>
            <w:r w:rsidRPr="001F1D26">
              <w:rPr>
                <w:rFonts w:cs="Arial"/>
                <w:color w:val="000000" w:themeColor="text1"/>
                <w:sz w:val="15"/>
                <w:szCs w:val="15"/>
              </w:rPr>
              <w:fldChar w:fldCharType="begin"/>
            </w:r>
            <w:r w:rsidRPr="001F1D26">
              <w:rPr>
                <w:rFonts w:cs="Arial"/>
                <w:color w:val="000000" w:themeColor="text1"/>
                <w:sz w:val="15"/>
                <w:szCs w:val="15"/>
              </w:rPr>
              <w:instrText xml:space="preserve"> ADDIN EN.CITE &lt;EndNote&gt;&lt;Cite&gt;&lt;Author&gt;Kaizaki&lt;/Author&gt;&lt;Year&gt;1973&lt;/Year&gt;&lt;RecNum&gt;105&lt;/RecNum&gt;&lt;DisplayText&gt;&lt;style face="superscript"&gt;[41]&lt;/style&gt;&lt;/DisplayText&gt;&lt;record&gt;&lt;rec-number&gt;105&lt;/rec-number&gt;&lt;foreign-keys&gt;&lt;key app="EN" db-id="99rpera5yzze03exvtf5t9sctz9rp0vfzxps" timestamp="0"&gt;105&lt;/key&gt;&lt;/foreign-keys&gt;&lt;ref-type name="Journal Article"&gt;17&lt;/ref-type&gt;&lt;contributors&gt;&lt;authors&gt;&lt;author&gt;Kaizaki, Sumio&lt;/author&gt;&lt;author&gt;Hidaka, Jinsai&lt;/author&gt;&lt;author&gt;Shimura, Yoichi&lt;/author&gt;&lt;/authors&gt;&lt;/contributors&gt;&lt;titles&gt;&lt;title&gt;Circular dichroism of chromium(III) complexes. IV. Elucidation of circular dichroism in the spin-forbidden transitions&lt;/title&gt;&lt;secondary-title&gt;Inorg. Chem.&lt;/secondary-title&gt;&lt;/titles&gt;&lt;pages&gt;142-150&lt;/pages&gt;&lt;volume&gt;12&lt;/volume&gt;&lt;number&gt;1&lt;/number&gt;&lt;dates&gt;&lt;year&gt;1973&lt;/year&gt;&lt;pub-dates&gt;&lt;date&gt;1973/01/01&lt;/date&gt;&lt;/pub-dates&gt;&lt;/dates&gt;&lt;publisher&gt;American Chemical Society&lt;/publisher&gt;&lt;isbn&gt;0020-1669&lt;/isbn&gt;&lt;urls&gt;&lt;related-urls&gt;&lt;url&gt;https://doi.org/10.1021/ic50119a034&lt;/url&gt;&lt;/related-urls&gt;&lt;/urls&gt;&lt;electronic-resource-num&gt;10.1021/ic50119a034&lt;/electronic-resource-num&gt;&lt;/record&gt;&lt;/Cite&gt;&lt;/EndNote&gt;</w:instrText>
            </w:r>
            <w:r w:rsidRPr="001F1D26">
              <w:rPr>
                <w:rFonts w:cs="Arial"/>
                <w:color w:val="000000" w:themeColor="text1"/>
                <w:sz w:val="15"/>
                <w:szCs w:val="15"/>
              </w:rPr>
              <w:fldChar w:fldCharType="separate"/>
            </w:r>
            <w:r w:rsidRPr="001F1D26">
              <w:rPr>
                <w:rFonts w:cs="Arial"/>
                <w:noProof/>
                <w:color w:val="000000" w:themeColor="text1"/>
                <w:sz w:val="15"/>
                <w:szCs w:val="15"/>
              </w:rPr>
              <w:t>[41]</w:t>
            </w:r>
            <w:r w:rsidRPr="001F1D26">
              <w:rPr>
                <w:rFonts w:cs="Arial"/>
                <w:color w:val="000000" w:themeColor="text1"/>
                <w:sz w:val="15"/>
                <w:szCs w:val="15"/>
              </w:rPr>
              <w:fldChar w:fldCharType="end"/>
            </w:r>
          </w:p>
        </w:tc>
      </w:tr>
      <w:tr w:rsidR="001F1D26" w:rsidRPr="001F1D26" w14:paraId="2D9E1852" w14:textId="7905A305" w:rsidTr="0039359C">
        <w:trPr>
          <w:trHeight w:val="231"/>
        </w:trPr>
        <w:tc>
          <w:tcPr>
            <w:tcW w:w="613" w:type="dxa"/>
          </w:tcPr>
          <w:p w14:paraId="08312B1A" w14:textId="6CDF46AA" w:rsidR="001F1D26" w:rsidRPr="001F1D26" w:rsidRDefault="001F1D26" w:rsidP="001F1D26">
            <w:pPr>
              <w:jc w:val="center"/>
              <w:rPr>
                <w:rFonts w:ascii="Arial" w:hAnsi="Arial" w:cs="Arial"/>
                <w:color w:val="000000" w:themeColor="text1"/>
                <w:sz w:val="15"/>
                <w:szCs w:val="15"/>
              </w:rPr>
            </w:pPr>
            <w:r w:rsidRPr="001F1D26">
              <w:rPr>
                <w:rFonts w:ascii="Arial" w:hAnsi="Arial" w:cs="Arial"/>
                <w:color w:val="000000" w:themeColor="text1"/>
                <w:sz w:val="15"/>
                <w:szCs w:val="15"/>
              </w:rPr>
              <w:t>26</w:t>
            </w:r>
          </w:p>
        </w:tc>
        <w:tc>
          <w:tcPr>
            <w:tcW w:w="2383" w:type="dxa"/>
          </w:tcPr>
          <w:p w14:paraId="682668C3" w14:textId="3C619F83" w:rsidR="001F1D26" w:rsidRPr="001F1D26" w:rsidRDefault="001F1D26" w:rsidP="001F1D26">
            <w:pPr>
              <w:rPr>
                <w:rFonts w:ascii="Arial" w:hAnsi="Arial" w:cs="Arial"/>
                <w:color w:val="000000" w:themeColor="text1"/>
                <w:sz w:val="15"/>
                <w:szCs w:val="15"/>
              </w:rPr>
            </w:pPr>
            <w:r w:rsidRPr="001F1D26">
              <w:rPr>
                <w:rFonts w:ascii="Arial" w:hAnsi="Arial" w:cs="Arial"/>
                <w:color w:val="000000" w:themeColor="text1"/>
                <w:sz w:val="15"/>
                <w:szCs w:val="15"/>
              </w:rPr>
              <w:t>(+)</w:t>
            </w:r>
            <w:r w:rsidRPr="001F1D26">
              <w:rPr>
                <w:rFonts w:ascii="Arial" w:hAnsi="Arial" w:cs="Arial"/>
                <w:color w:val="000000" w:themeColor="text1"/>
                <w:sz w:val="15"/>
                <w:szCs w:val="15"/>
                <w:vertAlign w:val="subscript"/>
              </w:rPr>
              <w:t>546</w:t>
            </w:r>
            <w:r w:rsidRPr="001F1D26">
              <w:rPr>
                <w:rFonts w:ascii="Arial" w:hAnsi="Arial" w:cs="Arial"/>
                <w:color w:val="000000" w:themeColor="text1"/>
                <w:sz w:val="15"/>
                <w:szCs w:val="15"/>
              </w:rPr>
              <w:t>-[Cr(ox)(bpy)</w:t>
            </w:r>
            <w:r w:rsidRPr="001F1D26">
              <w:rPr>
                <w:rFonts w:ascii="Arial" w:hAnsi="Arial" w:cs="Arial"/>
                <w:color w:val="000000" w:themeColor="text1"/>
                <w:sz w:val="15"/>
                <w:szCs w:val="15"/>
                <w:vertAlign w:val="subscript"/>
              </w:rPr>
              <w:t>2</w:t>
            </w:r>
            <w:r w:rsidRPr="001F1D26">
              <w:rPr>
                <w:rFonts w:ascii="Arial" w:hAnsi="Arial" w:cs="Arial"/>
                <w:color w:val="000000" w:themeColor="text1"/>
                <w:sz w:val="15"/>
                <w:szCs w:val="15"/>
              </w:rPr>
              <w:t>]</w:t>
            </w:r>
          </w:p>
          <w:p w14:paraId="248E0265" w14:textId="01BDC199" w:rsidR="001F1D26" w:rsidRPr="001F1D26" w:rsidRDefault="001F1D26" w:rsidP="001F1D26">
            <w:pPr>
              <w:pStyle w:val="TableBody"/>
              <w:rPr>
                <w:rFonts w:cs="Arial"/>
                <w:sz w:val="15"/>
                <w:szCs w:val="15"/>
              </w:rPr>
            </w:pPr>
          </w:p>
        </w:tc>
        <w:tc>
          <w:tcPr>
            <w:tcW w:w="1540" w:type="dxa"/>
          </w:tcPr>
          <w:p w14:paraId="6ACEA643" w14:textId="245F8B60" w:rsidR="001F1D26" w:rsidRPr="001F1D26" w:rsidRDefault="003F1B63" w:rsidP="001F1D26">
            <w:pPr>
              <w:pStyle w:val="TableBody"/>
              <w:jc w:val="center"/>
              <w:rPr>
                <w:rFonts w:cs="Arial"/>
                <w:color w:val="000000" w:themeColor="text1"/>
                <w:sz w:val="15"/>
                <w:szCs w:val="15"/>
              </w:rPr>
            </w:pPr>
            <w:r>
              <w:rPr>
                <w:rFonts w:cs="Arial"/>
                <w:color w:val="000000" w:themeColor="text1"/>
                <w:sz w:val="15"/>
                <w:szCs w:val="15"/>
              </w:rPr>
              <w:t>2.1</w:t>
            </w:r>
          </w:p>
        </w:tc>
        <w:tc>
          <w:tcPr>
            <w:tcW w:w="1843" w:type="dxa"/>
          </w:tcPr>
          <w:p w14:paraId="2B2E3C8E" w14:textId="77777777" w:rsidR="001F1D26" w:rsidRPr="001F1D26" w:rsidRDefault="001F1D26" w:rsidP="000C4DE6">
            <w:pPr>
              <w:rPr>
                <w:rFonts w:ascii="Arial" w:hAnsi="Arial" w:cs="Arial"/>
                <w:color w:val="000000" w:themeColor="text1"/>
                <w:sz w:val="15"/>
                <w:szCs w:val="15"/>
                <w:lang w:val="en-GB"/>
              </w:rPr>
            </w:pPr>
            <w:r w:rsidRPr="001F1D26">
              <w:rPr>
                <w:rFonts w:ascii="Arial" w:hAnsi="Arial" w:cs="Arial"/>
                <w:color w:val="000000" w:themeColor="text1"/>
                <w:sz w:val="15"/>
                <w:szCs w:val="15"/>
                <w:lang w:val="en-GB"/>
              </w:rPr>
              <w:t>+0.0056 (13600 cm</w:t>
            </w:r>
            <w:r w:rsidRPr="001F1D26">
              <w:rPr>
                <w:rFonts w:ascii="Arial" w:hAnsi="Arial" w:cs="Arial"/>
                <w:color w:val="000000" w:themeColor="text1"/>
                <w:sz w:val="15"/>
                <w:szCs w:val="15"/>
                <w:vertAlign w:val="superscript"/>
                <w:lang w:val="en-GB"/>
              </w:rPr>
              <w:t>-1</w:t>
            </w:r>
            <w:r w:rsidRPr="001F1D26">
              <w:rPr>
                <w:rFonts w:ascii="Arial" w:hAnsi="Arial" w:cs="Arial"/>
                <w:color w:val="000000" w:themeColor="text1"/>
                <w:sz w:val="15"/>
                <w:szCs w:val="15"/>
                <w:lang w:val="en-GB"/>
              </w:rPr>
              <w:t>)</w:t>
            </w:r>
          </w:p>
          <w:p w14:paraId="27D5EF3A" w14:textId="77777777" w:rsidR="001F1D26" w:rsidRPr="001F1D26" w:rsidRDefault="001F1D26" w:rsidP="000C4DE6">
            <w:pPr>
              <w:rPr>
                <w:rFonts w:ascii="Arial" w:hAnsi="Arial" w:cs="Arial"/>
                <w:color w:val="000000" w:themeColor="text1"/>
                <w:sz w:val="15"/>
                <w:szCs w:val="15"/>
                <w:lang w:val="en-GB"/>
              </w:rPr>
            </w:pPr>
            <w:r w:rsidRPr="001F1D26">
              <w:rPr>
                <w:rFonts w:ascii="Arial" w:hAnsi="Arial" w:cs="Arial"/>
                <w:color w:val="000000" w:themeColor="text1"/>
                <w:sz w:val="15"/>
                <w:szCs w:val="15"/>
                <w:lang w:val="en-GB"/>
              </w:rPr>
              <w:t>-0.0017 (14000 cm</w:t>
            </w:r>
            <w:r w:rsidRPr="001F1D26">
              <w:rPr>
                <w:rFonts w:ascii="Arial" w:hAnsi="Arial" w:cs="Arial"/>
                <w:color w:val="000000" w:themeColor="text1"/>
                <w:sz w:val="15"/>
                <w:szCs w:val="15"/>
                <w:vertAlign w:val="superscript"/>
                <w:lang w:val="en-GB"/>
              </w:rPr>
              <w:t>-1</w:t>
            </w:r>
            <w:r w:rsidRPr="001F1D26">
              <w:rPr>
                <w:rFonts w:ascii="Arial" w:hAnsi="Arial" w:cs="Arial"/>
                <w:color w:val="000000" w:themeColor="text1"/>
                <w:sz w:val="15"/>
                <w:szCs w:val="15"/>
                <w:lang w:val="en-GB"/>
              </w:rPr>
              <w:t>)</w:t>
            </w:r>
          </w:p>
          <w:p w14:paraId="55473D2A" w14:textId="77777777" w:rsidR="001F1D26" w:rsidRPr="001F1D26" w:rsidRDefault="001F1D26" w:rsidP="000C4DE6">
            <w:pPr>
              <w:rPr>
                <w:rFonts w:ascii="Arial" w:hAnsi="Arial" w:cs="Arial"/>
                <w:color w:val="000000" w:themeColor="text1"/>
                <w:sz w:val="15"/>
                <w:szCs w:val="15"/>
                <w:lang w:val="en-GB"/>
              </w:rPr>
            </w:pPr>
            <w:r w:rsidRPr="001F1D26">
              <w:rPr>
                <w:rFonts w:ascii="Arial" w:hAnsi="Arial" w:cs="Arial"/>
                <w:color w:val="000000" w:themeColor="text1"/>
                <w:sz w:val="15"/>
                <w:szCs w:val="15"/>
                <w:lang w:val="en-GB"/>
              </w:rPr>
              <w:t>-0.0030 (14300 cm</w:t>
            </w:r>
            <w:r w:rsidRPr="001F1D26">
              <w:rPr>
                <w:rFonts w:ascii="Arial" w:hAnsi="Arial" w:cs="Arial"/>
                <w:color w:val="000000" w:themeColor="text1"/>
                <w:sz w:val="15"/>
                <w:szCs w:val="15"/>
                <w:vertAlign w:val="superscript"/>
                <w:lang w:val="en-GB"/>
              </w:rPr>
              <w:t>-1</w:t>
            </w:r>
            <w:r w:rsidRPr="001F1D26">
              <w:rPr>
                <w:rFonts w:ascii="Arial" w:hAnsi="Arial" w:cs="Arial"/>
                <w:color w:val="000000" w:themeColor="text1"/>
                <w:sz w:val="15"/>
                <w:szCs w:val="15"/>
                <w:lang w:val="en-GB"/>
              </w:rPr>
              <w:t>)</w:t>
            </w:r>
          </w:p>
          <w:p w14:paraId="29025DD5" w14:textId="77777777" w:rsidR="001F1D26" w:rsidRPr="001F1D26" w:rsidRDefault="001F1D26" w:rsidP="000C4DE6">
            <w:pPr>
              <w:rPr>
                <w:rFonts w:ascii="Arial" w:hAnsi="Arial" w:cs="Arial"/>
                <w:color w:val="000000" w:themeColor="text1"/>
                <w:sz w:val="15"/>
                <w:szCs w:val="15"/>
                <w:lang w:val="en-GB"/>
              </w:rPr>
            </w:pPr>
            <w:r w:rsidRPr="001F1D26">
              <w:rPr>
                <w:rFonts w:ascii="Arial" w:hAnsi="Arial" w:cs="Arial"/>
                <w:color w:val="000000" w:themeColor="text1"/>
                <w:sz w:val="15"/>
                <w:szCs w:val="15"/>
                <w:lang w:val="en-GB"/>
              </w:rPr>
              <w:t>+0.0020 (14900 cm</w:t>
            </w:r>
            <w:r w:rsidRPr="001F1D26">
              <w:rPr>
                <w:rFonts w:ascii="Arial" w:hAnsi="Arial" w:cs="Arial"/>
                <w:color w:val="000000" w:themeColor="text1"/>
                <w:sz w:val="15"/>
                <w:szCs w:val="15"/>
                <w:vertAlign w:val="superscript"/>
                <w:lang w:val="en-GB"/>
              </w:rPr>
              <w:t>-1</w:t>
            </w:r>
            <w:r w:rsidRPr="001F1D26">
              <w:rPr>
                <w:rFonts w:ascii="Arial" w:hAnsi="Arial" w:cs="Arial"/>
                <w:color w:val="000000" w:themeColor="text1"/>
                <w:sz w:val="15"/>
                <w:szCs w:val="15"/>
                <w:lang w:val="en-GB"/>
              </w:rPr>
              <w:t>)</w:t>
            </w:r>
          </w:p>
          <w:p w14:paraId="5AD68B98" w14:textId="77777777" w:rsidR="001F1D26" w:rsidRPr="001F1D26" w:rsidRDefault="001F1D26" w:rsidP="000C4DE6">
            <w:pPr>
              <w:rPr>
                <w:rFonts w:ascii="Arial" w:hAnsi="Arial" w:cs="Arial"/>
                <w:color w:val="000000" w:themeColor="text1"/>
                <w:sz w:val="15"/>
                <w:szCs w:val="15"/>
                <w:lang w:val="en-GB"/>
              </w:rPr>
            </w:pPr>
            <w:r w:rsidRPr="001F1D26">
              <w:rPr>
                <w:rFonts w:ascii="Arial" w:hAnsi="Arial" w:cs="Arial"/>
                <w:color w:val="000000" w:themeColor="text1"/>
                <w:sz w:val="15"/>
                <w:szCs w:val="15"/>
                <w:lang w:val="en-GB"/>
              </w:rPr>
              <w:t>-0.06 (17800 cm</w:t>
            </w:r>
            <w:r w:rsidRPr="001F1D26">
              <w:rPr>
                <w:rFonts w:ascii="Arial" w:hAnsi="Arial" w:cs="Arial"/>
                <w:color w:val="000000" w:themeColor="text1"/>
                <w:sz w:val="15"/>
                <w:szCs w:val="15"/>
                <w:vertAlign w:val="superscript"/>
                <w:lang w:val="en-GB"/>
              </w:rPr>
              <w:t>-1</w:t>
            </w:r>
            <w:r w:rsidRPr="001F1D26">
              <w:rPr>
                <w:rFonts w:ascii="Arial" w:hAnsi="Arial" w:cs="Arial"/>
                <w:color w:val="000000" w:themeColor="text1"/>
                <w:sz w:val="15"/>
                <w:szCs w:val="15"/>
                <w:lang w:val="en-GB"/>
              </w:rPr>
              <w:t>)</w:t>
            </w:r>
          </w:p>
          <w:p w14:paraId="73B6308A"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+1.40 (20600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684BDF7D" w14:textId="77777777" w:rsidR="001F1D26" w:rsidRPr="001F1D26" w:rsidRDefault="001F1D26" w:rsidP="000C4DE6">
            <w:pPr>
              <w:pStyle w:val="TableBody"/>
              <w:jc w:val="left"/>
              <w:rPr>
                <w:rFonts w:cs="Arial"/>
                <w:color w:val="000000" w:themeColor="text1"/>
                <w:sz w:val="15"/>
                <w:szCs w:val="15"/>
              </w:rPr>
            </w:pPr>
          </w:p>
        </w:tc>
        <w:tc>
          <w:tcPr>
            <w:tcW w:w="1843" w:type="dxa"/>
          </w:tcPr>
          <w:p w14:paraId="41C9B52C" w14:textId="2F7114AC"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850" w:type="dxa"/>
          </w:tcPr>
          <w:p w14:paraId="72382F00" w14:textId="2032CBC0"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993" w:type="dxa"/>
          </w:tcPr>
          <w:p w14:paraId="707000EB" w14:textId="57BF403E" w:rsidR="001F1D26" w:rsidRPr="001F1D26" w:rsidRDefault="001F1D26" w:rsidP="001F1D26">
            <w:pPr>
              <w:pStyle w:val="TableBody"/>
              <w:jc w:val="center"/>
              <w:rPr>
                <w:rFonts w:cs="Arial"/>
                <w:color w:val="000000" w:themeColor="text1"/>
                <w:sz w:val="15"/>
                <w:szCs w:val="15"/>
              </w:rPr>
            </w:pPr>
            <w:r w:rsidRPr="001F1D26">
              <w:rPr>
                <w:rFonts w:cs="Arial"/>
                <w:color w:val="000000" w:themeColor="text1"/>
                <w:sz w:val="15"/>
                <w:szCs w:val="15"/>
              </w:rPr>
              <w:fldChar w:fldCharType="begin"/>
            </w:r>
            <w:r w:rsidRPr="001F1D26">
              <w:rPr>
                <w:rFonts w:cs="Arial"/>
                <w:color w:val="000000" w:themeColor="text1"/>
                <w:sz w:val="15"/>
                <w:szCs w:val="15"/>
              </w:rPr>
              <w:instrText xml:space="preserve"> ADDIN EN.CITE &lt;EndNote&gt;&lt;Cite&gt;&lt;Author&gt;Kaizaki&lt;/Author&gt;&lt;Year&gt;1973&lt;/Year&gt;&lt;RecNum&gt;105&lt;/RecNum&gt;&lt;DisplayText&gt;&lt;style face="superscript"&gt;[41]&lt;/style&gt;&lt;/DisplayText&gt;&lt;record&gt;&lt;rec-number&gt;105&lt;/rec-number&gt;&lt;foreign-keys&gt;&lt;key app="EN" db-id="99rpera5yzze03exvtf5t9sctz9rp0vfzxps" timestamp="0"&gt;105&lt;/key&gt;&lt;/foreign-keys&gt;&lt;ref-type name="Journal Article"&gt;17&lt;/ref-type&gt;&lt;contributors&gt;&lt;authors&gt;&lt;author&gt;Kaizaki, Sumio&lt;/author&gt;&lt;author&gt;Hidaka, Jinsai&lt;/author&gt;&lt;author&gt;Shimura, Yoichi&lt;/author&gt;&lt;/authors&gt;&lt;/contributors&gt;&lt;titles&gt;&lt;title&gt;Circular dichroism of chromium(III) complexes. IV. Elucidation of circular dichroism in the spin-forbidden transitions&lt;/title&gt;&lt;secondary-title&gt;Inorg. Chem.&lt;/secondary-title&gt;&lt;/titles&gt;&lt;pages&gt;142-150&lt;/pages&gt;&lt;volume&gt;12&lt;/volume&gt;&lt;number&gt;1&lt;/number&gt;&lt;dates&gt;&lt;year&gt;1973&lt;/year&gt;&lt;pub-dates&gt;&lt;date&gt;1973/01/01&lt;/date&gt;&lt;/pub-dates&gt;&lt;/dates&gt;&lt;publisher&gt;American Chemical Society&lt;/publisher&gt;&lt;isbn&gt;0020-1669&lt;/isbn&gt;&lt;urls&gt;&lt;related-urls&gt;&lt;url&gt;https://doi.org/10.1021/ic50119a034&lt;/url&gt;&lt;/related-urls&gt;&lt;/urls&gt;&lt;electronic-resource-num&gt;10.1021/ic50119a034&lt;/electronic-resource-num&gt;&lt;/record&gt;&lt;/Cite&gt;&lt;/EndNote&gt;</w:instrText>
            </w:r>
            <w:r w:rsidRPr="001F1D26">
              <w:rPr>
                <w:rFonts w:cs="Arial"/>
                <w:color w:val="000000" w:themeColor="text1"/>
                <w:sz w:val="15"/>
                <w:szCs w:val="15"/>
              </w:rPr>
              <w:fldChar w:fldCharType="separate"/>
            </w:r>
            <w:r w:rsidRPr="001F1D26">
              <w:rPr>
                <w:rFonts w:cs="Arial"/>
                <w:noProof/>
                <w:color w:val="000000" w:themeColor="text1"/>
                <w:sz w:val="15"/>
                <w:szCs w:val="15"/>
              </w:rPr>
              <w:t>[41]</w:t>
            </w:r>
            <w:r w:rsidRPr="001F1D26">
              <w:rPr>
                <w:rFonts w:cs="Arial"/>
                <w:color w:val="000000" w:themeColor="text1"/>
                <w:sz w:val="15"/>
                <w:szCs w:val="15"/>
              </w:rPr>
              <w:fldChar w:fldCharType="end"/>
            </w:r>
          </w:p>
        </w:tc>
      </w:tr>
      <w:tr w:rsidR="001F1D26" w:rsidRPr="001F1D26" w14:paraId="15F41523" w14:textId="13E02332" w:rsidTr="0039359C">
        <w:trPr>
          <w:trHeight w:val="231"/>
        </w:trPr>
        <w:tc>
          <w:tcPr>
            <w:tcW w:w="613" w:type="dxa"/>
          </w:tcPr>
          <w:p w14:paraId="36B10F73" w14:textId="71BE497F" w:rsidR="001F1D26" w:rsidRPr="001F1D26" w:rsidRDefault="001F1D26" w:rsidP="001F1D26">
            <w:pPr>
              <w:jc w:val="center"/>
              <w:rPr>
                <w:rFonts w:ascii="Arial" w:hAnsi="Arial" w:cs="Arial"/>
                <w:color w:val="000000" w:themeColor="text1"/>
                <w:sz w:val="15"/>
                <w:szCs w:val="15"/>
              </w:rPr>
            </w:pPr>
            <w:r w:rsidRPr="001F1D26">
              <w:rPr>
                <w:rFonts w:ascii="Arial" w:hAnsi="Arial" w:cs="Arial"/>
                <w:color w:val="000000" w:themeColor="text1"/>
                <w:sz w:val="15"/>
                <w:szCs w:val="15"/>
              </w:rPr>
              <w:t>27</w:t>
            </w:r>
          </w:p>
        </w:tc>
        <w:tc>
          <w:tcPr>
            <w:tcW w:w="2383" w:type="dxa"/>
          </w:tcPr>
          <w:p w14:paraId="2517D722" w14:textId="614F34FF" w:rsidR="001F1D26" w:rsidRPr="001F1D26" w:rsidRDefault="001F1D26" w:rsidP="001F1D26">
            <w:pPr>
              <w:rPr>
                <w:rFonts w:ascii="Arial" w:hAnsi="Arial" w:cs="Arial"/>
                <w:color w:val="000000" w:themeColor="text1"/>
                <w:sz w:val="15"/>
                <w:szCs w:val="15"/>
              </w:rPr>
            </w:pPr>
            <w:r w:rsidRPr="001F1D26">
              <w:rPr>
                <w:rFonts w:ascii="Arial" w:hAnsi="Arial" w:cs="Arial"/>
                <w:color w:val="000000" w:themeColor="text1"/>
                <w:sz w:val="15"/>
                <w:szCs w:val="15"/>
              </w:rPr>
              <w:t>(+)</w:t>
            </w:r>
            <w:r w:rsidRPr="001F1D26">
              <w:rPr>
                <w:rFonts w:ascii="Arial" w:hAnsi="Arial" w:cs="Arial"/>
                <w:color w:val="000000" w:themeColor="text1"/>
                <w:sz w:val="15"/>
                <w:szCs w:val="15"/>
                <w:vertAlign w:val="subscript"/>
              </w:rPr>
              <w:t>589</w:t>
            </w:r>
            <w:r w:rsidRPr="001F1D26">
              <w:rPr>
                <w:rFonts w:ascii="Arial" w:hAnsi="Arial" w:cs="Arial"/>
                <w:color w:val="000000" w:themeColor="text1"/>
                <w:sz w:val="15"/>
                <w:szCs w:val="15"/>
              </w:rPr>
              <w:t>-[Cr(ox)(phen)</w:t>
            </w:r>
            <w:r w:rsidRPr="001F1D26">
              <w:rPr>
                <w:rFonts w:ascii="Arial" w:hAnsi="Arial" w:cs="Arial"/>
                <w:color w:val="000000" w:themeColor="text1"/>
                <w:sz w:val="15"/>
                <w:szCs w:val="15"/>
                <w:vertAlign w:val="subscript"/>
              </w:rPr>
              <w:t>2</w:t>
            </w:r>
            <w:r w:rsidRPr="001F1D26">
              <w:rPr>
                <w:rFonts w:ascii="Arial" w:hAnsi="Arial" w:cs="Arial"/>
                <w:color w:val="000000" w:themeColor="text1"/>
                <w:sz w:val="15"/>
                <w:szCs w:val="15"/>
              </w:rPr>
              <w:t>]</w:t>
            </w:r>
          </w:p>
        </w:tc>
        <w:tc>
          <w:tcPr>
            <w:tcW w:w="1540" w:type="dxa"/>
          </w:tcPr>
          <w:p w14:paraId="22B6D63F" w14:textId="0072992D" w:rsidR="001F1D26" w:rsidRPr="001F1D26" w:rsidRDefault="003F1B63" w:rsidP="001F1D26">
            <w:pPr>
              <w:pStyle w:val="TableBody"/>
              <w:jc w:val="center"/>
              <w:rPr>
                <w:rFonts w:cs="Arial"/>
                <w:color w:val="000000" w:themeColor="text1"/>
                <w:sz w:val="15"/>
                <w:szCs w:val="15"/>
              </w:rPr>
            </w:pPr>
            <w:r>
              <w:rPr>
                <w:rFonts w:cs="Arial"/>
                <w:color w:val="000000" w:themeColor="text1"/>
                <w:sz w:val="15"/>
                <w:szCs w:val="15"/>
              </w:rPr>
              <w:t>2.1</w:t>
            </w:r>
          </w:p>
        </w:tc>
        <w:tc>
          <w:tcPr>
            <w:tcW w:w="1843" w:type="dxa"/>
          </w:tcPr>
          <w:p w14:paraId="5F106CE7"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+0.0046 (13800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142EC6B8"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-0.0062 (14800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618A2A6D"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-0.84 (18400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0C8A9089"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+1.50 (21200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18B2F754" w14:textId="77777777" w:rsidR="001F1D26" w:rsidRPr="001F1D26" w:rsidRDefault="001F1D26" w:rsidP="000C4DE6">
            <w:pPr>
              <w:pStyle w:val="TableBody"/>
              <w:jc w:val="left"/>
              <w:rPr>
                <w:rFonts w:cs="Arial"/>
                <w:color w:val="000000" w:themeColor="text1"/>
                <w:sz w:val="15"/>
                <w:szCs w:val="15"/>
              </w:rPr>
            </w:pPr>
          </w:p>
        </w:tc>
        <w:tc>
          <w:tcPr>
            <w:tcW w:w="1843" w:type="dxa"/>
          </w:tcPr>
          <w:p w14:paraId="24C713E7" w14:textId="3AD791B1"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850" w:type="dxa"/>
          </w:tcPr>
          <w:p w14:paraId="04535C37" w14:textId="7AFCF66F"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993" w:type="dxa"/>
          </w:tcPr>
          <w:p w14:paraId="0D054E8D" w14:textId="5586F6EF" w:rsidR="001F1D26" w:rsidRPr="001F1D26" w:rsidRDefault="001F1D26" w:rsidP="001F1D26">
            <w:pPr>
              <w:pStyle w:val="TableBody"/>
              <w:jc w:val="center"/>
              <w:rPr>
                <w:rFonts w:cs="Arial"/>
                <w:color w:val="000000" w:themeColor="text1"/>
                <w:sz w:val="15"/>
                <w:szCs w:val="15"/>
              </w:rPr>
            </w:pPr>
            <w:r w:rsidRPr="001F1D26">
              <w:rPr>
                <w:rFonts w:cs="Arial"/>
                <w:color w:val="000000" w:themeColor="text1"/>
                <w:sz w:val="15"/>
                <w:szCs w:val="15"/>
              </w:rPr>
              <w:fldChar w:fldCharType="begin"/>
            </w:r>
            <w:r w:rsidRPr="001F1D26">
              <w:rPr>
                <w:rFonts w:cs="Arial"/>
                <w:color w:val="000000" w:themeColor="text1"/>
                <w:sz w:val="15"/>
                <w:szCs w:val="15"/>
              </w:rPr>
              <w:instrText xml:space="preserve"> ADDIN EN.CITE &lt;EndNote&gt;&lt;Cite&gt;&lt;Author&gt;Kaizaki&lt;/Author&gt;&lt;Year&gt;1973&lt;/Year&gt;&lt;RecNum&gt;105&lt;/RecNum&gt;&lt;DisplayText&gt;&lt;style face="superscript"&gt;[41]&lt;/style&gt;&lt;/DisplayText&gt;&lt;record&gt;&lt;rec-number&gt;105&lt;/rec-number&gt;&lt;foreign-keys&gt;&lt;key app="EN" db-id="99rpera5yzze03exvtf5t9sctz9rp0vfzxps" timestamp="0"&gt;105&lt;/key&gt;&lt;/foreign-keys&gt;&lt;ref-type name="Journal Article"&gt;17&lt;/ref-type&gt;&lt;contributors&gt;&lt;authors&gt;&lt;author&gt;Kaizaki, Sumio&lt;/author&gt;&lt;author&gt;Hidaka, Jinsai&lt;/author&gt;&lt;author&gt;Shimura, Yoichi&lt;/author&gt;&lt;/authors&gt;&lt;/contributors&gt;&lt;titles&gt;&lt;title&gt;Circular dichroism of chromium(III) complexes. IV. Elucidation of circular dichroism in the spin-forbidden transitions&lt;/title&gt;&lt;secondary-title&gt;Inorg. Chem.&lt;/secondary-title&gt;&lt;/titles&gt;&lt;pages&gt;142-150&lt;/pages&gt;&lt;volume&gt;12&lt;/volume&gt;&lt;number&gt;1&lt;/number&gt;&lt;dates&gt;&lt;year&gt;1973&lt;/year&gt;&lt;pub-dates&gt;&lt;date&gt;1973/01/01&lt;/date&gt;&lt;/pub-dates&gt;&lt;/dates&gt;&lt;publisher&gt;American Chemical Society&lt;/publisher&gt;&lt;isbn&gt;0020-1669&lt;/isbn&gt;&lt;urls&gt;&lt;related-urls&gt;&lt;url&gt;https://doi.org/10.1021/ic50119a034&lt;/url&gt;&lt;/related-urls&gt;&lt;/urls&gt;&lt;electronic-resource-num&gt;10.1021/ic50119a034&lt;/electronic-resource-num&gt;&lt;/record&gt;&lt;/Cite&gt;&lt;/EndNote&gt;</w:instrText>
            </w:r>
            <w:r w:rsidRPr="001F1D26">
              <w:rPr>
                <w:rFonts w:cs="Arial"/>
                <w:color w:val="000000" w:themeColor="text1"/>
                <w:sz w:val="15"/>
                <w:szCs w:val="15"/>
              </w:rPr>
              <w:fldChar w:fldCharType="separate"/>
            </w:r>
            <w:r w:rsidRPr="001F1D26">
              <w:rPr>
                <w:rFonts w:cs="Arial"/>
                <w:noProof/>
                <w:color w:val="000000" w:themeColor="text1"/>
                <w:sz w:val="15"/>
                <w:szCs w:val="15"/>
              </w:rPr>
              <w:t>[41]</w:t>
            </w:r>
            <w:r w:rsidRPr="001F1D26">
              <w:rPr>
                <w:rFonts w:cs="Arial"/>
                <w:color w:val="000000" w:themeColor="text1"/>
                <w:sz w:val="15"/>
                <w:szCs w:val="15"/>
              </w:rPr>
              <w:fldChar w:fldCharType="end"/>
            </w:r>
          </w:p>
        </w:tc>
      </w:tr>
      <w:tr w:rsidR="001F1D26" w:rsidRPr="001F1D26" w14:paraId="4E906359" w14:textId="1FA31CEA" w:rsidTr="0039359C">
        <w:trPr>
          <w:trHeight w:val="231"/>
        </w:trPr>
        <w:tc>
          <w:tcPr>
            <w:tcW w:w="613" w:type="dxa"/>
          </w:tcPr>
          <w:p w14:paraId="474D7B4D" w14:textId="3A4E77D7" w:rsidR="001F1D26" w:rsidRPr="001F1D26" w:rsidRDefault="001F1D26" w:rsidP="001F1D26">
            <w:pPr>
              <w:jc w:val="center"/>
              <w:rPr>
                <w:rFonts w:ascii="Arial" w:hAnsi="Arial" w:cs="Arial"/>
                <w:color w:val="000000" w:themeColor="text1"/>
                <w:sz w:val="15"/>
                <w:szCs w:val="15"/>
              </w:rPr>
            </w:pPr>
            <w:r w:rsidRPr="001F1D26">
              <w:rPr>
                <w:rFonts w:ascii="Arial" w:hAnsi="Arial" w:cs="Arial"/>
                <w:color w:val="000000" w:themeColor="text1"/>
                <w:sz w:val="15"/>
                <w:szCs w:val="15"/>
              </w:rPr>
              <w:t>28</w:t>
            </w:r>
          </w:p>
        </w:tc>
        <w:tc>
          <w:tcPr>
            <w:tcW w:w="2383" w:type="dxa"/>
          </w:tcPr>
          <w:p w14:paraId="4FDB9969" w14:textId="41AA8F6F" w:rsidR="001F1D26" w:rsidRPr="001F1D26" w:rsidRDefault="001F1D26" w:rsidP="001F1D26">
            <w:pPr>
              <w:rPr>
                <w:rFonts w:ascii="Arial" w:hAnsi="Arial" w:cs="Arial"/>
                <w:color w:val="000000" w:themeColor="text1"/>
                <w:sz w:val="15"/>
                <w:szCs w:val="15"/>
              </w:rPr>
            </w:pPr>
            <w:r w:rsidRPr="001F1D26">
              <w:rPr>
                <w:rFonts w:ascii="Arial" w:hAnsi="Arial" w:cs="Arial"/>
                <w:color w:val="000000" w:themeColor="text1"/>
                <w:sz w:val="15"/>
                <w:szCs w:val="15"/>
              </w:rPr>
              <w:t>(-)</w:t>
            </w:r>
            <w:r w:rsidRPr="001F1D26">
              <w:rPr>
                <w:rFonts w:ascii="Arial" w:hAnsi="Arial" w:cs="Arial"/>
                <w:color w:val="000000" w:themeColor="text1"/>
                <w:sz w:val="15"/>
                <w:szCs w:val="15"/>
                <w:vertAlign w:val="subscript"/>
              </w:rPr>
              <w:t>589</w:t>
            </w:r>
            <w:r w:rsidRPr="001F1D26">
              <w:rPr>
                <w:rFonts w:ascii="Arial" w:hAnsi="Arial" w:cs="Arial"/>
                <w:color w:val="000000" w:themeColor="text1"/>
                <w:sz w:val="15"/>
                <w:szCs w:val="15"/>
              </w:rPr>
              <w:t>- [Cr(ox)(bpy)(phen)]</w:t>
            </w:r>
          </w:p>
          <w:p w14:paraId="369925BD" w14:textId="77777777" w:rsidR="001F1D26" w:rsidRPr="001F1D26" w:rsidRDefault="001F1D26" w:rsidP="001F1D26">
            <w:pPr>
              <w:rPr>
                <w:rFonts w:ascii="Arial" w:hAnsi="Arial" w:cs="Arial"/>
                <w:color w:val="000000" w:themeColor="text1"/>
                <w:sz w:val="15"/>
                <w:szCs w:val="15"/>
              </w:rPr>
            </w:pPr>
          </w:p>
        </w:tc>
        <w:tc>
          <w:tcPr>
            <w:tcW w:w="1540" w:type="dxa"/>
          </w:tcPr>
          <w:p w14:paraId="24546C96" w14:textId="476B08C5" w:rsidR="001F1D26" w:rsidRPr="001F1D26" w:rsidRDefault="003F1B63" w:rsidP="001F1D26">
            <w:pPr>
              <w:pStyle w:val="TableBody"/>
              <w:jc w:val="center"/>
              <w:rPr>
                <w:rFonts w:cs="Arial"/>
                <w:color w:val="000000" w:themeColor="text1"/>
                <w:sz w:val="15"/>
                <w:szCs w:val="15"/>
              </w:rPr>
            </w:pPr>
            <w:r>
              <w:rPr>
                <w:rFonts w:cs="Arial"/>
                <w:color w:val="000000" w:themeColor="text1"/>
                <w:sz w:val="15"/>
                <w:szCs w:val="15"/>
              </w:rPr>
              <w:t>2.1</w:t>
            </w:r>
          </w:p>
        </w:tc>
        <w:tc>
          <w:tcPr>
            <w:tcW w:w="1843" w:type="dxa"/>
          </w:tcPr>
          <w:p w14:paraId="35BC1D58"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-0.0052 (13600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0CBE8FBD"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+0.0021 (14300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059D062D"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-1.76 (20500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4F98FE7F" w14:textId="77777777" w:rsidR="001F1D26" w:rsidRPr="001F1D26" w:rsidRDefault="001F1D26" w:rsidP="000C4DE6">
            <w:pPr>
              <w:pStyle w:val="TableBody"/>
              <w:jc w:val="left"/>
              <w:rPr>
                <w:rFonts w:cs="Arial"/>
                <w:color w:val="000000" w:themeColor="text1"/>
                <w:sz w:val="15"/>
                <w:szCs w:val="15"/>
              </w:rPr>
            </w:pPr>
          </w:p>
        </w:tc>
        <w:tc>
          <w:tcPr>
            <w:tcW w:w="1843" w:type="dxa"/>
          </w:tcPr>
          <w:p w14:paraId="3B681E89" w14:textId="7402AEE2"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850" w:type="dxa"/>
          </w:tcPr>
          <w:p w14:paraId="246843CA" w14:textId="25FBF955"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993" w:type="dxa"/>
          </w:tcPr>
          <w:p w14:paraId="4EFD63F0" w14:textId="4E98F4A4" w:rsidR="001F1D26" w:rsidRPr="001F1D26" w:rsidRDefault="001F1D26" w:rsidP="001F1D26">
            <w:pPr>
              <w:pStyle w:val="TableBody"/>
              <w:jc w:val="center"/>
              <w:rPr>
                <w:rFonts w:cs="Arial"/>
                <w:color w:val="000000" w:themeColor="text1"/>
                <w:sz w:val="15"/>
                <w:szCs w:val="15"/>
              </w:rPr>
            </w:pPr>
            <w:r w:rsidRPr="001F1D26">
              <w:rPr>
                <w:rFonts w:cs="Arial"/>
                <w:color w:val="000000" w:themeColor="text1"/>
                <w:sz w:val="15"/>
                <w:szCs w:val="15"/>
              </w:rPr>
              <w:fldChar w:fldCharType="begin"/>
            </w:r>
            <w:r w:rsidRPr="001F1D26">
              <w:rPr>
                <w:rFonts w:cs="Arial"/>
                <w:color w:val="000000" w:themeColor="text1"/>
                <w:sz w:val="15"/>
                <w:szCs w:val="15"/>
              </w:rPr>
              <w:instrText xml:space="preserve"> ADDIN EN.CITE &lt;EndNote&gt;&lt;Cite&gt;&lt;Author&gt;Kaizaki&lt;/Author&gt;&lt;Year&gt;1973&lt;/Year&gt;&lt;RecNum&gt;105&lt;/RecNum&gt;&lt;DisplayText&gt;&lt;style face="superscript"&gt;[41]&lt;/style&gt;&lt;/DisplayText&gt;&lt;record&gt;&lt;rec-number&gt;105&lt;/rec-number&gt;&lt;foreign-keys&gt;&lt;key app="EN" db-id="99rpera5yzze03exvtf5t9sctz9rp0vfzxps" timestamp="0"&gt;105&lt;/key&gt;&lt;/foreign-keys&gt;&lt;ref-type name="Journal Article"&gt;17&lt;/ref-type&gt;&lt;contributors&gt;&lt;authors&gt;&lt;author&gt;Kaizaki, Sumio&lt;/author&gt;&lt;author&gt;Hidaka, Jinsai&lt;/author&gt;&lt;author&gt;Shimura, Yoichi&lt;/author&gt;&lt;/authors&gt;&lt;/contributors&gt;&lt;titles&gt;&lt;title&gt;Circular dichroism of chromium(III) complexes. IV. Elucidation of circular dichroism in the spin-forbidden transitions&lt;/title&gt;&lt;secondary-title&gt;Inorg. Chem.&lt;/secondary-title&gt;&lt;/titles&gt;&lt;pages&gt;142-150&lt;/pages&gt;&lt;volume&gt;12&lt;/volume&gt;&lt;number&gt;1&lt;/number&gt;&lt;dates&gt;&lt;year&gt;1973&lt;/year&gt;&lt;pub-dates&gt;&lt;date&gt;1973/01/01&lt;/date&gt;&lt;/pub-dates&gt;&lt;/dates&gt;&lt;publisher&gt;American Chemical Society&lt;/publisher&gt;&lt;isbn&gt;0020-1669&lt;/isbn&gt;&lt;urls&gt;&lt;related-urls&gt;&lt;url&gt;https://doi.org/10.1021/ic50119a034&lt;/url&gt;&lt;/related-urls&gt;&lt;/urls&gt;&lt;electronic-resource-num&gt;10.1021/ic50119a034&lt;/electronic-resource-num&gt;&lt;/record&gt;&lt;/Cite&gt;&lt;/EndNote&gt;</w:instrText>
            </w:r>
            <w:r w:rsidRPr="001F1D26">
              <w:rPr>
                <w:rFonts w:cs="Arial"/>
                <w:color w:val="000000" w:themeColor="text1"/>
                <w:sz w:val="15"/>
                <w:szCs w:val="15"/>
              </w:rPr>
              <w:fldChar w:fldCharType="separate"/>
            </w:r>
            <w:r w:rsidRPr="001F1D26">
              <w:rPr>
                <w:rFonts w:cs="Arial"/>
                <w:noProof/>
                <w:color w:val="000000" w:themeColor="text1"/>
                <w:sz w:val="15"/>
                <w:szCs w:val="15"/>
              </w:rPr>
              <w:t>[41]</w:t>
            </w:r>
            <w:r w:rsidRPr="001F1D26">
              <w:rPr>
                <w:rFonts w:cs="Arial"/>
                <w:color w:val="000000" w:themeColor="text1"/>
                <w:sz w:val="15"/>
                <w:szCs w:val="15"/>
              </w:rPr>
              <w:fldChar w:fldCharType="end"/>
            </w:r>
          </w:p>
        </w:tc>
      </w:tr>
      <w:tr w:rsidR="001F1D26" w:rsidRPr="001F1D26" w14:paraId="1E89F1D7" w14:textId="69EFD9EF" w:rsidTr="0039359C">
        <w:trPr>
          <w:trHeight w:val="231"/>
        </w:trPr>
        <w:tc>
          <w:tcPr>
            <w:tcW w:w="613" w:type="dxa"/>
          </w:tcPr>
          <w:p w14:paraId="0797D924" w14:textId="6F585329" w:rsidR="001F1D26" w:rsidRPr="001F1D26" w:rsidRDefault="001F1D26" w:rsidP="001F1D26">
            <w:pPr>
              <w:jc w:val="center"/>
              <w:rPr>
                <w:rFonts w:ascii="Arial" w:hAnsi="Arial" w:cs="Arial"/>
                <w:color w:val="000000" w:themeColor="text1"/>
                <w:sz w:val="15"/>
                <w:szCs w:val="15"/>
              </w:rPr>
            </w:pPr>
            <w:r w:rsidRPr="001F1D26">
              <w:rPr>
                <w:rFonts w:ascii="Arial" w:hAnsi="Arial" w:cs="Arial"/>
                <w:color w:val="000000" w:themeColor="text1"/>
                <w:sz w:val="15"/>
                <w:szCs w:val="15"/>
              </w:rPr>
              <w:t>29</w:t>
            </w:r>
          </w:p>
        </w:tc>
        <w:tc>
          <w:tcPr>
            <w:tcW w:w="2383" w:type="dxa"/>
          </w:tcPr>
          <w:p w14:paraId="144031AA" w14:textId="02801AFC" w:rsidR="001F1D26" w:rsidRPr="001F1D26" w:rsidRDefault="001F1D26" w:rsidP="001F1D26">
            <w:pPr>
              <w:rPr>
                <w:rFonts w:ascii="Arial" w:hAnsi="Arial" w:cs="Arial"/>
                <w:color w:val="000000" w:themeColor="text1"/>
                <w:sz w:val="15"/>
                <w:szCs w:val="15"/>
              </w:rPr>
            </w:pPr>
            <w:r w:rsidRPr="001F1D26">
              <w:rPr>
                <w:rFonts w:ascii="Arial" w:hAnsi="Arial" w:cs="Arial"/>
                <w:color w:val="000000" w:themeColor="text1"/>
                <w:sz w:val="15"/>
                <w:szCs w:val="15"/>
              </w:rPr>
              <w:t>(-)</w:t>
            </w:r>
            <w:r w:rsidRPr="001F1D26">
              <w:rPr>
                <w:rFonts w:ascii="Arial" w:hAnsi="Arial" w:cs="Arial"/>
                <w:color w:val="000000" w:themeColor="text1"/>
                <w:sz w:val="15"/>
                <w:szCs w:val="15"/>
                <w:vertAlign w:val="subscript"/>
              </w:rPr>
              <w:t>589</w:t>
            </w:r>
            <w:r w:rsidRPr="001F1D26">
              <w:rPr>
                <w:rFonts w:ascii="Arial" w:hAnsi="Arial" w:cs="Arial"/>
                <w:color w:val="000000" w:themeColor="text1"/>
                <w:sz w:val="15"/>
                <w:szCs w:val="15"/>
              </w:rPr>
              <w:t>-[Cr(biguanide)</w:t>
            </w:r>
            <w:r w:rsidRPr="001F1D26">
              <w:rPr>
                <w:rFonts w:ascii="Arial" w:hAnsi="Arial" w:cs="Arial"/>
                <w:color w:val="000000" w:themeColor="text1"/>
                <w:sz w:val="15"/>
                <w:szCs w:val="15"/>
                <w:vertAlign w:val="subscript"/>
              </w:rPr>
              <w:t>3</w:t>
            </w:r>
            <w:r w:rsidRPr="001F1D26">
              <w:rPr>
                <w:rFonts w:ascii="Arial" w:hAnsi="Arial" w:cs="Arial"/>
                <w:color w:val="000000" w:themeColor="text1"/>
                <w:sz w:val="15"/>
                <w:szCs w:val="15"/>
              </w:rPr>
              <w:t>]</w:t>
            </w:r>
          </w:p>
        </w:tc>
        <w:tc>
          <w:tcPr>
            <w:tcW w:w="1540" w:type="dxa"/>
          </w:tcPr>
          <w:p w14:paraId="215256BD" w14:textId="703C5AF6" w:rsidR="001F1D26" w:rsidRPr="001F1D26" w:rsidRDefault="003F1B63" w:rsidP="001F1D26">
            <w:pPr>
              <w:pStyle w:val="TableBody"/>
              <w:jc w:val="center"/>
              <w:rPr>
                <w:rFonts w:cs="Arial"/>
                <w:color w:val="000000" w:themeColor="text1"/>
                <w:sz w:val="15"/>
                <w:szCs w:val="15"/>
              </w:rPr>
            </w:pPr>
            <w:r>
              <w:rPr>
                <w:rFonts w:cs="Arial"/>
                <w:color w:val="000000" w:themeColor="text1"/>
                <w:sz w:val="15"/>
                <w:szCs w:val="15"/>
              </w:rPr>
              <w:t>2.1</w:t>
            </w:r>
          </w:p>
        </w:tc>
        <w:tc>
          <w:tcPr>
            <w:tcW w:w="1843" w:type="dxa"/>
          </w:tcPr>
          <w:p w14:paraId="5CEE0B59"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-0.008 (13100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33363205"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+0.004 (14100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4129B7BE"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-2.78 (19200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787ACA43"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+4.16 (21700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3188874F" w14:textId="77777777" w:rsidR="001F1D26" w:rsidRPr="001F1D26" w:rsidRDefault="001F1D26" w:rsidP="000C4DE6">
            <w:pPr>
              <w:pStyle w:val="TableBody"/>
              <w:jc w:val="left"/>
              <w:rPr>
                <w:rFonts w:cs="Arial"/>
                <w:color w:val="000000" w:themeColor="text1"/>
                <w:sz w:val="15"/>
                <w:szCs w:val="15"/>
              </w:rPr>
            </w:pPr>
          </w:p>
        </w:tc>
        <w:tc>
          <w:tcPr>
            <w:tcW w:w="1843" w:type="dxa"/>
          </w:tcPr>
          <w:p w14:paraId="5DBBA13D" w14:textId="19AE6F2B"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850" w:type="dxa"/>
          </w:tcPr>
          <w:p w14:paraId="02257C34" w14:textId="53EB7DCA"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993" w:type="dxa"/>
          </w:tcPr>
          <w:p w14:paraId="731A7E9A" w14:textId="0C459EEE" w:rsidR="001F1D26" w:rsidRPr="001F1D26" w:rsidRDefault="001F1D26" w:rsidP="001F1D26">
            <w:pPr>
              <w:pStyle w:val="TableBody"/>
              <w:jc w:val="center"/>
              <w:rPr>
                <w:rFonts w:cs="Arial"/>
                <w:color w:val="000000" w:themeColor="text1"/>
                <w:sz w:val="15"/>
                <w:szCs w:val="15"/>
              </w:rPr>
            </w:pPr>
            <w:r w:rsidRPr="001F1D26">
              <w:rPr>
                <w:rFonts w:cs="Arial"/>
                <w:color w:val="000000" w:themeColor="text1"/>
                <w:sz w:val="15"/>
                <w:szCs w:val="15"/>
              </w:rPr>
              <w:fldChar w:fldCharType="begin"/>
            </w:r>
            <w:r w:rsidRPr="001F1D26">
              <w:rPr>
                <w:rFonts w:cs="Arial"/>
                <w:color w:val="000000" w:themeColor="text1"/>
                <w:sz w:val="15"/>
                <w:szCs w:val="15"/>
              </w:rPr>
              <w:instrText xml:space="preserve"> ADDIN EN.CITE &lt;EndNote&gt;&lt;Cite&gt;&lt;Author&gt;Kaizaki&lt;/Author&gt;&lt;Year&gt;1973&lt;/Year&gt;&lt;RecNum&gt;105&lt;/RecNum&gt;&lt;DisplayText&gt;&lt;style face="superscript"&gt;[41]&lt;/style&gt;&lt;/DisplayText&gt;&lt;record&gt;&lt;rec-number&gt;105&lt;/rec-number&gt;&lt;foreign-keys&gt;&lt;key app="EN" db-id="99rpera5yzze03exvtf5t9sctz9rp0vfzxps" timestamp="0"&gt;105&lt;/key&gt;&lt;/foreign-keys&gt;&lt;ref-type name="Journal Article"&gt;17&lt;/ref-type&gt;&lt;contributors&gt;&lt;authors&gt;&lt;author&gt;Kaizaki, Sumio&lt;/author&gt;&lt;author&gt;Hidaka, Jinsai&lt;/author&gt;&lt;author&gt;Shimura, Yoichi&lt;/author&gt;&lt;/authors&gt;&lt;/contributors&gt;&lt;titles&gt;&lt;title&gt;Circular dichroism of chromium(III) complexes. IV. Elucidation of circular dichroism in the spin-forbidden transitions&lt;/title&gt;&lt;secondary-title&gt;Inorg. Chem.&lt;/secondary-title&gt;&lt;/titles&gt;&lt;pages&gt;142-150&lt;/pages&gt;&lt;volume&gt;12&lt;/volume&gt;&lt;number&gt;1&lt;/number&gt;&lt;dates&gt;&lt;year&gt;1973&lt;/year&gt;&lt;pub-dates&gt;&lt;date&gt;1973/01/01&lt;/date&gt;&lt;/pub-dates&gt;&lt;/dates&gt;&lt;publisher&gt;American Chemical Society&lt;/publisher&gt;&lt;isbn&gt;0020-1669&lt;/isbn&gt;&lt;urls&gt;&lt;related-urls&gt;&lt;url&gt;https://doi.org/10.1021/ic50119a034&lt;/url&gt;&lt;/related-urls&gt;&lt;/urls&gt;&lt;electronic-resource-num&gt;10.1021/ic50119a034&lt;/electronic-resource-num&gt;&lt;/record&gt;&lt;/Cite&gt;&lt;/EndNote&gt;</w:instrText>
            </w:r>
            <w:r w:rsidRPr="001F1D26">
              <w:rPr>
                <w:rFonts w:cs="Arial"/>
                <w:color w:val="000000" w:themeColor="text1"/>
                <w:sz w:val="15"/>
                <w:szCs w:val="15"/>
              </w:rPr>
              <w:fldChar w:fldCharType="separate"/>
            </w:r>
            <w:r w:rsidRPr="001F1D26">
              <w:rPr>
                <w:rFonts w:cs="Arial"/>
                <w:noProof/>
                <w:color w:val="000000" w:themeColor="text1"/>
                <w:sz w:val="15"/>
                <w:szCs w:val="15"/>
              </w:rPr>
              <w:t>[41]</w:t>
            </w:r>
            <w:r w:rsidRPr="001F1D26">
              <w:rPr>
                <w:rFonts w:cs="Arial"/>
                <w:color w:val="000000" w:themeColor="text1"/>
                <w:sz w:val="15"/>
                <w:szCs w:val="15"/>
              </w:rPr>
              <w:fldChar w:fldCharType="end"/>
            </w:r>
          </w:p>
        </w:tc>
      </w:tr>
      <w:tr w:rsidR="001F1D26" w:rsidRPr="001F1D26" w14:paraId="331B650A" w14:textId="5A77BE20" w:rsidTr="0039359C">
        <w:trPr>
          <w:trHeight w:val="231"/>
        </w:trPr>
        <w:tc>
          <w:tcPr>
            <w:tcW w:w="613" w:type="dxa"/>
          </w:tcPr>
          <w:p w14:paraId="1A4E56C3" w14:textId="2A7B46DA" w:rsidR="001F1D26" w:rsidRPr="001F1D26" w:rsidRDefault="001F1D26" w:rsidP="001F1D26">
            <w:pPr>
              <w:spacing w:line="360" w:lineRule="auto"/>
              <w:jc w:val="center"/>
              <w:rPr>
                <w:rFonts w:ascii="Arial" w:hAnsi="Arial" w:cs="Arial"/>
                <w:color w:val="000000" w:themeColor="text1"/>
                <w:sz w:val="15"/>
                <w:szCs w:val="15"/>
              </w:rPr>
            </w:pPr>
            <w:r w:rsidRPr="001F1D26">
              <w:rPr>
                <w:rFonts w:ascii="Arial" w:hAnsi="Arial" w:cs="Arial"/>
                <w:color w:val="000000" w:themeColor="text1"/>
                <w:sz w:val="15"/>
                <w:szCs w:val="15"/>
              </w:rPr>
              <w:t>30</w:t>
            </w:r>
          </w:p>
        </w:tc>
        <w:tc>
          <w:tcPr>
            <w:tcW w:w="2383" w:type="dxa"/>
          </w:tcPr>
          <w:p w14:paraId="1EECB722" w14:textId="7A3A4447" w:rsidR="003F1B63" w:rsidRPr="001F1D26" w:rsidRDefault="001F1D26" w:rsidP="00255E55">
            <w:pPr>
              <w:pStyle w:val="TableBody"/>
              <w:spacing w:after="0"/>
              <w:rPr>
                <w:rFonts w:cs="Arial"/>
                <w:color w:val="000000" w:themeColor="text1"/>
                <w:sz w:val="15"/>
                <w:szCs w:val="15"/>
              </w:rPr>
            </w:pPr>
            <w:r w:rsidRPr="001F1D26">
              <w:rPr>
                <w:rFonts w:cs="Arial"/>
                <w:color w:val="000000" w:themeColor="text1"/>
                <w:sz w:val="15"/>
                <w:szCs w:val="15"/>
              </w:rPr>
              <w:t>(+)</w:t>
            </w:r>
            <w:r w:rsidRPr="001F1D26">
              <w:rPr>
                <w:rFonts w:cs="Arial"/>
                <w:color w:val="000000" w:themeColor="text1"/>
                <w:sz w:val="15"/>
                <w:szCs w:val="15"/>
                <w:vertAlign w:val="subscript"/>
              </w:rPr>
              <w:t>546</w:t>
            </w:r>
            <w:r w:rsidRPr="001F1D26">
              <w:rPr>
                <w:rFonts w:cs="Arial"/>
                <w:color w:val="000000" w:themeColor="text1"/>
                <w:sz w:val="15"/>
                <w:szCs w:val="15"/>
              </w:rPr>
              <w:t>-[Cr(acac)(en)</w:t>
            </w:r>
            <w:r w:rsidRPr="001F1D26">
              <w:rPr>
                <w:rFonts w:cs="Arial"/>
                <w:color w:val="000000" w:themeColor="text1"/>
                <w:sz w:val="15"/>
                <w:szCs w:val="15"/>
                <w:vertAlign w:val="subscript"/>
              </w:rPr>
              <w:t>2</w:t>
            </w:r>
            <w:r w:rsidRPr="001F1D26">
              <w:rPr>
                <w:rFonts w:cs="Arial"/>
                <w:color w:val="000000" w:themeColor="text1"/>
                <w:sz w:val="15"/>
                <w:szCs w:val="15"/>
              </w:rPr>
              <w:t>]</w:t>
            </w:r>
            <w:r w:rsidR="003F1B63" w:rsidRPr="001F1D26">
              <w:rPr>
                <w:rFonts w:cs="Arial"/>
                <w:color w:val="000000" w:themeColor="text1"/>
                <w:sz w:val="15"/>
                <w:szCs w:val="15"/>
              </w:rPr>
              <w:t xml:space="preserve"> </w:t>
            </w:r>
          </w:p>
          <w:p w14:paraId="496311D4" w14:textId="77777777" w:rsidR="001F1D26" w:rsidRPr="001F1D26" w:rsidRDefault="001F1D26" w:rsidP="00255E55">
            <w:pPr>
              <w:spacing w:line="180" w:lineRule="exact"/>
              <w:rPr>
                <w:rFonts w:ascii="Arial" w:hAnsi="Arial" w:cs="Arial"/>
                <w:color w:val="000000" w:themeColor="text1"/>
                <w:sz w:val="15"/>
                <w:szCs w:val="15"/>
              </w:rPr>
            </w:pPr>
            <w:r w:rsidRPr="001F1D26">
              <w:rPr>
                <w:rFonts w:ascii="Arial" w:hAnsi="Arial" w:cs="Arial"/>
                <w:color w:val="000000" w:themeColor="text1"/>
                <w:sz w:val="15"/>
                <w:szCs w:val="15"/>
              </w:rPr>
              <w:t>acac = acetylacetonate</w:t>
            </w:r>
          </w:p>
        </w:tc>
        <w:tc>
          <w:tcPr>
            <w:tcW w:w="1540" w:type="dxa"/>
          </w:tcPr>
          <w:p w14:paraId="2D70DF58" w14:textId="567A7C29" w:rsidR="001F1D26" w:rsidRPr="001F1D26" w:rsidRDefault="003F1B63" w:rsidP="001F1D26">
            <w:pPr>
              <w:pStyle w:val="TableBody"/>
              <w:jc w:val="center"/>
              <w:rPr>
                <w:rFonts w:cs="Arial"/>
                <w:color w:val="000000" w:themeColor="text1"/>
                <w:sz w:val="15"/>
                <w:szCs w:val="15"/>
              </w:rPr>
            </w:pPr>
            <w:r>
              <w:rPr>
                <w:rFonts w:cs="Arial"/>
                <w:color w:val="000000" w:themeColor="text1"/>
                <w:sz w:val="15"/>
                <w:szCs w:val="15"/>
              </w:rPr>
              <w:t>2.1, 2.3</w:t>
            </w:r>
          </w:p>
        </w:tc>
        <w:tc>
          <w:tcPr>
            <w:tcW w:w="1843" w:type="dxa"/>
          </w:tcPr>
          <w:p w14:paraId="65EEBD31"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+0.010 (13800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12DCEB80"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-0.0013 (14200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40435A27"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+0.077 (15200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72E65D09"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+2.75 (21100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3EC5BCD9" w14:textId="77777777" w:rsidR="001F1D26" w:rsidRPr="001F1D26" w:rsidRDefault="001F1D26" w:rsidP="000C4DE6">
            <w:pPr>
              <w:pStyle w:val="TableBody"/>
              <w:jc w:val="left"/>
              <w:rPr>
                <w:rFonts w:cs="Arial"/>
                <w:color w:val="000000" w:themeColor="text1"/>
                <w:sz w:val="15"/>
                <w:szCs w:val="15"/>
              </w:rPr>
            </w:pPr>
          </w:p>
        </w:tc>
        <w:tc>
          <w:tcPr>
            <w:tcW w:w="1843" w:type="dxa"/>
          </w:tcPr>
          <w:p w14:paraId="42EAA7E6" w14:textId="0A8C1E6E"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850" w:type="dxa"/>
          </w:tcPr>
          <w:p w14:paraId="3F37FEF1" w14:textId="3C7814B0"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993" w:type="dxa"/>
          </w:tcPr>
          <w:p w14:paraId="623C3BF7" w14:textId="65BE7CA7" w:rsidR="001F1D26" w:rsidRPr="001F1D26" w:rsidRDefault="001F1D26" w:rsidP="001F1D26">
            <w:pPr>
              <w:pStyle w:val="TableBody"/>
              <w:jc w:val="center"/>
              <w:rPr>
                <w:rFonts w:cs="Arial"/>
                <w:color w:val="000000" w:themeColor="text1"/>
                <w:sz w:val="15"/>
                <w:szCs w:val="15"/>
              </w:rPr>
            </w:pPr>
            <w:r w:rsidRPr="001F1D26">
              <w:rPr>
                <w:rFonts w:cs="Arial"/>
                <w:color w:val="000000" w:themeColor="text1"/>
                <w:sz w:val="15"/>
                <w:szCs w:val="15"/>
              </w:rPr>
              <w:fldChar w:fldCharType="begin"/>
            </w:r>
            <w:r w:rsidRPr="001F1D26">
              <w:rPr>
                <w:rFonts w:cs="Arial"/>
                <w:color w:val="000000" w:themeColor="text1"/>
                <w:sz w:val="15"/>
                <w:szCs w:val="15"/>
              </w:rPr>
              <w:instrText xml:space="preserve"> ADDIN EN.CITE &lt;EndNote&gt;&lt;Cite&gt;&lt;Author&gt;Kaizaki&lt;/Author&gt;&lt;Year&gt;1973&lt;/Year&gt;&lt;RecNum&gt;105&lt;/RecNum&gt;&lt;DisplayText&gt;&lt;style face="superscript"&gt;[41]&lt;/style&gt;&lt;/DisplayText&gt;&lt;record&gt;&lt;rec-number&gt;105&lt;/rec-number&gt;&lt;foreign-keys&gt;&lt;key app="EN" db-id="99rpera5yzze03exvtf5t9sctz9rp0vfzxps" timestamp="0"&gt;105&lt;/key&gt;&lt;/foreign-keys&gt;&lt;ref-type name="Journal Article"&gt;17&lt;/ref-type&gt;&lt;contributors&gt;&lt;authors&gt;&lt;author&gt;Kaizaki, Sumio&lt;/author&gt;&lt;author&gt;Hidaka, Jinsai&lt;/author&gt;&lt;author&gt;Shimura, Yoichi&lt;/author&gt;&lt;/authors&gt;&lt;/contributors&gt;&lt;titles&gt;&lt;title&gt;Circular dichroism of chromium(III) complexes. IV. Elucidation of circular dichroism in the spin-forbidden transitions&lt;/title&gt;&lt;secondary-title&gt;Inorg. Chem.&lt;/secondary-title&gt;&lt;/titles&gt;&lt;pages&gt;142-150&lt;/pages&gt;&lt;volume&gt;12&lt;/volume&gt;&lt;number&gt;1&lt;/number&gt;&lt;dates&gt;&lt;year&gt;1973&lt;/year&gt;&lt;pub-dates&gt;&lt;date&gt;1973/01/01&lt;/date&gt;&lt;/pub-dates&gt;&lt;/dates&gt;&lt;publisher&gt;American Chemical Society&lt;/publisher&gt;&lt;isbn&gt;0020-1669&lt;/isbn&gt;&lt;urls&gt;&lt;related-urls&gt;&lt;url&gt;https://doi.org/10.1021/ic50119a034&lt;/url&gt;&lt;/related-urls&gt;&lt;/urls&gt;&lt;electronic-resource-num&gt;10.1021/ic50119a034&lt;/electronic-resource-num&gt;&lt;/record&gt;&lt;/Cite&gt;&lt;/EndNote&gt;</w:instrText>
            </w:r>
            <w:r w:rsidRPr="001F1D26">
              <w:rPr>
                <w:rFonts w:cs="Arial"/>
                <w:color w:val="000000" w:themeColor="text1"/>
                <w:sz w:val="15"/>
                <w:szCs w:val="15"/>
              </w:rPr>
              <w:fldChar w:fldCharType="separate"/>
            </w:r>
            <w:r w:rsidRPr="001F1D26">
              <w:rPr>
                <w:rFonts w:cs="Arial"/>
                <w:noProof/>
                <w:color w:val="000000" w:themeColor="text1"/>
                <w:sz w:val="15"/>
                <w:szCs w:val="15"/>
              </w:rPr>
              <w:t>[41]</w:t>
            </w:r>
            <w:r w:rsidRPr="001F1D26">
              <w:rPr>
                <w:rFonts w:cs="Arial"/>
                <w:color w:val="000000" w:themeColor="text1"/>
                <w:sz w:val="15"/>
                <w:szCs w:val="15"/>
              </w:rPr>
              <w:fldChar w:fldCharType="end"/>
            </w:r>
          </w:p>
        </w:tc>
      </w:tr>
      <w:tr w:rsidR="001F1D26" w:rsidRPr="001F1D26" w14:paraId="3CC1B997" w14:textId="3BD55975" w:rsidTr="0039359C">
        <w:trPr>
          <w:trHeight w:val="231"/>
        </w:trPr>
        <w:tc>
          <w:tcPr>
            <w:tcW w:w="613" w:type="dxa"/>
          </w:tcPr>
          <w:p w14:paraId="594FB79D" w14:textId="5659F5E1" w:rsidR="001F1D26" w:rsidRPr="001F1D26" w:rsidRDefault="001F1D26" w:rsidP="001F1D26">
            <w:pPr>
              <w:spacing w:line="360" w:lineRule="auto"/>
              <w:jc w:val="center"/>
              <w:rPr>
                <w:rFonts w:ascii="Arial" w:hAnsi="Arial" w:cs="Arial"/>
                <w:color w:val="000000" w:themeColor="text1"/>
                <w:sz w:val="15"/>
                <w:szCs w:val="15"/>
              </w:rPr>
            </w:pPr>
            <w:r w:rsidRPr="001F1D26">
              <w:rPr>
                <w:rFonts w:ascii="Arial" w:hAnsi="Arial" w:cs="Arial"/>
                <w:color w:val="000000" w:themeColor="text1"/>
                <w:sz w:val="15"/>
                <w:szCs w:val="15"/>
              </w:rPr>
              <w:t>31</w:t>
            </w:r>
          </w:p>
        </w:tc>
        <w:tc>
          <w:tcPr>
            <w:tcW w:w="2383" w:type="dxa"/>
          </w:tcPr>
          <w:p w14:paraId="1B4D4580" w14:textId="7E700F4C" w:rsidR="003F1B63" w:rsidRPr="001F1D26" w:rsidRDefault="001F1D26" w:rsidP="00255E55">
            <w:pPr>
              <w:pStyle w:val="TableBody"/>
              <w:spacing w:after="0"/>
              <w:rPr>
                <w:rFonts w:cs="Arial"/>
                <w:color w:val="000000" w:themeColor="text1"/>
                <w:sz w:val="15"/>
                <w:szCs w:val="15"/>
              </w:rPr>
            </w:pPr>
            <w:r w:rsidRPr="001F1D26">
              <w:rPr>
                <w:rFonts w:cs="Arial"/>
                <w:color w:val="000000" w:themeColor="text1"/>
                <w:sz w:val="15"/>
                <w:szCs w:val="15"/>
              </w:rPr>
              <w:t>(+)</w:t>
            </w:r>
            <w:r w:rsidRPr="001F1D26">
              <w:rPr>
                <w:rFonts w:cs="Arial"/>
                <w:color w:val="000000" w:themeColor="text1"/>
                <w:sz w:val="15"/>
                <w:szCs w:val="15"/>
                <w:vertAlign w:val="subscript"/>
              </w:rPr>
              <w:t>546</w:t>
            </w:r>
            <w:r w:rsidRPr="001F1D26">
              <w:rPr>
                <w:rFonts w:cs="Arial"/>
                <w:color w:val="000000" w:themeColor="text1"/>
                <w:sz w:val="15"/>
                <w:szCs w:val="15"/>
              </w:rPr>
              <w:t>-[Cr(acaCl)(en)</w:t>
            </w:r>
            <w:r w:rsidRPr="001F1D26">
              <w:rPr>
                <w:rFonts w:cs="Arial"/>
                <w:color w:val="000000" w:themeColor="text1"/>
                <w:sz w:val="15"/>
                <w:szCs w:val="15"/>
                <w:vertAlign w:val="subscript"/>
              </w:rPr>
              <w:t>2</w:t>
            </w:r>
            <w:r w:rsidRPr="001F1D26">
              <w:rPr>
                <w:rFonts w:cs="Arial"/>
                <w:color w:val="000000" w:themeColor="text1"/>
                <w:sz w:val="15"/>
                <w:szCs w:val="15"/>
              </w:rPr>
              <w:t>]</w:t>
            </w:r>
            <w:r w:rsidR="003F1B63" w:rsidRPr="001F1D26">
              <w:rPr>
                <w:rFonts w:cs="Arial"/>
                <w:color w:val="000000" w:themeColor="text1"/>
                <w:sz w:val="15"/>
                <w:szCs w:val="15"/>
              </w:rPr>
              <w:t xml:space="preserve"> </w:t>
            </w:r>
          </w:p>
          <w:p w14:paraId="4403881F" w14:textId="77777777" w:rsidR="001F1D26" w:rsidRPr="001F1D26" w:rsidRDefault="001F1D26" w:rsidP="00255E55">
            <w:pPr>
              <w:spacing w:line="180" w:lineRule="exact"/>
              <w:rPr>
                <w:rFonts w:ascii="Arial" w:hAnsi="Arial" w:cs="Arial"/>
                <w:color w:val="000000" w:themeColor="text1"/>
                <w:sz w:val="15"/>
                <w:szCs w:val="15"/>
              </w:rPr>
            </w:pPr>
            <w:r w:rsidRPr="001F1D26">
              <w:rPr>
                <w:rFonts w:ascii="Arial" w:hAnsi="Arial" w:cs="Arial"/>
                <w:color w:val="000000" w:themeColor="text1"/>
                <w:sz w:val="15"/>
                <w:szCs w:val="15"/>
              </w:rPr>
              <w:t>acaCl = 3-chloroacetylacetonato</w:t>
            </w:r>
          </w:p>
        </w:tc>
        <w:tc>
          <w:tcPr>
            <w:tcW w:w="1540" w:type="dxa"/>
          </w:tcPr>
          <w:p w14:paraId="33140010" w14:textId="33FA2735" w:rsidR="001F1D26" w:rsidRPr="001F1D26" w:rsidRDefault="003F1B63" w:rsidP="001F1D26">
            <w:pPr>
              <w:pStyle w:val="TableBody"/>
              <w:jc w:val="center"/>
              <w:rPr>
                <w:rFonts w:cs="Arial"/>
                <w:color w:val="000000" w:themeColor="text1"/>
                <w:sz w:val="15"/>
                <w:szCs w:val="15"/>
              </w:rPr>
            </w:pPr>
            <w:r>
              <w:rPr>
                <w:rFonts w:cs="Arial"/>
                <w:color w:val="000000" w:themeColor="text1"/>
                <w:sz w:val="15"/>
                <w:szCs w:val="15"/>
              </w:rPr>
              <w:t>2.1, 2.3</w:t>
            </w:r>
          </w:p>
        </w:tc>
        <w:tc>
          <w:tcPr>
            <w:tcW w:w="1843" w:type="dxa"/>
          </w:tcPr>
          <w:p w14:paraId="57C0EEE7"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+0.0078 (13700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1F9A04C3"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-0.0032 (14200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72B57571"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+0.069 (15100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366770A1"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+2.62 (21100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02D5B879" w14:textId="77777777" w:rsidR="001F1D26" w:rsidRPr="001F1D26" w:rsidRDefault="001F1D26" w:rsidP="000C4DE6">
            <w:pPr>
              <w:pStyle w:val="TableBody"/>
              <w:jc w:val="left"/>
              <w:rPr>
                <w:rFonts w:cs="Arial"/>
                <w:color w:val="000000" w:themeColor="text1"/>
                <w:sz w:val="15"/>
                <w:szCs w:val="15"/>
              </w:rPr>
            </w:pPr>
          </w:p>
        </w:tc>
        <w:tc>
          <w:tcPr>
            <w:tcW w:w="1843" w:type="dxa"/>
          </w:tcPr>
          <w:p w14:paraId="5C129AB3" w14:textId="39589EA4"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850" w:type="dxa"/>
          </w:tcPr>
          <w:p w14:paraId="50C5AD54" w14:textId="17CABE5D"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993" w:type="dxa"/>
          </w:tcPr>
          <w:p w14:paraId="4A975A5D" w14:textId="57F5C5E2" w:rsidR="001F1D26" w:rsidRPr="001F1D26" w:rsidRDefault="001F1D26" w:rsidP="001F1D26">
            <w:pPr>
              <w:pStyle w:val="TableBody"/>
              <w:jc w:val="center"/>
              <w:rPr>
                <w:rFonts w:cs="Arial"/>
                <w:color w:val="000000" w:themeColor="text1"/>
                <w:sz w:val="15"/>
                <w:szCs w:val="15"/>
              </w:rPr>
            </w:pPr>
            <w:r w:rsidRPr="001F1D26">
              <w:rPr>
                <w:rFonts w:cs="Arial"/>
                <w:color w:val="000000" w:themeColor="text1"/>
                <w:sz w:val="15"/>
                <w:szCs w:val="15"/>
              </w:rPr>
              <w:fldChar w:fldCharType="begin"/>
            </w:r>
            <w:r w:rsidRPr="001F1D26">
              <w:rPr>
                <w:rFonts w:cs="Arial"/>
                <w:color w:val="000000" w:themeColor="text1"/>
                <w:sz w:val="15"/>
                <w:szCs w:val="15"/>
              </w:rPr>
              <w:instrText xml:space="preserve"> ADDIN EN.CITE &lt;EndNote&gt;&lt;Cite&gt;&lt;Author&gt;Kaizaki&lt;/Author&gt;&lt;Year&gt;1973&lt;/Year&gt;&lt;RecNum&gt;105&lt;/RecNum&gt;&lt;DisplayText&gt;&lt;style face="superscript"&gt;[41]&lt;/style&gt;&lt;/DisplayText&gt;&lt;record&gt;&lt;rec-number&gt;105&lt;/rec-number&gt;&lt;foreign-keys&gt;&lt;key app="EN" db-id="99rpera5yzze03exvtf5t9sctz9rp0vfzxps" timestamp="0"&gt;105&lt;/key&gt;&lt;/foreign-keys&gt;&lt;ref-type name="Journal Article"&gt;17&lt;/ref-type&gt;&lt;contributors&gt;&lt;authors&gt;&lt;author&gt;Kaizaki, Sumio&lt;/author&gt;&lt;author&gt;Hidaka, Jinsai&lt;/author&gt;&lt;author&gt;Shimura, Yoichi&lt;/author&gt;&lt;/authors&gt;&lt;/contributors&gt;&lt;titles&gt;&lt;title&gt;Circular dichroism of chromium(III) complexes. IV. Elucidation of circular dichroism in the spin-forbidden transitions&lt;/title&gt;&lt;secondary-title&gt;Inorg. Chem.&lt;/secondary-title&gt;&lt;/titles&gt;&lt;pages&gt;142-150&lt;/pages&gt;&lt;volume&gt;12&lt;/volume&gt;&lt;number&gt;1&lt;/number&gt;&lt;dates&gt;&lt;year&gt;1973&lt;/year&gt;&lt;pub-dates&gt;&lt;date&gt;1973/01/01&lt;/date&gt;&lt;/pub-dates&gt;&lt;/dates&gt;&lt;publisher&gt;American Chemical Society&lt;/publisher&gt;&lt;isbn&gt;0020-1669&lt;/isbn&gt;&lt;urls&gt;&lt;related-urls&gt;&lt;url&gt;https://doi.org/10.1021/ic50119a034&lt;/url&gt;&lt;/related-urls&gt;&lt;/urls&gt;&lt;electronic-resource-num&gt;10.1021/ic50119a034&lt;/electronic-resource-num&gt;&lt;/record&gt;&lt;/Cite&gt;&lt;/EndNote&gt;</w:instrText>
            </w:r>
            <w:r w:rsidRPr="001F1D26">
              <w:rPr>
                <w:rFonts w:cs="Arial"/>
                <w:color w:val="000000" w:themeColor="text1"/>
                <w:sz w:val="15"/>
                <w:szCs w:val="15"/>
              </w:rPr>
              <w:fldChar w:fldCharType="separate"/>
            </w:r>
            <w:r w:rsidRPr="001F1D26">
              <w:rPr>
                <w:rFonts w:cs="Arial"/>
                <w:noProof/>
                <w:color w:val="000000" w:themeColor="text1"/>
                <w:sz w:val="15"/>
                <w:szCs w:val="15"/>
              </w:rPr>
              <w:t>[41]</w:t>
            </w:r>
            <w:r w:rsidRPr="001F1D26">
              <w:rPr>
                <w:rFonts w:cs="Arial"/>
                <w:color w:val="000000" w:themeColor="text1"/>
                <w:sz w:val="15"/>
                <w:szCs w:val="15"/>
              </w:rPr>
              <w:fldChar w:fldCharType="end"/>
            </w:r>
          </w:p>
        </w:tc>
      </w:tr>
      <w:tr w:rsidR="001F1D26" w:rsidRPr="001F1D26" w14:paraId="398B173C" w14:textId="2B727C60" w:rsidTr="0039359C">
        <w:trPr>
          <w:trHeight w:val="231"/>
        </w:trPr>
        <w:tc>
          <w:tcPr>
            <w:tcW w:w="613" w:type="dxa"/>
          </w:tcPr>
          <w:p w14:paraId="62BE165F" w14:textId="543AAD07" w:rsidR="001F1D26" w:rsidRPr="001F1D26" w:rsidRDefault="001F1D26" w:rsidP="001F1D26">
            <w:pPr>
              <w:spacing w:line="360" w:lineRule="auto"/>
              <w:jc w:val="center"/>
              <w:rPr>
                <w:rFonts w:ascii="Arial" w:hAnsi="Arial" w:cs="Arial"/>
                <w:color w:val="000000" w:themeColor="text1"/>
                <w:sz w:val="15"/>
                <w:szCs w:val="15"/>
              </w:rPr>
            </w:pPr>
            <w:r w:rsidRPr="001F1D26">
              <w:rPr>
                <w:rFonts w:ascii="Arial" w:hAnsi="Arial" w:cs="Arial"/>
                <w:color w:val="000000" w:themeColor="text1"/>
                <w:sz w:val="15"/>
                <w:szCs w:val="15"/>
              </w:rPr>
              <w:t>32</w:t>
            </w:r>
          </w:p>
        </w:tc>
        <w:tc>
          <w:tcPr>
            <w:tcW w:w="2383" w:type="dxa"/>
          </w:tcPr>
          <w:p w14:paraId="2C07C19C" w14:textId="77777777" w:rsidR="003F1B63" w:rsidRPr="001F1D26" w:rsidRDefault="001F1D26" w:rsidP="003F1B63">
            <w:pPr>
              <w:pStyle w:val="TableBody"/>
              <w:spacing w:after="0"/>
              <w:rPr>
                <w:rFonts w:cs="Arial"/>
                <w:color w:val="000000" w:themeColor="text1"/>
                <w:sz w:val="15"/>
                <w:szCs w:val="15"/>
              </w:rPr>
            </w:pPr>
            <w:r w:rsidRPr="001F1D26">
              <w:rPr>
                <w:rFonts w:cs="Arial"/>
                <w:color w:val="000000" w:themeColor="text1"/>
                <w:sz w:val="15"/>
                <w:szCs w:val="15"/>
              </w:rPr>
              <w:t>(+)</w:t>
            </w:r>
            <w:r w:rsidRPr="001F1D26">
              <w:rPr>
                <w:rFonts w:cs="Arial"/>
                <w:color w:val="000000" w:themeColor="text1"/>
                <w:sz w:val="15"/>
                <w:szCs w:val="15"/>
                <w:vertAlign w:val="subscript"/>
              </w:rPr>
              <w:t>546</w:t>
            </w:r>
            <w:r w:rsidRPr="001F1D26">
              <w:rPr>
                <w:rFonts w:cs="Arial"/>
                <w:color w:val="000000" w:themeColor="text1"/>
                <w:sz w:val="15"/>
                <w:szCs w:val="15"/>
              </w:rPr>
              <w:t>-[Cr(</w:t>
            </w:r>
            <w:proofErr w:type="spellStart"/>
            <w:r w:rsidRPr="001F1D26">
              <w:rPr>
                <w:rFonts w:cs="Arial"/>
                <w:color w:val="000000" w:themeColor="text1"/>
                <w:sz w:val="15"/>
                <w:szCs w:val="15"/>
              </w:rPr>
              <w:t>acaBr</w:t>
            </w:r>
            <w:proofErr w:type="spellEnd"/>
            <w:r w:rsidRPr="001F1D26">
              <w:rPr>
                <w:rFonts w:cs="Arial"/>
                <w:color w:val="000000" w:themeColor="text1"/>
                <w:sz w:val="15"/>
                <w:szCs w:val="15"/>
              </w:rPr>
              <w:t>)(</w:t>
            </w:r>
            <w:proofErr w:type="spellStart"/>
            <w:r w:rsidRPr="001F1D26">
              <w:rPr>
                <w:rFonts w:cs="Arial"/>
                <w:color w:val="000000" w:themeColor="text1"/>
                <w:sz w:val="15"/>
                <w:szCs w:val="15"/>
              </w:rPr>
              <w:t>en</w:t>
            </w:r>
            <w:proofErr w:type="spellEnd"/>
            <w:r w:rsidRPr="001F1D26">
              <w:rPr>
                <w:rFonts w:cs="Arial"/>
                <w:color w:val="000000" w:themeColor="text1"/>
                <w:sz w:val="15"/>
                <w:szCs w:val="15"/>
              </w:rPr>
              <w:t>)</w:t>
            </w:r>
            <w:r w:rsidRPr="001F1D26">
              <w:rPr>
                <w:rFonts w:cs="Arial"/>
                <w:color w:val="000000" w:themeColor="text1"/>
                <w:sz w:val="15"/>
                <w:szCs w:val="15"/>
                <w:vertAlign w:val="subscript"/>
              </w:rPr>
              <w:t>2</w:t>
            </w:r>
          </w:p>
          <w:p w14:paraId="7B5A76E5" w14:textId="77777777" w:rsidR="001F1D26" w:rsidRPr="001F1D26" w:rsidRDefault="001F1D26" w:rsidP="001F1D26">
            <w:pPr>
              <w:rPr>
                <w:rFonts w:ascii="Arial" w:hAnsi="Arial" w:cs="Arial"/>
                <w:color w:val="000000" w:themeColor="text1"/>
                <w:sz w:val="15"/>
                <w:szCs w:val="15"/>
              </w:rPr>
            </w:pPr>
            <w:r w:rsidRPr="001F1D26">
              <w:rPr>
                <w:rFonts w:ascii="Arial" w:hAnsi="Arial" w:cs="Arial"/>
                <w:color w:val="000000" w:themeColor="text1"/>
                <w:sz w:val="15"/>
                <w:szCs w:val="15"/>
              </w:rPr>
              <w:t>acaBr = 3-bromoacetylacetonato</w:t>
            </w:r>
          </w:p>
        </w:tc>
        <w:tc>
          <w:tcPr>
            <w:tcW w:w="1540" w:type="dxa"/>
          </w:tcPr>
          <w:p w14:paraId="116D3EF7" w14:textId="1EBEEED4" w:rsidR="001F1D26" w:rsidRPr="001F1D26" w:rsidRDefault="003F1B63" w:rsidP="001F1D26">
            <w:pPr>
              <w:pStyle w:val="TableBody"/>
              <w:jc w:val="center"/>
              <w:rPr>
                <w:rFonts w:cs="Arial"/>
                <w:color w:val="000000" w:themeColor="text1"/>
                <w:sz w:val="15"/>
                <w:szCs w:val="15"/>
              </w:rPr>
            </w:pPr>
            <w:r>
              <w:rPr>
                <w:rFonts w:cs="Arial"/>
                <w:color w:val="000000" w:themeColor="text1"/>
                <w:sz w:val="15"/>
                <w:szCs w:val="15"/>
              </w:rPr>
              <w:t>2.1, 2.3</w:t>
            </w:r>
          </w:p>
        </w:tc>
        <w:tc>
          <w:tcPr>
            <w:tcW w:w="1843" w:type="dxa"/>
          </w:tcPr>
          <w:p w14:paraId="0AB54F9D"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+0.0054 (13700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68BBEBB6"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-0.0056 (14200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0C4E8F5E"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+0.048 (15200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3CDED25B"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+2.38 (21200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621A3980" w14:textId="77777777" w:rsidR="001F1D26" w:rsidRPr="001F1D26" w:rsidRDefault="001F1D26" w:rsidP="000C4DE6">
            <w:pPr>
              <w:pStyle w:val="TableBody"/>
              <w:jc w:val="left"/>
              <w:rPr>
                <w:rFonts w:cs="Arial"/>
                <w:color w:val="000000" w:themeColor="text1"/>
                <w:sz w:val="15"/>
                <w:szCs w:val="15"/>
              </w:rPr>
            </w:pPr>
          </w:p>
        </w:tc>
        <w:tc>
          <w:tcPr>
            <w:tcW w:w="1843" w:type="dxa"/>
          </w:tcPr>
          <w:p w14:paraId="231CE068" w14:textId="4B38B24B"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850" w:type="dxa"/>
          </w:tcPr>
          <w:p w14:paraId="25D9C7C1" w14:textId="591CBACA"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993" w:type="dxa"/>
          </w:tcPr>
          <w:p w14:paraId="2ED10604" w14:textId="3E36C587" w:rsidR="001F1D26" w:rsidRPr="001F1D26" w:rsidRDefault="001F1D26" w:rsidP="001F1D26">
            <w:pPr>
              <w:pStyle w:val="TableBody"/>
              <w:jc w:val="center"/>
              <w:rPr>
                <w:rFonts w:cs="Arial"/>
                <w:color w:val="000000" w:themeColor="text1"/>
                <w:sz w:val="15"/>
                <w:szCs w:val="15"/>
              </w:rPr>
            </w:pPr>
            <w:r w:rsidRPr="001F1D26">
              <w:rPr>
                <w:rFonts w:cs="Arial"/>
                <w:color w:val="000000" w:themeColor="text1"/>
                <w:sz w:val="15"/>
                <w:szCs w:val="15"/>
              </w:rPr>
              <w:fldChar w:fldCharType="begin"/>
            </w:r>
            <w:r w:rsidRPr="001F1D26">
              <w:rPr>
                <w:rFonts w:cs="Arial"/>
                <w:color w:val="000000" w:themeColor="text1"/>
                <w:sz w:val="15"/>
                <w:szCs w:val="15"/>
              </w:rPr>
              <w:instrText xml:space="preserve"> ADDIN EN.CITE &lt;EndNote&gt;&lt;Cite&gt;&lt;Author&gt;Kaizaki&lt;/Author&gt;&lt;Year&gt;1973&lt;/Year&gt;&lt;RecNum&gt;105&lt;/RecNum&gt;&lt;DisplayText&gt;&lt;style face="superscript"&gt;[41]&lt;/style&gt;&lt;/DisplayText&gt;&lt;record&gt;&lt;rec-number&gt;105&lt;/rec-number&gt;&lt;foreign-keys&gt;&lt;key app="EN" db-id="99rpera5yzze03exvtf5t9sctz9rp0vfzxps" timestamp="0"&gt;105&lt;/key&gt;&lt;/foreign-keys&gt;&lt;ref-type name="Journal Article"&gt;17&lt;/ref-type&gt;&lt;contributors&gt;&lt;authors&gt;&lt;author&gt;Kaizaki, Sumio&lt;/author&gt;&lt;author&gt;Hidaka, Jinsai&lt;/author&gt;&lt;author&gt;Shimura, Yoichi&lt;/author&gt;&lt;/authors&gt;&lt;/contributors&gt;&lt;titles&gt;&lt;title&gt;Circular dichroism of chromium(III) complexes. IV. Elucidation of circular dichroism in the spin-forbidden transitions&lt;/title&gt;&lt;secondary-title&gt;Inorg. Chem.&lt;/secondary-title&gt;&lt;/titles&gt;&lt;pages&gt;142-150&lt;/pages&gt;&lt;volume&gt;12&lt;/volume&gt;&lt;number&gt;1&lt;/number&gt;&lt;dates&gt;&lt;year&gt;1973&lt;/year&gt;&lt;pub-dates&gt;&lt;date&gt;1973/01/01&lt;/date&gt;&lt;/pub-dates&gt;&lt;/dates&gt;&lt;publisher&gt;American Chemical Society&lt;/publisher&gt;&lt;isbn&gt;0020-1669&lt;/isbn&gt;&lt;urls&gt;&lt;related-urls&gt;&lt;url&gt;https://doi.org/10.1021/ic50119a034&lt;/url&gt;&lt;/related-urls&gt;&lt;/urls&gt;&lt;electronic-resource-num&gt;10.1021/ic50119a034&lt;/electronic-resource-num&gt;&lt;/record&gt;&lt;/Cite&gt;&lt;/EndNote&gt;</w:instrText>
            </w:r>
            <w:r w:rsidRPr="001F1D26">
              <w:rPr>
                <w:rFonts w:cs="Arial"/>
                <w:color w:val="000000" w:themeColor="text1"/>
                <w:sz w:val="15"/>
                <w:szCs w:val="15"/>
              </w:rPr>
              <w:fldChar w:fldCharType="separate"/>
            </w:r>
            <w:r w:rsidRPr="001F1D26">
              <w:rPr>
                <w:rFonts w:cs="Arial"/>
                <w:noProof/>
                <w:color w:val="000000" w:themeColor="text1"/>
                <w:sz w:val="15"/>
                <w:szCs w:val="15"/>
              </w:rPr>
              <w:t>[41]</w:t>
            </w:r>
            <w:r w:rsidRPr="001F1D26">
              <w:rPr>
                <w:rFonts w:cs="Arial"/>
                <w:color w:val="000000" w:themeColor="text1"/>
                <w:sz w:val="15"/>
                <w:szCs w:val="15"/>
              </w:rPr>
              <w:fldChar w:fldCharType="end"/>
            </w:r>
          </w:p>
        </w:tc>
      </w:tr>
      <w:tr w:rsidR="001F1D26" w:rsidRPr="001F1D26" w14:paraId="28AE9B0C" w14:textId="23E08532" w:rsidTr="0039359C">
        <w:trPr>
          <w:trHeight w:val="231"/>
        </w:trPr>
        <w:tc>
          <w:tcPr>
            <w:tcW w:w="613" w:type="dxa"/>
          </w:tcPr>
          <w:p w14:paraId="40B2925E" w14:textId="6A0CBBC8" w:rsidR="001F1D26" w:rsidRPr="001F1D26" w:rsidRDefault="001F1D26" w:rsidP="001F1D26">
            <w:pPr>
              <w:jc w:val="center"/>
              <w:rPr>
                <w:rFonts w:ascii="Arial" w:hAnsi="Arial" w:cs="Arial"/>
                <w:color w:val="000000" w:themeColor="text1"/>
                <w:sz w:val="15"/>
                <w:szCs w:val="15"/>
              </w:rPr>
            </w:pPr>
            <w:r w:rsidRPr="001F1D26">
              <w:rPr>
                <w:rFonts w:ascii="Arial" w:hAnsi="Arial" w:cs="Arial"/>
                <w:color w:val="000000" w:themeColor="text1"/>
                <w:sz w:val="15"/>
                <w:szCs w:val="15"/>
              </w:rPr>
              <w:t>33</w:t>
            </w:r>
          </w:p>
        </w:tc>
        <w:tc>
          <w:tcPr>
            <w:tcW w:w="2383" w:type="dxa"/>
          </w:tcPr>
          <w:p w14:paraId="28071E8F" w14:textId="316D145A" w:rsidR="001F1D26" w:rsidRPr="001F1D26" w:rsidRDefault="001F1D26" w:rsidP="001F1D26">
            <w:pPr>
              <w:rPr>
                <w:rFonts w:ascii="Arial" w:hAnsi="Arial" w:cs="Arial"/>
                <w:color w:val="000000" w:themeColor="text1"/>
                <w:sz w:val="15"/>
                <w:szCs w:val="15"/>
              </w:rPr>
            </w:pPr>
            <w:r w:rsidRPr="001F1D26">
              <w:rPr>
                <w:rFonts w:ascii="Arial" w:hAnsi="Arial" w:cs="Arial"/>
                <w:color w:val="000000" w:themeColor="text1"/>
                <w:sz w:val="15"/>
                <w:szCs w:val="15"/>
              </w:rPr>
              <w:t>(+)</w:t>
            </w:r>
            <w:r w:rsidRPr="001F1D26">
              <w:rPr>
                <w:rFonts w:ascii="Arial" w:hAnsi="Arial" w:cs="Arial"/>
                <w:color w:val="000000" w:themeColor="text1"/>
                <w:sz w:val="15"/>
                <w:szCs w:val="15"/>
                <w:vertAlign w:val="subscript"/>
              </w:rPr>
              <w:t>546</w:t>
            </w:r>
            <w:r w:rsidRPr="001F1D26">
              <w:rPr>
                <w:rFonts w:ascii="Arial" w:hAnsi="Arial" w:cs="Arial"/>
                <w:color w:val="000000" w:themeColor="text1"/>
                <w:sz w:val="15"/>
                <w:szCs w:val="15"/>
              </w:rPr>
              <w:t>-[Cr(acac)</w:t>
            </w:r>
            <w:r w:rsidRPr="001F1D26">
              <w:rPr>
                <w:rFonts w:ascii="Arial" w:hAnsi="Arial" w:cs="Arial"/>
                <w:color w:val="000000" w:themeColor="text1"/>
                <w:sz w:val="15"/>
                <w:szCs w:val="15"/>
                <w:vertAlign w:val="subscript"/>
              </w:rPr>
              <w:t>2</w:t>
            </w:r>
            <w:r w:rsidRPr="001F1D26">
              <w:rPr>
                <w:rFonts w:ascii="Arial" w:hAnsi="Arial" w:cs="Arial"/>
                <w:color w:val="000000" w:themeColor="text1"/>
                <w:sz w:val="15"/>
                <w:szCs w:val="15"/>
              </w:rPr>
              <w:t>(en)]</w:t>
            </w:r>
          </w:p>
        </w:tc>
        <w:tc>
          <w:tcPr>
            <w:tcW w:w="1540" w:type="dxa"/>
          </w:tcPr>
          <w:p w14:paraId="74D42C2E" w14:textId="1DDCF4F0" w:rsidR="001F1D26" w:rsidRPr="001F1D26" w:rsidRDefault="003F1B63" w:rsidP="001F1D26">
            <w:pPr>
              <w:pStyle w:val="TableBody"/>
              <w:jc w:val="center"/>
              <w:rPr>
                <w:rFonts w:cs="Arial"/>
                <w:color w:val="000000" w:themeColor="text1"/>
                <w:sz w:val="15"/>
                <w:szCs w:val="15"/>
              </w:rPr>
            </w:pPr>
            <w:r>
              <w:rPr>
                <w:rFonts w:cs="Arial"/>
                <w:color w:val="000000" w:themeColor="text1"/>
                <w:sz w:val="15"/>
                <w:szCs w:val="15"/>
              </w:rPr>
              <w:t>2.1, 2.3</w:t>
            </w:r>
          </w:p>
        </w:tc>
        <w:tc>
          <w:tcPr>
            <w:tcW w:w="1843" w:type="dxa"/>
          </w:tcPr>
          <w:p w14:paraId="5644A655"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-0.0119 (12900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22ADE000"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+0.056 (13900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037720AB"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-0.0224 (14400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0C2CEA3C"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-0.84 (17700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3222B66C"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+4.00 (20100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77629C69" w14:textId="77777777" w:rsidR="001F1D26" w:rsidRPr="001F1D26" w:rsidRDefault="001F1D26" w:rsidP="000C4DE6">
            <w:pPr>
              <w:pStyle w:val="TableBody"/>
              <w:jc w:val="left"/>
              <w:rPr>
                <w:rFonts w:cs="Arial"/>
                <w:color w:val="000000" w:themeColor="text1"/>
                <w:sz w:val="15"/>
                <w:szCs w:val="15"/>
              </w:rPr>
            </w:pPr>
          </w:p>
        </w:tc>
        <w:tc>
          <w:tcPr>
            <w:tcW w:w="1843" w:type="dxa"/>
          </w:tcPr>
          <w:p w14:paraId="1D1772C4" w14:textId="78BD10AB"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850" w:type="dxa"/>
          </w:tcPr>
          <w:p w14:paraId="279A7E2E" w14:textId="08355C3F"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993" w:type="dxa"/>
          </w:tcPr>
          <w:p w14:paraId="6CE76E4B" w14:textId="02209490" w:rsidR="001F1D26" w:rsidRPr="001F1D26" w:rsidRDefault="001F1D26" w:rsidP="001F1D26">
            <w:pPr>
              <w:pStyle w:val="TableBody"/>
              <w:jc w:val="center"/>
              <w:rPr>
                <w:rFonts w:cs="Arial"/>
                <w:color w:val="000000" w:themeColor="text1"/>
                <w:sz w:val="15"/>
                <w:szCs w:val="15"/>
              </w:rPr>
            </w:pPr>
            <w:r w:rsidRPr="001F1D26">
              <w:rPr>
                <w:rFonts w:cs="Arial"/>
                <w:color w:val="000000" w:themeColor="text1"/>
                <w:sz w:val="15"/>
                <w:szCs w:val="15"/>
              </w:rPr>
              <w:fldChar w:fldCharType="begin"/>
            </w:r>
            <w:r w:rsidRPr="001F1D26">
              <w:rPr>
                <w:rFonts w:cs="Arial"/>
                <w:color w:val="000000" w:themeColor="text1"/>
                <w:sz w:val="15"/>
                <w:szCs w:val="15"/>
              </w:rPr>
              <w:instrText xml:space="preserve"> ADDIN EN.CITE &lt;EndNote&gt;&lt;Cite&gt;&lt;Author&gt;Kaizaki&lt;/Author&gt;&lt;Year&gt;1973&lt;/Year&gt;&lt;RecNum&gt;105&lt;/RecNum&gt;&lt;DisplayText&gt;&lt;style face="superscript"&gt;[41]&lt;/style&gt;&lt;/DisplayText&gt;&lt;record&gt;&lt;rec-number&gt;105&lt;/rec-number&gt;&lt;foreign-keys&gt;&lt;key app="EN" db-id="99rpera5yzze03exvtf5t9sctz9rp0vfzxps" timestamp="0"&gt;105&lt;/key&gt;&lt;/foreign-keys&gt;&lt;ref-type name="Journal Article"&gt;17&lt;/ref-type&gt;&lt;contributors&gt;&lt;authors&gt;&lt;author&gt;Kaizaki, Sumio&lt;/author&gt;&lt;author&gt;Hidaka, Jinsai&lt;/author&gt;&lt;author&gt;Shimura, Yoichi&lt;/author&gt;&lt;/authors&gt;&lt;/contributors&gt;&lt;titles&gt;&lt;title&gt;Circular dichroism of chromium(III) complexes. IV. Elucidation of circular dichroism in the spin-forbidden transitions&lt;/title&gt;&lt;secondary-title&gt;Inorg. Chem.&lt;/secondary-title&gt;&lt;/titles&gt;&lt;pages&gt;142-150&lt;/pages&gt;&lt;volume&gt;12&lt;/volume&gt;&lt;number&gt;1&lt;/number&gt;&lt;dates&gt;&lt;year&gt;1973&lt;/year&gt;&lt;pub-dates&gt;&lt;date&gt;1973/01/01&lt;/date&gt;&lt;/pub-dates&gt;&lt;/dates&gt;&lt;publisher&gt;American Chemical Society&lt;/publisher&gt;&lt;isbn&gt;0020-1669&lt;/isbn&gt;&lt;urls&gt;&lt;related-urls&gt;&lt;url&gt;https://doi.org/10.1021/ic50119a034&lt;/url&gt;&lt;/related-urls&gt;&lt;/urls&gt;&lt;electronic-resource-num&gt;10.1021/ic50119a034&lt;/electronic-resource-num&gt;&lt;/record&gt;&lt;/Cite&gt;&lt;/EndNote&gt;</w:instrText>
            </w:r>
            <w:r w:rsidRPr="001F1D26">
              <w:rPr>
                <w:rFonts w:cs="Arial"/>
                <w:color w:val="000000" w:themeColor="text1"/>
                <w:sz w:val="15"/>
                <w:szCs w:val="15"/>
              </w:rPr>
              <w:fldChar w:fldCharType="separate"/>
            </w:r>
            <w:r w:rsidRPr="001F1D26">
              <w:rPr>
                <w:rFonts w:cs="Arial"/>
                <w:noProof/>
                <w:color w:val="000000" w:themeColor="text1"/>
                <w:sz w:val="15"/>
                <w:szCs w:val="15"/>
              </w:rPr>
              <w:t>[41]</w:t>
            </w:r>
            <w:r w:rsidRPr="001F1D26">
              <w:rPr>
                <w:rFonts w:cs="Arial"/>
                <w:color w:val="000000" w:themeColor="text1"/>
                <w:sz w:val="15"/>
                <w:szCs w:val="15"/>
              </w:rPr>
              <w:fldChar w:fldCharType="end"/>
            </w:r>
          </w:p>
        </w:tc>
      </w:tr>
      <w:tr w:rsidR="001F1D26" w:rsidRPr="001F1D26" w14:paraId="3479AE13" w14:textId="057F2D4F" w:rsidTr="0039359C">
        <w:trPr>
          <w:trHeight w:val="231"/>
        </w:trPr>
        <w:tc>
          <w:tcPr>
            <w:tcW w:w="613" w:type="dxa"/>
          </w:tcPr>
          <w:p w14:paraId="0362F15D" w14:textId="058CEA7C" w:rsidR="001F1D26" w:rsidRPr="001F1D26" w:rsidRDefault="001F1D26" w:rsidP="001F1D26">
            <w:pPr>
              <w:jc w:val="center"/>
              <w:rPr>
                <w:rFonts w:ascii="Arial" w:hAnsi="Arial" w:cs="Arial"/>
                <w:color w:val="000000" w:themeColor="text1"/>
                <w:sz w:val="15"/>
                <w:szCs w:val="15"/>
              </w:rPr>
            </w:pPr>
            <w:r w:rsidRPr="001F1D26">
              <w:rPr>
                <w:rFonts w:ascii="Arial" w:hAnsi="Arial" w:cs="Arial"/>
                <w:color w:val="000000" w:themeColor="text1"/>
                <w:sz w:val="15"/>
                <w:szCs w:val="15"/>
              </w:rPr>
              <w:t>34</w:t>
            </w:r>
          </w:p>
        </w:tc>
        <w:tc>
          <w:tcPr>
            <w:tcW w:w="2383" w:type="dxa"/>
          </w:tcPr>
          <w:p w14:paraId="4D7EECE2" w14:textId="1DA5F98A" w:rsidR="001F1D26" w:rsidRPr="001F1D26" w:rsidRDefault="001F1D26" w:rsidP="001F1D26">
            <w:pPr>
              <w:rPr>
                <w:rFonts w:ascii="Arial" w:hAnsi="Arial" w:cs="Arial"/>
                <w:color w:val="000000" w:themeColor="text1"/>
                <w:sz w:val="15"/>
                <w:szCs w:val="15"/>
              </w:rPr>
            </w:pPr>
            <w:r w:rsidRPr="001F1D26">
              <w:rPr>
                <w:rFonts w:ascii="Arial" w:hAnsi="Arial" w:cs="Arial"/>
                <w:color w:val="000000" w:themeColor="text1"/>
                <w:sz w:val="15"/>
                <w:szCs w:val="15"/>
              </w:rPr>
              <w:t>(+)</w:t>
            </w:r>
            <w:r w:rsidRPr="001F1D26">
              <w:rPr>
                <w:rFonts w:ascii="Arial" w:hAnsi="Arial" w:cs="Arial"/>
                <w:color w:val="000000" w:themeColor="text1"/>
                <w:sz w:val="15"/>
                <w:szCs w:val="15"/>
                <w:vertAlign w:val="subscript"/>
              </w:rPr>
              <w:t>546</w:t>
            </w:r>
            <w:r w:rsidRPr="001F1D26">
              <w:rPr>
                <w:rFonts w:ascii="Arial" w:hAnsi="Arial" w:cs="Arial"/>
                <w:color w:val="000000" w:themeColor="text1"/>
                <w:sz w:val="15"/>
                <w:szCs w:val="15"/>
              </w:rPr>
              <w:t>-[Cr(acac)(acaBr)(en)]</w:t>
            </w:r>
          </w:p>
        </w:tc>
        <w:tc>
          <w:tcPr>
            <w:tcW w:w="1540" w:type="dxa"/>
          </w:tcPr>
          <w:p w14:paraId="197F354F" w14:textId="40AD5E53" w:rsidR="001F1D26" w:rsidRPr="001F1D26" w:rsidRDefault="003F1B63" w:rsidP="001F1D26">
            <w:pPr>
              <w:pStyle w:val="TableBody"/>
              <w:jc w:val="center"/>
              <w:rPr>
                <w:rFonts w:cs="Arial"/>
                <w:color w:val="000000" w:themeColor="text1"/>
                <w:sz w:val="15"/>
                <w:szCs w:val="15"/>
              </w:rPr>
            </w:pPr>
            <w:r>
              <w:rPr>
                <w:rFonts w:cs="Arial"/>
                <w:color w:val="000000" w:themeColor="text1"/>
                <w:sz w:val="15"/>
                <w:szCs w:val="15"/>
              </w:rPr>
              <w:t>2.1, 2.3</w:t>
            </w:r>
          </w:p>
        </w:tc>
        <w:tc>
          <w:tcPr>
            <w:tcW w:w="1843" w:type="dxa"/>
          </w:tcPr>
          <w:p w14:paraId="36F00A37"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-0.0139 (12700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31C4B8C6"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+0.0483 (13800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62F157C6"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-0.0543 (14400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5FC12A95"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-0.84 (17700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108B864D"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+3.59 (20100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7AF9DF20" w14:textId="77777777" w:rsidR="001F1D26" w:rsidRPr="001F1D26" w:rsidRDefault="001F1D26" w:rsidP="000C4DE6">
            <w:pPr>
              <w:pStyle w:val="TableBody"/>
              <w:jc w:val="left"/>
              <w:rPr>
                <w:rFonts w:cs="Arial"/>
                <w:color w:val="000000" w:themeColor="text1"/>
                <w:sz w:val="15"/>
                <w:szCs w:val="15"/>
              </w:rPr>
            </w:pPr>
          </w:p>
        </w:tc>
        <w:tc>
          <w:tcPr>
            <w:tcW w:w="1843" w:type="dxa"/>
          </w:tcPr>
          <w:p w14:paraId="5EF1CE00" w14:textId="53ABE83A"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850" w:type="dxa"/>
          </w:tcPr>
          <w:p w14:paraId="7D78CE1B" w14:textId="04F8D204"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993" w:type="dxa"/>
          </w:tcPr>
          <w:p w14:paraId="1E87E888" w14:textId="589D87DE" w:rsidR="001F1D26" w:rsidRPr="001F1D26" w:rsidRDefault="001F1D26" w:rsidP="001F1D26">
            <w:pPr>
              <w:pStyle w:val="TableBody"/>
              <w:jc w:val="center"/>
              <w:rPr>
                <w:rFonts w:cs="Arial"/>
                <w:color w:val="000000" w:themeColor="text1"/>
                <w:sz w:val="15"/>
                <w:szCs w:val="15"/>
              </w:rPr>
            </w:pPr>
            <w:r w:rsidRPr="001F1D26">
              <w:rPr>
                <w:rFonts w:cs="Arial"/>
                <w:color w:val="000000" w:themeColor="text1"/>
                <w:sz w:val="15"/>
                <w:szCs w:val="15"/>
              </w:rPr>
              <w:fldChar w:fldCharType="begin"/>
            </w:r>
            <w:r w:rsidRPr="001F1D26">
              <w:rPr>
                <w:rFonts w:cs="Arial"/>
                <w:color w:val="000000" w:themeColor="text1"/>
                <w:sz w:val="15"/>
                <w:szCs w:val="15"/>
              </w:rPr>
              <w:instrText xml:space="preserve"> ADDIN EN.CITE &lt;EndNote&gt;&lt;Cite&gt;&lt;Author&gt;Kaizaki&lt;/Author&gt;&lt;Year&gt;1973&lt;/Year&gt;&lt;RecNum&gt;105&lt;/RecNum&gt;&lt;DisplayText&gt;&lt;style face="superscript"&gt;[41]&lt;/style&gt;&lt;/DisplayText&gt;&lt;record&gt;&lt;rec-number&gt;105&lt;/rec-number&gt;&lt;foreign-keys&gt;&lt;key app="EN" db-id="99rpera5yzze03exvtf5t9sctz9rp0vfzxps" timestamp="0"&gt;105&lt;/key&gt;&lt;/foreign-keys&gt;&lt;ref-type name="Journal Article"&gt;17&lt;/ref-type&gt;&lt;contributors&gt;&lt;authors&gt;&lt;author&gt;Kaizaki, Sumio&lt;/author&gt;&lt;author&gt;Hidaka, Jinsai&lt;/author&gt;&lt;author&gt;Shimura, Yoichi&lt;/author&gt;&lt;/authors&gt;&lt;/contributors&gt;&lt;titles&gt;&lt;title&gt;Circular dichroism of chromium(III) complexes. IV. Elucidation of circular dichroism in the spin-forbidden transitions&lt;/title&gt;&lt;secondary-title&gt;Inorg. Chem.&lt;/secondary-title&gt;&lt;/titles&gt;&lt;pages&gt;142-150&lt;/pages&gt;&lt;volume&gt;12&lt;/volume&gt;&lt;number&gt;1&lt;/number&gt;&lt;dates&gt;&lt;year&gt;1973&lt;/year&gt;&lt;pub-dates&gt;&lt;date&gt;1973/01/01&lt;/date&gt;&lt;/pub-dates&gt;&lt;/dates&gt;&lt;publisher&gt;American Chemical Society&lt;/publisher&gt;&lt;isbn&gt;0020-1669&lt;/isbn&gt;&lt;urls&gt;&lt;related-urls&gt;&lt;url&gt;https://doi.org/10.1021/ic50119a034&lt;/url&gt;&lt;/related-urls&gt;&lt;/urls&gt;&lt;electronic-resource-num&gt;10.1021/ic50119a034&lt;/electronic-resource-num&gt;&lt;/record&gt;&lt;/Cite&gt;&lt;/EndNote&gt;</w:instrText>
            </w:r>
            <w:r w:rsidRPr="001F1D26">
              <w:rPr>
                <w:rFonts w:cs="Arial"/>
                <w:color w:val="000000" w:themeColor="text1"/>
                <w:sz w:val="15"/>
                <w:szCs w:val="15"/>
              </w:rPr>
              <w:fldChar w:fldCharType="separate"/>
            </w:r>
            <w:r w:rsidRPr="001F1D26">
              <w:rPr>
                <w:rFonts w:cs="Arial"/>
                <w:noProof/>
                <w:color w:val="000000" w:themeColor="text1"/>
                <w:sz w:val="15"/>
                <w:szCs w:val="15"/>
              </w:rPr>
              <w:t>[41]</w:t>
            </w:r>
            <w:r w:rsidRPr="001F1D26">
              <w:rPr>
                <w:rFonts w:cs="Arial"/>
                <w:color w:val="000000" w:themeColor="text1"/>
                <w:sz w:val="15"/>
                <w:szCs w:val="15"/>
              </w:rPr>
              <w:fldChar w:fldCharType="end"/>
            </w:r>
          </w:p>
        </w:tc>
      </w:tr>
      <w:tr w:rsidR="001F1D26" w:rsidRPr="001F1D26" w14:paraId="57956553" w14:textId="5EF073A9" w:rsidTr="0039359C">
        <w:trPr>
          <w:trHeight w:val="231"/>
        </w:trPr>
        <w:tc>
          <w:tcPr>
            <w:tcW w:w="613" w:type="dxa"/>
          </w:tcPr>
          <w:p w14:paraId="6975E453" w14:textId="0A0C5012" w:rsidR="001F1D26" w:rsidRPr="001F1D26" w:rsidRDefault="001F1D26" w:rsidP="001F1D26">
            <w:pPr>
              <w:jc w:val="center"/>
              <w:rPr>
                <w:rFonts w:ascii="Arial" w:hAnsi="Arial" w:cs="Arial"/>
                <w:color w:val="000000" w:themeColor="text1"/>
                <w:sz w:val="15"/>
                <w:szCs w:val="15"/>
              </w:rPr>
            </w:pPr>
            <w:r w:rsidRPr="001F1D26">
              <w:rPr>
                <w:rFonts w:ascii="Arial" w:hAnsi="Arial" w:cs="Arial"/>
                <w:color w:val="000000" w:themeColor="text1"/>
                <w:sz w:val="15"/>
                <w:szCs w:val="15"/>
              </w:rPr>
              <w:t>35</w:t>
            </w:r>
          </w:p>
        </w:tc>
        <w:tc>
          <w:tcPr>
            <w:tcW w:w="2383" w:type="dxa"/>
          </w:tcPr>
          <w:p w14:paraId="3B17DA81" w14:textId="05D2222E" w:rsidR="001F1D26" w:rsidRPr="001F1D26" w:rsidRDefault="001F1D26" w:rsidP="001F1D26">
            <w:pPr>
              <w:rPr>
                <w:rFonts w:ascii="Arial" w:hAnsi="Arial" w:cs="Arial"/>
                <w:color w:val="000000" w:themeColor="text1"/>
                <w:sz w:val="15"/>
                <w:szCs w:val="15"/>
              </w:rPr>
            </w:pPr>
            <w:r w:rsidRPr="001F1D26">
              <w:rPr>
                <w:rFonts w:ascii="Arial" w:hAnsi="Arial" w:cs="Arial"/>
                <w:color w:val="000000" w:themeColor="text1"/>
                <w:sz w:val="15"/>
                <w:szCs w:val="15"/>
              </w:rPr>
              <w:t>(+)</w:t>
            </w:r>
            <w:r w:rsidRPr="001F1D26">
              <w:rPr>
                <w:rFonts w:ascii="Arial" w:hAnsi="Arial" w:cs="Arial"/>
                <w:color w:val="000000" w:themeColor="text1"/>
                <w:sz w:val="15"/>
                <w:szCs w:val="15"/>
                <w:vertAlign w:val="subscript"/>
              </w:rPr>
              <w:t>546</w:t>
            </w:r>
            <w:r w:rsidRPr="001F1D26">
              <w:rPr>
                <w:rFonts w:ascii="Arial" w:hAnsi="Arial" w:cs="Arial"/>
                <w:color w:val="000000" w:themeColor="text1"/>
                <w:sz w:val="15"/>
                <w:szCs w:val="15"/>
              </w:rPr>
              <w:t>-[Cr(acaBr)</w:t>
            </w:r>
            <w:r w:rsidRPr="001F1D26">
              <w:rPr>
                <w:rFonts w:ascii="Arial" w:hAnsi="Arial" w:cs="Arial"/>
                <w:color w:val="000000" w:themeColor="text1"/>
                <w:sz w:val="15"/>
                <w:szCs w:val="15"/>
                <w:vertAlign w:val="subscript"/>
              </w:rPr>
              <w:t>2</w:t>
            </w:r>
            <w:r w:rsidRPr="001F1D26">
              <w:rPr>
                <w:rFonts w:ascii="Arial" w:hAnsi="Arial" w:cs="Arial"/>
                <w:color w:val="000000" w:themeColor="text1"/>
                <w:sz w:val="15"/>
                <w:szCs w:val="15"/>
              </w:rPr>
              <w:t>(en)]</w:t>
            </w:r>
          </w:p>
        </w:tc>
        <w:tc>
          <w:tcPr>
            <w:tcW w:w="1540" w:type="dxa"/>
          </w:tcPr>
          <w:p w14:paraId="11786F27" w14:textId="56086666" w:rsidR="001F1D26" w:rsidRPr="001F1D26" w:rsidRDefault="003F1B63" w:rsidP="001F1D26">
            <w:pPr>
              <w:pStyle w:val="TableBody"/>
              <w:jc w:val="center"/>
              <w:rPr>
                <w:rFonts w:cs="Arial"/>
                <w:color w:val="000000" w:themeColor="text1"/>
                <w:sz w:val="15"/>
                <w:szCs w:val="15"/>
              </w:rPr>
            </w:pPr>
            <w:r>
              <w:rPr>
                <w:rFonts w:cs="Arial"/>
                <w:color w:val="000000" w:themeColor="text1"/>
                <w:sz w:val="15"/>
                <w:szCs w:val="15"/>
              </w:rPr>
              <w:t>2.1, 2.3</w:t>
            </w:r>
          </w:p>
        </w:tc>
        <w:tc>
          <w:tcPr>
            <w:tcW w:w="1843" w:type="dxa"/>
          </w:tcPr>
          <w:p w14:paraId="2E723421"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-0.88 (17300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4991F475" w14:textId="6E469FB7" w:rsidR="001F1D26" w:rsidRPr="001F1D26" w:rsidRDefault="001F1D26" w:rsidP="000C4DE6">
            <w:pPr>
              <w:pStyle w:val="TableBody"/>
              <w:jc w:val="left"/>
              <w:rPr>
                <w:rFonts w:cs="Arial"/>
                <w:color w:val="000000" w:themeColor="text1"/>
                <w:sz w:val="15"/>
                <w:szCs w:val="15"/>
              </w:rPr>
            </w:pPr>
            <w:r w:rsidRPr="001F1D26">
              <w:rPr>
                <w:rFonts w:cs="Arial"/>
                <w:color w:val="000000" w:themeColor="text1"/>
                <w:sz w:val="15"/>
                <w:szCs w:val="15"/>
              </w:rPr>
              <w:t>+4.40 (20200 cm</w:t>
            </w:r>
            <w:r w:rsidRPr="001F1D26">
              <w:rPr>
                <w:rFonts w:cs="Arial"/>
                <w:color w:val="000000" w:themeColor="text1"/>
                <w:sz w:val="15"/>
                <w:szCs w:val="15"/>
                <w:vertAlign w:val="superscript"/>
              </w:rPr>
              <w:t>-1</w:t>
            </w:r>
            <w:r w:rsidRPr="001F1D26">
              <w:rPr>
                <w:rFonts w:cs="Arial"/>
                <w:color w:val="000000" w:themeColor="text1"/>
                <w:sz w:val="15"/>
                <w:szCs w:val="15"/>
              </w:rPr>
              <w:t>)</w:t>
            </w:r>
          </w:p>
        </w:tc>
        <w:tc>
          <w:tcPr>
            <w:tcW w:w="1843" w:type="dxa"/>
          </w:tcPr>
          <w:p w14:paraId="7F5C1314" w14:textId="266A257F"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850" w:type="dxa"/>
          </w:tcPr>
          <w:p w14:paraId="0A54D9A9" w14:textId="512D2FE9"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993" w:type="dxa"/>
          </w:tcPr>
          <w:p w14:paraId="742ED161" w14:textId="4D93CF04" w:rsidR="001F1D26" w:rsidRPr="001F1D26" w:rsidRDefault="001F1D26" w:rsidP="001F1D26">
            <w:pPr>
              <w:pStyle w:val="TableBody"/>
              <w:jc w:val="center"/>
              <w:rPr>
                <w:rFonts w:cs="Arial"/>
                <w:color w:val="000000" w:themeColor="text1"/>
                <w:sz w:val="15"/>
                <w:szCs w:val="15"/>
              </w:rPr>
            </w:pPr>
            <w:r w:rsidRPr="001F1D26">
              <w:rPr>
                <w:rFonts w:cs="Arial"/>
                <w:color w:val="000000" w:themeColor="text1"/>
                <w:sz w:val="15"/>
                <w:szCs w:val="15"/>
              </w:rPr>
              <w:fldChar w:fldCharType="begin"/>
            </w:r>
            <w:r w:rsidRPr="001F1D26">
              <w:rPr>
                <w:rFonts w:cs="Arial"/>
                <w:color w:val="000000" w:themeColor="text1"/>
                <w:sz w:val="15"/>
                <w:szCs w:val="15"/>
              </w:rPr>
              <w:instrText xml:space="preserve"> ADDIN EN.CITE &lt;EndNote&gt;&lt;Cite&gt;&lt;Author&gt;Kaizaki&lt;/Author&gt;&lt;Year&gt;1973&lt;/Year&gt;&lt;RecNum&gt;105&lt;/RecNum&gt;&lt;DisplayText&gt;&lt;style face="superscript"&gt;[41]&lt;/style&gt;&lt;/DisplayText&gt;&lt;record&gt;&lt;rec-number&gt;105&lt;/rec-number&gt;&lt;foreign-keys&gt;&lt;key app="EN" db-id="99rpera5yzze03exvtf5t9sctz9rp0vfzxps" timestamp="0"&gt;105&lt;/key&gt;&lt;/foreign-keys&gt;&lt;ref-type name="Journal Article"&gt;17&lt;/ref-type&gt;&lt;contributors&gt;&lt;authors&gt;&lt;author&gt;Kaizaki, Sumio&lt;/author&gt;&lt;author&gt;Hidaka, Jinsai&lt;/author&gt;&lt;author&gt;Shimura, Yoichi&lt;/author&gt;&lt;/authors&gt;&lt;/contributors&gt;&lt;titles&gt;&lt;title&gt;Circular dichroism of chromium(III) complexes. IV. Elucidation of circular dichroism in the spin-forbidden transitions&lt;/title&gt;&lt;secondary-title&gt;Inorg. Chem.&lt;/secondary-title&gt;&lt;/titles&gt;&lt;pages&gt;142-150&lt;/pages&gt;&lt;volume&gt;12&lt;/volume&gt;&lt;number&gt;1&lt;/number&gt;&lt;dates&gt;&lt;year&gt;1973&lt;/year&gt;&lt;pub-dates&gt;&lt;date&gt;1973/01/01&lt;/date&gt;&lt;/pub-dates&gt;&lt;/dates&gt;&lt;publisher&gt;American Chemical Society&lt;/publisher&gt;&lt;isbn&gt;0020-1669&lt;/isbn&gt;&lt;urls&gt;&lt;related-urls&gt;&lt;url&gt;https://doi.org/10.1021/ic50119a034&lt;/url&gt;&lt;/related-urls&gt;&lt;/urls&gt;&lt;electronic-resource-num&gt;10.1021/ic50119a034&lt;/electronic-resource-num&gt;&lt;/record&gt;&lt;/Cite&gt;&lt;/EndNote&gt;</w:instrText>
            </w:r>
            <w:r w:rsidRPr="001F1D26">
              <w:rPr>
                <w:rFonts w:cs="Arial"/>
                <w:color w:val="000000" w:themeColor="text1"/>
                <w:sz w:val="15"/>
                <w:szCs w:val="15"/>
              </w:rPr>
              <w:fldChar w:fldCharType="separate"/>
            </w:r>
            <w:r w:rsidRPr="001F1D26">
              <w:rPr>
                <w:rFonts w:cs="Arial"/>
                <w:noProof/>
                <w:color w:val="000000" w:themeColor="text1"/>
                <w:sz w:val="15"/>
                <w:szCs w:val="15"/>
              </w:rPr>
              <w:t>[41]</w:t>
            </w:r>
            <w:r w:rsidRPr="001F1D26">
              <w:rPr>
                <w:rFonts w:cs="Arial"/>
                <w:color w:val="000000" w:themeColor="text1"/>
                <w:sz w:val="15"/>
                <w:szCs w:val="15"/>
              </w:rPr>
              <w:fldChar w:fldCharType="end"/>
            </w:r>
          </w:p>
        </w:tc>
      </w:tr>
    </w:tbl>
    <w:p w14:paraId="37A8DB3D" w14:textId="77777777" w:rsidR="002C3ED0" w:rsidRDefault="002C3ED0">
      <w:r>
        <w:br w:type="page"/>
      </w:r>
    </w:p>
    <w:tbl>
      <w:tblPr>
        <w:tblW w:w="10065" w:type="dxa"/>
        <w:tblLook w:val="01E0" w:firstRow="1" w:lastRow="1" w:firstColumn="1" w:lastColumn="1" w:noHBand="0" w:noVBand="0"/>
      </w:tblPr>
      <w:tblGrid>
        <w:gridCol w:w="613"/>
        <w:gridCol w:w="2383"/>
        <w:gridCol w:w="1540"/>
        <w:gridCol w:w="1843"/>
        <w:gridCol w:w="1843"/>
        <w:gridCol w:w="850"/>
        <w:gridCol w:w="993"/>
      </w:tblGrid>
      <w:tr w:rsidR="001F1D26" w:rsidRPr="001F1D26" w14:paraId="64BCE577" w14:textId="43235DCA" w:rsidTr="0039359C">
        <w:trPr>
          <w:trHeight w:val="231"/>
        </w:trPr>
        <w:tc>
          <w:tcPr>
            <w:tcW w:w="613" w:type="dxa"/>
          </w:tcPr>
          <w:p w14:paraId="282A9ECA" w14:textId="202146E1" w:rsidR="001F1D26" w:rsidRPr="001F1D26" w:rsidRDefault="001F1D26" w:rsidP="001F1D26">
            <w:pPr>
              <w:jc w:val="center"/>
              <w:rPr>
                <w:rFonts w:ascii="Arial" w:hAnsi="Arial" w:cs="Arial"/>
                <w:color w:val="000000" w:themeColor="text1"/>
                <w:sz w:val="15"/>
                <w:szCs w:val="15"/>
              </w:rPr>
            </w:pPr>
            <w:r w:rsidRPr="001F1D26">
              <w:rPr>
                <w:rFonts w:ascii="Arial" w:hAnsi="Arial" w:cs="Arial"/>
                <w:color w:val="000000" w:themeColor="text1"/>
                <w:sz w:val="15"/>
                <w:szCs w:val="15"/>
              </w:rPr>
              <w:lastRenderedPageBreak/>
              <w:t>36</w:t>
            </w:r>
          </w:p>
        </w:tc>
        <w:tc>
          <w:tcPr>
            <w:tcW w:w="2383" w:type="dxa"/>
          </w:tcPr>
          <w:p w14:paraId="195CF97F" w14:textId="6AC52508" w:rsidR="001F1D26" w:rsidRPr="001F1D26" w:rsidRDefault="001F1D26" w:rsidP="001F1D26">
            <w:pPr>
              <w:rPr>
                <w:rFonts w:ascii="Arial" w:hAnsi="Arial" w:cs="Arial"/>
                <w:color w:val="000000" w:themeColor="text1"/>
                <w:sz w:val="15"/>
                <w:szCs w:val="15"/>
              </w:rPr>
            </w:pPr>
            <w:r w:rsidRPr="001F1D26">
              <w:rPr>
                <w:rFonts w:ascii="Arial" w:hAnsi="Arial" w:cs="Arial"/>
                <w:color w:val="000000" w:themeColor="text1"/>
                <w:sz w:val="15"/>
                <w:szCs w:val="15"/>
              </w:rPr>
              <w:t>(+)</w:t>
            </w:r>
            <w:r w:rsidRPr="001F1D26">
              <w:rPr>
                <w:rFonts w:ascii="Arial" w:hAnsi="Arial" w:cs="Arial"/>
                <w:color w:val="000000" w:themeColor="text1"/>
                <w:sz w:val="15"/>
                <w:szCs w:val="15"/>
                <w:vertAlign w:val="subscript"/>
              </w:rPr>
              <w:t>546</w:t>
            </w:r>
            <w:r w:rsidRPr="001F1D26">
              <w:rPr>
                <w:rFonts w:ascii="Arial" w:hAnsi="Arial" w:cs="Arial"/>
                <w:color w:val="000000" w:themeColor="text1"/>
                <w:sz w:val="15"/>
                <w:szCs w:val="15"/>
              </w:rPr>
              <w:t>-[Cr(acaCl)</w:t>
            </w:r>
            <w:r w:rsidRPr="001F1D26">
              <w:rPr>
                <w:rFonts w:ascii="Arial" w:hAnsi="Arial" w:cs="Arial"/>
                <w:color w:val="000000" w:themeColor="text1"/>
                <w:sz w:val="15"/>
                <w:szCs w:val="15"/>
                <w:vertAlign w:val="subscript"/>
              </w:rPr>
              <w:t>2</w:t>
            </w:r>
            <w:r w:rsidRPr="001F1D26">
              <w:rPr>
                <w:rFonts w:ascii="Arial" w:hAnsi="Arial" w:cs="Arial"/>
                <w:color w:val="000000" w:themeColor="text1"/>
                <w:sz w:val="15"/>
                <w:szCs w:val="15"/>
              </w:rPr>
              <w:t>(en)]</w:t>
            </w:r>
          </w:p>
        </w:tc>
        <w:tc>
          <w:tcPr>
            <w:tcW w:w="1540" w:type="dxa"/>
          </w:tcPr>
          <w:p w14:paraId="24930B47" w14:textId="34D3C195" w:rsidR="001F1D26" w:rsidRPr="001F1D26" w:rsidRDefault="003F1B63" w:rsidP="001F1D26">
            <w:pPr>
              <w:pStyle w:val="TableBody"/>
              <w:jc w:val="center"/>
              <w:rPr>
                <w:rFonts w:cs="Arial"/>
                <w:color w:val="000000" w:themeColor="text1"/>
                <w:sz w:val="15"/>
                <w:szCs w:val="15"/>
              </w:rPr>
            </w:pPr>
            <w:r>
              <w:rPr>
                <w:rFonts w:cs="Arial"/>
                <w:color w:val="000000" w:themeColor="text1"/>
                <w:sz w:val="15"/>
                <w:szCs w:val="15"/>
              </w:rPr>
              <w:t>2.1, 2.3</w:t>
            </w:r>
          </w:p>
        </w:tc>
        <w:tc>
          <w:tcPr>
            <w:tcW w:w="1843" w:type="dxa"/>
          </w:tcPr>
          <w:p w14:paraId="3A79B055"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-0.0252 (12600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696E8B96"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+0.0545 (13700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50EDEA1C"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-0.0603 (14500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523B0E3C"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-0.86 (17700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3E9DFA60"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+4.21 (20200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3ED1E96C" w14:textId="77777777" w:rsidR="001F1D26" w:rsidRPr="001F1D26" w:rsidRDefault="001F1D26" w:rsidP="000C4DE6">
            <w:pPr>
              <w:pStyle w:val="TableBody"/>
              <w:jc w:val="left"/>
              <w:rPr>
                <w:rFonts w:cs="Arial"/>
                <w:color w:val="000000" w:themeColor="text1"/>
                <w:sz w:val="15"/>
                <w:szCs w:val="15"/>
              </w:rPr>
            </w:pPr>
          </w:p>
        </w:tc>
        <w:tc>
          <w:tcPr>
            <w:tcW w:w="1843" w:type="dxa"/>
          </w:tcPr>
          <w:p w14:paraId="15F4A250" w14:textId="4D9B01E7"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850" w:type="dxa"/>
          </w:tcPr>
          <w:p w14:paraId="650394E0" w14:textId="4EA4CA44"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993" w:type="dxa"/>
          </w:tcPr>
          <w:p w14:paraId="55734FF5" w14:textId="22F07A42" w:rsidR="001F1D26" w:rsidRPr="001F1D26" w:rsidRDefault="001F1D26" w:rsidP="001F1D26">
            <w:pPr>
              <w:pStyle w:val="TableBody"/>
              <w:jc w:val="center"/>
              <w:rPr>
                <w:rFonts w:cs="Arial"/>
                <w:color w:val="000000" w:themeColor="text1"/>
                <w:sz w:val="15"/>
                <w:szCs w:val="15"/>
              </w:rPr>
            </w:pPr>
            <w:r w:rsidRPr="001F1D26">
              <w:rPr>
                <w:rFonts w:cs="Arial"/>
                <w:color w:val="000000" w:themeColor="text1"/>
                <w:sz w:val="15"/>
                <w:szCs w:val="15"/>
              </w:rPr>
              <w:fldChar w:fldCharType="begin"/>
            </w:r>
            <w:r w:rsidRPr="001F1D26">
              <w:rPr>
                <w:rFonts w:cs="Arial"/>
                <w:color w:val="000000" w:themeColor="text1"/>
                <w:sz w:val="15"/>
                <w:szCs w:val="15"/>
              </w:rPr>
              <w:instrText xml:space="preserve"> ADDIN EN.CITE &lt;EndNote&gt;&lt;Cite&gt;&lt;Author&gt;Kaizaki&lt;/Author&gt;&lt;Year&gt;1973&lt;/Year&gt;&lt;RecNum&gt;105&lt;/RecNum&gt;&lt;DisplayText&gt;&lt;style face="superscript"&gt;[41]&lt;/style&gt;&lt;/DisplayText&gt;&lt;record&gt;&lt;rec-number&gt;105&lt;/rec-number&gt;&lt;foreign-keys&gt;&lt;key app="EN" db-id="99rpera5yzze03exvtf5t9sctz9rp0vfzxps" timestamp="0"&gt;105&lt;/key&gt;&lt;/foreign-keys&gt;&lt;ref-type name="Journal Article"&gt;17&lt;/ref-type&gt;&lt;contributors&gt;&lt;authors&gt;&lt;author&gt;Kaizaki, Sumio&lt;/author&gt;&lt;author&gt;Hidaka, Jinsai&lt;/author&gt;&lt;author&gt;Shimura, Yoichi&lt;/author&gt;&lt;/authors&gt;&lt;/contributors&gt;&lt;titles&gt;&lt;title&gt;Circular dichroism of chromium(III) complexes. IV. Elucidation of circular dichroism in the spin-forbidden transitions&lt;/title&gt;&lt;secondary-title&gt;Inorg. Chem.&lt;/secondary-title&gt;&lt;/titles&gt;&lt;pages&gt;142-150&lt;/pages&gt;&lt;volume&gt;12&lt;/volume&gt;&lt;number&gt;1&lt;/number&gt;&lt;dates&gt;&lt;year&gt;1973&lt;/year&gt;&lt;pub-dates&gt;&lt;date&gt;1973/01/01&lt;/date&gt;&lt;/pub-dates&gt;&lt;/dates&gt;&lt;publisher&gt;American Chemical Society&lt;/publisher&gt;&lt;isbn&gt;0020-1669&lt;/isbn&gt;&lt;urls&gt;&lt;related-urls&gt;&lt;url&gt;https://doi.org/10.1021/ic50119a034&lt;/url&gt;&lt;/related-urls&gt;&lt;/urls&gt;&lt;electronic-resource-num&gt;10.1021/ic50119a034&lt;/electronic-resource-num&gt;&lt;/record&gt;&lt;/Cite&gt;&lt;/EndNote&gt;</w:instrText>
            </w:r>
            <w:r w:rsidRPr="001F1D26">
              <w:rPr>
                <w:rFonts w:cs="Arial"/>
                <w:color w:val="000000" w:themeColor="text1"/>
                <w:sz w:val="15"/>
                <w:szCs w:val="15"/>
              </w:rPr>
              <w:fldChar w:fldCharType="separate"/>
            </w:r>
            <w:r w:rsidRPr="001F1D26">
              <w:rPr>
                <w:rFonts w:cs="Arial"/>
                <w:noProof/>
                <w:color w:val="000000" w:themeColor="text1"/>
                <w:sz w:val="15"/>
                <w:szCs w:val="15"/>
              </w:rPr>
              <w:t>[41]</w:t>
            </w:r>
            <w:r w:rsidRPr="001F1D26">
              <w:rPr>
                <w:rFonts w:cs="Arial"/>
                <w:color w:val="000000" w:themeColor="text1"/>
                <w:sz w:val="15"/>
                <w:szCs w:val="15"/>
              </w:rPr>
              <w:fldChar w:fldCharType="end"/>
            </w:r>
          </w:p>
        </w:tc>
      </w:tr>
      <w:tr w:rsidR="001F1D26" w:rsidRPr="001F1D26" w14:paraId="1CB356A7" w14:textId="43CF4A23" w:rsidTr="0039359C">
        <w:trPr>
          <w:trHeight w:val="231"/>
        </w:trPr>
        <w:tc>
          <w:tcPr>
            <w:tcW w:w="613" w:type="dxa"/>
          </w:tcPr>
          <w:p w14:paraId="41D4B49F" w14:textId="64D499FE" w:rsidR="001F1D26" w:rsidRPr="001F1D26" w:rsidRDefault="001F1D26" w:rsidP="001F1D26">
            <w:pPr>
              <w:pStyle w:val="TableBody"/>
              <w:jc w:val="center"/>
              <w:rPr>
                <w:rFonts w:cs="Arial"/>
                <w:color w:val="000000" w:themeColor="text1"/>
                <w:sz w:val="15"/>
                <w:szCs w:val="15"/>
              </w:rPr>
            </w:pPr>
            <w:r w:rsidRPr="001F1D26">
              <w:rPr>
                <w:rFonts w:cs="Arial"/>
                <w:color w:val="000000" w:themeColor="text1"/>
                <w:sz w:val="15"/>
                <w:szCs w:val="15"/>
              </w:rPr>
              <w:t>37</w:t>
            </w:r>
          </w:p>
        </w:tc>
        <w:tc>
          <w:tcPr>
            <w:tcW w:w="2383" w:type="dxa"/>
          </w:tcPr>
          <w:p w14:paraId="3DBBF187" w14:textId="061A8108" w:rsidR="001F1D26" w:rsidRPr="001F1D26" w:rsidRDefault="001F1D26" w:rsidP="001F1D26">
            <w:pPr>
              <w:pStyle w:val="TableBody"/>
              <w:jc w:val="left"/>
              <w:rPr>
                <w:rFonts w:cs="Arial"/>
                <w:sz w:val="15"/>
                <w:szCs w:val="15"/>
                <w:lang w:val="es-ES"/>
              </w:rPr>
            </w:pPr>
            <w:r w:rsidRPr="001F1D26">
              <w:rPr>
                <w:rFonts w:cs="Arial"/>
                <w:color w:val="000000" w:themeColor="text1"/>
                <w:sz w:val="15"/>
                <w:szCs w:val="15"/>
              </w:rPr>
              <w:t>Δ</w:t>
            </w:r>
            <w:r w:rsidRPr="001F1D26">
              <w:rPr>
                <w:rFonts w:cs="Arial"/>
                <w:color w:val="000000" w:themeColor="text1"/>
                <w:sz w:val="15"/>
                <w:szCs w:val="15"/>
                <w:lang w:val="es-ES"/>
              </w:rPr>
              <w:t>-(-)-[Cr(en)</w:t>
            </w:r>
            <w:r w:rsidRPr="001F1D26">
              <w:rPr>
                <w:rFonts w:cs="Arial"/>
                <w:color w:val="000000" w:themeColor="text1"/>
                <w:sz w:val="15"/>
                <w:szCs w:val="15"/>
                <w:vertAlign w:val="subscript"/>
                <w:lang w:val="es-ES"/>
              </w:rPr>
              <w:t>3</w:t>
            </w:r>
            <w:r w:rsidRPr="001F1D26">
              <w:rPr>
                <w:rFonts w:cs="Arial"/>
                <w:color w:val="000000" w:themeColor="text1"/>
                <w:sz w:val="15"/>
                <w:szCs w:val="15"/>
                <w:lang w:val="es-ES"/>
              </w:rPr>
              <w:t>]</w:t>
            </w:r>
            <w:r w:rsidRPr="001F1D26">
              <w:rPr>
                <w:rFonts w:cs="Arial"/>
                <w:color w:val="000000" w:themeColor="text1"/>
                <w:sz w:val="15"/>
                <w:szCs w:val="15"/>
                <w:vertAlign w:val="superscript"/>
                <w:lang w:val="es-ES"/>
              </w:rPr>
              <w:t>3+</w:t>
            </w:r>
            <w:r w:rsidRPr="001F1D26">
              <w:rPr>
                <w:rFonts w:cs="Arial"/>
                <w:color w:val="000000" w:themeColor="text1"/>
                <w:sz w:val="15"/>
                <w:szCs w:val="15"/>
                <w:lang w:val="es-ES"/>
              </w:rPr>
              <w:t xml:space="preserve"> </w:t>
            </w:r>
            <w:proofErr w:type="spellStart"/>
            <w:r w:rsidRPr="001F1D26">
              <w:rPr>
                <w:rFonts w:cs="Arial"/>
                <w:color w:val="000000" w:themeColor="text1"/>
                <w:sz w:val="15"/>
                <w:szCs w:val="15"/>
                <w:lang w:val="es-ES"/>
              </w:rPr>
              <w:t>doped</w:t>
            </w:r>
            <w:proofErr w:type="spellEnd"/>
            <w:r w:rsidRPr="001F1D26">
              <w:rPr>
                <w:rFonts w:cs="Arial"/>
                <w:color w:val="000000" w:themeColor="text1"/>
                <w:sz w:val="15"/>
                <w:szCs w:val="15"/>
                <w:lang w:val="es-ES"/>
              </w:rPr>
              <w:t xml:space="preserve"> in 2[Rh(en)</w:t>
            </w:r>
            <w:r w:rsidRPr="001F1D26">
              <w:rPr>
                <w:rFonts w:cs="Arial"/>
                <w:color w:val="000000" w:themeColor="text1"/>
                <w:sz w:val="15"/>
                <w:szCs w:val="15"/>
                <w:vertAlign w:val="subscript"/>
                <w:lang w:val="es-ES"/>
              </w:rPr>
              <w:t>3</w:t>
            </w:r>
            <w:r w:rsidRPr="001F1D26">
              <w:rPr>
                <w:rFonts w:cs="Arial"/>
                <w:color w:val="000000" w:themeColor="text1"/>
                <w:sz w:val="15"/>
                <w:szCs w:val="15"/>
                <w:lang w:val="es-ES"/>
              </w:rPr>
              <w:t>CI</w:t>
            </w:r>
            <w:r w:rsidRPr="001F1D26">
              <w:rPr>
                <w:rFonts w:cs="Arial"/>
                <w:color w:val="000000" w:themeColor="text1"/>
                <w:sz w:val="15"/>
                <w:szCs w:val="15"/>
                <w:vertAlign w:val="subscript"/>
                <w:lang w:val="es-ES"/>
              </w:rPr>
              <w:t>3</w:t>
            </w:r>
            <w:r w:rsidRPr="001F1D26">
              <w:rPr>
                <w:rFonts w:cs="Arial"/>
                <w:color w:val="000000" w:themeColor="text1"/>
                <w:sz w:val="15"/>
                <w:szCs w:val="15"/>
                <w:lang w:val="es-ES"/>
              </w:rPr>
              <w:t>]∙NaCl∙6H</w:t>
            </w:r>
            <w:r w:rsidRPr="001F1D26">
              <w:rPr>
                <w:rFonts w:cs="Arial"/>
                <w:color w:val="000000" w:themeColor="text1"/>
                <w:sz w:val="15"/>
                <w:szCs w:val="15"/>
                <w:vertAlign w:val="subscript"/>
                <w:lang w:val="es-ES"/>
              </w:rPr>
              <w:t>2</w:t>
            </w:r>
            <w:r w:rsidRPr="001F1D26">
              <w:rPr>
                <w:rFonts w:cs="Arial"/>
                <w:color w:val="000000" w:themeColor="text1"/>
                <w:sz w:val="15"/>
                <w:szCs w:val="15"/>
                <w:lang w:val="es-ES"/>
              </w:rPr>
              <w:t>O</w:t>
            </w:r>
          </w:p>
        </w:tc>
        <w:tc>
          <w:tcPr>
            <w:tcW w:w="1540" w:type="dxa"/>
          </w:tcPr>
          <w:p w14:paraId="6938D6C2" w14:textId="3AB63F34" w:rsidR="001F1D26" w:rsidRPr="001F1D26" w:rsidRDefault="003F1B63" w:rsidP="001F1D26">
            <w:pPr>
              <w:pStyle w:val="TableBody"/>
              <w:jc w:val="center"/>
              <w:rPr>
                <w:rFonts w:cs="Arial"/>
                <w:color w:val="000000" w:themeColor="text1"/>
                <w:sz w:val="15"/>
                <w:szCs w:val="15"/>
              </w:rPr>
            </w:pPr>
            <w:r>
              <w:rPr>
                <w:rFonts w:cs="Arial"/>
                <w:color w:val="000000" w:themeColor="text1"/>
                <w:sz w:val="15"/>
                <w:szCs w:val="15"/>
              </w:rPr>
              <w:t>2.1, 2.3</w:t>
            </w:r>
          </w:p>
        </w:tc>
        <w:tc>
          <w:tcPr>
            <w:tcW w:w="1843" w:type="dxa"/>
          </w:tcPr>
          <w:p w14:paraId="025BFC48" w14:textId="7E8EEA7F" w:rsidR="001F1D26" w:rsidRPr="001F1D26" w:rsidRDefault="001F1D26" w:rsidP="000C4DE6">
            <w:pPr>
              <w:pStyle w:val="TableBody"/>
              <w:jc w:val="left"/>
              <w:rPr>
                <w:rFonts w:cs="Arial"/>
                <w:color w:val="000000" w:themeColor="text1"/>
                <w:sz w:val="15"/>
                <w:szCs w:val="15"/>
              </w:rPr>
            </w:pPr>
            <w:r w:rsidRPr="001F1D26">
              <w:rPr>
                <w:rFonts w:cs="Arial"/>
                <w:sz w:val="15"/>
                <w:szCs w:val="15"/>
              </w:rPr>
              <w:t>Yes</w:t>
            </w:r>
          </w:p>
        </w:tc>
        <w:tc>
          <w:tcPr>
            <w:tcW w:w="1843" w:type="dxa"/>
          </w:tcPr>
          <w:p w14:paraId="1DEA0849" w14:textId="4BC71700" w:rsidR="001F1D26" w:rsidRPr="001F1D26" w:rsidRDefault="001F1D26" w:rsidP="0039359C">
            <w:pPr>
              <w:pStyle w:val="TableBody"/>
              <w:jc w:val="left"/>
              <w:rPr>
                <w:rFonts w:cs="Arial"/>
                <w:color w:val="000000" w:themeColor="text1"/>
                <w:sz w:val="15"/>
                <w:szCs w:val="15"/>
              </w:rPr>
            </w:pPr>
            <w:r w:rsidRPr="001F1D26">
              <w:rPr>
                <w:rFonts w:cs="Arial"/>
                <w:sz w:val="15"/>
                <w:szCs w:val="15"/>
              </w:rPr>
              <w:t>-0.19 (14900 cm</w:t>
            </w:r>
            <w:r w:rsidRPr="001F1D26">
              <w:rPr>
                <w:rFonts w:cs="Arial"/>
                <w:sz w:val="15"/>
                <w:szCs w:val="15"/>
                <w:vertAlign w:val="superscript"/>
              </w:rPr>
              <w:t>-1</w:t>
            </w:r>
            <w:r w:rsidRPr="001F1D26">
              <w:rPr>
                <w:rFonts w:cs="Arial"/>
                <w:sz w:val="15"/>
                <w:szCs w:val="15"/>
              </w:rPr>
              <w:t>)</w:t>
            </w:r>
          </w:p>
        </w:tc>
        <w:tc>
          <w:tcPr>
            <w:tcW w:w="850" w:type="dxa"/>
          </w:tcPr>
          <w:p w14:paraId="364C9FDB" w14:textId="2FCA476C" w:rsidR="001F1D26" w:rsidRPr="001F1D26" w:rsidRDefault="001F1D26" w:rsidP="001F1D26">
            <w:pPr>
              <w:pStyle w:val="TableBody"/>
              <w:jc w:val="center"/>
              <w:rPr>
                <w:rFonts w:cs="Arial"/>
                <w:color w:val="000000" w:themeColor="text1"/>
                <w:sz w:val="15"/>
                <w:szCs w:val="15"/>
              </w:rPr>
            </w:pPr>
            <w:r w:rsidRPr="001F1D26">
              <w:rPr>
                <w:rFonts w:cs="Arial"/>
                <w:sz w:val="15"/>
                <w:szCs w:val="15"/>
              </w:rPr>
              <w:t>Yes</w:t>
            </w:r>
          </w:p>
        </w:tc>
        <w:tc>
          <w:tcPr>
            <w:tcW w:w="993" w:type="dxa"/>
          </w:tcPr>
          <w:p w14:paraId="349D5C0B" w14:textId="7E22CDB3" w:rsidR="001F1D26" w:rsidRPr="001F1D26" w:rsidRDefault="001F1D26" w:rsidP="001F1D26">
            <w:pPr>
              <w:pStyle w:val="TableBody"/>
              <w:jc w:val="center"/>
              <w:rPr>
                <w:rFonts w:cs="Arial"/>
                <w:color w:val="000000" w:themeColor="text1"/>
                <w:sz w:val="15"/>
                <w:szCs w:val="15"/>
              </w:rPr>
            </w:pPr>
            <w:r w:rsidRPr="001F1D26">
              <w:rPr>
                <w:rFonts w:cs="Arial"/>
                <w:color w:val="000000" w:themeColor="text1"/>
                <w:sz w:val="15"/>
                <w:szCs w:val="15"/>
              </w:rPr>
              <w:fldChar w:fldCharType="begin"/>
            </w:r>
            <w:r w:rsidRPr="001F1D26">
              <w:rPr>
                <w:rFonts w:cs="Arial"/>
                <w:color w:val="000000" w:themeColor="text1"/>
                <w:sz w:val="15"/>
                <w:szCs w:val="15"/>
              </w:rPr>
              <w:instrText xml:space="preserve"> ADDIN EN.CITE &lt;EndNote&gt;&lt;Cite&gt;&lt;Author&gt;Peacock&lt;/Author&gt;&lt;Year&gt;1982&lt;/Year&gt;&lt;RecNum&gt;137&lt;/RecNum&gt;&lt;DisplayText&gt;&lt;style face="superscript"&gt;[58]&lt;/style&gt;&lt;/DisplayText&gt;&lt;record&gt;&lt;rec-number&gt;137&lt;/rec-number&gt;&lt;foreign-keys&gt;&lt;key app="EN" db-id="99rpera5yzze03exvtf5t9sctz9rp0vfzxps" timestamp="0"&gt;137&lt;/key&gt;&lt;/foreign-keys&gt;&lt;ref-type name="Journal Article"&gt;17&lt;/ref-type&gt;&lt;contributors&gt;&lt;authors&gt;&lt;author&gt;Peacock, Robert D.&lt;/author&gt;&lt;author&gt;Stewart, Brian&lt;/author&gt;&lt;/authors&gt;&lt;/contributors&gt;&lt;titles&gt;&lt;title&gt;The circularly polarised luminescence spectrum of [Cr(en)3]3+ in the uniaxial single crystal host 2[Rh(en)3Cl3].NaCl.6H2O&lt;/title&gt;&lt;secondary-title&gt;J. Chem. Soc. Chem. Comm.&lt;/secondary-title&gt;&lt;/titles&gt;&lt;pages&gt;295-296&lt;/pages&gt;&lt;number&gt;5&lt;/number&gt;&lt;dates&gt;&lt;year&gt;1982&lt;/year&gt;&lt;/dates&gt;&lt;publisher&gt;The Royal Society of Chemistry&lt;/publisher&gt;&lt;isbn&gt;0022-4936&lt;/isbn&gt;&lt;work-type&gt;10.1039/C39820000295&lt;/work-type&gt;&lt;urls&gt;&lt;related-urls&gt;&lt;url&gt;http://dx.doi.org/10.1039/C39820000295&lt;/url&gt;&lt;/related-urls&gt;&lt;/urls&gt;&lt;electronic-resource-num&gt;10.1039/C39820000295&lt;/electronic-resource-num&gt;&lt;/record&gt;&lt;/Cite&gt;&lt;/EndNote&gt;</w:instrText>
            </w:r>
            <w:r w:rsidRPr="001F1D26">
              <w:rPr>
                <w:rFonts w:cs="Arial"/>
                <w:color w:val="000000" w:themeColor="text1"/>
                <w:sz w:val="15"/>
                <w:szCs w:val="15"/>
              </w:rPr>
              <w:fldChar w:fldCharType="separate"/>
            </w:r>
            <w:r w:rsidRPr="001F1D26">
              <w:rPr>
                <w:rFonts w:cs="Arial"/>
                <w:noProof/>
                <w:color w:val="000000" w:themeColor="text1"/>
                <w:sz w:val="15"/>
                <w:szCs w:val="15"/>
              </w:rPr>
              <w:t>[58]</w:t>
            </w:r>
            <w:r w:rsidRPr="001F1D26">
              <w:rPr>
                <w:rFonts w:cs="Arial"/>
                <w:color w:val="000000" w:themeColor="text1"/>
                <w:sz w:val="15"/>
                <w:szCs w:val="15"/>
              </w:rPr>
              <w:fldChar w:fldCharType="end"/>
            </w:r>
          </w:p>
        </w:tc>
      </w:tr>
      <w:tr w:rsidR="001F1D26" w:rsidRPr="001F1D26" w14:paraId="1BB1F231" w14:textId="13E0D06A" w:rsidTr="0039359C">
        <w:trPr>
          <w:trHeight w:val="231"/>
        </w:trPr>
        <w:tc>
          <w:tcPr>
            <w:tcW w:w="613" w:type="dxa"/>
          </w:tcPr>
          <w:p w14:paraId="6E0FD25B" w14:textId="4B248F39" w:rsidR="001F1D26" w:rsidRPr="001F1D26" w:rsidRDefault="001F1D26" w:rsidP="001F1D26">
            <w:pPr>
              <w:pStyle w:val="TableBody"/>
              <w:jc w:val="center"/>
              <w:rPr>
                <w:rFonts w:cs="Arial"/>
                <w:color w:val="000000" w:themeColor="text1"/>
                <w:sz w:val="15"/>
                <w:szCs w:val="15"/>
              </w:rPr>
            </w:pPr>
            <w:r w:rsidRPr="001F1D26">
              <w:rPr>
                <w:rFonts w:cs="Arial"/>
                <w:color w:val="000000" w:themeColor="text1"/>
                <w:sz w:val="15"/>
                <w:szCs w:val="15"/>
              </w:rPr>
              <w:t>38</w:t>
            </w:r>
          </w:p>
        </w:tc>
        <w:tc>
          <w:tcPr>
            <w:tcW w:w="2383" w:type="dxa"/>
          </w:tcPr>
          <w:p w14:paraId="27100E66" w14:textId="182211C1" w:rsidR="001F1D26" w:rsidRPr="001F1D26" w:rsidRDefault="001F1D26" w:rsidP="003F1B63">
            <w:pPr>
              <w:pStyle w:val="TableBody"/>
              <w:spacing w:after="0"/>
              <w:rPr>
                <w:rFonts w:cs="Arial"/>
                <w:color w:val="000000" w:themeColor="text1"/>
                <w:sz w:val="15"/>
                <w:szCs w:val="15"/>
              </w:rPr>
            </w:pPr>
            <w:r w:rsidRPr="001F1D26">
              <w:rPr>
                <w:rFonts w:cs="Arial"/>
                <w:color w:val="000000" w:themeColor="text1"/>
                <w:sz w:val="15"/>
                <w:szCs w:val="15"/>
              </w:rPr>
              <w:t>(+)</w:t>
            </w:r>
            <w:r w:rsidRPr="001F1D26">
              <w:rPr>
                <w:rFonts w:cs="Arial"/>
                <w:color w:val="000000" w:themeColor="text1"/>
                <w:sz w:val="15"/>
                <w:szCs w:val="15"/>
                <w:vertAlign w:val="subscript"/>
              </w:rPr>
              <w:t>589</w:t>
            </w:r>
            <w:r w:rsidRPr="001F1D26">
              <w:rPr>
                <w:rFonts w:cs="Arial"/>
                <w:color w:val="000000" w:themeColor="text1"/>
                <w:sz w:val="15"/>
                <w:szCs w:val="15"/>
              </w:rPr>
              <w:t>-[Cr(</w:t>
            </w:r>
            <w:proofErr w:type="spellStart"/>
            <w:r w:rsidRPr="001F1D26">
              <w:rPr>
                <w:rFonts w:cs="Arial"/>
                <w:color w:val="000000" w:themeColor="text1"/>
                <w:sz w:val="15"/>
                <w:szCs w:val="15"/>
              </w:rPr>
              <w:t>gly</w:t>
            </w:r>
            <w:proofErr w:type="spellEnd"/>
            <w:r w:rsidRPr="001F1D26">
              <w:rPr>
                <w:rFonts w:cs="Arial"/>
                <w:color w:val="000000" w:themeColor="text1"/>
                <w:sz w:val="15"/>
                <w:szCs w:val="15"/>
              </w:rPr>
              <w:t>)(</w:t>
            </w:r>
            <w:proofErr w:type="spellStart"/>
            <w:r w:rsidRPr="001F1D26">
              <w:rPr>
                <w:rFonts w:cs="Arial"/>
                <w:color w:val="000000" w:themeColor="text1"/>
                <w:sz w:val="15"/>
                <w:szCs w:val="15"/>
              </w:rPr>
              <w:t>en</w:t>
            </w:r>
            <w:proofErr w:type="spellEnd"/>
            <w:r w:rsidRPr="001F1D26">
              <w:rPr>
                <w:rFonts w:cs="Arial"/>
                <w:color w:val="000000" w:themeColor="text1"/>
                <w:sz w:val="15"/>
                <w:szCs w:val="15"/>
              </w:rPr>
              <w:t>)</w:t>
            </w:r>
            <w:r w:rsidRPr="001F1D26">
              <w:rPr>
                <w:rFonts w:cs="Arial"/>
                <w:color w:val="000000" w:themeColor="text1"/>
                <w:sz w:val="15"/>
                <w:szCs w:val="15"/>
                <w:vertAlign w:val="subscript"/>
              </w:rPr>
              <w:t>2</w:t>
            </w:r>
            <w:r w:rsidRPr="001F1D26">
              <w:rPr>
                <w:rFonts w:cs="Arial"/>
                <w:color w:val="000000" w:themeColor="text1"/>
                <w:sz w:val="15"/>
                <w:szCs w:val="15"/>
              </w:rPr>
              <w:t>]</w:t>
            </w:r>
          </w:p>
          <w:p w14:paraId="2E052EB4" w14:textId="77777777" w:rsidR="001F1D26" w:rsidRPr="001F1D26" w:rsidRDefault="001F1D26" w:rsidP="001F1D26">
            <w:pPr>
              <w:pStyle w:val="TableBody"/>
              <w:rPr>
                <w:rFonts w:cs="Arial"/>
                <w:sz w:val="15"/>
                <w:szCs w:val="15"/>
              </w:rPr>
            </w:pPr>
            <w:proofErr w:type="spellStart"/>
            <w:r w:rsidRPr="001F1D26">
              <w:rPr>
                <w:rFonts w:cs="Arial"/>
                <w:color w:val="000000" w:themeColor="text1"/>
                <w:sz w:val="15"/>
                <w:szCs w:val="15"/>
              </w:rPr>
              <w:t>gly</w:t>
            </w:r>
            <w:proofErr w:type="spellEnd"/>
            <w:r w:rsidRPr="001F1D26">
              <w:rPr>
                <w:rFonts w:cs="Arial"/>
                <w:color w:val="000000" w:themeColor="text1"/>
                <w:sz w:val="15"/>
                <w:szCs w:val="15"/>
              </w:rPr>
              <w:t xml:space="preserve"> = glycine</w:t>
            </w:r>
          </w:p>
        </w:tc>
        <w:tc>
          <w:tcPr>
            <w:tcW w:w="1540" w:type="dxa"/>
          </w:tcPr>
          <w:p w14:paraId="70C00E2C" w14:textId="7CA39211" w:rsidR="001F1D26" w:rsidRPr="001F1D26" w:rsidRDefault="003F1B63" w:rsidP="001F1D26">
            <w:pPr>
              <w:pStyle w:val="TableBody"/>
              <w:jc w:val="center"/>
              <w:rPr>
                <w:rFonts w:cs="Arial"/>
                <w:color w:val="000000" w:themeColor="text1"/>
                <w:sz w:val="15"/>
                <w:szCs w:val="15"/>
              </w:rPr>
            </w:pPr>
            <w:r>
              <w:rPr>
                <w:rFonts w:cs="Arial"/>
                <w:color w:val="000000" w:themeColor="text1"/>
                <w:sz w:val="15"/>
                <w:szCs w:val="15"/>
              </w:rPr>
              <w:t>2.1, 2.3</w:t>
            </w:r>
          </w:p>
        </w:tc>
        <w:tc>
          <w:tcPr>
            <w:tcW w:w="1843" w:type="dxa"/>
          </w:tcPr>
          <w:p w14:paraId="183A5992" w14:textId="77777777" w:rsidR="001F1D26" w:rsidRPr="001F1D26" w:rsidRDefault="001F1D26" w:rsidP="000C4DE6">
            <w:pPr>
              <w:rPr>
                <w:rFonts w:ascii="Arial" w:hAnsi="Arial" w:cs="Arial"/>
                <w:color w:val="000000" w:themeColor="text1"/>
                <w:sz w:val="15"/>
                <w:szCs w:val="15"/>
                <w:lang w:val="en-GB"/>
              </w:rPr>
            </w:pPr>
            <w:r w:rsidRPr="001F1D26">
              <w:rPr>
                <w:rFonts w:ascii="Arial" w:hAnsi="Arial" w:cs="Arial"/>
                <w:color w:val="000000" w:themeColor="text1"/>
                <w:sz w:val="15"/>
                <w:szCs w:val="15"/>
                <w:lang w:val="en-GB"/>
              </w:rPr>
              <w:t>+0.00777 (14810 cm</w:t>
            </w:r>
            <w:r w:rsidRPr="001F1D26">
              <w:rPr>
                <w:rFonts w:ascii="Arial" w:hAnsi="Arial" w:cs="Arial"/>
                <w:color w:val="000000" w:themeColor="text1"/>
                <w:sz w:val="15"/>
                <w:szCs w:val="15"/>
                <w:vertAlign w:val="superscript"/>
                <w:lang w:val="en-GB"/>
              </w:rPr>
              <w:t>-1</w:t>
            </w:r>
            <w:r w:rsidRPr="001F1D26">
              <w:rPr>
                <w:rFonts w:ascii="Arial" w:hAnsi="Arial" w:cs="Arial"/>
                <w:color w:val="000000" w:themeColor="text1"/>
                <w:sz w:val="15"/>
                <w:szCs w:val="15"/>
                <w:lang w:val="en-GB"/>
              </w:rPr>
              <w:t>)</w:t>
            </w:r>
          </w:p>
          <w:p w14:paraId="118AEE2A" w14:textId="77777777" w:rsidR="001F1D26" w:rsidRPr="001F1D26" w:rsidRDefault="001F1D26" w:rsidP="000C4DE6">
            <w:pPr>
              <w:rPr>
                <w:rFonts w:ascii="Arial" w:hAnsi="Arial" w:cs="Arial"/>
                <w:color w:val="000000" w:themeColor="text1"/>
                <w:sz w:val="15"/>
                <w:szCs w:val="15"/>
                <w:lang w:val="en-GB"/>
              </w:rPr>
            </w:pPr>
            <w:r w:rsidRPr="001F1D26">
              <w:rPr>
                <w:rFonts w:ascii="Arial" w:hAnsi="Arial" w:cs="Arial"/>
                <w:color w:val="000000" w:themeColor="text1"/>
                <w:sz w:val="15"/>
                <w:szCs w:val="15"/>
                <w:lang w:val="en-GB"/>
              </w:rPr>
              <w:t>-0.00158 (15150 cm</w:t>
            </w:r>
            <w:r w:rsidRPr="001F1D26">
              <w:rPr>
                <w:rFonts w:ascii="Arial" w:hAnsi="Arial" w:cs="Arial"/>
                <w:color w:val="000000" w:themeColor="text1"/>
                <w:sz w:val="15"/>
                <w:szCs w:val="15"/>
                <w:vertAlign w:val="superscript"/>
                <w:lang w:val="en-GB"/>
              </w:rPr>
              <w:t>-1</w:t>
            </w:r>
            <w:r w:rsidRPr="001F1D26">
              <w:rPr>
                <w:rFonts w:ascii="Arial" w:hAnsi="Arial" w:cs="Arial"/>
                <w:color w:val="000000" w:themeColor="text1"/>
                <w:sz w:val="15"/>
                <w:szCs w:val="15"/>
                <w:lang w:val="en-GB"/>
              </w:rPr>
              <w:t>)</w:t>
            </w:r>
          </w:p>
          <w:p w14:paraId="19DF769C" w14:textId="77777777" w:rsidR="001F1D26" w:rsidRPr="001F1D26" w:rsidRDefault="001F1D26" w:rsidP="000C4DE6">
            <w:pPr>
              <w:rPr>
                <w:rFonts w:ascii="Arial" w:hAnsi="Arial" w:cs="Arial"/>
                <w:color w:val="000000" w:themeColor="text1"/>
                <w:sz w:val="15"/>
                <w:szCs w:val="15"/>
                <w:lang w:val="en-GB"/>
              </w:rPr>
            </w:pPr>
            <w:r w:rsidRPr="001F1D26">
              <w:rPr>
                <w:rFonts w:ascii="Arial" w:hAnsi="Arial" w:cs="Arial"/>
                <w:color w:val="000000" w:themeColor="text1"/>
                <w:sz w:val="15"/>
                <w:szCs w:val="15"/>
                <w:lang w:val="en-GB"/>
              </w:rPr>
              <w:t>+0.00604 (15580 cm</w:t>
            </w:r>
            <w:r w:rsidRPr="001F1D26">
              <w:rPr>
                <w:rFonts w:ascii="Arial" w:hAnsi="Arial" w:cs="Arial"/>
                <w:color w:val="000000" w:themeColor="text1"/>
                <w:sz w:val="15"/>
                <w:szCs w:val="15"/>
                <w:vertAlign w:val="superscript"/>
                <w:lang w:val="en-GB"/>
              </w:rPr>
              <w:t>-1</w:t>
            </w:r>
            <w:r w:rsidRPr="001F1D26">
              <w:rPr>
                <w:rFonts w:ascii="Arial" w:hAnsi="Arial" w:cs="Arial"/>
                <w:color w:val="000000" w:themeColor="text1"/>
                <w:sz w:val="15"/>
                <w:szCs w:val="15"/>
                <w:lang w:val="en-GB"/>
              </w:rPr>
              <w:t>)</w:t>
            </w:r>
          </w:p>
          <w:p w14:paraId="2CD5FEBD" w14:textId="77777777" w:rsidR="001F1D26" w:rsidRPr="001F1D26" w:rsidRDefault="001F1D26" w:rsidP="000C4DE6">
            <w:pPr>
              <w:rPr>
                <w:rFonts w:ascii="Arial" w:hAnsi="Arial" w:cs="Arial"/>
                <w:color w:val="000000" w:themeColor="text1"/>
                <w:sz w:val="15"/>
                <w:szCs w:val="15"/>
                <w:lang w:val="en-GB"/>
              </w:rPr>
            </w:pPr>
            <w:r w:rsidRPr="001F1D26">
              <w:rPr>
                <w:rFonts w:ascii="Arial" w:hAnsi="Arial" w:cs="Arial"/>
                <w:color w:val="000000" w:themeColor="text1"/>
                <w:sz w:val="15"/>
                <w:szCs w:val="15"/>
                <w:lang w:val="en-GB"/>
              </w:rPr>
              <w:t>+1.91 (21460 cm</w:t>
            </w:r>
            <w:r w:rsidRPr="001F1D26">
              <w:rPr>
                <w:rFonts w:ascii="Arial" w:hAnsi="Arial" w:cs="Arial"/>
                <w:color w:val="000000" w:themeColor="text1"/>
                <w:sz w:val="15"/>
                <w:szCs w:val="15"/>
                <w:vertAlign w:val="superscript"/>
                <w:lang w:val="en-GB"/>
              </w:rPr>
              <w:t>-1</w:t>
            </w:r>
            <w:r w:rsidRPr="001F1D26">
              <w:rPr>
                <w:rFonts w:ascii="Arial" w:hAnsi="Arial" w:cs="Arial"/>
                <w:color w:val="000000" w:themeColor="text1"/>
                <w:sz w:val="15"/>
                <w:szCs w:val="15"/>
                <w:lang w:val="en-GB"/>
              </w:rPr>
              <w:t>)</w:t>
            </w:r>
          </w:p>
          <w:p w14:paraId="289A57C0" w14:textId="77777777" w:rsidR="001F1D26" w:rsidRPr="001F1D26" w:rsidRDefault="001F1D26" w:rsidP="000C4DE6">
            <w:pPr>
              <w:rPr>
                <w:rFonts w:ascii="Arial" w:hAnsi="Arial" w:cs="Arial"/>
                <w:color w:val="000000" w:themeColor="text1"/>
                <w:sz w:val="15"/>
                <w:szCs w:val="15"/>
                <w:lang w:val="en-GB"/>
              </w:rPr>
            </w:pPr>
            <w:r w:rsidRPr="001F1D26">
              <w:rPr>
                <w:rFonts w:ascii="Arial" w:hAnsi="Arial" w:cs="Arial"/>
                <w:color w:val="000000" w:themeColor="text1"/>
                <w:sz w:val="15"/>
                <w:szCs w:val="15"/>
                <w:lang w:val="en-GB"/>
              </w:rPr>
              <w:t>-0.16 (27550 cm</w:t>
            </w:r>
            <w:r w:rsidRPr="001F1D26">
              <w:rPr>
                <w:rFonts w:ascii="Arial" w:hAnsi="Arial" w:cs="Arial"/>
                <w:color w:val="000000" w:themeColor="text1"/>
                <w:sz w:val="15"/>
                <w:szCs w:val="15"/>
                <w:vertAlign w:val="superscript"/>
                <w:lang w:val="en-GB"/>
              </w:rPr>
              <w:t>-1</w:t>
            </w:r>
            <w:r w:rsidRPr="001F1D26">
              <w:rPr>
                <w:rFonts w:ascii="Arial" w:hAnsi="Arial" w:cs="Arial"/>
                <w:color w:val="000000" w:themeColor="text1"/>
                <w:sz w:val="15"/>
                <w:szCs w:val="15"/>
                <w:lang w:val="en-GB"/>
              </w:rPr>
              <w:t>)</w:t>
            </w:r>
          </w:p>
          <w:p w14:paraId="44253857"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+0.04 (30450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32A831C0" w14:textId="77777777" w:rsidR="001F1D26" w:rsidRPr="001F1D26" w:rsidRDefault="001F1D26" w:rsidP="000C4DE6">
            <w:pPr>
              <w:pStyle w:val="TableBody"/>
              <w:jc w:val="left"/>
              <w:rPr>
                <w:rFonts w:cs="Arial"/>
                <w:color w:val="000000" w:themeColor="text1"/>
                <w:sz w:val="15"/>
                <w:szCs w:val="15"/>
              </w:rPr>
            </w:pPr>
          </w:p>
        </w:tc>
        <w:tc>
          <w:tcPr>
            <w:tcW w:w="1843" w:type="dxa"/>
          </w:tcPr>
          <w:p w14:paraId="798951E9" w14:textId="62EF4868" w:rsidR="001F1D26" w:rsidRPr="001F1D26" w:rsidRDefault="001F1D26" w:rsidP="001F1D26">
            <w:pPr>
              <w:pStyle w:val="TableBody"/>
              <w:jc w:val="center"/>
              <w:rPr>
                <w:rFonts w:cs="Arial"/>
                <w:color w:val="000000" w:themeColor="text1"/>
                <w:sz w:val="15"/>
                <w:szCs w:val="15"/>
              </w:rPr>
            </w:pPr>
            <w:r w:rsidRPr="001F1D26">
              <w:rPr>
                <w:rFonts w:cs="Arial"/>
                <w:color w:val="000000" w:themeColor="text1"/>
                <w:sz w:val="15"/>
                <w:szCs w:val="15"/>
              </w:rPr>
              <w:t>No</w:t>
            </w:r>
          </w:p>
        </w:tc>
        <w:tc>
          <w:tcPr>
            <w:tcW w:w="850" w:type="dxa"/>
          </w:tcPr>
          <w:p w14:paraId="24185C92" w14:textId="10B99FB7" w:rsidR="001F1D26" w:rsidRPr="001F1D26" w:rsidRDefault="001F1D26" w:rsidP="001F1D26">
            <w:pPr>
              <w:pStyle w:val="TableBody"/>
              <w:jc w:val="center"/>
              <w:rPr>
                <w:rFonts w:cs="Arial"/>
                <w:color w:val="000000" w:themeColor="text1"/>
                <w:sz w:val="15"/>
                <w:szCs w:val="15"/>
              </w:rPr>
            </w:pPr>
            <w:r w:rsidRPr="001F1D26">
              <w:rPr>
                <w:rFonts w:cs="Arial"/>
                <w:color w:val="000000" w:themeColor="text1"/>
                <w:sz w:val="15"/>
                <w:szCs w:val="15"/>
              </w:rPr>
              <w:t>No</w:t>
            </w:r>
          </w:p>
        </w:tc>
        <w:tc>
          <w:tcPr>
            <w:tcW w:w="993" w:type="dxa"/>
          </w:tcPr>
          <w:p w14:paraId="55A40981" w14:textId="3C30F278" w:rsidR="001F1D26" w:rsidRPr="001F1D26" w:rsidRDefault="001F1D26" w:rsidP="001F1D26">
            <w:pPr>
              <w:pStyle w:val="TableBody"/>
              <w:jc w:val="center"/>
              <w:rPr>
                <w:rFonts w:cs="Arial"/>
                <w:color w:val="000000" w:themeColor="text1"/>
                <w:sz w:val="15"/>
                <w:szCs w:val="15"/>
              </w:rPr>
            </w:pPr>
            <w:r w:rsidRPr="001F1D26">
              <w:rPr>
                <w:rFonts w:cs="Arial"/>
                <w:color w:val="000000" w:themeColor="text1"/>
                <w:sz w:val="15"/>
                <w:szCs w:val="15"/>
              </w:rPr>
              <w:fldChar w:fldCharType="begin"/>
            </w:r>
            <w:r w:rsidRPr="001F1D26">
              <w:rPr>
                <w:rFonts w:cs="Arial"/>
                <w:color w:val="000000" w:themeColor="text1"/>
                <w:sz w:val="15"/>
                <w:szCs w:val="15"/>
              </w:rPr>
              <w:instrText xml:space="preserve"> ADDIN EN.CITE &lt;EndNote&gt;&lt;Cite&gt;&lt;Author&gt;Kaizaki&lt;/Author&gt;&lt;Year&gt;1981&lt;/Year&gt;&lt;RecNum&gt;111&lt;/RecNum&gt;&lt;DisplayText&gt;&lt;style face="superscript"&gt;[59]&lt;/style&gt;&lt;/DisplayText&gt;&lt;record&gt;&lt;rec-number&gt;111&lt;/rec-number&gt;&lt;foreign-keys&gt;&lt;key app="EN" db-id="99rpera5yzze03exvtf5t9sctz9rp0vfzxps" timestamp="0"&gt;111&lt;/key&gt;&lt;/foreign-keys&gt;&lt;ref-type name="Journal Article"&gt;17&lt;/ref-type&gt;&lt;contributors&gt;&lt;authors&gt;&lt;author&gt;Kaizaki, Sumio&lt;/author&gt;&lt;author&gt;Ito, Mieko&lt;/author&gt;&lt;/authors&gt;&lt;/contributors&gt;&lt;titles&gt;&lt;title&gt;Circular Dichroism of Chromium(III) Complexes. VI. Preparation, Optical Resolution, and Circular Dichroism Spectra of (Amino acidato)bis(ethylenediamine)chromium(III) Complexes&lt;/title&gt;&lt;secondary-title&gt;B. Chem. Soc. Jpn.&lt;/secondary-title&gt;&lt;/titles&gt;&lt;pages&gt;2499-2502&lt;/pages&gt;&lt;volume&gt;54&lt;/volume&gt;&lt;number&gt;8&lt;/number&gt;&lt;dates&gt;&lt;year&gt;1981&lt;/year&gt;&lt;/dates&gt;&lt;urls&gt;&lt;related-urls&gt;&lt;url&gt;https://www.journal.csj.jp/doi/abs/10.1246/bcsj.54.2499&lt;/url&gt;&lt;/related-urls&gt;&lt;/urls&gt;&lt;electronic-resource-num&gt;10.1246/bcsj.54.2499&lt;/electronic-resource-num&gt;&lt;/record&gt;&lt;/Cite&gt;&lt;/EndNote&gt;</w:instrText>
            </w:r>
            <w:r w:rsidRPr="001F1D26">
              <w:rPr>
                <w:rFonts w:cs="Arial"/>
                <w:color w:val="000000" w:themeColor="text1"/>
                <w:sz w:val="15"/>
                <w:szCs w:val="15"/>
              </w:rPr>
              <w:fldChar w:fldCharType="separate"/>
            </w:r>
            <w:r w:rsidRPr="001F1D26">
              <w:rPr>
                <w:rFonts w:cs="Arial"/>
                <w:noProof/>
                <w:color w:val="000000" w:themeColor="text1"/>
                <w:sz w:val="15"/>
                <w:szCs w:val="15"/>
              </w:rPr>
              <w:t>[59]</w:t>
            </w:r>
            <w:r w:rsidRPr="001F1D26">
              <w:rPr>
                <w:rFonts w:cs="Arial"/>
                <w:color w:val="000000" w:themeColor="text1"/>
                <w:sz w:val="15"/>
                <w:szCs w:val="15"/>
              </w:rPr>
              <w:fldChar w:fldCharType="end"/>
            </w:r>
          </w:p>
        </w:tc>
      </w:tr>
      <w:tr w:rsidR="001F1D26" w:rsidRPr="001F1D26" w14:paraId="0470B92E" w14:textId="110D8A1C" w:rsidTr="0039359C">
        <w:trPr>
          <w:trHeight w:val="231"/>
        </w:trPr>
        <w:tc>
          <w:tcPr>
            <w:tcW w:w="613" w:type="dxa"/>
          </w:tcPr>
          <w:p w14:paraId="2D1E8417" w14:textId="54975167" w:rsidR="001F1D26" w:rsidRPr="001F1D26" w:rsidRDefault="001F1D26" w:rsidP="001F1D26">
            <w:pPr>
              <w:pStyle w:val="TableBody"/>
              <w:jc w:val="center"/>
              <w:rPr>
                <w:rFonts w:cs="Arial"/>
                <w:color w:val="000000" w:themeColor="text1"/>
                <w:sz w:val="15"/>
                <w:szCs w:val="15"/>
                <w:lang w:val="fr-FR"/>
              </w:rPr>
            </w:pPr>
            <w:r w:rsidRPr="001F1D26">
              <w:rPr>
                <w:rFonts w:cs="Arial"/>
                <w:color w:val="000000" w:themeColor="text1"/>
                <w:sz w:val="15"/>
                <w:szCs w:val="15"/>
                <w:lang w:val="fr-FR"/>
              </w:rPr>
              <w:t>39</w:t>
            </w:r>
          </w:p>
        </w:tc>
        <w:tc>
          <w:tcPr>
            <w:tcW w:w="2383" w:type="dxa"/>
          </w:tcPr>
          <w:p w14:paraId="14A512BA" w14:textId="7005E491" w:rsidR="001F1D26" w:rsidRPr="001F1D26" w:rsidRDefault="001F1D26" w:rsidP="003F1B63">
            <w:pPr>
              <w:pStyle w:val="TableBody"/>
              <w:spacing w:after="0"/>
              <w:rPr>
                <w:rFonts w:cs="Arial"/>
                <w:color w:val="000000" w:themeColor="text1"/>
                <w:sz w:val="15"/>
                <w:szCs w:val="15"/>
                <w:lang w:val="fr-FR"/>
              </w:rPr>
            </w:pPr>
            <w:r w:rsidRPr="001F1D26">
              <w:rPr>
                <w:rFonts w:cs="Arial"/>
                <w:color w:val="000000" w:themeColor="text1"/>
                <w:sz w:val="15"/>
                <w:szCs w:val="15"/>
                <w:lang w:val="fr-FR"/>
              </w:rPr>
              <w:t>(+</w:t>
            </w:r>
            <w:proofErr w:type="gramStart"/>
            <w:r w:rsidRPr="001F1D26">
              <w:rPr>
                <w:rFonts w:cs="Arial"/>
                <w:color w:val="000000" w:themeColor="text1"/>
                <w:sz w:val="15"/>
                <w:szCs w:val="15"/>
                <w:lang w:val="fr-FR"/>
              </w:rPr>
              <w:t>)</w:t>
            </w:r>
            <w:r w:rsidRPr="001F1D26">
              <w:rPr>
                <w:rFonts w:cs="Arial"/>
                <w:color w:val="000000" w:themeColor="text1"/>
                <w:sz w:val="15"/>
                <w:szCs w:val="15"/>
                <w:vertAlign w:val="subscript"/>
                <w:lang w:val="fr-FR"/>
              </w:rPr>
              <w:t>589</w:t>
            </w:r>
            <w:proofErr w:type="gramEnd"/>
            <w:r w:rsidRPr="001F1D26">
              <w:rPr>
                <w:rFonts w:cs="Arial"/>
                <w:color w:val="000000" w:themeColor="text1"/>
                <w:sz w:val="15"/>
                <w:szCs w:val="15"/>
                <w:lang w:val="fr-FR"/>
              </w:rPr>
              <w:t>-[Cr(</w:t>
            </w:r>
            <w:proofErr w:type="spellStart"/>
            <w:r w:rsidRPr="001F1D26">
              <w:rPr>
                <w:rFonts w:cs="Arial"/>
                <w:color w:val="000000" w:themeColor="text1"/>
                <w:sz w:val="15"/>
                <w:szCs w:val="15"/>
                <w:lang w:val="fr-FR"/>
              </w:rPr>
              <w:t>L-ala</w:t>
            </w:r>
            <w:proofErr w:type="spellEnd"/>
            <w:r w:rsidRPr="001F1D26">
              <w:rPr>
                <w:rFonts w:cs="Arial"/>
                <w:color w:val="000000" w:themeColor="text1"/>
                <w:sz w:val="15"/>
                <w:szCs w:val="15"/>
                <w:lang w:val="fr-FR"/>
              </w:rPr>
              <w:t>)(en)</w:t>
            </w:r>
            <w:r w:rsidRPr="001F1D26">
              <w:rPr>
                <w:rFonts w:cs="Arial"/>
                <w:color w:val="000000" w:themeColor="text1"/>
                <w:sz w:val="15"/>
                <w:szCs w:val="15"/>
                <w:vertAlign w:val="subscript"/>
                <w:lang w:val="fr-FR"/>
              </w:rPr>
              <w:t>2</w:t>
            </w:r>
            <w:r w:rsidRPr="001F1D26">
              <w:rPr>
                <w:rFonts w:cs="Arial"/>
                <w:color w:val="000000" w:themeColor="text1"/>
                <w:sz w:val="15"/>
                <w:szCs w:val="15"/>
                <w:lang w:val="fr-FR"/>
              </w:rPr>
              <w:t>]</w:t>
            </w:r>
          </w:p>
          <w:p w14:paraId="1BCC23A4" w14:textId="77777777" w:rsidR="001F1D26" w:rsidRPr="001F1D26" w:rsidRDefault="001F1D26" w:rsidP="001F1D26">
            <w:pPr>
              <w:pStyle w:val="TableBody"/>
              <w:rPr>
                <w:rFonts w:cs="Arial"/>
                <w:sz w:val="15"/>
                <w:szCs w:val="15"/>
                <w:lang w:val="fr-FR"/>
              </w:rPr>
            </w:pPr>
            <w:proofErr w:type="spellStart"/>
            <w:r w:rsidRPr="001F1D26">
              <w:rPr>
                <w:rFonts w:cs="Arial"/>
                <w:color w:val="000000" w:themeColor="text1"/>
                <w:sz w:val="15"/>
                <w:szCs w:val="15"/>
                <w:lang w:val="fr-FR"/>
              </w:rPr>
              <w:t>ala</w:t>
            </w:r>
            <w:proofErr w:type="spellEnd"/>
            <w:r w:rsidRPr="001F1D26">
              <w:rPr>
                <w:rFonts w:cs="Arial"/>
                <w:color w:val="000000" w:themeColor="text1"/>
                <w:sz w:val="15"/>
                <w:szCs w:val="15"/>
                <w:lang w:val="fr-FR"/>
              </w:rPr>
              <w:t xml:space="preserve"> = alanine</w:t>
            </w:r>
          </w:p>
        </w:tc>
        <w:tc>
          <w:tcPr>
            <w:tcW w:w="1540" w:type="dxa"/>
          </w:tcPr>
          <w:p w14:paraId="1A737553" w14:textId="2A2790C3" w:rsidR="001F1D26" w:rsidRPr="001F1D26" w:rsidRDefault="003F1B63" w:rsidP="001F1D26">
            <w:pPr>
              <w:pStyle w:val="TableBody"/>
              <w:jc w:val="center"/>
              <w:rPr>
                <w:rFonts w:cs="Arial"/>
                <w:color w:val="000000" w:themeColor="text1"/>
                <w:sz w:val="15"/>
                <w:szCs w:val="15"/>
                <w:lang w:val="fr-FR"/>
              </w:rPr>
            </w:pPr>
            <w:r>
              <w:rPr>
                <w:rFonts w:cs="Arial"/>
                <w:color w:val="000000" w:themeColor="text1"/>
                <w:sz w:val="15"/>
                <w:szCs w:val="15"/>
                <w:lang w:val="fr-FR"/>
              </w:rPr>
              <w:t>2.1, 2.2, 2.3</w:t>
            </w:r>
          </w:p>
        </w:tc>
        <w:tc>
          <w:tcPr>
            <w:tcW w:w="1843" w:type="dxa"/>
          </w:tcPr>
          <w:p w14:paraId="3CD2A7E8" w14:textId="77777777" w:rsidR="001F1D26" w:rsidRPr="001F1D26" w:rsidRDefault="001F1D26" w:rsidP="000C4DE6">
            <w:pPr>
              <w:rPr>
                <w:rFonts w:ascii="Arial" w:hAnsi="Arial" w:cs="Arial"/>
                <w:color w:val="000000" w:themeColor="text1"/>
                <w:sz w:val="15"/>
                <w:szCs w:val="15"/>
                <w:lang w:val="fr-FR"/>
              </w:rPr>
            </w:pPr>
            <w:r w:rsidRPr="001F1D26">
              <w:rPr>
                <w:rFonts w:ascii="Arial" w:hAnsi="Arial" w:cs="Arial"/>
                <w:color w:val="000000" w:themeColor="text1"/>
                <w:sz w:val="15"/>
                <w:szCs w:val="15"/>
                <w:lang w:val="fr-FR"/>
              </w:rPr>
              <w:t>+0.00664 (14770 cm</w:t>
            </w:r>
            <w:r w:rsidRPr="001F1D26">
              <w:rPr>
                <w:rFonts w:ascii="Arial" w:hAnsi="Arial" w:cs="Arial"/>
                <w:color w:val="000000" w:themeColor="text1"/>
                <w:sz w:val="15"/>
                <w:szCs w:val="15"/>
                <w:vertAlign w:val="superscript"/>
                <w:lang w:val="fr-FR"/>
              </w:rPr>
              <w:t>-1</w:t>
            </w:r>
            <w:r w:rsidRPr="001F1D26">
              <w:rPr>
                <w:rFonts w:ascii="Arial" w:hAnsi="Arial" w:cs="Arial"/>
                <w:color w:val="000000" w:themeColor="text1"/>
                <w:sz w:val="15"/>
                <w:szCs w:val="15"/>
                <w:lang w:val="fr-FR"/>
              </w:rPr>
              <w:t>)</w:t>
            </w:r>
          </w:p>
          <w:p w14:paraId="78803F9A" w14:textId="77777777" w:rsidR="001F1D26" w:rsidRPr="001F1D26" w:rsidRDefault="001F1D26" w:rsidP="000C4DE6">
            <w:pPr>
              <w:rPr>
                <w:rFonts w:ascii="Arial" w:hAnsi="Arial" w:cs="Arial"/>
                <w:color w:val="000000" w:themeColor="text1"/>
                <w:sz w:val="15"/>
                <w:szCs w:val="15"/>
                <w:lang w:val="fr-FR"/>
              </w:rPr>
            </w:pPr>
            <w:r w:rsidRPr="001F1D26">
              <w:rPr>
                <w:rFonts w:ascii="Arial" w:hAnsi="Arial" w:cs="Arial"/>
                <w:color w:val="000000" w:themeColor="text1"/>
                <w:sz w:val="15"/>
                <w:szCs w:val="15"/>
                <w:lang w:val="fr-FR"/>
              </w:rPr>
              <w:t>-0.00125 (15280 cm</w:t>
            </w:r>
            <w:r w:rsidRPr="001F1D26">
              <w:rPr>
                <w:rFonts w:ascii="Arial" w:hAnsi="Arial" w:cs="Arial"/>
                <w:color w:val="000000" w:themeColor="text1"/>
                <w:sz w:val="15"/>
                <w:szCs w:val="15"/>
                <w:vertAlign w:val="superscript"/>
                <w:lang w:val="fr-FR"/>
              </w:rPr>
              <w:t>-1</w:t>
            </w:r>
            <w:r w:rsidRPr="001F1D26">
              <w:rPr>
                <w:rFonts w:ascii="Arial" w:hAnsi="Arial" w:cs="Arial"/>
                <w:color w:val="000000" w:themeColor="text1"/>
                <w:sz w:val="15"/>
                <w:szCs w:val="15"/>
                <w:lang w:val="fr-FR"/>
              </w:rPr>
              <w:t>)</w:t>
            </w:r>
          </w:p>
          <w:p w14:paraId="6B14EC5B" w14:textId="77777777" w:rsidR="001F1D26" w:rsidRPr="001F1D26" w:rsidRDefault="001F1D26" w:rsidP="000C4DE6">
            <w:pPr>
              <w:rPr>
                <w:rFonts w:ascii="Arial" w:hAnsi="Arial" w:cs="Arial"/>
                <w:color w:val="000000" w:themeColor="text1"/>
                <w:sz w:val="15"/>
                <w:szCs w:val="15"/>
                <w:lang w:val="fr-FR"/>
              </w:rPr>
            </w:pPr>
            <w:r w:rsidRPr="001F1D26">
              <w:rPr>
                <w:rFonts w:ascii="Arial" w:hAnsi="Arial" w:cs="Arial"/>
                <w:color w:val="000000" w:themeColor="text1"/>
                <w:sz w:val="15"/>
                <w:szCs w:val="15"/>
                <w:lang w:val="fr-FR"/>
              </w:rPr>
              <w:t>+0.00270 (15570 cm</w:t>
            </w:r>
            <w:r w:rsidRPr="001F1D26">
              <w:rPr>
                <w:rFonts w:ascii="Arial" w:hAnsi="Arial" w:cs="Arial"/>
                <w:color w:val="000000" w:themeColor="text1"/>
                <w:sz w:val="15"/>
                <w:szCs w:val="15"/>
                <w:vertAlign w:val="superscript"/>
                <w:lang w:val="fr-FR"/>
              </w:rPr>
              <w:t>-1</w:t>
            </w:r>
            <w:r w:rsidRPr="001F1D26">
              <w:rPr>
                <w:rFonts w:ascii="Arial" w:hAnsi="Arial" w:cs="Arial"/>
                <w:color w:val="000000" w:themeColor="text1"/>
                <w:sz w:val="15"/>
                <w:szCs w:val="15"/>
                <w:lang w:val="fr-FR"/>
              </w:rPr>
              <w:t>)</w:t>
            </w:r>
          </w:p>
          <w:p w14:paraId="1CBC512D" w14:textId="77777777" w:rsidR="001F1D26" w:rsidRPr="001F1D26" w:rsidRDefault="001F1D26" w:rsidP="000C4DE6">
            <w:pPr>
              <w:rPr>
                <w:rFonts w:ascii="Arial" w:hAnsi="Arial" w:cs="Arial"/>
                <w:color w:val="000000" w:themeColor="text1"/>
                <w:sz w:val="15"/>
                <w:szCs w:val="15"/>
                <w:lang w:val="fr-FR"/>
              </w:rPr>
            </w:pPr>
            <w:r w:rsidRPr="001F1D26">
              <w:rPr>
                <w:rFonts w:ascii="Arial" w:hAnsi="Arial" w:cs="Arial"/>
                <w:color w:val="000000" w:themeColor="text1"/>
                <w:sz w:val="15"/>
                <w:szCs w:val="15"/>
                <w:lang w:val="fr-FR"/>
              </w:rPr>
              <w:t>+1.65 (21150 cm</w:t>
            </w:r>
            <w:r w:rsidRPr="001F1D26">
              <w:rPr>
                <w:rFonts w:ascii="Arial" w:hAnsi="Arial" w:cs="Arial"/>
                <w:color w:val="000000" w:themeColor="text1"/>
                <w:sz w:val="15"/>
                <w:szCs w:val="15"/>
                <w:vertAlign w:val="superscript"/>
                <w:lang w:val="fr-FR"/>
              </w:rPr>
              <w:t>-1</w:t>
            </w:r>
            <w:r w:rsidRPr="001F1D26">
              <w:rPr>
                <w:rFonts w:ascii="Arial" w:hAnsi="Arial" w:cs="Arial"/>
                <w:color w:val="000000" w:themeColor="text1"/>
                <w:sz w:val="15"/>
                <w:szCs w:val="15"/>
                <w:lang w:val="fr-FR"/>
              </w:rPr>
              <w:t>)</w:t>
            </w:r>
          </w:p>
          <w:p w14:paraId="7F82F765" w14:textId="77777777" w:rsidR="001F1D26" w:rsidRPr="001F1D26" w:rsidRDefault="001F1D26" w:rsidP="000C4DE6">
            <w:pPr>
              <w:rPr>
                <w:rFonts w:ascii="Arial" w:hAnsi="Arial" w:cs="Arial"/>
                <w:color w:val="000000" w:themeColor="text1"/>
                <w:sz w:val="15"/>
                <w:szCs w:val="15"/>
                <w:lang w:val="fr-FR"/>
              </w:rPr>
            </w:pPr>
            <w:r w:rsidRPr="001F1D26">
              <w:rPr>
                <w:rFonts w:ascii="Arial" w:hAnsi="Arial" w:cs="Arial"/>
                <w:color w:val="000000" w:themeColor="text1"/>
                <w:sz w:val="15"/>
                <w:szCs w:val="15"/>
                <w:lang w:val="fr-FR"/>
              </w:rPr>
              <w:t>-0.12 (27700 cm</w:t>
            </w:r>
            <w:r w:rsidRPr="001F1D26">
              <w:rPr>
                <w:rFonts w:ascii="Arial" w:hAnsi="Arial" w:cs="Arial"/>
                <w:color w:val="000000" w:themeColor="text1"/>
                <w:sz w:val="15"/>
                <w:szCs w:val="15"/>
                <w:vertAlign w:val="superscript"/>
                <w:lang w:val="fr-FR"/>
              </w:rPr>
              <w:t>-1</w:t>
            </w:r>
            <w:r w:rsidRPr="001F1D26">
              <w:rPr>
                <w:rFonts w:ascii="Arial" w:hAnsi="Arial" w:cs="Arial"/>
                <w:color w:val="000000" w:themeColor="text1"/>
                <w:sz w:val="15"/>
                <w:szCs w:val="15"/>
                <w:lang w:val="fr-FR"/>
              </w:rPr>
              <w:t>)</w:t>
            </w:r>
          </w:p>
          <w:p w14:paraId="5E59EBE7"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+0.04 (30400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4F780B65" w14:textId="77777777" w:rsidR="001F1D26" w:rsidRPr="001F1D26" w:rsidRDefault="001F1D26" w:rsidP="000C4DE6">
            <w:pPr>
              <w:pStyle w:val="TableBody"/>
              <w:jc w:val="left"/>
              <w:rPr>
                <w:rFonts w:cs="Arial"/>
                <w:color w:val="000000" w:themeColor="text1"/>
                <w:sz w:val="15"/>
                <w:szCs w:val="15"/>
                <w:lang w:val="fr-FR"/>
              </w:rPr>
            </w:pPr>
          </w:p>
        </w:tc>
        <w:tc>
          <w:tcPr>
            <w:tcW w:w="1843" w:type="dxa"/>
          </w:tcPr>
          <w:p w14:paraId="4B59F683" w14:textId="3ABBF3D4" w:rsidR="001F1D26" w:rsidRPr="001F1D26" w:rsidRDefault="001F1D26" w:rsidP="001F1D26">
            <w:pPr>
              <w:pStyle w:val="TableBody"/>
              <w:jc w:val="center"/>
              <w:rPr>
                <w:rFonts w:cs="Arial"/>
                <w:color w:val="000000" w:themeColor="text1"/>
                <w:sz w:val="15"/>
                <w:szCs w:val="15"/>
                <w:lang w:val="fr-FR"/>
              </w:rPr>
            </w:pPr>
            <w:r w:rsidRPr="001F1D26">
              <w:rPr>
                <w:rFonts w:cs="Arial"/>
                <w:color w:val="000000" w:themeColor="text1"/>
                <w:sz w:val="15"/>
                <w:szCs w:val="15"/>
              </w:rPr>
              <w:t>No</w:t>
            </w:r>
          </w:p>
        </w:tc>
        <w:tc>
          <w:tcPr>
            <w:tcW w:w="850" w:type="dxa"/>
          </w:tcPr>
          <w:p w14:paraId="5552CABE" w14:textId="5785EFF8" w:rsidR="001F1D26" w:rsidRPr="001F1D26" w:rsidRDefault="001F1D26" w:rsidP="001F1D26">
            <w:pPr>
              <w:pStyle w:val="TableBody"/>
              <w:jc w:val="center"/>
              <w:rPr>
                <w:rFonts w:cs="Arial"/>
                <w:color w:val="000000" w:themeColor="text1"/>
                <w:sz w:val="15"/>
                <w:szCs w:val="15"/>
                <w:lang w:val="fr-FR"/>
              </w:rPr>
            </w:pPr>
            <w:r w:rsidRPr="001F1D26">
              <w:rPr>
                <w:rFonts w:cs="Arial"/>
                <w:color w:val="000000" w:themeColor="text1"/>
                <w:sz w:val="15"/>
                <w:szCs w:val="15"/>
              </w:rPr>
              <w:t>No</w:t>
            </w:r>
          </w:p>
        </w:tc>
        <w:tc>
          <w:tcPr>
            <w:tcW w:w="993" w:type="dxa"/>
          </w:tcPr>
          <w:p w14:paraId="6438BBFB" w14:textId="4853E2C5" w:rsidR="001F1D26" w:rsidRPr="001F1D26" w:rsidRDefault="001F1D26" w:rsidP="001F1D26">
            <w:pPr>
              <w:pStyle w:val="TableBody"/>
              <w:jc w:val="center"/>
              <w:rPr>
                <w:rFonts w:cs="Arial"/>
                <w:color w:val="000000" w:themeColor="text1"/>
                <w:sz w:val="15"/>
                <w:szCs w:val="15"/>
                <w:lang w:val="fr-FR"/>
              </w:rPr>
            </w:pPr>
            <w:r w:rsidRPr="001F1D26">
              <w:rPr>
                <w:rFonts w:cs="Arial"/>
                <w:color w:val="000000" w:themeColor="text1"/>
                <w:sz w:val="15"/>
                <w:szCs w:val="15"/>
              </w:rPr>
              <w:fldChar w:fldCharType="begin"/>
            </w:r>
            <w:r w:rsidRPr="001F1D26">
              <w:rPr>
                <w:rFonts w:cs="Arial"/>
                <w:color w:val="000000" w:themeColor="text1"/>
                <w:sz w:val="15"/>
                <w:szCs w:val="15"/>
              </w:rPr>
              <w:instrText xml:space="preserve"> ADDIN EN.CITE &lt;EndNote&gt;&lt;Cite&gt;&lt;Author&gt;Kaizaki&lt;/Author&gt;&lt;Year&gt;1981&lt;/Year&gt;&lt;RecNum&gt;111&lt;/RecNum&gt;&lt;DisplayText&gt;&lt;style face="superscript"&gt;[59]&lt;/style&gt;&lt;/DisplayText&gt;&lt;record&gt;&lt;rec-number&gt;111&lt;/rec-number&gt;&lt;foreign-keys&gt;&lt;key app="EN" db-id="99rpera5yzze03exvtf5t9sctz9rp0vfzxps" timestamp="0"&gt;111&lt;/key&gt;&lt;/foreign-keys&gt;&lt;ref-type name="Journal Article"&gt;17&lt;/ref-type&gt;&lt;contributors&gt;&lt;authors&gt;&lt;author&gt;Kaizaki, Sumio&lt;/author&gt;&lt;author&gt;Ito, Mieko&lt;/author&gt;&lt;/authors&gt;&lt;/contributors&gt;&lt;titles&gt;&lt;title&gt;Circular Dichroism of Chromium(III) Complexes. VI. Preparation, Optical Resolution, and Circular Dichroism Spectra of (Amino acidato)bis(ethylenediamine)chromium(III) Complexes&lt;/title&gt;&lt;secondary-title&gt;B. Chem. Soc. Jpn.&lt;/secondary-title&gt;&lt;/titles&gt;&lt;pages&gt;2499-2502&lt;/pages&gt;&lt;volume&gt;54&lt;/volume&gt;&lt;number&gt;8&lt;/number&gt;&lt;dates&gt;&lt;year&gt;1981&lt;/year&gt;&lt;/dates&gt;&lt;urls&gt;&lt;related-urls&gt;&lt;url&gt;https://www.journal.csj.jp/doi/abs/10.1246/bcsj.54.2499&lt;/url&gt;&lt;/related-urls&gt;&lt;/urls&gt;&lt;electronic-resource-num&gt;10.1246/bcsj.54.2499&lt;/electronic-resource-num&gt;&lt;/record&gt;&lt;/Cite&gt;&lt;/EndNote&gt;</w:instrText>
            </w:r>
            <w:r w:rsidRPr="001F1D26">
              <w:rPr>
                <w:rFonts w:cs="Arial"/>
                <w:color w:val="000000" w:themeColor="text1"/>
                <w:sz w:val="15"/>
                <w:szCs w:val="15"/>
              </w:rPr>
              <w:fldChar w:fldCharType="separate"/>
            </w:r>
            <w:r w:rsidRPr="001F1D26">
              <w:rPr>
                <w:rFonts w:cs="Arial"/>
                <w:noProof/>
                <w:color w:val="000000" w:themeColor="text1"/>
                <w:sz w:val="15"/>
                <w:szCs w:val="15"/>
              </w:rPr>
              <w:t>[59]</w:t>
            </w:r>
            <w:r w:rsidRPr="001F1D26">
              <w:rPr>
                <w:rFonts w:cs="Arial"/>
                <w:color w:val="000000" w:themeColor="text1"/>
                <w:sz w:val="15"/>
                <w:szCs w:val="15"/>
              </w:rPr>
              <w:fldChar w:fldCharType="end"/>
            </w:r>
          </w:p>
        </w:tc>
      </w:tr>
      <w:tr w:rsidR="001F1D26" w:rsidRPr="001F1D26" w14:paraId="6BF0F7BE" w14:textId="6F9067AB" w:rsidTr="0039359C">
        <w:trPr>
          <w:trHeight w:val="231"/>
        </w:trPr>
        <w:tc>
          <w:tcPr>
            <w:tcW w:w="613" w:type="dxa"/>
          </w:tcPr>
          <w:p w14:paraId="49952826" w14:textId="77365FFD" w:rsidR="001F1D26" w:rsidRPr="001F1D26" w:rsidRDefault="001F1D26" w:rsidP="001F1D26">
            <w:pPr>
              <w:pStyle w:val="TableBody"/>
              <w:jc w:val="center"/>
              <w:rPr>
                <w:rFonts w:cs="Arial"/>
                <w:color w:val="000000" w:themeColor="text1"/>
                <w:sz w:val="15"/>
                <w:szCs w:val="15"/>
                <w:lang w:val="fr-FR"/>
              </w:rPr>
            </w:pPr>
            <w:r w:rsidRPr="001F1D26">
              <w:rPr>
                <w:rFonts w:cs="Arial"/>
                <w:color w:val="000000" w:themeColor="text1"/>
                <w:sz w:val="15"/>
                <w:szCs w:val="15"/>
                <w:lang w:val="fr-FR"/>
              </w:rPr>
              <w:t>40</w:t>
            </w:r>
          </w:p>
        </w:tc>
        <w:tc>
          <w:tcPr>
            <w:tcW w:w="2383" w:type="dxa"/>
          </w:tcPr>
          <w:p w14:paraId="737CC4F1" w14:textId="06BE321D" w:rsidR="001F1D26" w:rsidRPr="001F1D26" w:rsidRDefault="001F1D26" w:rsidP="003F1B63">
            <w:pPr>
              <w:pStyle w:val="TableBody"/>
              <w:spacing w:after="0"/>
              <w:rPr>
                <w:rFonts w:cs="Arial"/>
                <w:color w:val="000000" w:themeColor="text1"/>
                <w:sz w:val="15"/>
                <w:szCs w:val="15"/>
                <w:lang w:val="fr-FR"/>
              </w:rPr>
            </w:pPr>
            <w:r w:rsidRPr="001F1D26">
              <w:rPr>
                <w:rFonts w:cs="Arial"/>
                <w:color w:val="000000" w:themeColor="text1"/>
                <w:sz w:val="15"/>
                <w:szCs w:val="15"/>
                <w:lang w:val="fr-FR"/>
              </w:rPr>
              <w:t>(+</w:t>
            </w:r>
            <w:proofErr w:type="gramStart"/>
            <w:r w:rsidRPr="001F1D26">
              <w:rPr>
                <w:rFonts w:cs="Arial"/>
                <w:color w:val="000000" w:themeColor="text1"/>
                <w:sz w:val="15"/>
                <w:szCs w:val="15"/>
                <w:lang w:val="fr-FR"/>
              </w:rPr>
              <w:t>)</w:t>
            </w:r>
            <w:r w:rsidRPr="001F1D26">
              <w:rPr>
                <w:rFonts w:cs="Arial"/>
                <w:color w:val="000000" w:themeColor="text1"/>
                <w:sz w:val="15"/>
                <w:szCs w:val="15"/>
                <w:vertAlign w:val="subscript"/>
                <w:lang w:val="fr-FR"/>
              </w:rPr>
              <w:t>589</w:t>
            </w:r>
            <w:proofErr w:type="gramEnd"/>
            <w:r w:rsidRPr="001F1D26">
              <w:rPr>
                <w:rFonts w:cs="Arial"/>
                <w:color w:val="000000" w:themeColor="text1"/>
                <w:sz w:val="15"/>
                <w:szCs w:val="15"/>
                <w:lang w:val="fr-FR"/>
              </w:rPr>
              <w:t>-[Cr(</w:t>
            </w:r>
            <w:proofErr w:type="spellStart"/>
            <w:r w:rsidRPr="001F1D26">
              <w:rPr>
                <w:rFonts w:cs="Arial"/>
                <w:color w:val="000000" w:themeColor="text1"/>
                <w:sz w:val="15"/>
                <w:szCs w:val="15"/>
                <w:lang w:val="fr-FR"/>
              </w:rPr>
              <w:t>phala</w:t>
            </w:r>
            <w:proofErr w:type="spellEnd"/>
            <w:r w:rsidRPr="001F1D26">
              <w:rPr>
                <w:rFonts w:cs="Arial"/>
                <w:color w:val="000000" w:themeColor="text1"/>
                <w:sz w:val="15"/>
                <w:szCs w:val="15"/>
                <w:lang w:val="fr-FR"/>
              </w:rPr>
              <w:t>)(en)</w:t>
            </w:r>
            <w:r w:rsidRPr="001F1D26">
              <w:rPr>
                <w:rFonts w:cs="Arial"/>
                <w:color w:val="000000" w:themeColor="text1"/>
                <w:sz w:val="15"/>
                <w:szCs w:val="15"/>
                <w:vertAlign w:val="subscript"/>
                <w:lang w:val="fr-FR"/>
              </w:rPr>
              <w:t>2</w:t>
            </w:r>
            <w:r w:rsidRPr="001F1D26">
              <w:rPr>
                <w:rFonts w:cs="Arial"/>
                <w:color w:val="000000" w:themeColor="text1"/>
                <w:sz w:val="15"/>
                <w:szCs w:val="15"/>
                <w:lang w:val="fr-FR"/>
              </w:rPr>
              <w:t>]</w:t>
            </w:r>
          </w:p>
          <w:p w14:paraId="149C4A57" w14:textId="77777777" w:rsidR="001F1D26" w:rsidRPr="001F1D26" w:rsidRDefault="001F1D26" w:rsidP="001F1D26">
            <w:pPr>
              <w:pStyle w:val="TableBody"/>
              <w:rPr>
                <w:rFonts w:cs="Arial"/>
                <w:sz w:val="15"/>
                <w:szCs w:val="15"/>
                <w:lang w:val="fr-FR"/>
              </w:rPr>
            </w:pPr>
            <w:proofErr w:type="spellStart"/>
            <w:r w:rsidRPr="001F1D26">
              <w:rPr>
                <w:rFonts w:cs="Arial"/>
                <w:color w:val="000000" w:themeColor="text1"/>
                <w:sz w:val="15"/>
                <w:szCs w:val="15"/>
                <w:lang w:val="fr-FR"/>
              </w:rPr>
              <w:t>phala</w:t>
            </w:r>
            <w:proofErr w:type="spellEnd"/>
            <w:r w:rsidRPr="001F1D26">
              <w:rPr>
                <w:rFonts w:cs="Arial"/>
                <w:color w:val="000000" w:themeColor="text1"/>
                <w:sz w:val="15"/>
                <w:szCs w:val="15"/>
                <w:lang w:val="fr-FR"/>
              </w:rPr>
              <w:t xml:space="preserve"> = </w:t>
            </w:r>
            <w:proofErr w:type="spellStart"/>
            <w:r w:rsidRPr="001F1D26">
              <w:rPr>
                <w:rFonts w:cs="Arial"/>
                <w:color w:val="000000" w:themeColor="text1"/>
                <w:sz w:val="15"/>
                <w:szCs w:val="15"/>
                <w:lang w:val="fr-FR"/>
              </w:rPr>
              <w:t>phenylalanine</w:t>
            </w:r>
            <w:proofErr w:type="spellEnd"/>
          </w:p>
        </w:tc>
        <w:tc>
          <w:tcPr>
            <w:tcW w:w="1540" w:type="dxa"/>
          </w:tcPr>
          <w:p w14:paraId="7F4EFA51" w14:textId="527B8299" w:rsidR="001F1D26" w:rsidRPr="001F1D26" w:rsidRDefault="0039359C" w:rsidP="001F1D26">
            <w:pPr>
              <w:pStyle w:val="TableBody"/>
              <w:jc w:val="center"/>
              <w:rPr>
                <w:rFonts w:cs="Arial"/>
                <w:color w:val="000000" w:themeColor="text1"/>
                <w:sz w:val="15"/>
                <w:szCs w:val="15"/>
                <w:lang w:val="fr-FR"/>
              </w:rPr>
            </w:pPr>
            <w:r>
              <w:rPr>
                <w:rFonts w:cs="Arial"/>
                <w:color w:val="000000" w:themeColor="text1"/>
                <w:sz w:val="15"/>
                <w:szCs w:val="15"/>
                <w:lang w:val="fr-FR"/>
              </w:rPr>
              <w:t>2.1, 2.2, 2.3</w:t>
            </w:r>
          </w:p>
        </w:tc>
        <w:tc>
          <w:tcPr>
            <w:tcW w:w="1843" w:type="dxa"/>
          </w:tcPr>
          <w:p w14:paraId="552F8C10" w14:textId="77777777" w:rsidR="001F1D26" w:rsidRPr="001F1D26" w:rsidRDefault="001F1D26" w:rsidP="000C4DE6">
            <w:pPr>
              <w:rPr>
                <w:rFonts w:ascii="Arial" w:hAnsi="Arial" w:cs="Arial"/>
                <w:color w:val="000000" w:themeColor="text1"/>
                <w:sz w:val="15"/>
                <w:szCs w:val="15"/>
                <w:lang w:val="fr-FR"/>
              </w:rPr>
            </w:pPr>
            <w:r w:rsidRPr="001F1D26">
              <w:rPr>
                <w:rFonts w:ascii="Arial" w:hAnsi="Arial" w:cs="Arial"/>
                <w:color w:val="000000" w:themeColor="text1"/>
                <w:sz w:val="15"/>
                <w:szCs w:val="15"/>
                <w:lang w:val="fr-FR"/>
              </w:rPr>
              <w:t>+0.00725 (14750 cm</w:t>
            </w:r>
            <w:r w:rsidRPr="001F1D26">
              <w:rPr>
                <w:rFonts w:ascii="Arial" w:hAnsi="Arial" w:cs="Arial"/>
                <w:color w:val="000000" w:themeColor="text1"/>
                <w:sz w:val="15"/>
                <w:szCs w:val="15"/>
                <w:vertAlign w:val="superscript"/>
                <w:lang w:val="fr-FR"/>
              </w:rPr>
              <w:t>-1</w:t>
            </w:r>
            <w:r w:rsidRPr="001F1D26">
              <w:rPr>
                <w:rFonts w:ascii="Arial" w:hAnsi="Arial" w:cs="Arial"/>
                <w:color w:val="000000" w:themeColor="text1"/>
                <w:sz w:val="15"/>
                <w:szCs w:val="15"/>
                <w:lang w:val="fr-FR"/>
              </w:rPr>
              <w:t>)</w:t>
            </w:r>
          </w:p>
          <w:p w14:paraId="1C1D1C41" w14:textId="77777777" w:rsidR="001F1D26" w:rsidRPr="001F1D26" w:rsidRDefault="001F1D26" w:rsidP="000C4DE6">
            <w:pPr>
              <w:rPr>
                <w:rFonts w:ascii="Arial" w:hAnsi="Arial" w:cs="Arial"/>
                <w:color w:val="000000" w:themeColor="text1"/>
                <w:sz w:val="15"/>
                <w:szCs w:val="15"/>
                <w:lang w:val="fr-FR"/>
              </w:rPr>
            </w:pPr>
            <w:r w:rsidRPr="001F1D26">
              <w:rPr>
                <w:rFonts w:ascii="Arial" w:hAnsi="Arial" w:cs="Arial"/>
                <w:color w:val="000000" w:themeColor="text1"/>
                <w:sz w:val="15"/>
                <w:szCs w:val="15"/>
                <w:lang w:val="fr-FR"/>
              </w:rPr>
              <w:t>-0.00118 (15200 cm</w:t>
            </w:r>
            <w:r w:rsidRPr="001F1D26">
              <w:rPr>
                <w:rFonts w:ascii="Arial" w:hAnsi="Arial" w:cs="Arial"/>
                <w:color w:val="000000" w:themeColor="text1"/>
                <w:sz w:val="15"/>
                <w:szCs w:val="15"/>
                <w:vertAlign w:val="superscript"/>
                <w:lang w:val="fr-FR"/>
              </w:rPr>
              <w:t>-1</w:t>
            </w:r>
            <w:r w:rsidRPr="001F1D26">
              <w:rPr>
                <w:rFonts w:ascii="Arial" w:hAnsi="Arial" w:cs="Arial"/>
                <w:color w:val="000000" w:themeColor="text1"/>
                <w:sz w:val="15"/>
                <w:szCs w:val="15"/>
                <w:lang w:val="fr-FR"/>
              </w:rPr>
              <w:t>)</w:t>
            </w:r>
          </w:p>
          <w:p w14:paraId="23D1A64F" w14:textId="77777777" w:rsidR="001F1D26" w:rsidRPr="001F1D26" w:rsidRDefault="001F1D26" w:rsidP="000C4DE6">
            <w:pPr>
              <w:rPr>
                <w:rFonts w:ascii="Arial" w:hAnsi="Arial" w:cs="Arial"/>
                <w:color w:val="000000" w:themeColor="text1"/>
                <w:sz w:val="15"/>
                <w:szCs w:val="15"/>
                <w:lang w:val="fr-FR"/>
              </w:rPr>
            </w:pPr>
            <w:r w:rsidRPr="001F1D26">
              <w:rPr>
                <w:rFonts w:ascii="Arial" w:hAnsi="Arial" w:cs="Arial"/>
                <w:color w:val="000000" w:themeColor="text1"/>
                <w:sz w:val="15"/>
                <w:szCs w:val="15"/>
                <w:lang w:val="fr-FR"/>
              </w:rPr>
              <w:t>+0.00385 (15520 cm</w:t>
            </w:r>
            <w:r w:rsidRPr="001F1D26">
              <w:rPr>
                <w:rFonts w:ascii="Arial" w:hAnsi="Arial" w:cs="Arial"/>
                <w:color w:val="000000" w:themeColor="text1"/>
                <w:sz w:val="15"/>
                <w:szCs w:val="15"/>
                <w:vertAlign w:val="superscript"/>
                <w:lang w:val="fr-FR"/>
              </w:rPr>
              <w:t>-1</w:t>
            </w:r>
            <w:r w:rsidRPr="001F1D26">
              <w:rPr>
                <w:rFonts w:ascii="Arial" w:hAnsi="Arial" w:cs="Arial"/>
                <w:color w:val="000000" w:themeColor="text1"/>
                <w:sz w:val="15"/>
                <w:szCs w:val="15"/>
                <w:lang w:val="fr-FR"/>
              </w:rPr>
              <w:t>)</w:t>
            </w:r>
          </w:p>
          <w:p w14:paraId="3CE5DD1F" w14:textId="77777777" w:rsidR="001F1D26" w:rsidRPr="001F1D26" w:rsidRDefault="001F1D26" w:rsidP="000C4DE6">
            <w:pPr>
              <w:rPr>
                <w:rFonts w:ascii="Arial" w:hAnsi="Arial" w:cs="Arial"/>
                <w:color w:val="000000" w:themeColor="text1"/>
                <w:sz w:val="15"/>
                <w:szCs w:val="15"/>
                <w:lang w:val="fr-FR"/>
              </w:rPr>
            </w:pPr>
            <w:r w:rsidRPr="001F1D26">
              <w:rPr>
                <w:rFonts w:ascii="Arial" w:hAnsi="Arial" w:cs="Arial"/>
                <w:color w:val="000000" w:themeColor="text1"/>
                <w:sz w:val="15"/>
                <w:szCs w:val="15"/>
                <w:lang w:val="fr-FR"/>
              </w:rPr>
              <w:t>+1.70 (21100 cm</w:t>
            </w:r>
            <w:r w:rsidRPr="001F1D26">
              <w:rPr>
                <w:rFonts w:ascii="Arial" w:hAnsi="Arial" w:cs="Arial"/>
                <w:color w:val="000000" w:themeColor="text1"/>
                <w:sz w:val="15"/>
                <w:szCs w:val="15"/>
                <w:vertAlign w:val="superscript"/>
                <w:lang w:val="fr-FR"/>
              </w:rPr>
              <w:t>-1</w:t>
            </w:r>
            <w:r w:rsidRPr="001F1D26">
              <w:rPr>
                <w:rFonts w:ascii="Arial" w:hAnsi="Arial" w:cs="Arial"/>
                <w:color w:val="000000" w:themeColor="text1"/>
                <w:sz w:val="15"/>
                <w:szCs w:val="15"/>
                <w:lang w:val="fr-FR"/>
              </w:rPr>
              <w:t>)</w:t>
            </w:r>
          </w:p>
          <w:p w14:paraId="5960BF7C" w14:textId="77777777" w:rsidR="001F1D26" w:rsidRPr="001F1D26" w:rsidRDefault="001F1D26" w:rsidP="000C4DE6">
            <w:pPr>
              <w:rPr>
                <w:rFonts w:ascii="Arial" w:hAnsi="Arial" w:cs="Arial"/>
                <w:color w:val="000000" w:themeColor="text1"/>
                <w:sz w:val="15"/>
                <w:szCs w:val="15"/>
                <w:lang w:val="fr-FR"/>
              </w:rPr>
            </w:pPr>
            <w:r w:rsidRPr="001F1D26">
              <w:rPr>
                <w:rFonts w:ascii="Arial" w:hAnsi="Arial" w:cs="Arial"/>
                <w:color w:val="000000" w:themeColor="text1"/>
                <w:sz w:val="15"/>
                <w:szCs w:val="15"/>
                <w:lang w:val="fr-FR"/>
              </w:rPr>
              <w:t>-0.16 (27620 cm</w:t>
            </w:r>
            <w:r w:rsidRPr="001F1D26">
              <w:rPr>
                <w:rFonts w:ascii="Arial" w:hAnsi="Arial" w:cs="Arial"/>
                <w:color w:val="000000" w:themeColor="text1"/>
                <w:sz w:val="15"/>
                <w:szCs w:val="15"/>
                <w:vertAlign w:val="superscript"/>
                <w:lang w:val="fr-FR"/>
              </w:rPr>
              <w:t>-1</w:t>
            </w:r>
            <w:r w:rsidRPr="001F1D26">
              <w:rPr>
                <w:rFonts w:ascii="Arial" w:hAnsi="Arial" w:cs="Arial"/>
                <w:color w:val="000000" w:themeColor="text1"/>
                <w:sz w:val="15"/>
                <w:szCs w:val="15"/>
                <w:lang w:val="fr-FR"/>
              </w:rPr>
              <w:t>)</w:t>
            </w:r>
          </w:p>
          <w:p w14:paraId="6F9ECDFD"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+0.03 (30530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11E60302" w14:textId="77777777" w:rsidR="001F1D26" w:rsidRPr="001F1D26" w:rsidRDefault="001F1D26" w:rsidP="000C4DE6">
            <w:pPr>
              <w:pStyle w:val="TableBody"/>
              <w:jc w:val="left"/>
              <w:rPr>
                <w:rFonts w:cs="Arial"/>
                <w:color w:val="000000" w:themeColor="text1"/>
                <w:sz w:val="15"/>
                <w:szCs w:val="15"/>
                <w:lang w:val="fr-FR"/>
              </w:rPr>
            </w:pPr>
          </w:p>
        </w:tc>
        <w:tc>
          <w:tcPr>
            <w:tcW w:w="1843" w:type="dxa"/>
          </w:tcPr>
          <w:p w14:paraId="400E2F2E" w14:textId="3A5149DD" w:rsidR="001F1D26" w:rsidRPr="001F1D26" w:rsidRDefault="001F1D26" w:rsidP="001F1D26">
            <w:pPr>
              <w:pStyle w:val="TableBody"/>
              <w:jc w:val="center"/>
              <w:rPr>
                <w:rFonts w:cs="Arial"/>
                <w:color w:val="000000" w:themeColor="text1"/>
                <w:sz w:val="15"/>
                <w:szCs w:val="15"/>
                <w:lang w:val="fr-FR"/>
              </w:rPr>
            </w:pPr>
            <w:r w:rsidRPr="001F1D26">
              <w:rPr>
                <w:rFonts w:cs="Arial"/>
                <w:color w:val="000000" w:themeColor="text1"/>
                <w:sz w:val="15"/>
                <w:szCs w:val="15"/>
              </w:rPr>
              <w:t>No</w:t>
            </w:r>
          </w:p>
        </w:tc>
        <w:tc>
          <w:tcPr>
            <w:tcW w:w="850" w:type="dxa"/>
          </w:tcPr>
          <w:p w14:paraId="7B34CE2D" w14:textId="5B8B6CF0" w:rsidR="001F1D26" w:rsidRPr="001F1D26" w:rsidRDefault="001F1D26" w:rsidP="001F1D26">
            <w:pPr>
              <w:pStyle w:val="TableBody"/>
              <w:jc w:val="center"/>
              <w:rPr>
                <w:rFonts w:cs="Arial"/>
                <w:color w:val="000000" w:themeColor="text1"/>
                <w:sz w:val="15"/>
                <w:szCs w:val="15"/>
                <w:lang w:val="fr-FR"/>
              </w:rPr>
            </w:pPr>
            <w:r w:rsidRPr="001F1D26">
              <w:rPr>
                <w:rFonts w:cs="Arial"/>
                <w:color w:val="000000" w:themeColor="text1"/>
                <w:sz w:val="15"/>
                <w:szCs w:val="15"/>
              </w:rPr>
              <w:t>No</w:t>
            </w:r>
          </w:p>
        </w:tc>
        <w:tc>
          <w:tcPr>
            <w:tcW w:w="993" w:type="dxa"/>
          </w:tcPr>
          <w:p w14:paraId="33D685B7" w14:textId="0EDF223C" w:rsidR="001F1D26" w:rsidRPr="001F1D26" w:rsidRDefault="001F1D26" w:rsidP="001F1D26">
            <w:pPr>
              <w:pStyle w:val="TableBody"/>
              <w:jc w:val="center"/>
              <w:rPr>
                <w:rFonts w:cs="Arial"/>
                <w:color w:val="000000" w:themeColor="text1"/>
                <w:sz w:val="15"/>
                <w:szCs w:val="15"/>
                <w:lang w:val="fr-FR"/>
              </w:rPr>
            </w:pPr>
            <w:r w:rsidRPr="001F1D26">
              <w:rPr>
                <w:rFonts w:cs="Arial"/>
                <w:color w:val="000000" w:themeColor="text1"/>
                <w:sz w:val="15"/>
                <w:szCs w:val="15"/>
              </w:rPr>
              <w:fldChar w:fldCharType="begin"/>
            </w:r>
            <w:r w:rsidRPr="001F1D26">
              <w:rPr>
                <w:rFonts w:cs="Arial"/>
                <w:color w:val="000000" w:themeColor="text1"/>
                <w:sz w:val="15"/>
                <w:szCs w:val="15"/>
              </w:rPr>
              <w:instrText xml:space="preserve"> ADDIN EN.CITE &lt;EndNote&gt;&lt;Cite&gt;&lt;Author&gt;Kaizaki&lt;/Author&gt;&lt;Year&gt;1981&lt;/Year&gt;&lt;RecNum&gt;111&lt;/RecNum&gt;&lt;DisplayText&gt;&lt;style face="superscript"&gt;[59]&lt;/style&gt;&lt;/DisplayText&gt;&lt;record&gt;&lt;rec-number&gt;111&lt;/rec-number&gt;&lt;foreign-keys&gt;&lt;key app="EN" db-id="99rpera5yzze03exvtf5t9sctz9rp0vfzxps" timestamp="0"&gt;111&lt;/key&gt;&lt;/foreign-keys&gt;&lt;ref-type name="Journal Article"&gt;17&lt;/ref-type&gt;&lt;contributors&gt;&lt;authors&gt;&lt;author&gt;Kaizaki, Sumio&lt;/author&gt;&lt;author&gt;Ito, Mieko&lt;/author&gt;&lt;/authors&gt;&lt;/contributors&gt;&lt;titles&gt;&lt;title&gt;Circular Dichroism of Chromium(III) Complexes. VI. Preparation, Optical Resolution, and Circular Dichroism Spectra of (Amino acidato)bis(ethylenediamine)chromium(III) Complexes&lt;/title&gt;&lt;secondary-title&gt;B. Chem. Soc. Jpn.&lt;/secondary-title&gt;&lt;/titles&gt;&lt;pages&gt;2499-2502&lt;/pages&gt;&lt;volume&gt;54&lt;/volume&gt;&lt;number&gt;8&lt;/number&gt;&lt;dates&gt;&lt;year&gt;1981&lt;/year&gt;&lt;/dates&gt;&lt;urls&gt;&lt;related-urls&gt;&lt;url&gt;https://www.journal.csj.jp/doi/abs/10.1246/bcsj.54.2499&lt;/url&gt;&lt;/related-urls&gt;&lt;/urls&gt;&lt;electronic-resource-num&gt;10.1246/bcsj.54.2499&lt;/electronic-resource-num&gt;&lt;/record&gt;&lt;/Cite&gt;&lt;/EndNote&gt;</w:instrText>
            </w:r>
            <w:r w:rsidRPr="001F1D26">
              <w:rPr>
                <w:rFonts w:cs="Arial"/>
                <w:color w:val="000000" w:themeColor="text1"/>
                <w:sz w:val="15"/>
                <w:szCs w:val="15"/>
              </w:rPr>
              <w:fldChar w:fldCharType="separate"/>
            </w:r>
            <w:r w:rsidRPr="001F1D26">
              <w:rPr>
                <w:rFonts w:cs="Arial"/>
                <w:noProof/>
                <w:color w:val="000000" w:themeColor="text1"/>
                <w:sz w:val="15"/>
                <w:szCs w:val="15"/>
              </w:rPr>
              <w:t>[59]</w:t>
            </w:r>
            <w:r w:rsidRPr="001F1D26">
              <w:rPr>
                <w:rFonts w:cs="Arial"/>
                <w:color w:val="000000" w:themeColor="text1"/>
                <w:sz w:val="15"/>
                <w:szCs w:val="15"/>
              </w:rPr>
              <w:fldChar w:fldCharType="end"/>
            </w:r>
          </w:p>
        </w:tc>
      </w:tr>
      <w:tr w:rsidR="001F1D26" w:rsidRPr="001F1D26" w14:paraId="6E90CF40" w14:textId="47D49093" w:rsidTr="0039359C">
        <w:trPr>
          <w:trHeight w:val="231"/>
        </w:trPr>
        <w:tc>
          <w:tcPr>
            <w:tcW w:w="613" w:type="dxa"/>
          </w:tcPr>
          <w:p w14:paraId="6F36A674" w14:textId="3730BAC3" w:rsidR="001F1D26" w:rsidRPr="001F1D26" w:rsidRDefault="001F1D26" w:rsidP="001F1D26">
            <w:pPr>
              <w:jc w:val="center"/>
              <w:rPr>
                <w:rFonts w:ascii="Arial" w:hAnsi="Arial" w:cs="Arial"/>
                <w:color w:val="000000" w:themeColor="text1"/>
                <w:sz w:val="15"/>
                <w:szCs w:val="15"/>
              </w:rPr>
            </w:pPr>
            <w:r w:rsidRPr="001F1D26">
              <w:rPr>
                <w:rFonts w:ascii="Arial" w:hAnsi="Arial" w:cs="Arial"/>
                <w:color w:val="000000" w:themeColor="text1"/>
                <w:sz w:val="15"/>
                <w:szCs w:val="15"/>
              </w:rPr>
              <w:t>41</w:t>
            </w:r>
          </w:p>
        </w:tc>
        <w:tc>
          <w:tcPr>
            <w:tcW w:w="2383" w:type="dxa"/>
          </w:tcPr>
          <w:p w14:paraId="165D1851" w14:textId="7A321AAF" w:rsidR="001F1D26" w:rsidRPr="001F1D26" w:rsidRDefault="001F1D26" w:rsidP="001F1D26">
            <w:pPr>
              <w:rPr>
                <w:rFonts w:ascii="Arial" w:hAnsi="Arial" w:cs="Arial"/>
                <w:color w:val="000000" w:themeColor="text1"/>
                <w:sz w:val="15"/>
                <w:szCs w:val="15"/>
              </w:rPr>
            </w:pPr>
            <w:r w:rsidRPr="001F1D26">
              <w:rPr>
                <w:rFonts w:ascii="Arial" w:hAnsi="Arial" w:cs="Arial"/>
                <w:color w:val="000000" w:themeColor="text1"/>
                <w:sz w:val="15"/>
                <w:szCs w:val="15"/>
              </w:rPr>
              <w:t>Λ-</w:t>
            </w:r>
            <w:r w:rsidRPr="001F1D26">
              <w:rPr>
                <w:rFonts w:ascii="Arial" w:hAnsi="Arial" w:cs="Arial"/>
                <w:i/>
                <w:color w:val="000000" w:themeColor="text1"/>
                <w:sz w:val="15"/>
                <w:szCs w:val="15"/>
              </w:rPr>
              <w:t>fac</w:t>
            </w:r>
            <w:r w:rsidRPr="001F1D26">
              <w:rPr>
                <w:rFonts w:ascii="Arial" w:hAnsi="Arial" w:cs="Arial"/>
                <w:color w:val="000000" w:themeColor="text1"/>
                <w:sz w:val="15"/>
                <w:szCs w:val="15"/>
              </w:rPr>
              <w:t>-[Cr(L-ala)</w:t>
            </w:r>
            <w:r w:rsidRPr="001F1D26">
              <w:rPr>
                <w:rFonts w:ascii="Arial" w:hAnsi="Arial" w:cs="Arial"/>
                <w:color w:val="000000" w:themeColor="text1"/>
                <w:sz w:val="15"/>
                <w:szCs w:val="15"/>
                <w:vertAlign w:val="subscript"/>
              </w:rPr>
              <w:t>3</w:t>
            </w:r>
            <w:r w:rsidRPr="001F1D26">
              <w:rPr>
                <w:rFonts w:ascii="Arial" w:hAnsi="Arial" w:cs="Arial"/>
                <w:color w:val="000000" w:themeColor="text1"/>
                <w:sz w:val="15"/>
                <w:szCs w:val="15"/>
              </w:rPr>
              <w:t>]</w:t>
            </w:r>
          </w:p>
        </w:tc>
        <w:tc>
          <w:tcPr>
            <w:tcW w:w="1540" w:type="dxa"/>
          </w:tcPr>
          <w:p w14:paraId="75976F7B" w14:textId="78F92C66" w:rsidR="001F1D26" w:rsidRPr="001F1D26" w:rsidRDefault="0039359C" w:rsidP="001F1D26">
            <w:pPr>
              <w:pStyle w:val="TableBody"/>
              <w:jc w:val="center"/>
              <w:rPr>
                <w:rFonts w:cs="Arial"/>
                <w:color w:val="000000" w:themeColor="text1"/>
                <w:sz w:val="15"/>
                <w:szCs w:val="15"/>
              </w:rPr>
            </w:pPr>
            <w:r>
              <w:rPr>
                <w:rFonts w:cs="Arial"/>
                <w:color w:val="000000" w:themeColor="text1"/>
                <w:sz w:val="15"/>
                <w:szCs w:val="15"/>
                <w:lang w:val="fr-FR"/>
              </w:rPr>
              <w:t>2.1, 2.2</w:t>
            </w:r>
          </w:p>
        </w:tc>
        <w:tc>
          <w:tcPr>
            <w:tcW w:w="1843" w:type="dxa"/>
          </w:tcPr>
          <w:p w14:paraId="40BB421A" w14:textId="2131129E" w:rsidR="001F1D26" w:rsidRPr="001F1D26" w:rsidRDefault="001F1D26" w:rsidP="000C4DE6">
            <w:pPr>
              <w:pStyle w:val="TableBody"/>
              <w:jc w:val="left"/>
              <w:rPr>
                <w:rFonts w:cs="Arial"/>
                <w:color w:val="000000" w:themeColor="text1"/>
                <w:sz w:val="15"/>
                <w:szCs w:val="15"/>
              </w:rPr>
            </w:pPr>
            <w:r w:rsidRPr="001F1D26">
              <w:rPr>
                <w:rFonts w:cs="Arial"/>
                <w:color w:val="000000" w:themeColor="text1"/>
                <w:sz w:val="15"/>
                <w:szCs w:val="15"/>
              </w:rPr>
              <w:t>Yes</w:t>
            </w:r>
          </w:p>
        </w:tc>
        <w:tc>
          <w:tcPr>
            <w:tcW w:w="1843" w:type="dxa"/>
          </w:tcPr>
          <w:p w14:paraId="6AE3AC18" w14:textId="3BC35661" w:rsidR="001F1D26" w:rsidRPr="001F1D26" w:rsidRDefault="001F1D26" w:rsidP="0039359C">
            <w:pPr>
              <w:pStyle w:val="TableBody"/>
              <w:jc w:val="center"/>
              <w:rPr>
                <w:rFonts w:cs="Arial"/>
                <w:color w:val="000000" w:themeColor="text1"/>
                <w:sz w:val="15"/>
                <w:szCs w:val="15"/>
              </w:rPr>
            </w:pPr>
            <w:r w:rsidRPr="001F1D26">
              <w:rPr>
                <w:rFonts w:cs="Arial"/>
                <w:sz w:val="15"/>
                <w:szCs w:val="15"/>
              </w:rPr>
              <w:t xml:space="preserve">-0.021 </w:t>
            </w:r>
            <w:r w:rsidRPr="001F1D26">
              <w:rPr>
                <w:rFonts w:cs="Arial"/>
                <w:color w:val="000000" w:themeColor="text1"/>
                <w:sz w:val="15"/>
                <w:szCs w:val="15"/>
              </w:rPr>
              <w:t>(14185 cm</w:t>
            </w:r>
            <w:r w:rsidRPr="001F1D26">
              <w:rPr>
                <w:rFonts w:cs="Arial"/>
                <w:color w:val="000000" w:themeColor="text1"/>
                <w:sz w:val="15"/>
                <w:szCs w:val="15"/>
                <w:vertAlign w:val="superscript"/>
              </w:rPr>
              <w:t>-1</w:t>
            </w:r>
            <w:r w:rsidRPr="001F1D26">
              <w:rPr>
                <w:rFonts w:cs="Arial"/>
                <w:color w:val="000000" w:themeColor="text1"/>
                <w:sz w:val="15"/>
                <w:szCs w:val="15"/>
              </w:rPr>
              <w:t>)</w:t>
            </w:r>
            <w:r w:rsidRPr="001F1D26">
              <w:rPr>
                <w:rFonts w:cs="Arial"/>
                <w:color w:val="000000" w:themeColor="text1"/>
                <w:sz w:val="15"/>
                <w:szCs w:val="15"/>
                <w:vertAlign w:val="superscript"/>
              </w:rPr>
              <w:t>[</w:t>
            </w:r>
            <w:r w:rsidR="0039359C">
              <w:rPr>
                <w:rFonts w:cs="Arial"/>
                <w:color w:val="000000" w:themeColor="text1"/>
                <w:sz w:val="15"/>
                <w:szCs w:val="15"/>
                <w:vertAlign w:val="superscript"/>
              </w:rPr>
              <w:t>c</w:t>
            </w:r>
            <w:r w:rsidRPr="001F1D26">
              <w:rPr>
                <w:rFonts w:cs="Arial"/>
                <w:color w:val="000000" w:themeColor="text1"/>
                <w:sz w:val="15"/>
                <w:szCs w:val="15"/>
                <w:vertAlign w:val="superscript"/>
              </w:rPr>
              <w:t>]</w:t>
            </w:r>
          </w:p>
        </w:tc>
        <w:tc>
          <w:tcPr>
            <w:tcW w:w="850" w:type="dxa"/>
          </w:tcPr>
          <w:p w14:paraId="3B4E0DF4" w14:textId="18D79E1F" w:rsidR="001F1D26" w:rsidRPr="001F1D26" w:rsidRDefault="001F1D26" w:rsidP="001F1D26">
            <w:pPr>
              <w:pStyle w:val="TableBody"/>
              <w:jc w:val="center"/>
              <w:rPr>
                <w:rFonts w:cs="Arial"/>
                <w:color w:val="000000" w:themeColor="text1"/>
                <w:sz w:val="15"/>
                <w:szCs w:val="15"/>
              </w:rPr>
            </w:pPr>
            <w:r w:rsidRPr="001F1D26">
              <w:rPr>
                <w:rFonts w:cs="Arial"/>
                <w:color w:val="000000" w:themeColor="text1"/>
                <w:sz w:val="15"/>
                <w:szCs w:val="15"/>
              </w:rPr>
              <w:t>No</w:t>
            </w:r>
          </w:p>
        </w:tc>
        <w:tc>
          <w:tcPr>
            <w:tcW w:w="993" w:type="dxa"/>
          </w:tcPr>
          <w:p w14:paraId="3C7A1F95" w14:textId="22D9D7EA" w:rsidR="001F1D26" w:rsidRPr="001F1D26" w:rsidRDefault="001F1D26" w:rsidP="001F1D26">
            <w:pPr>
              <w:pStyle w:val="TableBody"/>
              <w:jc w:val="center"/>
              <w:rPr>
                <w:rFonts w:cs="Arial"/>
                <w:color w:val="000000" w:themeColor="text1"/>
                <w:sz w:val="15"/>
                <w:szCs w:val="15"/>
              </w:rPr>
            </w:pPr>
            <w:r w:rsidRPr="001F1D26">
              <w:rPr>
                <w:rFonts w:cs="Arial"/>
                <w:color w:val="000000" w:themeColor="text1"/>
                <w:sz w:val="15"/>
                <w:szCs w:val="15"/>
              </w:rPr>
              <w:fldChar w:fldCharType="begin"/>
            </w:r>
            <w:r w:rsidRPr="001F1D26">
              <w:rPr>
                <w:rFonts w:cs="Arial"/>
                <w:color w:val="000000" w:themeColor="text1"/>
                <w:sz w:val="15"/>
                <w:szCs w:val="15"/>
              </w:rPr>
              <w:instrText xml:space="preserve"> ADDIN EN.CITE &lt;EndNote&gt;&lt;Cite&gt;&lt;Author&gt;Tsubomura&lt;/Author&gt;&lt;Year&gt;1991&lt;/Year&gt;&lt;RecNum&gt;147&lt;/RecNum&gt;&lt;DisplayText&gt;&lt;style face="superscript"&gt;[42]&lt;/style&gt;&lt;/DisplayText&gt;&lt;record&gt;&lt;rec-number&gt;147&lt;/rec-number&gt;&lt;foreign-keys&gt;&lt;key app="EN" db-id="99rpera5yzze03exvtf5t9sctz9rp0vfzxps" timestamp="0"&gt;147&lt;/key&gt;&lt;/foreign-keys&gt;&lt;ref-type name="Journal Article"&gt;17&lt;/ref-type&gt;&lt;contributors&gt;&lt;authors&gt;&lt;author&gt;Tsubomura, Taro&lt;/author&gt;&lt;author&gt;Ohkouchi, Iwao&lt;/author&gt;&lt;author&gt;Morita, Makoto&lt;/author&gt;&lt;/authors&gt;&lt;/contributors&gt;&lt;titles&gt;&lt;title&gt;Luminescence and Circularly Polarized Luminescence of Mononuclear and Binuclear Chromium(III) L-Alaninato Complexes&lt;/title&gt;&lt;secondary-title&gt;B. Chem. Soc. Jpn.&lt;/secondary-title&gt;&lt;/titles&gt;&lt;pages&gt;2341-2348&lt;/pages&gt;&lt;volume&gt;64&lt;/volume&gt;&lt;number&gt;8&lt;/number&gt;&lt;dates&gt;&lt;year&gt;1991&lt;/year&gt;&lt;/dates&gt;&lt;urls&gt;&lt;related-urls&gt;&lt;url&gt;https://www.journal.csj.jp/doi/abs/10.1246/bcsj.64.2341&lt;/url&gt;&lt;/related-urls&gt;&lt;/urls&gt;&lt;electronic-resource-num&gt;10.1246/bcsj.64.2341&lt;/electronic-resource-num&gt;&lt;/record&gt;&lt;/Cite&gt;&lt;/EndNote&gt;</w:instrText>
            </w:r>
            <w:r w:rsidRPr="001F1D26">
              <w:rPr>
                <w:rFonts w:cs="Arial"/>
                <w:color w:val="000000" w:themeColor="text1"/>
                <w:sz w:val="15"/>
                <w:szCs w:val="15"/>
              </w:rPr>
              <w:fldChar w:fldCharType="separate"/>
            </w:r>
            <w:r w:rsidRPr="001F1D26">
              <w:rPr>
                <w:rFonts w:cs="Arial"/>
                <w:noProof/>
                <w:color w:val="000000" w:themeColor="text1"/>
                <w:sz w:val="15"/>
                <w:szCs w:val="15"/>
              </w:rPr>
              <w:t>[42]</w:t>
            </w:r>
            <w:r w:rsidRPr="001F1D26">
              <w:rPr>
                <w:rFonts w:cs="Arial"/>
                <w:color w:val="000000" w:themeColor="text1"/>
                <w:sz w:val="15"/>
                <w:szCs w:val="15"/>
              </w:rPr>
              <w:fldChar w:fldCharType="end"/>
            </w:r>
          </w:p>
        </w:tc>
      </w:tr>
      <w:tr w:rsidR="001F1D26" w:rsidRPr="001F1D26" w14:paraId="79432363" w14:textId="341A7E15" w:rsidTr="0039359C">
        <w:trPr>
          <w:trHeight w:val="231"/>
        </w:trPr>
        <w:tc>
          <w:tcPr>
            <w:tcW w:w="613" w:type="dxa"/>
          </w:tcPr>
          <w:p w14:paraId="7B84F8F4" w14:textId="6379A0B5" w:rsidR="001F1D26" w:rsidRPr="001F1D26" w:rsidRDefault="001F1D26" w:rsidP="001F1D26">
            <w:pPr>
              <w:pStyle w:val="TableBody"/>
              <w:jc w:val="center"/>
              <w:rPr>
                <w:rFonts w:cs="Arial"/>
                <w:color w:val="000000" w:themeColor="text1"/>
                <w:sz w:val="15"/>
                <w:szCs w:val="15"/>
              </w:rPr>
            </w:pPr>
            <w:r w:rsidRPr="001F1D26">
              <w:rPr>
                <w:rFonts w:cs="Arial"/>
                <w:color w:val="000000" w:themeColor="text1"/>
                <w:sz w:val="15"/>
                <w:szCs w:val="15"/>
              </w:rPr>
              <w:t>42</w:t>
            </w:r>
          </w:p>
        </w:tc>
        <w:tc>
          <w:tcPr>
            <w:tcW w:w="2383" w:type="dxa"/>
          </w:tcPr>
          <w:p w14:paraId="446BCC7A" w14:textId="1E9CAC26" w:rsidR="001F1D26" w:rsidRPr="001F1D26" w:rsidRDefault="001F1D26" w:rsidP="001F1D26">
            <w:pPr>
              <w:pStyle w:val="TableBody"/>
              <w:rPr>
                <w:rFonts w:cs="Arial"/>
                <w:sz w:val="15"/>
                <w:szCs w:val="15"/>
              </w:rPr>
            </w:pPr>
            <w:r w:rsidRPr="001F1D26">
              <w:rPr>
                <w:rFonts w:cs="Arial"/>
                <w:color w:val="000000" w:themeColor="text1"/>
                <w:sz w:val="15"/>
                <w:szCs w:val="15"/>
              </w:rPr>
              <w:t>[Cr(D-ala)</w:t>
            </w:r>
            <w:r w:rsidRPr="001F1D26">
              <w:rPr>
                <w:rFonts w:cs="Arial"/>
                <w:color w:val="000000" w:themeColor="text1"/>
                <w:sz w:val="15"/>
                <w:szCs w:val="15"/>
                <w:vertAlign w:val="subscript"/>
              </w:rPr>
              <w:t>3</w:t>
            </w:r>
            <w:r w:rsidRPr="001F1D26">
              <w:rPr>
                <w:rFonts w:cs="Arial"/>
                <w:color w:val="000000" w:themeColor="text1"/>
                <w:sz w:val="15"/>
                <w:szCs w:val="15"/>
              </w:rPr>
              <w:t>]</w:t>
            </w:r>
          </w:p>
        </w:tc>
        <w:tc>
          <w:tcPr>
            <w:tcW w:w="1540" w:type="dxa"/>
          </w:tcPr>
          <w:p w14:paraId="0EFB337E" w14:textId="0A2949AE" w:rsidR="001F1D26" w:rsidRPr="001F1D26" w:rsidRDefault="0039359C" w:rsidP="001F1D26">
            <w:pPr>
              <w:pStyle w:val="TableBody"/>
              <w:jc w:val="center"/>
              <w:rPr>
                <w:rFonts w:cs="Arial"/>
                <w:color w:val="000000" w:themeColor="text1"/>
                <w:sz w:val="15"/>
                <w:szCs w:val="15"/>
              </w:rPr>
            </w:pPr>
            <w:r>
              <w:rPr>
                <w:rFonts w:cs="Arial"/>
                <w:color w:val="000000" w:themeColor="text1"/>
                <w:sz w:val="15"/>
                <w:szCs w:val="15"/>
              </w:rPr>
              <w:t>2.1, 2.2</w:t>
            </w:r>
          </w:p>
        </w:tc>
        <w:tc>
          <w:tcPr>
            <w:tcW w:w="1843" w:type="dxa"/>
          </w:tcPr>
          <w:p w14:paraId="7763B521" w14:textId="1A3CFEE2" w:rsidR="001F1D26" w:rsidRPr="001F1D26" w:rsidRDefault="001F1D26" w:rsidP="000C4DE6">
            <w:pPr>
              <w:pStyle w:val="TableBody"/>
              <w:jc w:val="left"/>
              <w:rPr>
                <w:rFonts w:cs="Arial"/>
                <w:color w:val="000000" w:themeColor="text1"/>
                <w:sz w:val="15"/>
                <w:szCs w:val="15"/>
              </w:rPr>
            </w:pPr>
            <w:r w:rsidRPr="001F1D26">
              <w:rPr>
                <w:rFonts w:cs="Arial"/>
                <w:sz w:val="15"/>
                <w:szCs w:val="15"/>
              </w:rPr>
              <w:t>Yes</w:t>
            </w:r>
          </w:p>
        </w:tc>
        <w:tc>
          <w:tcPr>
            <w:tcW w:w="1843" w:type="dxa"/>
          </w:tcPr>
          <w:p w14:paraId="4728BA75" w14:textId="50D95637" w:rsidR="001F1D26" w:rsidRPr="001F1D26" w:rsidRDefault="001F1D26" w:rsidP="0039359C">
            <w:pPr>
              <w:pStyle w:val="TableBody"/>
              <w:jc w:val="center"/>
              <w:rPr>
                <w:rFonts w:cs="Arial"/>
                <w:color w:val="000000" w:themeColor="text1"/>
                <w:sz w:val="15"/>
                <w:szCs w:val="15"/>
              </w:rPr>
            </w:pPr>
            <w:r w:rsidRPr="001F1D26">
              <w:rPr>
                <w:rFonts w:cs="Arial"/>
                <w:sz w:val="15"/>
                <w:szCs w:val="15"/>
              </w:rPr>
              <w:t xml:space="preserve">+0.024 </w:t>
            </w:r>
            <w:r w:rsidRPr="001F1D26">
              <w:rPr>
                <w:rFonts w:cs="Arial"/>
                <w:color w:val="000000" w:themeColor="text1"/>
                <w:sz w:val="15"/>
                <w:szCs w:val="15"/>
              </w:rPr>
              <w:t>(14185 cm</w:t>
            </w:r>
            <w:r w:rsidRPr="001F1D26">
              <w:rPr>
                <w:rFonts w:cs="Arial"/>
                <w:color w:val="000000" w:themeColor="text1"/>
                <w:sz w:val="15"/>
                <w:szCs w:val="15"/>
                <w:vertAlign w:val="superscript"/>
              </w:rPr>
              <w:t>-1</w:t>
            </w:r>
            <w:r w:rsidRPr="001F1D26">
              <w:rPr>
                <w:rFonts w:cs="Arial"/>
                <w:color w:val="000000" w:themeColor="text1"/>
                <w:sz w:val="15"/>
                <w:szCs w:val="15"/>
              </w:rPr>
              <w:t>)</w:t>
            </w:r>
            <w:r w:rsidRPr="001F1D26">
              <w:rPr>
                <w:rFonts w:cs="Arial"/>
                <w:color w:val="000000" w:themeColor="text1"/>
                <w:sz w:val="15"/>
                <w:szCs w:val="15"/>
                <w:vertAlign w:val="superscript"/>
              </w:rPr>
              <w:t>[</w:t>
            </w:r>
            <w:r w:rsidR="0039359C">
              <w:rPr>
                <w:rFonts w:cs="Arial"/>
                <w:color w:val="000000" w:themeColor="text1"/>
                <w:sz w:val="15"/>
                <w:szCs w:val="15"/>
                <w:vertAlign w:val="superscript"/>
              </w:rPr>
              <w:t>c</w:t>
            </w:r>
            <w:r w:rsidRPr="001F1D26">
              <w:rPr>
                <w:rFonts w:cs="Arial"/>
                <w:color w:val="000000" w:themeColor="text1"/>
                <w:sz w:val="15"/>
                <w:szCs w:val="15"/>
                <w:vertAlign w:val="superscript"/>
              </w:rPr>
              <w:t>]</w:t>
            </w:r>
          </w:p>
        </w:tc>
        <w:tc>
          <w:tcPr>
            <w:tcW w:w="850" w:type="dxa"/>
          </w:tcPr>
          <w:p w14:paraId="008603EF" w14:textId="0761E16D"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993" w:type="dxa"/>
          </w:tcPr>
          <w:p w14:paraId="30518ABE" w14:textId="5111BDFB" w:rsidR="001F1D26" w:rsidRPr="001F1D26" w:rsidRDefault="001F1D26" w:rsidP="001F1D26">
            <w:pPr>
              <w:pStyle w:val="TableBody"/>
              <w:jc w:val="center"/>
              <w:rPr>
                <w:rFonts w:cs="Arial"/>
                <w:color w:val="000000" w:themeColor="text1"/>
                <w:sz w:val="15"/>
                <w:szCs w:val="15"/>
              </w:rPr>
            </w:pPr>
            <w:r w:rsidRPr="001F1D26">
              <w:rPr>
                <w:rFonts w:cs="Arial"/>
                <w:color w:val="000000" w:themeColor="text1"/>
                <w:sz w:val="15"/>
                <w:szCs w:val="15"/>
              </w:rPr>
              <w:fldChar w:fldCharType="begin"/>
            </w:r>
            <w:r w:rsidRPr="001F1D26">
              <w:rPr>
                <w:rFonts w:cs="Arial"/>
                <w:color w:val="000000" w:themeColor="text1"/>
                <w:sz w:val="15"/>
                <w:szCs w:val="15"/>
              </w:rPr>
              <w:instrText xml:space="preserve"> ADDIN EN.CITE &lt;EndNote&gt;&lt;Cite&gt;&lt;Author&gt;Tsubomura&lt;/Author&gt;&lt;Year&gt;1991&lt;/Year&gt;&lt;RecNum&gt;147&lt;/RecNum&gt;&lt;DisplayText&gt;&lt;style face="superscript"&gt;[42]&lt;/style&gt;&lt;/DisplayText&gt;&lt;record&gt;&lt;rec-number&gt;147&lt;/rec-number&gt;&lt;foreign-keys&gt;&lt;key app="EN" db-id="99rpera5yzze03exvtf5t9sctz9rp0vfzxps" timestamp="0"&gt;147&lt;/key&gt;&lt;/foreign-keys&gt;&lt;ref-type name="Journal Article"&gt;17&lt;/ref-type&gt;&lt;contributors&gt;&lt;authors&gt;&lt;author&gt;Tsubomura, Taro&lt;/author&gt;&lt;author&gt;Ohkouchi, Iwao&lt;/author&gt;&lt;author&gt;Morita, Makoto&lt;/author&gt;&lt;/authors&gt;&lt;/contributors&gt;&lt;titles&gt;&lt;title&gt;Luminescence and Circularly Polarized Luminescence of Mononuclear and Binuclear Chromium(III) L-Alaninato Complexes&lt;/title&gt;&lt;secondary-title&gt;B. Chem. Soc. Jpn.&lt;/secondary-title&gt;&lt;/titles&gt;&lt;pages&gt;2341-2348&lt;/pages&gt;&lt;volume&gt;64&lt;/volume&gt;&lt;number&gt;8&lt;/number&gt;&lt;dates&gt;&lt;year&gt;1991&lt;/year&gt;&lt;/dates&gt;&lt;urls&gt;&lt;related-urls&gt;&lt;url&gt;https://www.journal.csj.jp/doi/abs/10.1246/bcsj.64.2341&lt;/url&gt;&lt;/related-urls&gt;&lt;/urls&gt;&lt;electronic-resource-num&gt;10.1246/bcsj.64.2341&lt;/electronic-resource-num&gt;&lt;/record&gt;&lt;/Cite&gt;&lt;/EndNote&gt;</w:instrText>
            </w:r>
            <w:r w:rsidRPr="001F1D26">
              <w:rPr>
                <w:rFonts w:cs="Arial"/>
                <w:color w:val="000000" w:themeColor="text1"/>
                <w:sz w:val="15"/>
                <w:szCs w:val="15"/>
              </w:rPr>
              <w:fldChar w:fldCharType="separate"/>
            </w:r>
            <w:r w:rsidRPr="001F1D26">
              <w:rPr>
                <w:rFonts w:cs="Arial"/>
                <w:noProof/>
                <w:color w:val="000000" w:themeColor="text1"/>
                <w:sz w:val="15"/>
                <w:szCs w:val="15"/>
              </w:rPr>
              <w:t>[42]</w:t>
            </w:r>
            <w:r w:rsidRPr="001F1D26">
              <w:rPr>
                <w:rFonts w:cs="Arial"/>
                <w:color w:val="000000" w:themeColor="text1"/>
                <w:sz w:val="15"/>
                <w:szCs w:val="15"/>
              </w:rPr>
              <w:fldChar w:fldCharType="end"/>
            </w:r>
          </w:p>
        </w:tc>
      </w:tr>
      <w:tr w:rsidR="001F1D26" w:rsidRPr="001F1D26" w14:paraId="785EB54F" w14:textId="4344673A" w:rsidTr="0039359C">
        <w:trPr>
          <w:trHeight w:val="231"/>
        </w:trPr>
        <w:tc>
          <w:tcPr>
            <w:tcW w:w="613" w:type="dxa"/>
          </w:tcPr>
          <w:p w14:paraId="071E4C02" w14:textId="4C171FBD" w:rsidR="001F1D26" w:rsidRPr="001F1D26" w:rsidRDefault="001F1D26" w:rsidP="001F1D26">
            <w:pPr>
              <w:jc w:val="center"/>
              <w:rPr>
                <w:rFonts w:ascii="Arial" w:hAnsi="Arial" w:cs="Arial"/>
                <w:color w:val="000000" w:themeColor="text1"/>
                <w:sz w:val="15"/>
                <w:szCs w:val="15"/>
              </w:rPr>
            </w:pPr>
            <w:r w:rsidRPr="001F1D26">
              <w:rPr>
                <w:rFonts w:ascii="Arial" w:hAnsi="Arial" w:cs="Arial"/>
                <w:color w:val="000000" w:themeColor="text1"/>
                <w:sz w:val="15"/>
                <w:szCs w:val="15"/>
              </w:rPr>
              <w:t>43</w:t>
            </w:r>
          </w:p>
        </w:tc>
        <w:tc>
          <w:tcPr>
            <w:tcW w:w="2383" w:type="dxa"/>
          </w:tcPr>
          <w:p w14:paraId="3A97DB06" w14:textId="77777777" w:rsidR="001F1D26" w:rsidRDefault="001F1D26" w:rsidP="001F1D26">
            <w:pPr>
              <w:rPr>
                <w:rFonts w:ascii="Arial" w:hAnsi="Arial" w:cs="Arial"/>
                <w:color w:val="000000" w:themeColor="text1"/>
                <w:sz w:val="15"/>
                <w:szCs w:val="15"/>
              </w:rPr>
            </w:pPr>
            <w:r w:rsidRPr="001F1D26">
              <w:rPr>
                <w:rFonts w:ascii="Arial" w:hAnsi="Arial" w:cs="Arial"/>
                <w:color w:val="000000" w:themeColor="text1"/>
                <w:sz w:val="15"/>
                <w:szCs w:val="15"/>
              </w:rPr>
              <w:t>(+)</w:t>
            </w:r>
            <w:r w:rsidRPr="001F1D26">
              <w:rPr>
                <w:rFonts w:ascii="Arial" w:hAnsi="Arial" w:cs="Arial"/>
                <w:color w:val="000000" w:themeColor="text1"/>
                <w:sz w:val="15"/>
                <w:szCs w:val="15"/>
                <w:vertAlign w:val="subscript"/>
              </w:rPr>
              <w:t>598</w:t>
            </w:r>
            <w:r w:rsidRPr="001F1D26">
              <w:rPr>
                <w:rFonts w:ascii="Arial" w:hAnsi="Arial" w:cs="Arial"/>
                <w:color w:val="000000" w:themeColor="text1"/>
                <w:sz w:val="15"/>
                <w:szCs w:val="15"/>
              </w:rPr>
              <w:t>-[Cr(</w:t>
            </w:r>
            <w:r w:rsidRPr="001F1D26">
              <w:rPr>
                <w:rFonts w:ascii="Arial" w:hAnsi="Arial" w:cs="Arial"/>
                <w:i/>
                <w:color w:val="000000" w:themeColor="text1"/>
                <w:sz w:val="15"/>
                <w:szCs w:val="15"/>
              </w:rPr>
              <w:t>d</w:t>
            </w:r>
            <w:r w:rsidRPr="001F1D26">
              <w:rPr>
                <w:rFonts w:ascii="Arial" w:hAnsi="Arial" w:cs="Arial"/>
                <w:color w:val="000000" w:themeColor="text1"/>
                <w:sz w:val="15"/>
                <w:szCs w:val="15"/>
              </w:rPr>
              <w:t>-pn)</w:t>
            </w:r>
            <w:r w:rsidRPr="001F1D26">
              <w:rPr>
                <w:rFonts w:ascii="Arial" w:hAnsi="Arial" w:cs="Arial"/>
                <w:color w:val="000000" w:themeColor="text1"/>
                <w:sz w:val="15"/>
                <w:szCs w:val="15"/>
                <w:vertAlign w:val="subscript"/>
              </w:rPr>
              <w:t>3</w:t>
            </w:r>
            <w:r w:rsidR="003F1B63">
              <w:rPr>
                <w:rFonts w:ascii="Arial" w:hAnsi="Arial" w:cs="Arial"/>
                <w:color w:val="000000" w:themeColor="text1"/>
                <w:sz w:val="15"/>
                <w:szCs w:val="15"/>
              </w:rPr>
              <w:t>]</w:t>
            </w:r>
          </w:p>
          <w:p w14:paraId="1FB1780A" w14:textId="6EBA4354" w:rsidR="0039359C" w:rsidRPr="001F1D26" w:rsidRDefault="0039359C" w:rsidP="001F1D26">
            <w:pPr>
              <w:rPr>
                <w:rFonts w:ascii="Arial" w:hAnsi="Arial" w:cs="Arial"/>
                <w:color w:val="000000" w:themeColor="text1"/>
                <w:sz w:val="15"/>
                <w:szCs w:val="15"/>
              </w:rPr>
            </w:pPr>
            <w:r w:rsidRPr="001F1D26">
              <w:rPr>
                <w:rFonts w:cs="Arial"/>
                <w:color w:val="000000" w:themeColor="text1"/>
                <w:sz w:val="15"/>
                <w:szCs w:val="15"/>
              </w:rPr>
              <w:t xml:space="preserve">pn = </w:t>
            </w:r>
            <w:r>
              <w:rPr>
                <w:rFonts w:cs="Arial"/>
                <w:color w:val="000000" w:themeColor="text1"/>
                <w:sz w:val="15"/>
                <w:szCs w:val="15"/>
              </w:rPr>
              <w:t>1,2-</w:t>
            </w:r>
            <w:r w:rsidRPr="001F1D26">
              <w:rPr>
                <w:rFonts w:cs="Arial"/>
                <w:color w:val="000000" w:themeColor="text1"/>
                <w:sz w:val="15"/>
                <w:szCs w:val="15"/>
              </w:rPr>
              <w:t>propylendiamine</w:t>
            </w:r>
          </w:p>
        </w:tc>
        <w:tc>
          <w:tcPr>
            <w:tcW w:w="1540" w:type="dxa"/>
          </w:tcPr>
          <w:p w14:paraId="6CFC5F2A" w14:textId="77777777" w:rsidR="001F1D26" w:rsidRDefault="0039359C" w:rsidP="001F1D26">
            <w:pPr>
              <w:pStyle w:val="TableBody"/>
              <w:jc w:val="center"/>
              <w:rPr>
                <w:rFonts w:cs="Arial"/>
                <w:color w:val="000000" w:themeColor="text1"/>
                <w:sz w:val="15"/>
                <w:szCs w:val="15"/>
              </w:rPr>
            </w:pPr>
            <w:r>
              <w:rPr>
                <w:rFonts w:cs="Arial"/>
                <w:color w:val="000000" w:themeColor="text1"/>
                <w:sz w:val="15"/>
                <w:szCs w:val="15"/>
              </w:rPr>
              <w:t>2.1, 2.2</w:t>
            </w:r>
          </w:p>
          <w:p w14:paraId="6B222E53" w14:textId="77777777" w:rsidR="0039359C" w:rsidRPr="001F1D26" w:rsidRDefault="0039359C" w:rsidP="0039359C">
            <w:pPr>
              <w:pStyle w:val="TableBody"/>
              <w:rPr>
                <w:rFonts w:cs="Arial"/>
                <w:color w:val="000000" w:themeColor="text1"/>
                <w:sz w:val="15"/>
                <w:szCs w:val="15"/>
              </w:rPr>
            </w:pPr>
          </w:p>
        </w:tc>
        <w:tc>
          <w:tcPr>
            <w:tcW w:w="1843" w:type="dxa"/>
          </w:tcPr>
          <w:p w14:paraId="30B2268B"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+1.805 (21230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3D7D6C9A"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-0.040 (24390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0FBC1C13"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+0.095 (27400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3E8DCD5C"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+0.103 (29670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3238F6FF" w14:textId="77777777" w:rsidR="001F1D26" w:rsidRPr="001F1D26" w:rsidRDefault="001F1D26" w:rsidP="000C4DE6">
            <w:pPr>
              <w:pStyle w:val="TableBody"/>
              <w:jc w:val="left"/>
              <w:rPr>
                <w:rFonts w:cs="Arial"/>
                <w:color w:val="000000" w:themeColor="text1"/>
                <w:sz w:val="15"/>
                <w:szCs w:val="15"/>
              </w:rPr>
            </w:pPr>
          </w:p>
        </w:tc>
        <w:tc>
          <w:tcPr>
            <w:tcW w:w="1843" w:type="dxa"/>
          </w:tcPr>
          <w:p w14:paraId="4E686B67" w14:textId="610C0EB2"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850" w:type="dxa"/>
          </w:tcPr>
          <w:p w14:paraId="16ED354C" w14:textId="269CBF6C"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993" w:type="dxa"/>
          </w:tcPr>
          <w:p w14:paraId="25226726" w14:textId="66685644" w:rsidR="001F1D26" w:rsidRPr="001F1D26" w:rsidRDefault="001F1D26" w:rsidP="001F1D26">
            <w:pPr>
              <w:pStyle w:val="TableBody"/>
              <w:jc w:val="center"/>
              <w:rPr>
                <w:rFonts w:cs="Arial"/>
                <w:color w:val="000000" w:themeColor="text1"/>
                <w:sz w:val="15"/>
                <w:szCs w:val="15"/>
              </w:rPr>
            </w:pPr>
            <w:r w:rsidRPr="001F1D26">
              <w:rPr>
                <w:rFonts w:cs="Arial"/>
                <w:color w:val="000000" w:themeColor="text1"/>
                <w:sz w:val="15"/>
                <w:szCs w:val="15"/>
              </w:rPr>
              <w:fldChar w:fldCharType="begin"/>
            </w:r>
            <w:r w:rsidRPr="001F1D26">
              <w:rPr>
                <w:rFonts w:cs="Arial"/>
                <w:color w:val="000000" w:themeColor="text1"/>
                <w:sz w:val="15"/>
                <w:szCs w:val="15"/>
              </w:rPr>
              <w:instrText xml:space="preserve"> ADDIN EN.CITE &lt;EndNote&gt;&lt;Cite&gt;&lt;Author&gt;Sakabe&lt;/Author&gt;&lt;Year&gt;1991&lt;/Year&gt;&lt;RecNum&gt;83&lt;/RecNum&gt;&lt;DisplayText&gt;&lt;style face="superscript"&gt;[25]&lt;/style&gt;&lt;/DisplayText&gt;&lt;record&gt;&lt;rec-number&gt;83&lt;/rec-number&gt;&lt;foreign-keys&gt;&lt;key app="EN" db-id="99rpera5yzze03exvtf5t9sctz9rp0vfzxps" timestamp="0"&gt;83&lt;/key&gt;&lt;/foreign-keys&gt;&lt;ref-type name="Journal Article"&gt;17&lt;/ref-type&gt;&lt;contributors&gt;&lt;authors&gt;&lt;author&gt;Sakabe, Yuzuru&lt;/author&gt;&lt;author&gt;Ogura, Haruo&lt;/author&gt;&lt;/authors&gt;&lt;/contributors&gt;&lt;titles&gt;&lt;title&gt;Circular dichroism studies for absolute configuration determination of 1,2-diaminopropane chromium(III) complexes, and synthesis of tetracyano(1,2-diaminopropane)chromate(III)&lt;/title&gt;&lt;secondary-title&gt;Inorg. Chim. Acta&lt;/secondary-title&gt;&lt;/titles&gt;&lt;pages&gt;225-228&lt;/pages&gt;&lt;volume&gt;189&lt;/volume&gt;&lt;number&gt;2&lt;/number&gt;&lt;dates&gt;&lt;year&gt;1991&lt;/year&gt;&lt;pub-dates&gt;&lt;date&gt;1991/11/15/&lt;/date&gt;&lt;/pub-dates&gt;&lt;/dates&gt;&lt;isbn&gt;0020-1693&lt;/isbn&gt;&lt;urls&gt;&lt;related-urls&gt;&lt;url&gt;https://www.sciencedirect.com/science/article/pii/S0020169300801929&lt;/url&gt;&lt;/related-urls&gt;&lt;/urls&gt;&lt;electronic-resource-num&gt;https://doi.org/10.1016/S0020-1693(00)80192-9&lt;/electronic-resource-num&gt;&lt;/record&gt;&lt;/Cite&gt;&lt;/EndNote&gt;</w:instrText>
            </w:r>
            <w:r w:rsidRPr="001F1D26">
              <w:rPr>
                <w:rFonts w:cs="Arial"/>
                <w:color w:val="000000" w:themeColor="text1"/>
                <w:sz w:val="15"/>
                <w:szCs w:val="15"/>
              </w:rPr>
              <w:fldChar w:fldCharType="separate"/>
            </w:r>
            <w:r w:rsidRPr="001F1D26">
              <w:rPr>
                <w:rFonts w:cs="Arial"/>
                <w:noProof/>
                <w:color w:val="000000" w:themeColor="text1"/>
                <w:sz w:val="15"/>
                <w:szCs w:val="15"/>
              </w:rPr>
              <w:t>[25]</w:t>
            </w:r>
            <w:r w:rsidRPr="001F1D26">
              <w:rPr>
                <w:rFonts w:cs="Arial"/>
                <w:color w:val="000000" w:themeColor="text1"/>
                <w:sz w:val="15"/>
                <w:szCs w:val="15"/>
              </w:rPr>
              <w:fldChar w:fldCharType="end"/>
            </w:r>
          </w:p>
        </w:tc>
      </w:tr>
      <w:tr w:rsidR="001F1D26" w:rsidRPr="001F1D26" w14:paraId="3C804CF5" w14:textId="33DBDBAC" w:rsidTr="0039359C">
        <w:trPr>
          <w:trHeight w:val="231"/>
        </w:trPr>
        <w:tc>
          <w:tcPr>
            <w:tcW w:w="613" w:type="dxa"/>
          </w:tcPr>
          <w:p w14:paraId="068ADEDE" w14:textId="28DBCEFD" w:rsidR="001F1D26" w:rsidRPr="001F1D26" w:rsidRDefault="001F1D26" w:rsidP="001F1D26">
            <w:pPr>
              <w:jc w:val="center"/>
              <w:rPr>
                <w:rFonts w:ascii="Arial" w:hAnsi="Arial" w:cs="Arial"/>
                <w:color w:val="000000" w:themeColor="text1"/>
                <w:sz w:val="15"/>
                <w:szCs w:val="15"/>
              </w:rPr>
            </w:pPr>
            <w:r w:rsidRPr="001F1D26">
              <w:rPr>
                <w:rFonts w:ascii="Arial" w:hAnsi="Arial" w:cs="Arial"/>
                <w:color w:val="000000" w:themeColor="text1"/>
                <w:sz w:val="15"/>
                <w:szCs w:val="15"/>
              </w:rPr>
              <w:t>44</w:t>
            </w:r>
          </w:p>
        </w:tc>
        <w:tc>
          <w:tcPr>
            <w:tcW w:w="2383" w:type="dxa"/>
          </w:tcPr>
          <w:p w14:paraId="7AB5EFAA" w14:textId="77777777" w:rsidR="001F1D26" w:rsidRDefault="001F1D26" w:rsidP="001F1D26">
            <w:pPr>
              <w:rPr>
                <w:rFonts w:ascii="Arial" w:hAnsi="Arial" w:cs="Arial"/>
                <w:color w:val="000000" w:themeColor="text1"/>
                <w:sz w:val="15"/>
                <w:szCs w:val="15"/>
              </w:rPr>
            </w:pPr>
            <w:r w:rsidRPr="001F1D26">
              <w:rPr>
                <w:rFonts w:ascii="Arial" w:hAnsi="Arial" w:cs="Arial"/>
                <w:color w:val="000000" w:themeColor="text1"/>
                <w:sz w:val="15"/>
                <w:szCs w:val="15"/>
              </w:rPr>
              <w:t>(-)</w:t>
            </w:r>
            <w:r w:rsidRPr="001F1D26">
              <w:rPr>
                <w:rFonts w:ascii="Arial" w:hAnsi="Arial" w:cs="Arial"/>
                <w:color w:val="000000" w:themeColor="text1"/>
                <w:sz w:val="15"/>
                <w:szCs w:val="15"/>
                <w:vertAlign w:val="subscript"/>
              </w:rPr>
              <w:t>598</w:t>
            </w:r>
            <w:r w:rsidRPr="001F1D26">
              <w:rPr>
                <w:rFonts w:ascii="Arial" w:hAnsi="Arial" w:cs="Arial"/>
                <w:color w:val="000000" w:themeColor="text1"/>
                <w:sz w:val="15"/>
                <w:szCs w:val="15"/>
              </w:rPr>
              <w:t>-[Cr(</w:t>
            </w:r>
            <w:r w:rsidRPr="001F1D26">
              <w:rPr>
                <w:rFonts w:ascii="Arial" w:hAnsi="Arial" w:cs="Arial"/>
                <w:i/>
                <w:color w:val="000000" w:themeColor="text1"/>
                <w:sz w:val="15"/>
                <w:szCs w:val="15"/>
              </w:rPr>
              <w:t>l</w:t>
            </w:r>
            <w:r w:rsidRPr="001F1D26">
              <w:rPr>
                <w:rFonts w:ascii="Arial" w:hAnsi="Arial" w:cs="Arial"/>
                <w:color w:val="000000" w:themeColor="text1"/>
                <w:sz w:val="15"/>
                <w:szCs w:val="15"/>
              </w:rPr>
              <w:t>-pn)</w:t>
            </w:r>
            <w:r w:rsidRPr="001F1D26">
              <w:rPr>
                <w:rFonts w:ascii="Arial" w:hAnsi="Arial" w:cs="Arial"/>
                <w:color w:val="000000" w:themeColor="text1"/>
                <w:sz w:val="15"/>
                <w:szCs w:val="15"/>
                <w:vertAlign w:val="subscript"/>
              </w:rPr>
              <w:t>3</w:t>
            </w:r>
            <w:r w:rsidR="003F1B63">
              <w:rPr>
                <w:rFonts w:ascii="Arial" w:hAnsi="Arial" w:cs="Arial"/>
                <w:color w:val="000000" w:themeColor="text1"/>
                <w:sz w:val="15"/>
                <w:szCs w:val="15"/>
              </w:rPr>
              <w:t>]</w:t>
            </w:r>
          </w:p>
          <w:p w14:paraId="645E8385" w14:textId="30B83A3B" w:rsidR="0039359C" w:rsidRPr="001F1D26" w:rsidRDefault="0039359C" w:rsidP="001F1D26">
            <w:pPr>
              <w:rPr>
                <w:rFonts w:ascii="Arial" w:hAnsi="Arial" w:cs="Arial"/>
                <w:color w:val="000000" w:themeColor="text1"/>
                <w:sz w:val="15"/>
                <w:szCs w:val="15"/>
              </w:rPr>
            </w:pPr>
            <w:r w:rsidRPr="001F1D26">
              <w:rPr>
                <w:rFonts w:cs="Arial"/>
                <w:color w:val="000000" w:themeColor="text1"/>
                <w:sz w:val="15"/>
                <w:szCs w:val="15"/>
              </w:rPr>
              <w:t xml:space="preserve">pn = </w:t>
            </w:r>
            <w:r>
              <w:rPr>
                <w:rFonts w:cs="Arial"/>
                <w:color w:val="000000" w:themeColor="text1"/>
                <w:sz w:val="15"/>
                <w:szCs w:val="15"/>
              </w:rPr>
              <w:t>1,2-</w:t>
            </w:r>
            <w:r w:rsidRPr="001F1D26">
              <w:rPr>
                <w:rFonts w:cs="Arial"/>
                <w:color w:val="000000" w:themeColor="text1"/>
                <w:sz w:val="15"/>
                <w:szCs w:val="15"/>
              </w:rPr>
              <w:t>propylendiamine</w:t>
            </w:r>
          </w:p>
        </w:tc>
        <w:tc>
          <w:tcPr>
            <w:tcW w:w="1540" w:type="dxa"/>
          </w:tcPr>
          <w:p w14:paraId="62F2C330" w14:textId="13A075C9" w:rsidR="001F1D26" w:rsidRPr="001F1D26" w:rsidRDefault="0039359C" w:rsidP="001F1D26">
            <w:pPr>
              <w:pStyle w:val="TableBody"/>
              <w:jc w:val="center"/>
              <w:rPr>
                <w:rFonts w:cs="Arial"/>
                <w:color w:val="000000" w:themeColor="text1"/>
                <w:sz w:val="15"/>
                <w:szCs w:val="15"/>
              </w:rPr>
            </w:pPr>
            <w:r>
              <w:rPr>
                <w:rFonts w:cs="Arial"/>
                <w:color w:val="000000" w:themeColor="text1"/>
                <w:sz w:val="15"/>
                <w:szCs w:val="15"/>
              </w:rPr>
              <w:t>2.1, 2.2</w:t>
            </w:r>
          </w:p>
        </w:tc>
        <w:tc>
          <w:tcPr>
            <w:tcW w:w="1843" w:type="dxa"/>
          </w:tcPr>
          <w:p w14:paraId="4BC26C35"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-1.792 (21230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7CBE109B"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+0.041 (24390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229004F8"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-0.098 (27250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0A1B5EE9"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-0.112 (29410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1487182C" w14:textId="77777777" w:rsidR="001F1D26" w:rsidRPr="001F1D26" w:rsidRDefault="001F1D26" w:rsidP="000C4DE6">
            <w:pPr>
              <w:pStyle w:val="TableBody"/>
              <w:jc w:val="left"/>
              <w:rPr>
                <w:rFonts w:cs="Arial"/>
                <w:color w:val="000000" w:themeColor="text1"/>
                <w:sz w:val="15"/>
                <w:szCs w:val="15"/>
              </w:rPr>
            </w:pPr>
          </w:p>
        </w:tc>
        <w:tc>
          <w:tcPr>
            <w:tcW w:w="1843" w:type="dxa"/>
          </w:tcPr>
          <w:p w14:paraId="1DB71CCA" w14:textId="5714C8B1"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850" w:type="dxa"/>
          </w:tcPr>
          <w:p w14:paraId="14D82BD4" w14:textId="5364030B"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993" w:type="dxa"/>
          </w:tcPr>
          <w:p w14:paraId="44163191" w14:textId="3ED5A78B" w:rsidR="001F1D26" w:rsidRPr="001F1D26" w:rsidRDefault="001F1D26" w:rsidP="001F1D26">
            <w:pPr>
              <w:pStyle w:val="TableBody"/>
              <w:jc w:val="center"/>
              <w:rPr>
                <w:rFonts w:cs="Arial"/>
                <w:color w:val="000000" w:themeColor="text1"/>
                <w:sz w:val="15"/>
                <w:szCs w:val="15"/>
              </w:rPr>
            </w:pPr>
            <w:r w:rsidRPr="001F1D26">
              <w:rPr>
                <w:rFonts w:cs="Arial"/>
                <w:color w:val="000000" w:themeColor="text1"/>
                <w:sz w:val="15"/>
                <w:szCs w:val="15"/>
              </w:rPr>
              <w:fldChar w:fldCharType="begin"/>
            </w:r>
            <w:r w:rsidRPr="001F1D26">
              <w:rPr>
                <w:rFonts w:cs="Arial"/>
                <w:color w:val="000000" w:themeColor="text1"/>
                <w:sz w:val="15"/>
                <w:szCs w:val="15"/>
              </w:rPr>
              <w:instrText xml:space="preserve"> ADDIN EN.CITE &lt;EndNote&gt;&lt;Cite&gt;&lt;Author&gt;Sakabe&lt;/Author&gt;&lt;Year&gt;1991&lt;/Year&gt;&lt;RecNum&gt;83&lt;/RecNum&gt;&lt;DisplayText&gt;&lt;style face="superscript"&gt;[25]&lt;/style&gt;&lt;/DisplayText&gt;&lt;record&gt;&lt;rec-number&gt;83&lt;/rec-number&gt;&lt;foreign-keys&gt;&lt;key app="EN" db-id="99rpera5yzze03exvtf5t9sctz9rp0vfzxps" timestamp="0"&gt;83&lt;/key&gt;&lt;/foreign-keys&gt;&lt;ref-type name="Journal Article"&gt;17&lt;/ref-type&gt;&lt;contributors&gt;&lt;authors&gt;&lt;author&gt;Sakabe, Yuzuru&lt;/author&gt;&lt;author&gt;Ogura, Haruo&lt;/author&gt;&lt;/authors&gt;&lt;/contributors&gt;&lt;titles&gt;&lt;title&gt;Circular dichroism studies for absolute configuration determination of 1,2-diaminopropane chromium(III) complexes, and synthesis of tetracyano(1,2-diaminopropane)chromate(III)&lt;/title&gt;&lt;secondary-title&gt;Inorg. Chim. Acta&lt;/secondary-title&gt;&lt;/titles&gt;&lt;pages&gt;225-228&lt;/pages&gt;&lt;volume&gt;189&lt;/volume&gt;&lt;number&gt;2&lt;/number&gt;&lt;dates&gt;&lt;year&gt;1991&lt;/year&gt;&lt;pub-dates&gt;&lt;date&gt;1991/11/15/&lt;/date&gt;&lt;/pub-dates&gt;&lt;/dates&gt;&lt;isbn&gt;0020-1693&lt;/isbn&gt;&lt;urls&gt;&lt;related-urls&gt;&lt;url&gt;https://www.sciencedirect.com/science/article/pii/S0020169300801929&lt;/url&gt;&lt;/related-urls&gt;&lt;/urls&gt;&lt;electronic-resource-num&gt;https://doi.org/10.1016/S0020-1693(00)80192-9&lt;/electronic-resource-num&gt;&lt;/record&gt;&lt;/Cite&gt;&lt;/EndNote&gt;</w:instrText>
            </w:r>
            <w:r w:rsidRPr="001F1D26">
              <w:rPr>
                <w:rFonts w:cs="Arial"/>
                <w:color w:val="000000" w:themeColor="text1"/>
                <w:sz w:val="15"/>
                <w:szCs w:val="15"/>
              </w:rPr>
              <w:fldChar w:fldCharType="separate"/>
            </w:r>
            <w:r w:rsidRPr="001F1D26">
              <w:rPr>
                <w:rFonts w:cs="Arial"/>
                <w:noProof/>
                <w:color w:val="000000" w:themeColor="text1"/>
                <w:sz w:val="15"/>
                <w:szCs w:val="15"/>
              </w:rPr>
              <w:t>[25]</w:t>
            </w:r>
            <w:r w:rsidRPr="001F1D26">
              <w:rPr>
                <w:rFonts w:cs="Arial"/>
                <w:color w:val="000000" w:themeColor="text1"/>
                <w:sz w:val="15"/>
                <w:szCs w:val="15"/>
              </w:rPr>
              <w:fldChar w:fldCharType="end"/>
            </w:r>
          </w:p>
        </w:tc>
      </w:tr>
      <w:tr w:rsidR="001F1D26" w:rsidRPr="001F1D26" w14:paraId="466AFF2C" w14:textId="22786171" w:rsidTr="0039359C">
        <w:trPr>
          <w:trHeight w:val="231"/>
        </w:trPr>
        <w:tc>
          <w:tcPr>
            <w:tcW w:w="613" w:type="dxa"/>
          </w:tcPr>
          <w:p w14:paraId="181E67D3" w14:textId="04D2C842" w:rsidR="001F1D26" w:rsidRPr="001F1D26" w:rsidRDefault="001F1D26" w:rsidP="001F1D26">
            <w:pPr>
              <w:jc w:val="center"/>
              <w:rPr>
                <w:rFonts w:ascii="Arial" w:hAnsi="Arial" w:cs="Arial"/>
                <w:color w:val="000000" w:themeColor="text1"/>
                <w:sz w:val="15"/>
                <w:szCs w:val="15"/>
              </w:rPr>
            </w:pPr>
            <w:r w:rsidRPr="001F1D26">
              <w:rPr>
                <w:rFonts w:ascii="Arial" w:hAnsi="Arial" w:cs="Arial"/>
                <w:color w:val="000000" w:themeColor="text1"/>
                <w:sz w:val="15"/>
                <w:szCs w:val="15"/>
              </w:rPr>
              <w:t>45</w:t>
            </w:r>
          </w:p>
        </w:tc>
        <w:tc>
          <w:tcPr>
            <w:tcW w:w="2383" w:type="dxa"/>
          </w:tcPr>
          <w:p w14:paraId="21151864" w14:textId="18949B81" w:rsidR="001F1D26" w:rsidRPr="001F1D26" w:rsidRDefault="001F1D26" w:rsidP="001F1D26">
            <w:pPr>
              <w:rPr>
                <w:rFonts w:ascii="Arial" w:hAnsi="Arial" w:cs="Arial"/>
                <w:color w:val="000000" w:themeColor="text1"/>
                <w:sz w:val="15"/>
                <w:szCs w:val="15"/>
                <w:vertAlign w:val="subscript"/>
              </w:rPr>
            </w:pPr>
            <w:r w:rsidRPr="001F1D26">
              <w:rPr>
                <w:rFonts w:ascii="Arial" w:hAnsi="Arial" w:cs="Arial"/>
                <w:color w:val="000000" w:themeColor="text1"/>
                <w:sz w:val="15"/>
                <w:szCs w:val="15"/>
              </w:rPr>
              <w:t>Δ-(+)</w:t>
            </w:r>
            <w:r w:rsidRPr="001F1D26">
              <w:rPr>
                <w:rFonts w:ascii="Arial" w:hAnsi="Arial" w:cs="Arial"/>
                <w:color w:val="000000" w:themeColor="text1"/>
                <w:sz w:val="15"/>
                <w:szCs w:val="15"/>
                <w:vertAlign w:val="subscript"/>
              </w:rPr>
              <w:t>589</w:t>
            </w:r>
            <w:r w:rsidRPr="001F1D26">
              <w:rPr>
                <w:rFonts w:ascii="Arial" w:hAnsi="Arial" w:cs="Arial"/>
                <w:color w:val="000000" w:themeColor="text1"/>
                <w:sz w:val="15"/>
                <w:szCs w:val="15"/>
              </w:rPr>
              <w:t>-Cr[(-)(R,R)bdtp]</w:t>
            </w:r>
            <w:r w:rsidRPr="001F1D26">
              <w:rPr>
                <w:rFonts w:ascii="Arial" w:hAnsi="Arial" w:cs="Arial"/>
                <w:color w:val="000000" w:themeColor="text1"/>
                <w:sz w:val="15"/>
                <w:szCs w:val="15"/>
                <w:vertAlign w:val="subscript"/>
              </w:rPr>
              <w:t>3</w:t>
            </w:r>
          </w:p>
          <w:p w14:paraId="41556F72" w14:textId="269EAB73" w:rsidR="001F1D26" w:rsidRPr="001F1D26" w:rsidRDefault="001F1D26" w:rsidP="001F1D26">
            <w:pPr>
              <w:pStyle w:val="TableBody"/>
              <w:jc w:val="left"/>
              <w:rPr>
                <w:rFonts w:cs="Arial"/>
                <w:sz w:val="15"/>
                <w:szCs w:val="15"/>
                <w:lang w:val="de-DE"/>
              </w:rPr>
            </w:pPr>
            <w:r w:rsidRPr="001F1D26">
              <w:rPr>
                <w:rFonts w:cs="Arial"/>
                <w:color w:val="000000" w:themeColor="text1"/>
                <w:sz w:val="15"/>
                <w:szCs w:val="15"/>
                <w:lang w:val="de-DE"/>
              </w:rPr>
              <w:t>bdtp = cyclic O,O’1(R), 2(R)-dimethyl-ethy</w:t>
            </w:r>
            <w:r w:rsidR="0039359C">
              <w:rPr>
                <w:rFonts w:cs="Arial"/>
                <w:color w:val="000000" w:themeColor="text1"/>
                <w:sz w:val="15"/>
                <w:szCs w:val="15"/>
                <w:lang w:val="de-DE"/>
              </w:rPr>
              <w:t>l</w:t>
            </w:r>
            <w:r w:rsidRPr="001F1D26">
              <w:rPr>
                <w:rFonts w:cs="Arial"/>
                <w:color w:val="000000" w:themeColor="text1"/>
                <w:sz w:val="15"/>
                <w:szCs w:val="15"/>
                <w:lang w:val="de-DE"/>
              </w:rPr>
              <w:t>ene dithiophosphate</w:t>
            </w:r>
          </w:p>
        </w:tc>
        <w:tc>
          <w:tcPr>
            <w:tcW w:w="1540" w:type="dxa"/>
          </w:tcPr>
          <w:p w14:paraId="580B707B" w14:textId="30240F3A" w:rsidR="001F1D26" w:rsidRPr="001F1D26" w:rsidRDefault="0039359C" w:rsidP="001F1D26">
            <w:pPr>
              <w:pStyle w:val="TableBody"/>
              <w:jc w:val="center"/>
              <w:rPr>
                <w:rFonts w:cs="Arial"/>
                <w:color w:val="000000" w:themeColor="text1"/>
                <w:sz w:val="15"/>
                <w:szCs w:val="15"/>
                <w:lang w:val="de-DE"/>
              </w:rPr>
            </w:pPr>
            <w:r>
              <w:rPr>
                <w:rFonts w:cs="Arial"/>
                <w:color w:val="000000" w:themeColor="text1"/>
                <w:sz w:val="15"/>
                <w:szCs w:val="15"/>
                <w:lang w:val="de-DE"/>
              </w:rPr>
              <w:t>2.1, 2.2</w:t>
            </w:r>
          </w:p>
        </w:tc>
        <w:tc>
          <w:tcPr>
            <w:tcW w:w="1843" w:type="dxa"/>
          </w:tcPr>
          <w:p w14:paraId="7F3EF6C0" w14:textId="25896494" w:rsidR="001F1D26" w:rsidRPr="001F1D26" w:rsidRDefault="001F1D26" w:rsidP="000C4DE6">
            <w:pPr>
              <w:pStyle w:val="TableBody"/>
              <w:jc w:val="left"/>
              <w:rPr>
                <w:rFonts w:cs="Arial"/>
                <w:color w:val="000000" w:themeColor="text1"/>
                <w:sz w:val="15"/>
                <w:szCs w:val="15"/>
                <w:lang w:val="de-DE"/>
              </w:rPr>
            </w:pPr>
            <w:r w:rsidRPr="001F1D26">
              <w:rPr>
                <w:rFonts w:cs="Arial"/>
                <w:sz w:val="15"/>
                <w:szCs w:val="15"/>
              </w:rPr>
              <w:t>Yes</w:t>
            </w:r>
          </w:p>
        </w:tc>
        <w:tc>
          <w:tcPr>
            <w:tcW w:w="1843" w:type="dxa"/>
          </w:tcPr>
          <w:p w14:paraId="2D8D27A0" w14:textId="22E43684" w:rsidR="001F1D26" w:rsidRPr="001F1D26" w:rsidRDefault="001F1D26" w:rsidP="001F1D26">
            <w:pPr>
              <w:pStyle w:val="TableBody"/>
              <w:jc w:val="center"/>
              <w:rPr>
                <w:rFonts w:cs="Arial"/>
                <w:color w:val="000000" w:themeColor="text1"/>
                <w:sz w:val="15"/>
                <w:szCs w:val="15"/>
                <w:lang w:val="de-DE"/>
              </w:rPr>
            </w:pPr>
            <w:r w:rsidRPr="001F1D26">
              <w:rPr>
                <w:rFonts w:cs="Arial"/>
                <w:sz w:val="15"/>
                <w:szCs w:val="15"/>
              </w:rPr>
              <w:t>No</w:t>
            </w:r>
          </w:p>
        </w:tc>
        <w:tc>
          <w:tcPr>
            <w:tcW w:w="850" w:type="dxa"/>
          </w:tcPr>
          <w:p w14:paraId="1B35F2FA" w14:textId="280C3B00" w:rsidR="001F1D26" w:rsidRPr="001F1D26" w:rsidRDefault="001F1D26" w:rsidP="001F1D26">
            <w:pPr>
              <w:pStyle w:val="TableBody"/>
              <w:jc w:val="center"/>
              <w:rPr>
                <w:rFonts w:cs="Arial"/>
                <w:color w:val="000000" w:themeColor="text1"/>
                <w:sz w:val="15"/>
                <w:szCs w:val="15"/>
                <w:lang w:val="de-DE"/>
              </w:rPr>
            </w:pPr>
            <w:r w:rsidRPr="001F1D26">
              <w:rPr>
                <w:rFonts w:cs="Arial"/>
                <w:sz w:val="15"/>
                <w:szCs w:val="15"/>
              </w:rPr>
              <w:t>No</w:t>
            </w:r>
          </w:p>
        </w:tc>
        <w:tc>
          <w:tcPr>
            <w:tcW w:w="993" w:type="dxa"/>
          </w:tcPr>
          <w:p w14:paraId="7FB73017" w14:textId="784028B1" w:rsidR="001F1D26" w:rsidRPr="001F1D26" w:rsidRDefault="001F1D26" w:rsidP="001F1D26">
            <w:pPr>
              <w:pStyle w:val="TableBody"/>
              <w:jc w:val="center"/>
              <w:rPr>
                <w:rFonts w:cs="Arial"/>
                <w:color w:val="000000" w:themeColor="text1"/>
                <w:sz w:val="15"/>
                <w:szCs w:val="15"/>
                <w:lang w:val="de-DE"/>
              </w:rPr>
            </w:pPr>
            <w:r w:rsidRPr="001F1D26">
              <w:rPr>
                <w:rFonts w:cs="Arial"/>
                <w:color w:val="000000" w:themeColor="text1"/>
                <w:sz w:val="15"/>
                <w:szCs w:val="15"/>
              </w:rPr>
              <w:fldChar w:fldCharType="begin"/>
            </w:r>
            <w:r w:rsidRPr="001F1D26">
              <w:rPr>
                <w:rFonts w:cs="Arial"/>
                <w:color w:val="000000" w:themeColor="text1"/>
                <w:sz w:val="15"/>
                <w:szCs w:val="15"/>
              </w:rPr>
              <w:instrText xml:space="preserve"> ADDIN EN.CITE &lt;EndNote&gt;&lt;Cite&gt;&lt;Author&gt;Benedetti&lt;/Author&gt;&lt;Year&gt;1999&lt;/Year&gt;&lt;RecNum&gt;86&lt;/RecNum&gt;&lt;DisplayText&gt;&lt;style face="superscript"&gt;[60]&lt;/style&gt;&lt;/DisplayText&gt;&lt;record&gt;&lt;rec-number&gt;86&lt;/rec-number&gt;&lt;foreign-keys&gt;&lt;key app="EN" db-id="99rpera5yzze03exvtf5t9sctz9rp0vfzxps" timestamp="0"&gt;86&lt;/key&gt;&lt;/foreign-keys&gt;&lt;ref-type name="Journal Article"&gt;17&lt;/ref-type&gt;&lt;contributors&gt;&lt;authors&gt;&lt;author&gt;Benedetti, M.&lt;/author&gt;&lt;author&gt;Biscarini, P.&lt;/author&gt;&lt;author&gt;Brillante, A.&lt;/author&gt;&lt;author&gt;Castrglioni, E.&lt;/author&gt;&lt;/authors&gt;&lt;/contributors&gt;&lt;titles&gt;&lt;title&gt;Configurational Equilibrium and CD Spectra Under Pressure of Chiral&amp;#xD;Octahedral Complexes: D- and L-Cr[(-)(R,R)bdtp]3&lt;/title&gt;&lt;secondary-title&gt;Enantiomer&lt;/secondary-title&gt;&lt;/titles&gt;&lt;pages&gt;63-66&lt;/pages&gt;&lt;volume&gt;4&lt;/volume&gt;&lt;number&gt;1&lt;/number&gt;&lt;dates&gt;&lt;year&gt;1999&lt;/year&gt;&lt;/dates&gt;&lt;urls&gt;&lt;/urls&gt;&lt;/record&gt;&lt;/Cite&gt;&lt;/EndNote&gt;</w:instrText>
            </w:r>
            <w:r w:rsidRPr="001F1D26">
              <w:rPr>
                <w:rFonts w:cs="Arial"/>
                <w:color w:val="000000" w:themeColor="text1"/>
                <w:sz w:val="15"/>
                <w:szCs w:val="15"/>
              </w:rPr>
              <w:fldChar w:fldCharType="separate"/>
            </w:r>
            <w:r w:rsidRPr="001F1D26">
              <w:rPr>
                <w:rFonts w:cs="Arial"/>
                <w:noProof/>
                <w:color w:val="000000" w:themeColor="text1"/>
                <w:sz w:val="15"/>
                <w:szCs w:val="15"/>
              </w:rPr>
              <w:t>[60]</w:t>
            </w:r>
            <w:r w:rsidRPr="001F1D26">
              <w:rPr>
                <w:rFonts w:cs="Arial"/>
                <w:color w:val="000000" w:themeColor="text1"/>
                <w:sz w:val="15"/>
                <w:szCs w:val="15"/>
              </w:rPr>
              <w:fldChar w:fldCharType="end"/>
            </w:r>
          </w:p>
        </w:tc>
      </w:tr>
      <w:tr w:rsidR="001F1D26" w:rsidRPr="001F1D26" w14:paraId="1FBFBD42" w14:textId="31BCE94D" w:rsidTr="0039359C">
        <w:trPr>
          <w:trHeight w:val="231"/>
        </w:trPr>
        <w:tc>
          <w:tcPr>
            <w:tcW w:w="613" w:type="dxa"/>
          </w:tcPr>
          <w:p w14:paraId="4D8E5B21" w14:textId="25592C33" w:rsidR="001F1D26" w:rsidRPr="001F1D26" w:rsidRDefault="001F1D26" w:rsidP="001F1D26">
            <w:pPr>
              <w:pStyle w:val="TableBody"/>
              <w:jc w:val="center"/>
              <w:rPr>
                <w:rFonts w:cs="Arial"/>
                <w:color w:val="000000" w:themeColor="text1"/>
                <w:sz w:val="15"/>
                <w:szCs w:val="15"/>
                <w:lang w:val="de-DE"/>
              </w:rPr>
            </w:pPr>
            <w:r w:rsidRPr="001F1D26">
              <w:rPr>
                <w:rFonts w:cs="Arial"/>
                <w:color w:val="000000" w:themeColor="text1"/>
                <w:sz w:val="15"/>
                <w:szCs w:val="15"/>
                <w:lang w:val="de-DE"/>
              </w:rPr>
              <w:t>46</w:t>
            </w:r>
          </w:p>
        </w:tc>
        <w:tc>
          <w:tcPr>
            <w:tcW w:w="2383" w:type="dxa"/>
          </w:tcPr>
          <w:p w14:paraId="11CC1B1F" w14:textId="6181D9D3" w:rsidR="001F1D26" w:rsidRPr="001F1D26" w:rsidRDefault="001F1D26" w:rsidP="001F1D26">
            <w:pPr>
              <w:pStyle w:val="TableBody"/>
              <w:jc w:val="left"/>
              <w:rPr>
                <w:rFonts w:cs="Arial"/>
                <w:color w:val="000000" w:themeColor="text1"/>
                <w:sz w:val="15"/>
                <w:szCs w:val="15"/>
                <w:vertAlign w:val="subscript"/>
                <w:lang w:val="de-DE"/>
              </w:rPr>
            </w:pPr>
            <w:r w:rsidRPr="001F1D26">
              <w:rPr>
                <w:rFonts w:cs="Arial"/>
                <w:color w:val="000000" w:themeColor="text1"/>
                <w:sz w:val="15"/>
                <w:szCs w:val="15"/>
                <w:lang w:val="de-DE"/>
              </w:rPr>
              <w:t>(</w:t>
            </w:r>
            <w:r w:rsidRPr="001F1D26">
              <w:rPr>
                <w:rFonts w:cs="Arial"/>
                <w:i/>
                <w:color w:val="000000" w:themeColor="text1"/>
                <w:sz w:val="15"/>
                <w:szCs w:val="15"/>
                <w:lang w:val="de-DE"/>
              </w:rPr>
              <w:t>M</w:t>
            </w:r>
            <w:r w:rsidRPr="001F1D26">
              <w:rPr>
                <w:rFonts w:cs="Arial"/>
                <w:color w:val="000000" w:themeColor="text1"/>
                <w:sz w:val="15"/>
                <w:szCs w:val="15"/>
                <w:lang w:val="de-DE"/>
              </w:rPr>
              <w:t>,</w:t>
            </w:r>
            <w:r w:rsidRPr="001F1D26">
              <w:rPr>
                <w:rFonts w:cs="Arial"/>
                <w:i/>
                <w:color w:val="000000" w:themeColor="text1"/>
                <w:sz w:val="15"/>
                <w:szCs w:val="15"/>
                <w:lang w:val="de-DE"/>
              </w:rPr>
              <w:t>M</w:t>
            </w:r>
            <w:r w:rsidRPr="001F1D26">
              <w:rPr>
                <w:rFonts w:cs="Arial"/>
                <w:color w:val="000000" w:themeColor="text1"/>
                <w:sz w:val="15"/>
                <w:szCs w:val="15"/>
                <w:lang w:val="de-DE"/>
              </w:rPr>
              <w:t>)-[Cr(ddpd)</w:t>
            </w:r>
            <w:r w:rsidRPr="001F1D26">
              <w:rPr>
                <w:rFonts w:cs="Arial"/>
                <w:color w:val="000000" w:themeColor="text1"/>
                <w:sz w:val="15"/>
                <w:szCs w:val="15"/>
                <w:vertAlign w:val="subscript"/>
                <w:lang w:val="de-DE"/>
              </w:rPr>
              <w:t>2</w:t>
            </w:r>
            <w:r w:rsidRPr="001F1D26">
              <w:rPr>
                <w:rFonts w:cs="Arial"/>
                <w:color w:val="000000" w:themeColor="text1"/>
                <w:sz w:val="15"/>
                <w:szCs w:val="15"/>
                <w:lang w:val="de-DE"/>
              </w:rPr>
              <w:t>]</w:t>
            </w:r>
          </w:p>
          <w:p w14:paraId="5E392976" w14:textId="77777777" w:rsidR="001F1D26" w:rsidRPr="001F1D26" w:rsidRDefault="001F1D26" w:rsidP="001F1D26">
            <w:pPr>
              <w:pStyle w:val="TableBody"/>
              <w:jc w:val="left"/>
              <w:rPr>
                <w:rFonts w:cs="Arial"/>
                <w:sz w:val="15"/>
                <w:szCs w:val="15"/>
                <w:lang w:val="de-DE"/>
              </w:rPr>
            </w:pPr>
            <w:r w:rsidRPr="001F1D26">
              <w:rPr>
                <w:rFonts w:cs="Arial"/>
                <w:sz w:val="15"/>
                <w:szCs w:val="15"/>
                <w:lang w:val="de-DE"/>
              </w:rPr>
              <w:t>d</w:t>
            </w:r>
            <w:r w:rsidRPr="001F1D26">
              <w:rPr>
                <w:rFonts w:eastAsia="Times New Roman" w:cs="Arial"/>
                <w:sz w:val="15"/>
                <w:szCs w:val="15"/>
                <w:lang w:val="de-DE"/>
              </w:rPr>
              <w:t>dpd = (N,N’-dimethyl-N,N’-dipyridine-2-yl-pyridine-2,6-diamine)</w:t>
            </w:r>
          </w:p>
        </w:tc>
        <w:tc>
          <w:tcPr>
            <w:tcW w:w="1540" w:type="dxa"/>
          </w:tcPr>
          <w:p w14:paraId="40B8B1BC" w14:textId="7269039A" w:rsidR="001F1D26" w:rsidRPr="001F1D26" w:rsidRDefault="0039359C" w:rsidP="001F1D26">
            <w:pPr>
              <w:pStyle w:val="TableBody"/>
              <w:jc w:val="center"/>
              <w:rPr>
                <w:rFonts w:cs="Arial"/>
                <w:color w:val="000000" w:themeColor="text1"/>
                <w:sz w:val="15"/>
                <w:szCs w:val="15"/>
                <w:lang w:val="de-DE"/>
              </w:rPr>
            </w:pPr>
            <w:r>
              <w:rPr>
                <w:rFonts w:cs="Arial"/>
                <w:color w:val="000000" w:themeColor="text1"/>
                <w:sz w:val="15"/>
                <w:szCs w:val="15"/>
                <w:lang w:val="de-DE"/>
              </w:rPr>
              <w:t>2.3</w:t>
            </w:r>
          </w:p>
        </w:tc>
        <w:tc>
          <w:tcPr>
            <w:tcW w:w="1843" w:type="dxa"/>
          </w:tcPr>
          <w:p w14:paraId="50660942" w14:textId="77777777" w:rsidR="001F1D26" w:rsidRPr="001F1D26" w:rsidRDefault="001F1D26" w:rsidP="000C4DE6">
            <w:pPr>
              <w:pStyle w:val="TableBody"/>
              <w:jc w:val="left"/>
              <w:rPr>
                <w:rFonts w:cs="Arial"/>
                <w:sz w:val="15"/>
                <w:szCs w:val="15"/>
              </w:rPr>
            </w:pPr>
            <w:r w:rsidRPr="001F1D26">
              <w:rPr>
                <w:rFonts w:cs="Arial"/>
                <w:sz w:val="15"/>
                <w:szCs w:val="15"/>
              </w:rPr>
              <w:t>Yes</w:t>
            </w:r>
          </w:p>
          <w:p w14:paraId="374F0E0F" w14:textId="757E05A9" w:rsidR="001F1D26" w:rsidRPr="001F1D26" w:rsidRDefault="001F1D26" w:rsidP="000C4DE6">
            <w:pPr>
              <w:pStyle w:val="TableBody"/>
              <w:jc w:val="left"/>
              <w:rPr>
                <w:rFonts w:cs="Arial"/>
                <w:color w:val="000000" w:themeColor="text1"/>
                <w:sz w:val="15"/>
                <w:szCs w:val="15"/>
                <w:lang w:val="de-DE"/>
              </w:rPr>
            </w:pPr>
            <w:r w:rsidRPr="001F1D26">
              <w:rPr>
                <w:rFonts w:cs="Arial"/>
                <w:sz w:val="15"/>
                <w:szCs w:val="15"/>
              </w:rPr>
              <w:t>Maximum at 300nm</w:t>
            </w:r>
          </w:p>
        </w:tc>
        <w:tc>
          <w:tcPr>
            <w:tcW w:w="1843" w:type="dxa"/>
          </w:tcPr>
          <w:p w14:paraId="6EDB1C2E" w14:textId="7EAC18AE" w:rsidR="001F1D26" w:rsidRPr="001F1D26" w:rsidRDefault="001F1D26" w:rsidP="0039359C">
            <w:pPr>
              <w:pStyle w:val="TableBody"/>
              <w:jc w:val="left"/>
              <w:rPr>
                <w:rFonts w:cs="Arial"/>
                <w:color w:val="000000" w:themeColor="text1"/>
                <w:sz w:val="15"/>
                <w:szCs w:val="15"/>
                <w:lang w:val="de-DE"/>
              </w:rPr>
            </w:pPr>
            <w:r w:rsidRPr="001F1D26">
              <w:rPr>
                <w:rFonts w:cs="Arial"/>
                <w:sz w:val="15"/>
                <w:szCs w:val="15"/>
              </w:rPr>
              <w:t xml:space="preserve">-0.093 </w:t>
            </w:r>
            <w:r w:rsidRPr="001F1D26">
              <w:rPr>
                <w:rFonts w:cs="Arial"/>
                <w:color w:val="000000" w:themeColor="text1"/>
                <w:sz w:val="15"/>
                <w:szCs w:val="15"/>
              </w:rPr>
              <w:t>(12900 cm</w:t>
            </w:r>
            <w:r w:rsidRPr="001F1D26">
              <w:rPr>
                <w:rFonts w:cs="Arial"/>
                <w:color w:val="000000" w:themeColor="text1"/>
                <w:sz w:val="15"/>
                <w:szCs w:val="15"/>
                <w:vertAlign w:val="superscript"/>
              </w:rPr>
              <w:t>-1</w:t>
            </w:r>
            <w:r w:rsidRPr="001F1D26">
              <w:rPr>
                <w:rFonts w:cs="Arial"/>
                <w:color w:val="000000" w:themeColor="text1"/>
                <w:sz w:val="15"/>
                <w:szCs w:val="15"/>
              </w:rPr>
              <w:t>)</w:t>
            </w:r>
          </w:p>
        </w:tc>
        <w:tc>
          <w:tcPr>
            <w:tcW w:w="850" w:type="dxa"/>
          </w:tcPr>
          <w:p w14:paraId="66D4FC88" w14:textId="2B3BC7D1" w:rsidR="001F1D26" w:rsidRPr="001F1D26" w:rsidRDefault="001F1D26" w:rsidP="001F1D26">
            <w:pPr>
              <w:pStyle w:val="TableBody"/>
              <w:jc w:val="center"/>
              <w:rPr>
                <w:rFonts w:cs="Arial"/>
                <w:color w:val="000000" w:themeColor="text1"/>
                <w:sz w:val="15"/>
                <w:szCs w:val="15"/>
                <w:lang w:val="de-DE"/>
              </w:rPr>
            </w:pPr>
            <w:r w:rsidRPr="001F1D26">
              <w:rPr>
                <w:rFonts w:cs="Arial"/>
                <w:sz w:val="15"/>
                <w:szCs w:val="15"/>
              </w:rPr>
              <w:t>Yes</w:t>
            </w:r>
          </w:p>
        </w:tc>
        <w:tc>
          <w:tcPr>
            <w:tcW w:w="993" w:type="dxa"/>
          </w:tcPr>
          <w:p w14:paraId="13E8D5EF" w14:textId="2F6D7977" w:rsidR="001F1D26" w:rsidRPr="001F1D26" w:rsidRDefault="001F1D26" w:rsidP="001F1D26">
            <w:pPr>
              <w:pStyle w:val="TableBody"/>
              <w:jc w:val="center"/>
              <w:rPr>
                <w:rFonts w:cs="Arial"/>
                <w:color w:val="000000" w:themeColor="text1"/>
                <w:sz w:val="15"/>
                <w:szCs w:val="15"/>
                <w:lang w:val="de-DE"/>
              </w:rPr>
            </w:pPr>
            <w:r w:rsidRPr="001F1D26">
              <w:rPr>
                <w:rFonts w:cs="Arial"/>
                <w:color w:val="000000" w:themeColor="text1"/>
                <w:sz w:val="15"/>
                <w:szCs w:val="15"/>
              </w:rPr>
              <w:fldChar w:fldCharType="begin">
                <w:fldData xml:space="preserve">PEVuZE5vdGU+PENpdGU+PEF1dGhvcj5EZWU8L0F1dGhvcj48WWVhcj4yMDE5PC9ZZWFyPjxSZWNO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</w:fldData>
              </w:fldChar>
            </w:r>
            <w:r w:rsidRPr="001F1D26">
              <w:rPr>
                <w:rFonts w:cs="Arial"/>
                <w:color w:val="000000" w:themeColor="text1"/>
                <w:sz w:val="15"/>
                <w:szCs w:val="15"/>
              </w:rPr>
              <w:instrText xml:space="preserve"> ADDIN EN.CITE </w:instrText>
            </w:r>
            <w:r w:rsidRPr="001F1D26">
              <w:rPr>
                <w:rFonts w:cs="Arial"/>
                <w:color w:val="000000" w:themeColor="text1"/>
                <w:sz w:val="15"/>
                <w:szCs w:val="15"/>
              </w:rPr>
              <w:fldChar w:fldCharType="begin">
                <w:fldData xml:space="preserve">PEVuZE5vdGU+PENpdGU+PEF1dGhvcj5EZWU8L0F1dGhvcj48WWVhcj4yMDE5PC9ZZWFyPjxSZWNO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</w:fldData>
              </w:fldChar>
            </w:r>
            <w:r w:rsidRPr="001F1D26">
              <w:rPr>
                <w:rFonts w:cs="Arial"/>
                <w:color w:val="000000" w:themeColor="text1"/>
                <w:sz w:val="15"/>
                <w:szCs w:val="15"/>
              </w:rPr>
              <w:instrText xml:space="preserve"> ADDIN EN.CITE.DATA </w:instrText>
            </w:r>
            <w:r w:rsidRPr="001F1D26">
              <w:rPr>
                <w:rFonts w:cs="Arial"/>
                <w:color w:val="000000" w:themeColor="text1"/>
                <w:sz w:val="15"/>
                <w:szCs w:val="15"/>
              </w:rPr>
            </w:r>
            <w:r w:rsidRPr="001F1D26">
              <w:rPr>
                <w:rFonts w:cs="Arial"/>
                <w:color w:val="000000" w:themeColor="text1"/>
                <w:sz w:val="15"/>
                <w:szCs w:val="15"/>
              </w:rPr>
              <w:fldChar w:fldCharType="end"/>
            </w:r>
            <w:r w:rsidRPr="001F1D26">
              <w:rPr>
                <w:rFonts w:cs="Arial"/>
                <w:color w:val="000000" w:themeColor="text1"/>
                <w:sz w:val="15"/>
                <w:szCs w:val="15"/>
              </w:rPr>
            </w:r>
            <w:r w:rsidRPr="001F1D26">
              <w:rPr>
                <w:rFonts w:cs="Arial"/>
                <w:color w:val="000000" w:themeColor="text1"/>
                <w:sz w:val="15"/>
                <w:szCs w:val="15"/>
              </w:rPr>
              <w:fldChar w:fldCharType="separate"/>
            </w:r>
            <w:r w:rsidRPr="001F1D26">
              <w:rPr>
                <w:rFonts w:cs="Arial"/>
                <w:noProof/>
                <w:color w:val="000000" w:themeColor="text1"/>
                <w:sz w:val="15"/>
                <w:szCs w:val="15"/>
              </w:rPr>
              <w:t>[16b, 28]</w:t>
            </w:r>
            <w:r w:rsidRPr="001F1D26">
              <w:rPr>
                <w:rFonts w:cs="Arial"/>
                <w:color w:val="000000" w:themeColor="text1"/>
                <w:sz w:val="15"/>
                <w:szCs w:val="15"/>
              </w:rPr>
              <w:fldChar w:fldCharType="end"/>
            </w:r>
          </w:p>
        </w:tc>
      </w:tr>
      <w:tr w:rsidR="0039359C" w:rsidRPr="001F1D26" w14:paraId="4E1D860A" w14:textId="6663F435" w:rsidTr="0039359C">
        <w:trPr>
          <w:trHeight w:val="231"/>
        </w:trPr>
        <w:tc>
          <w:tcPr>
            <w:tcW w:w="613" w:type="dxa"/>
          </w:tcPr>
          <w:p w14:paraId="76D6B2E7" w14:textId="6901580C" w:rsidR="0039359C" w:rsidRPr="001F1D26" w:rsidRDefault="0039359C" w:rsidP="0039359C">
            <w:pPr>
              <w:spacing w:line="360" w:lineRule="auto"/>
              <w:jc w:val="center"/>
              <w:rPr>
                <w:rFonts w:ascii="Arial" w:hAnsi="Arial" w:cs="Arial"/>
                <w:color w:val="000000" w:themeColor="text1"/>
                <w:sz w:val="15"/>
                <w:szCs w:val="15"/>
              </w:rPr>
            </w:pPr>
            <w:r w:rsidRPr="001F1D26">
              <w:rPr>
                <w:rFonts w:ascii="Arial" w:hAnsi="Arial" w:cs="Arial"/>
                <w:color w:val="000000" w:themeColor="text1"/>
                <w:sz w:val="15"/>
                <w:szCs w:val="15"/>
              </w:rPr>
              <w:t>47</w:t>
            </w:r>
          </w:p>
        </w:tc>
        <w:tc>
          <w:tcPr>
            <w:tcW w:w="2383" w:type="dxa"/>
          </w:tcPr>
          <w:p w14:paraId="19CC4C25" w14:textId="694AD4E8" w:rsidR="0039359C" w:rsidRPr="001F1D26" w:rsidRDefault="0039359C" w:rsidP="0039359C">
            <w:pPr>
              <w:spacing w:line="360" w:lineRule="auto"/>
              <w:rPr>
                <w:rFonts w:ascii="Arial" w:hAnsi="Arial" w:cs="Arial"/>
                <w:color w:val="000000" w:themeColor="text1"/>
                <w:sz w:val="15"/>
                <w:szCs w:val="15"/>
                <w:vertAlign w:val="subscript"/>
              </w:rPr>
            </w:pPr>
            <w:r w:rsidRPr="001F1D26">
              <w:rPr>
                <w:rFonts w:ascii="Arial" w:hAnsi="Arial" w:cs="Arial"/>
                <w:color w:val="000000" w:themeColor="text1"/>
                <w:sz w:val="15"/>
                <w:szCs w:val="15"/>
              </w:rPr>
              <w:t>(</w:t>
            </w:r>
            <w:r w:rsidRPr="001F1D26">
              <w:rPr>
                <w:rFonts w:ascii="Arial" w:hAnsi="Arial" w:cs="Arial"/>
                <w:i/>
                <w:color w:val="000000" w:themeColor="text1"/>
                <w:sz w:val="15"/>
                <w:szCs w:val="15"/>
              </w:rPr>
              <w:t>P</w:t>
            </w:r>
            <w:r w:rsidRPr="001F1D26">
              <w:rPr>
                <w:rFonts w:ascii="Arial" w:hAnsi="Arial" w:cs="Arial"/>
                <w:color w:val="000000" w:themeColor="text1"/>
                <w:sz w:val="15"/>
                <w:szCs w:val="15"/>
              </w:rPr>
              <w:t>,</w:t>
            </w:r>
            <w:r w:rsidRPr="001F1D26">
              <w:rPr>
                <w:rFonts w:ascii="Arial" w:hAnsi="Arial" w:cs="Arial"/>
                <w:i/>
                <w:color w:val="000000" w:themeColor="text1"/>
                <w:sz w:val="15"/>
                <w:szCs w:val="15"/>
              </w:rPr>
              <w:t>P</w:t>
            </w:r>
            <w:r w:rsidRPr="001F1D26">
              <w:rPr>
                <w:rFonts w:ascii="Arial" w:hAnsi="Arial" w:cs="Arial"/>
                <w:color w:val="000000" w:themeColor="text1"/>
                <w:sz w:val="15"/>
                <w:szCs w:val="15"/>
              </w:rPr>
              <w:t>)-(+)-[Cr(dqp)</w:t>
            </w:r>
            <w:r w:rsidRPr="001F1D26">
              <w:rPr>
                <w:rFonts w:ascii="Arial" w:hAnsi="Arial" w:cs="Arial"/>
                <w:color w:val="000000" w:themeColor="text1"/>
                <w:sz w:val="15"/>
                <w:szCs w:val="15"/>
                <w:vertAlign w:val="subscript"/>
              </w:rPr>
              <w:t>2</w:t>
            </w:r>
            <w:r w:rsidRPr="001F1D26">
              <w:rPr>
                <w:rFonts w:ascii="Arial" w:hAnsi="Arial" w:cs="Arial"/>
                <w:color w:val="000000" w:themeColor="text1"/>
                <w:sz w:val="15"/>
                <w:szCs w:val="15"/>
              </w:rPr>
              <w:t>]</w:t>
            </w:r>
          </w:p>
          <w:p w14:paraId="4D91DFA3" w14:textId="77777777" w:rsidR="0039359C" w:rsidRPr="001F1D26" w:rsidRDefault="0039359C" w:rsidP="0039359C">
            <w:pPr>
              <w:rPr>
                <w:rFonts w:ascii="Arial" w:hAnsi="Arial" w:cs="Arial"/>
                <w:color w:val="000000" w:themeColor="text1"/>
                <w:sz w:val="15"/>
                <w:szCs w:val="15"/>
              </w:rPr>
            </w:pPr>
            <w:r w:rsidRPr="001F1D26">
              <w:rPr>
                <w:rFonts w:ascii="Arial" w:eastAsia="Times New Roman" w:hAnsi="Arial" w:cs="Arial"/>
                <w:sz w:val="15"/>
                <w:szCs w:val="15"/>
              </w:rPr>
              <w:t>dqp = (2,6-di(quinolin-8-yl)pyridine)</w:t>
            </w:r>
          </w:p>
        </w:tc>
        <w:tc>
          <w:tcPr>
            <w:tcW w:w="1540" w:type="dxa"/>
          </w:tcPr>
          <w:p w14:paraId="4A22DC2C" w14:textId="6427B14A" w:rsidR="0039359C" w:rsidRPr="001F1D26" w:rsidRDefault="0039359C" w:rsidP="0039359C">
            <w:pPr>
              <w:pStyle w:val="TableBody"/>
              <w:jc w:val="center"/>
              <w:rPr>
                <w:rFonts w:cs="Arial"/>
                <w:color w:val="000000" w:themeColor="text1"/>
                <w:sz w:val="15"/>
                <w:szCs w:val="15"/>
                <w:lang w:val="fr-FR"/>
              </w:rPr>
            </w:pPr>
            <w:r w:rsidRPr="005853D8">
              <w:rPr>
                <w:rFonts w:cs="Arial"/>
                <w:color w:val="000000" w:themeColor="text1"/>
                <w:sz w:val="15"/>
                <w:szCs w:val="15"/>
                <w:lang w:val="de-DE"/>
              </w:rPr>
              <w:t>2.3</w:t>
            </w:r>
          </w:p>
        </w:tc>
        <w:tc>
          <w:tcPr>
            <w:tcW w:w="1843" w:type="dxa"/>
          </w:tcPr>
          <w:p w14:paraId="15D98A39" w14:textId="77777777" w:rsidR="0039359C" w:rsidRPr="001F1D26" w:rsidRDefault="0039359C" w:rsidP="000C4DE6">
            <w:pPr>
              <w:rPr>
                <w:rFonts w:ascii="Arial" w:hAnsi="Arial" w:cs="Arial"/>
                <w:color w:val="000000" w:themeColor="text1"/>
                <w:sz w:val="15"/>
                <w:szCs w:val="15"/>
              </w:rPr>
            </w:pPr>
            <w:r w:rsidRPr="001F1D26">
              <w:rPr>
                <w:rFonts w:ascii="Cambria Math" w:hAnsi="Cambria Math" w:cs="Cambria Math"/>
                <w:color w:val="000000" w:themeColor="text1"/>
                <w:sz w:val="15"/>
                <w:szCs w:val="15"/>
              </w:rPr>
              <w:t>∼</w:t>
            </w:r>
            <w:r w:rsidRPr="001F1D26">
              <w:rPr>
                <w:rFonts w:ascii="Arial" w:hAnsi="Arial" w:cs="Arial"/>
                <w:color w:val="000000" w:themeColor="text1"/>
                <w:sz w:val="15"/>
                <w:szCs w:val="15"/>
              </w:rPr>
              <w:t>90 (31447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239C92E9" w14:textId="559864D4" w:rsidR="0039359C" w:rsidRPr="001F1D26" w:rsidRDefault="0039359C" w:rsidP="000C4DE6">
            <w:pPr>
              <w:pStyle w:val="TableBody"/>
              <w:jc w:val="left"/>
              <w:rPr>
                <w:rFonts w:cs="Arial"/>
                <w:color w:val="000000" w:themeColor="text1"/>
                <w:sz w:val="15"/>
                <w:szCs w:val="15"/>
                <w:lang w:val="fr-FR"/>
              </w:rPr>
            </w:pPr>
            <w:r w:rsidRPr="001F1D26">
              <w:rPr>
                <w:rFonts w:ascii="Cambria Math" w:hAnsi="Cambria Math" w:cs="Cambria Math"/>
                <w:color w:val="000000" w:themeColor="text1"/>
                <w:sz w:val="15"/>
                <w:szCs w:val="15"/>
              </w:rPr>
              <w:t>∼</w:t>
            </w:r>
            <w:r w:rsidRPr="001F1D26">
              <w:rPr>
                <w:rFonts w:cs="Arial"/>
                <w:color w:val="000000" w:themeColor="text1"/>
                <w:sz w:val="15"/>
                <w:szCs w:val="15"/>
              </w:rPr>
              <w:t>110 (24155 cm</w:t>
            </w:r>
            <w:r w:rsidRPr="001F1D26">
              <w:rPr>
                <w:rFonts w:cs="Arial"/>
                <w:color w:val="000000" w:themeColor="text1"/>
                <w:sz w:val="15"/>
                <w:szCs w:val="15"/>
                <w:vertAlign w:val="superscript"/>
              </w:rPr>
              <w:t>-1</w:t>
            </w:r>
            <w:r w:rsidRPr="001F1D26">
              <w:rPr>
                <w:rFonts w:cs="Arial"/>
                <w:color w:val="000000" w:themeColor="text1"/>
                <w:sz w:val="15"/>
                <w:szCs w:val="15"/>
              </w:rPr>
              <w:t>)</w:t>
            </w:r>
          </w:p>
        </w:tc>
        <w:tc>
          <w:tcPr>
            <w:tcW w:w="1843" w:type="dxa"/>
          </w:tcPr>
          <w:p w14:paraId="5260F4BA" w14:textId="77777777" w:rsidR="0039359C" w:rsidRPr="001F1D26" w:rsidRDefault="0039359C" w:rsidP="0039359C">
            <w:pPr>
              <w:rPr>
                <w:rFonts w:ascii="Arial" w:hAnsi="Arial" w:cs="Arial"/>
                <w:color w:val="000000" w:themeColor="text1"/>
                <w:sz w:val="15"/>
                <w:szCs w:val="15"/>
              </w:rPr>
            </w:pPr>
            <w:r w:rsidRPr="001F1D26">
              <w:rPr>
                <w:rFonts w:ascii="Arial" w:hAnsi="Arial" w:cs="Arial"/>
                <w:color w:val="000000" w:themeColor="text1"/>
                <w:sz w:val="15"/>
                <w:szCs w:val="15"/>
              </w:rPr>
              <w:t>+0.2 (13351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48BCBF93" w14:textId="6C9969FF" w:rsidR="0039359C" w:rsidRPr="001F1D26" w:rsidRDefault="0039359C" w:rsidP="0039359C">
            <w:pPr>
              <w:pStyle w:val="TableBody"/>
              <w:jc w:val="left"/>
              <w:rPr>
                <w:rFonts w:cs="Arial"/>
                <w:color w:val="000000" w:themeColor="text1"/>
                <w:sz w:val="15"/>
                <w:szCs w:val="15"/>
                <w:lang w:val="fr-FR"/>
              </w:rPr>
            </w:pPr>
            <w:r w:rsidRPr="001F1D26">
              <w:rPr>
                <w:rFonts w:cs="Arial"/>
                <w:color w:val="000000" w:themeColor="text1"/>
                <w:sz w:val="15"/>
                <w:szCs w:val="15"/>
              </w:rPr>
              <w:t>-0.1 (13736 cm</w:t>
            </w:r>
            <w:r w:rsidRPr="001F1D26">
              <w:rPr>
                <w:rFonts w:cs="Arial"/>
                <w:color w:val="000000" w:themeColor="text1"/>
                <w:sz w:val="15"/>
                <w:szCs w:val="15"/>
                <w:vertAlign w:val="superscript"/>
              </w:rPr>
              <w:t>-1</w:t>
            </w:r>
            <w:r w:rsidRPr="001F1D26">
              <w:rPr>
                <w:rFonts w:cs="Arial"/>
                <w:color w:val="000000" w:themeColor="text1"/>
                <w:sz w:val="15"/>
                <w:szCs w:val="15"/>
              </w:rPr>
              <w:t>)</w:t>
            </w:r>
          </w:p>
        </w:tc>
        <w:tc>
          <w:tcPr>
            <w:tcW w:w="850" w:type="dxa"/>
          </w:tcPr>
          <w:p w14:paraId="0C0E3675" w14:textId="54844117" w:rsidR="0039359C" w:rsidRPr="001F1D26" w:rsidRDefault="0039359C" w:rsidP="0039359C">
            <w:pPr>
              <w:pStyle w:val="TableBody"/>
              <w:jc w:val="center"/>
              <w:rPr>
                <w:rFonts w:cs="Arial"/>
                <w:color w:val="000000" w:themeColor="text1"/>
                <w:sz w:val="15"/>
                <w:szCs w:val="15"/>
                <w:lang w:val="fr-FR"/>
              </w:rPr>
            </w:pPr>
            <w:r w:rsidRPr="001F1D26">
              <w:rPr>
                <w:rFonts w:cs="Arial"/>
                <w:sz w:val="15"/>
                <w:szCs w:val="15"/>
              </w:rPr>
              <w:t>Yes</w:t>
            </w:r>
          </w:p>
        </w:tc>
        <w:tc>
          <w:tcPr>
            <w:tcW w:w="993" w:type="dxa"/>
          </w:tcPr>
          <w:p w14:paraId="184BE7FE" w14:textId="70C1E718" w:rsidR="0039359C" w:rsidRPr="001F1D26" w:rsidRDefault="0039359C" w:rsidP="0039359C">
            <w:pPr>
              <w:pStyle w:val="TableBody"/>
              <w:jc w:val="center"/>
              <w:rPr>
                <w:rFonts w:cs="Arial"/>
                <w:color w:val="000000" w:themeColor="text1"/>
                <w:sz w:val="15"/>
                <w:szCs w:val="15"/>
                <w:lang w:val="fr-FR"/>
              </w:rPr>
            </w:pPr>
            <w:r w:rsidRPr="001F1D26">
              <w:rPr>
                <w:rFonts w:cs="Arial"/>
                <w:color w:val="000000" w:themeColor="text1"/>
                <w:sz w:val="15"/>
                <w:szCs w:val="15"/>
              </w:rPr>
              <w:fldChar w:fldCharType="begin"/>
            </w:r>
            <w:r w:rsidRPr="001F1D26">
              <w:rPr>
                <w:rFonts w:cs="Arial"/>
                <w:color w:val="000000" w:themeColor="text1"/>
                <w:sz w:val="15"/>
                <w:szCs w:val="15"/>
              </w:rPr>
              <w:instrText xml:space="preserve"> ADDIN EN.CITE &lt;EndNote&gt;&lt;Cite&gt;&lt;Author&gt;Jimenez&lt;/Author&gt;&lt;Year&gt;2019&lt;/Year&gt;&lt;RecNum&gt;120&lt;/RecNum&gt;&lt;DisplayText&gt;&lt;style face="superscript"&gt;[16a]&lt;/style&gt;&lt;/DisplayText&gt;&lt;record&gt;&lt;rec-number&gt;120&lt;/rec-number&gt;&lt;foreign-keys&gt;&lt;key app="EN" db-id="99rpera5yzze03exvtf5t9sctz9rp0vfzxps" timestamp="0"&gt;120&lt;/key&gt;&lt;/foreign-keys&gt;&lt;ref-type name="Journal Article"&gt;17&lt;/ref-type&gt;&lt;contributors&gt;&lt;authors&gt;&lt;author&gt;Jiménez, J.-R.&lt;/author&gt;&lt;author&gt;Doistau, B.&lt;/author&gt;&lt;author&gt;Cruz, C. M.&lt;/author&gt;&lt;author&gt;Besnard, C.&lt;/author&gt;&lt;author&gt;Cuerva, J. M.&lt;/author&gt;&lt;author&gt;Campaña, A. G.&lt;/author&gt;&lt;author&gt;Piguet, C.&lt;/author&gt;&lt;/authors&gt;&lt;/contributors&gt;&lt;auth-address&gt;Department of Inorganic and Analytical Chemistry , University of Geneva , 30 Quai E. Ansermet , CH-1211 Geneva 4, Switzerland.&amp;#xD;Departamento de Quimica Organica, Unidad de Excelencia de Quimica Aplicada a Biomedicina y Medioambiente , Universidad de Granada , Avda. Fuentenueva , E-18071 Granada , Espana.&amp;#xD;Laboratory of Crystallography , University of Geneva , 24 Quai E. Ansermet , CH-1211 Geneva 4, Switzerland.&lt;/auth-address&gt;&lt;titles&gt;&lt;title&gt;Chiral Molecular Ruby [Cr(dqp)2](3+) with Long-Lived Circularly Polarized Luminescence&lt;/title&gt;&lt;secondary-title&gt;J. Am. Chem. Soc.&lt;/secondary-title&gt;&lt;/titles&gt;&lt;pages&gt;13244-13252&lt;/pages&gt;&lt;volume&gt;141&lt;/volume&gt;&lt;number&gt;33&lt;/number&gt;&lt;edition&gt;2019/07/30&lt;/edition&gt;&lt;dates&gt;&lt;year&gt;2019&lt;/year&gt;&lt;pub-dates&gt;&lt;date&gt;Aug 21&lt;/date&gt;&lt;/pub-dates&gt;&lt;/dates&gt;&lt;isbn&gt;1520-5126 (Electronic)&amp;#xD;0002-7863 (Linking)&lt;/isbn&gt;&lt;accession-num&gt;31353904&lt;/accession-num&gt;&lt;urls&gt;&lt;related-urls&gt;&lt;url&gt;https://www.ncbi.nlm.nih.gov/pubmed/31353904&lt;/url&gt;&lt;/related-urls&gt;&lt;/urls&gt;&lt;electronic-resource-num&gt;https://doi.org/10.1021/jacs.9b06524&lt;/electronic-resource-num&gt;&lt;/record&gt;&lt;/Cite&gt;&lt;/EndNote&gt;</w:instrText>
            </w:r>
            <w:r w:rsidRPr="001F1D26">
              <w:rPr>
                <w:rFonts w:cs="Arial"/>
                <w:color w:val="000000" w:themeColor="text1"/>
                <w:sz w:val="15"/>
                <w:szCs w:val="15"/>
              </w:rPr>
              <w:fldChar w:fldCharType="separate"/>
            </w:r>
            <w:r w:rsidRPr="001F1D26">
              <w:rPr>
                <w:rFonts w:cs="Arial"/>
                <w:noProof/>
                <w:color w:val="000000" w:themeColor="text1"/>
                <w:sz w:val="15"/>
                <w:szCs w:val="15"/>
              </w:rPr>
              <w:t>[16a]</w:t>
            </w:r>
            <w:r w:rsidRPr="001F1D26">
              <w:rPr>
                <w:rFonts w:cs="Arial"/>
                <w:color w:val="000000" w:themeColor="text1"/>
                <w:sz w:val="15"/>
                <w:szCs w:val="15"/>
              </w:rPr>
              <w:fldChar w:fldCharType="end"/>
            </w:r>
          </w:p>
        </w:tc>
      </w:tr>
      <w:tr w:rsidR="0039359C" w:rsidRPr="001F1D26" w14:paraId="0FA870FB" w14:textId="330FCBAC" w:rsidTr="0039359C">
        <w:trPr>
          <w:trHeight w:val="231"/>
        </w:trPr>
        <w:tc>
          <w:tcPr>
            <w:tcW w:w="613" w:type="dxa"/>
          </w:tcPr>
          <w:p w14:paraId="27C861E0" w14:textId="739BB50C" w:rsidR="0039359C" w:rsidRPr="001F1D26" w:rsidRDefault="0039359C" w:rsidP="0039359C">
            <w:pPr>
              <w:spacing w:line="360" w:lineRule="auto"/>
              <w:jc w:val="center"/>
              <w:rPr>
                <w:rFonts w:ascii="Arial" w:hAnsi="Arial" w:cs="Arial"/>
                <w:color w:val="000000" w:themeColor="text1"/>
                <w:sz w:val="15"/>
                <w:szCs w:val="15"/>
              </w:rPr>
            </w:pPr>
            <w:r w:rsidRPr="001F1D26">
              <w:rPr>
                <w:rFonts w:ascii="Arial" w:hAnsi="Arial" w:cs="Arial"/>
                <w:color w:val="000000" w:themeColor="text1"/>
                <w:sz w:val="15"/>
                <w:szCs w:val="15"/>
              </w:rPr>
              <w:t>48</w:t>
            </w:r>
          </w:p>
        </w:tc>
        <w:tc>
          <w:tcPr>
            <w:tcW w:w="2383" w:type="dxa"/>
          </w:tcPr>
          <w:p w14:paraId="5DAC1ED9" w14:textId="259A33F7" w:rsidR="0039359C" w:rsidRPr="001F1D26" w:rsidRDefault="0039359C" w:rsidP="0039359C">
            <w:pPr>
              <w:spacing w:line="360" w:lineRule="auto"/>
              <w:jc w:val="both"/>
              <w:rPr>
                <w:rFonts w:ascii="Arial" w:hAnsi="Arial" w:cs="Arial"/>
                <w:color w:val="000000" w:themeColor="text1"/>
                <w:sz w:val="15"/>
                <w:szCs w:val="15"/>
                <w:vertAlign w:val="subscript"/>
              </w:rPr>
            </w:pPr>
            <w:r w:rsidRPr="001F1D26">
              <w:rPr>
                <w:rFonts w:ascii="Arial" w:hAnsi="Arial" w:cs="Arial"/>
                <w:color w:val="000000" w:themeColor="text1"/>
                <w:sz w:val="15"/>
                <w:szCs w:val="15"/>
              </w:rPr>
              <w:t>(</w:t>
            </w:r>
            <w:r w:rsidRPr="001F1D26">
              <w:rPr>
                <w:rFonts w:ascii="Arial" w:hAnsi="Arial" w:cs="Arial"/>
                <w:i/>
                <w:color w:val="000000" w:themeColor="text1"/>
                <w:sz w:val="15"/>
                <w:szCs w:val="15"/>
              </w:rPr>
              <w:t>P</w:t>
            </w:r>
            <w:r w:rsidRPr="001F1D26">
              <w:rPr>
                <w:rFonts w:ascii="Arial" w:hAnsi="Arial" w:cs="Arial"/>
                <w:color w:val="000000" w:themeColor="text1"/>
                <w:sz w:val="15"/>
                <w:szCs w:val="15"/>
              </w:rPr>
              <w:t>,</w:t>
            </w:r>
            <w:r w:rsidRPr="001F1D26">
              <w:rPr>
                <w:rFonts w:ascii="Arial" w:hAnsi="Arial" w:cs="Arial"/>
                <w:i/>
                <w:color w:val="000000" w:themeColor="text1"/>
                <w:sz w:val="15"/>
                <w:szCs w:val="15"/>
              </w:rPr>
              <w:t>P</w:t>
            </w:r>
            <w:r w:rsidRPr="001F1D26">
              <w:rPr>
                <w:rFonts w:ascii="Arial" w:hAnsi="Arial" w:cs="Arial"/>
                <w:color w:val="000000" w:themeColor="text1"/>
                <w:sz w:val="15"/>
                <w:szCs w:val="15"/>
              </w:rPr>
              <w:t>)-[Cr(dqpOMe)</w:t>
            </w:r>
            <w:r w:rsidRPr="001F1D26">
              <w:rPr>
                <w:rFonts w:ascii="Arial" w:hAnsi="Arial" w:cs="Arial"/>
                <w:color w:val="000000" w:themeColor="text1"/>
                <w:sz w:val="15"/>
                <w:szCs w:val="15"/>
                <w:vertAlign w:val="subscript"/>
              </w:rPr>
              <w:t>2</w:t>
            </w:r>
            <w:r w:rsidRPr="001F1D26">
              <w:rPr>
                <w:rFonts w:ascii="Arial" w:hAnsi="Arial" w:cs="Arial"/>
                <w:color w:val="000000" w:themeColor="text1"/>
                <w:sz w:val="15"/>
                <w:szCs w:val="15"/>
              </w:rPr>
              <w:t>]</w:t>
            </w:r>
          </w:p>
          <w:p w14:paraId="2F285648" w14:textId="77777777" w:rsidR="0039359C" w:rsidRPr="001F1D26" w:rsidRDefault="0039359C" w:rsidP="0039359C">
            <w:pPr>
              <w:rPr>
                <w:rFonts w:ascii="Arial" w:hAnsi="Arial" w:cs="Arial"/>
                <w:color w:val="000000" w:themeColor="text1"/>
                <w:sz w:val="15"/>
                <w:szCs w:val="15"/>
              </w:rPr>
            </w:pPr>
            <w:r w:rsidRPr="001F1D26">
              <w:rPr>
                <w:rFonts w:ascii="Arial" w:hAnsi="Arial" w:cs="Arial"/>
                <w:color w:val="000000" w:themeColor="text1"/>
                <w:sz w:val="15"/>
                <w:szCs w:val="15"/>
              </w:rPr>
              <w:t>dqpOMe = 4-methoxy-2,6-di(quinolin-8-yl)pyridine</w:t>
            </w:r>
          </w:p>
          <w:p w14:paraId="3982CDC4" w14:textId="77777777" w:rsidR="0039359C" w:rsidRPr="001F1D26" w:rsidRDefault="0039359C" w:rsidP="0039359C">
            <w:pPr>
              <w:rPr>
                <w:rFonts w:ascii="Arial" w:hAnsi="Arial" w:cs="Arial"/>
                <w:color w:val="000000" w:themeColor="text1"/>
                <w:sz w:val="15"/>
                <w:szCs w:val="15"/>
                <w:vertAlign w:val="subscript"/>
              </w:rPr>
            </w:pPr>
          </w:p>
        </w:tc>
        <w:tc>
          <w:tcPr>
            <w:tcW w:w="1540" w:type="dxa"/>
          </w:tcPr>
          <w:p w14:paraId="69969BC7" w14:textId="61C9504D" w:rsidR="0039359C" w:rsidRPr="001F1D26" w:rsidRDefault="0039359C" w:rsidP="0039359C">
            <w:pPr>
              <w:pStyle w:val="TableBody"/>
              <w:jc w:val="center"/>
              <w:rPr>
                <w:rFonts w:cs="Arial"/>
                <w:color w:val="000000" w:themeColor="text1"/>
                <w:sz w:val="15"/>
                <w:szCs w:val="15"/>
                <w:lang w:val="de-DE"/>
              </w:rPr>
            </w:pPr>
            <w:r w:rsidRPr="005853D8">
              <w:rPr>
                <w:rFonts w:cs="Arial"/>
                <w:color w:val="000000" w:themeColor="text1"/>
                <w:sz w:val="15"/>
                <w:szCs w:val="15"/>
                <w:lang w:val="de-DE"/>
              </w:rPr>
              <w:t>2.3</w:t>
            </w:r>
          </w:p>
        </w:tc>
        <w:tc>
          <w:tcPr>
            <w:tcW w:w="1843" w:type="dxa"/>
          </w:tcPr>
          <w:p w14:paraId="59CB7875" w14:textId="77777777" w:rsidR="0039359C" w:rsidRPr="001F1D26" w:rsidRDefault="0039359C" w:rsidP="000C4DE6">
            <w:pPr>
              <w:rPr>
                <w:rFonts w:ascii="Arial" w:hAnsi="Arial" w:cs="Arial"/>
                <w:color w:val="000000" w:themeColor="text1"/>
                <w:sz w:val="15"/>
                <w:szCs w:val="15"/>
              </w:rPr>
            </w:pPr>
            <w:r w:rsidRPr="001F1D26">
              <w:rPr>
                <w:rFonts w:ascii="Cambria Math" w:hAnsi="Cambria Math" w:cs="Cambria Math"/>
                <w:color w:val="000000" w:themeColor="text1"/>
                <w:sz w:val="15"/>
                <w:szCs w:val="15"/>
              </w:rPr>
              <w:t>∼</w:t>
            </w:r>
            <w:r w:rsidRPr="001F1D26">
              <w:rPr>
                <w:rFonts w:ascii="Arial" w:hAnsi="Arial" w:cs="Arial"/>
                <w:color w:val="000000" w:themeColor="text1"/>
                <w:sz w:val="15"/>
                <w:szCs w:val="15"/>
              </w:rPr>
              <w:t>90 (</w:t>
            </w:r>
            <w:r w:rsidRPr="001F1D26">
              <w:rPr>
                <w:rFonts w:ascii="Cambria Math" w:hAnsi="Cambria Math" w:cs="Cambria Math"/>
                <w:color w:val="000000" w:themeColor="text1"/>
                <w:sz w:val="15"/>
                <w:szCs w:val="15"/>
              </w:rPr>
              <w:t>∼</w:t>
            </w:r>
            <w:r w:rsidRPr="001F1D26">
              <w:rPr>
                <w:rFonts w:ascii="Arial" w:hAnsi="Arial" w:cs="Arial"/>
                <w:color w:val="000000" w:themeColor="text1"/>
                <w:sz w:val="15"/>
                <w:szCs w:val="15"/>
              </w:rPr>
              <w:t>30300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00055B82" w14:textId="6DD8FA57" w:rsidR="0039359C" w:rsidRPr="001F1D26" w:rsidRDefault="0039359C" w:rsidP="000C4DE6">
            <w:pPr>
              <w:pStyle w:val="TableBody"/>
              <w:jc w:val="left"/>
              <w:rPr>
                <w:rFonts w:cs="Arial"/>
                <w:color w:val="000000" w:themeColor="text1"/>
                <w:sz w:val="15"/>
                <w:szCs w:val="15"/>
                <w:lang w:val="de-DE"/>
              </w:rPr>
            </w:pPr>
            <w:r w:rsidRPr="001F1D26">
              <w:rPr>
                <w:rFonts w:ascii="Cambria Math" w:hAnsi="Cambria Math" w:cs="Cambria Math"/>
                <w:color w:val="000000" w:themeColor="text1"/>
                <w:sz w:val="15"/>
                <w:szCs w:val="15"/>
              </w:rPr>
              <w:t>∼</w:t>
            </w:r>
            <w:r w:rsidRPr="001F1D26">
              <w:rPr>
                <w:rFonts w:cs="Arial"/>
                <w:color w:val="000000" w:themeColor="text1"/>
                <w:sz w:val="15"/>
                <w:szCs w:val="15"/>
              </w:rPr>
              <w:t>100 (</w:t>
            </w:r>
            <w:r w:rsidRPr="001F1D26">
              <w:rPr>
                <w:rFonts w:ascii="Cambria Math" w:hAnsi="Cambria Math" w:cs="Cambria Math"/>
                <w:color w:val="000000" w:themeColor="text1"/>
                <w:sz w:val="15"/>
                <w:szCs w:val="15"/>
              </w:rPr>
              <w:t>∼</w:t>
            </w:r>
            <w:r w:rsidRPr="001F1D26">
              <w:rPr>
                <w:rFonts w:cs="Arial"/>
                <w:color w:val="000000" w:themeColor="text1"/>
                <w:sz w:val="15"/>
                <w:szCs w:val="15"/>
              </w:rPr>
              <w:t>25000 cm</w:t>
            </w:r>
            <w:r w:rsidRPr="001F1D26">
              <w:rPr>
                <w:rFonts w:cs="Arial"/>
                <w:color w:val="000000" w:themeColor="text1"/>
                <w:sz w:val="15"/>
                <w:szCs w:val="15"/>
                <w:vertAlign w:val="superscript"/>
              </w:rPr>
              <w:t>-1</w:t>
            </w:r>
            <w:r w:rsidRPr="001F1D26">
              <w:rPr>
                <w:rFonts w:cs="Arial"/>
                <w:color w:val="000000" w:themeColor="text1"/>
                <w:sz w:val="15"/>
                <w:szCs w:val="15"/>
              </w:rPr>
              <w:t>)</w:t>
            </w:r>
          </w:p>
        </w:tc>
        <w:tc>
          <w:tcPr>
            <w:tcW w:w="1843" w:type="dxa"/>
          </w:tcPr>
          <w:p w14:paraId="3808D3A4" w14:textId="77777777" w:rsidR="0039359C" w:rsidRPr="001F1D26" w:rsidRDefault="0039359C" w:rsidP="0039359C">
            <w:pPr>
              <w:rPr>
                <w:rFonts w:ascii="Arial" w:hAnsi="Arial" w:cs="Arial"/>
                <w:color w:val="000000" w:themeColor="text1"/>
                <w:sz w:val="15"/>
                <w:szCs w:val="15"/>
              </w:rPr>
            </w:pPr>
            <w:r w:rsidRPr="001F1D26">
              <w:rPr>
                <w:rFonts w:ascii="Arial" w:hAnsi="Arial" w:cs="Arial"/>
                <w:color w:val="000000" w:themeColor="text1"/>
                <w:sz w:val="15"/>
                <w:szCs w:val="15"/>
              </w:rPr>
              <w:t>+0.18 (13228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68942B6B" w14:textId="45AC141E" w:rsidR="0039359C" w:rsidRPr="001F1D26" w:rsidRDefault="0039359C" w:rsidP="0039359C">
            <w:pPr>
              <w:pStyle w:val="TableBody"/>
              <w:jc w:val="left"/>
              <w:rPr>
                <w:rFonts w:cs="Arial"/>
                <w:color w:val="000000" w:themeColor="text1"/>
                <w:sz w:val="15"/>
                <w:szCs w:val="15"/>
                <w:lang w:val="de-DE"/>
              </w:rPr>
            </w:pPr>
            <w:r w:rsidRPr="001F1D26">
              <w:rPr>
                <w:rFonts w:cs="Arial"/>
                <w:color w:val="000000" w:themeColor="text1"/>
                <w:sz w:val="15"/>
                <w:szCs w:val="15"/>
              </w:rPr>
              <w:t>-0.08 (13831 cm</w:t>
            </w:r>
            <w:r w:rsidRPr="001F1D26">
              <w:rPr>
                <w:rFonts w:cs="Arial"/>
                <w:color w:val="000000" w:themeColor="text1"/>
                <w:sz w:val="15"/>
                <w:szCs w:val="15"/>
                <w:vertAlign w:val="superscript"/>
              </w:rPr>
              <w:t>-1</w:t>
            </w:r>
            <w:r w:rsidRPr="001F1D26">
              <w:rPr>
                <w:rFonts w:cs="Arial"/>
                <w:color w:val="000000" w:themeColor="text1"/>
                <w:sz w:val="15"/>
                <w:szCs w:val="15"/>
              </w:rPr>
              <w:t>)</w:t>
            </w:r>
          </w:p>
        </w:tc>
        <w:tc>
          <w:tcPr>
            <w:tcW w:w="850" w:type="dxa"/>
          </w:tcPr>
          <w:p w14:paraId="1752939F" w14:textId="758C9F0F" w:rsidR="0039359C" w:rsidRPr="001F1D26" w:rsidRDefault="0039359C" w:rsidP="0039359C">
            <w:pPr>
              <w:pStyle w:val="TableBody"/>
              <w:jc w:val="center"/>
              <w:rPr>
                <w:rFonts w:cs="Arial"/>
                <w:color w:val="000000" w:themeColor="text1"/>
                <w:sz w:val="15"/>
                <w:szCs w:val="15"/>
                <w:lang w:val="de-DE"/>
              </w:rPr>
            </w:pPr>
            <w:r w:rsidRPr="001F1D26">
              <w:rPr>
                <w:rFonts w:cs="Arial"/>
                <w:sz w:val="15"/>
                <w:szCs w:val="15"/>
              </w:rPr>
              <w:t>Yes</w:t>
            </w:r>
          </w:p>
        </w:tc>
        <w:tc>
          <w:tcPr>
            <w:tcW w:w="993" w:type="dxa"/>
          </w:tcPr>
          <w:p w14:paraId="55F603BE" w14:textId="2EBEEC53" w:rsidR="0039359C" w:rsidRPr="001F1D26" w:rsidRDefault="0039359C" w:rsidP="0039359C">
            <w:pPr>
              <w:pStyle w:val="TableBody"/>
              <w:jc w:val="center"/>
              <w:rPr>
                <w:rFonts w:cs="Arial"/>
                <w:color w:val="000000" w:themeColor="text1"/>
                <w:sz w:val="15"/>
                <w:szCs w:val="15"/>
                <w:lang w:val="de-DE"/>
              </w:rPr>
            </w:pPr>
            <w:r w:rsidRPr="001F1D26">
              <w:rPr>
                <w:rFonts w:cs="Arial"/>
                <w:color w:val="000000" w:themeColor="text1"/>
                <w:sz w:val="15"/>
                <w:szCs w:val="15"/>
              </w:rPr>
              <w:fldChar w:fldCharType="begin"/>
            </w:r>
            <w:r w:rsidRPr="001F1D26">
              <w:rPr>
                <w:rFonts w:cs="Arial"/>
                <w:color w:val="000000" w:themeColor="text1"/>
                <w:sz w:val="15"/>
                <w:szCs w:val="15"/>
              </w:rPr>
              <w:instrText xml:space="preserve"> ADDIN EN.CITE &lt;EndNote&gt;&lt;Cite&gt;&lt;Author&gt;Jiménez&lt;/Author&gt;&lt;Year&gt;2021&lt;/Year&gt;&lt;RecNum&gt;159&lt;/RecNum&gt;&lt;DisplayText&gt;&lt;style face="superscript"&gt;[29]&lt;/style&gt;&lt;/DisplayText&gt;&lt;record&gt;&lt;rec-number&gt;159&lt;/rec-number&gt;&lt;foreign-keys&gt;&lt;key app="EN" db-id="99rpera5yzze03exvtf5t9sctz9rp0vfzxps" timestamp="0"&gt;159&lt;/key&gt;&lt;/foreign-keys&gt;&lt;ref-type name="Journal Article"&gt;17&lt;/ref-type&gt;&lt;contributors&gt;&lt;authors&gt;&lt;author&gt;Jiménez, Juan-Ramón&lt;/author&gt;&lt;author&gt;Poncet, Maxime&lt;/author&gt;&lt;author&gt;Míguez-Lago, Sandra&lt;/author&gt;&lt;author&gt;Grass, Stéphane&lt;/author&gt;&lt;author&gt;Lacour, Jérôme&lt;/author&gt;&lt;author&gt;Besnard, Céline&lt;/author&gt;&lt;author&gt;Cuerva, Juan M.&lt;/author&gt;&lt;author&gt;Campaña, Araceli G.&lt;/author&gt;&lt;author&gt;Piguet, Claude&lt;/author&gt;&lt;/authors&gt;&lt;/contributors&gt;&lt;titles&gt;&lt;title&gt;Bright Long-Lived Circularly Polarized Luminescence in Chiral Chromium(III) Complexes&lt;/title&gt;&lt;secondary-title&gt;Angew. Chem. Int. Ed.&lt;/secondary-title&gt;&lt;/titles&gt;&lt;volume&gt;60&lt;/volume&gt;&lt;number&gt;2&lt;/number&gt;&lt;dates&gt;&lt;year&gt;2021&lt;/year&gt;&lt;/dates&gt;&lt;isbn&gt;1433-7851&lt;/isbn&gt;&lt;urls&gt;&lt;related-urls&gt;&lt;url&gt;https://onlinelibrary.wiley.com/doi/abs/10.1002/anie.202102852&lt;/url&gt;&lt;/related-urls&gt;&lt;/urls&gt;&lt;electronic-resource-num&gt;https://doi.org/10.1002/anie.202102852&lt;/electronic-resource-num&gt;&lt;/record&gt;&lt;/Cite&gt;&lt;/EndNote&gt;</w:instrText>
            </w:r>
            <w:r w:rsidRPr="001F1D26">
              <w:rPr>
                <w:rFonts w:cs="Arial"/>
                <w:color w:val="000000" w:themeColor="text1"/>
                <w:sz w:val="15"/>
                <w:szCs w:val="15"/>
              </w:rPr>
              <w:fldChar w:fldCharType="separate"/>
            </w:r>
            <w:r w:rsidRPr="001F1D26">
              <w:rPr>
                <w:rFonts w:cs="Arial"/>
                <w:noProof/>
                <w:color w:val="000000" w:themeColor="text1"/>
                <w:sz w:val="15"/>
                <w:szCs w:val="15"/>
              </w:rPr>
              <w:t>[29]</w:t>
            </w:r>
            <w:r w:rsidRPr="001F1D26">
              <w:rPr>
                <w:rFonts w:cs="Arial"/>
                <w:color w:val="000000" w:themeColor="text1"/>
                <w:sz w:val="15"/>
                <w:szCs w:val="15"/>
              </w:rPr>
              <w:fldChar w:fldCharType="end"/>
            </w:r>
          </w:p>
        </w:tc>
      </w:tr>
      <w:tr w:rsidR="0039359C" w:rsidRPr="001F1D26" w14:paraId="3AFCFF32" w14:textId="59FA66B7" w:rsidTr="0039359C">
        <w:trPr>
          <w:trHeight w:val="231"/>
        </w:trPr>
        <w:tc>
          <w:tcPr>
            <w:tcW w:w="613" w:type="dxa"/>
          </w:tcPr>
          <w:p w14:paraId="65726971" w14:textId="377D94C1" w:rsidR="0039359C" w:rsidRPr="001F1D26" w:rsidRDefault="0039359C" w:rsidP="0039359C">
            <w:pPr>
              <w:spacing w:line="360" w:lineRule="auto"/>
              <w:jc w:val="center"/>
              <w:rPr>
                <w:rFonts w:ascii="Arial" w:hAnsi="Arial" w:cs="Arial"/>
                <w:color w:val="000000" w:themeColor="text1"/>
                <w:sz w:val="15"/>
                <w:szCs w:val="15"/>
              </w:rPr>
            </w:pPr>
            <w:r w:rsidRPr="001F1D26">
              <w:rPr>
                <w:rFonts w:ascii="Arial" w:hAnsi="Arial" w:cs="Arial"/>
                <w:color w:val="000000" w:themeColor="text1"/>
                <w:sz w:val="15"/>
                <w:szCs w:val="15"/>
              </w:rPr>
              <w:lastRenderedPageBreak/>
              <w:t>49</w:t>
            </w:r>
          </w:p>
        </w:tc>
        <w:tc>
          <w:tcPr>
            <w:tcW w:w="2383" w:type="dxa"/>
          </w:tcPr>
          <w:p w14:paraId="4C0300A9" w14:textId="4D5F8B5E" w:rsidR="0039359C" w:rsidRPr="001F1D26" w:rsidRDefault="0039359C" w:rsidP="0039359C">
            <w:pPr>
              <w:spacing w:line="360" w:lineRule="auto"/>
              <w:rPr>
                <w:rFonts w:ascii="Arial" w:hAnsi="Arial" w:cs="Arial"/>
                <w:color w:val="000000" w:themeColor="text1"/>
                <w:sz w:val="15"/>
                <w:szCs w:val="15"/>
                <w:vertAlign w:val="subscript"/>
              </w:rPr>
            </w:pPr>
            <w:r w:rsidRPr="001F1D26">
              <w:rPr>
                <w:rFonts w:ascii="Arial" w:hAnsi="Arial" w:cs="Arial"/>
                <w:color w:val="000000" w:themeColor="text1"/>
                <w:sz w:val="15"/>
                <w:szCs w:val="15"/>
              </w:rPr>
              <w:t>(</w:t>
            </w:r>
            <w:r w:rsidRPr="001F1D26">
              <w:rPr>
                <w:rFonts w:ascii="Arial" w:hAnsi="Arial" w:cs="Arial"/>
                <w:i/>
                <w:color w:val="000000" w:themeColor="text1"/>
                <w:sz w:val="15"/>
                <w:szCs w:val="15"/>
              </w:rPr>
              <w:t>P</w:t>
            </w:r>
            <w:r w:rsidRPr="001F1D26">
              <w:rPr>
                <w:rFonts w:ascii="Arial" w:hAnsi="Arial" w:cs="Arial"/>
                <w:color w:val="000000" w:themeColor="text1"/>
                <w:sz w:val="15"/>
                <w:szCs w:val="15"/>
              </w:rPr>
              <w:t>,</w:t>
            </w:r>
            <w:r w:rsidRPr="001F1D26">
              <w:rPr>
                <w:rFonts w:ascii="Arial" w:hAnsi="Arial" w:cs="Arial"/>
                <w:i/>
                <w:color w:val="000000" w:themeColor="text1"/>
                <w:sz w:val="15"/>
                <w:szCs w:val="15"/>
              </w:rPr>
              <w:t>P</w:t>
            </w:r>
            <w:r w:rsidRPr="001F1D26">
              <w:rPr>
                <w:rFonts w:ascii="Arial" w:hAnsi="Arial" w:cs="Arial"/>
                <w:color w:val="000000" w:themeColor="text1"/>
                <w:sz w:val="15"/>
                <w:szCs w:val="15"/>
              </w:rPr>
              <w:t>)-[Cr(dqpBr)</w:t>
            </w:r>
            <w:r w:rsidRPr="001F1D26">
              <w:rPr>
                <w:rFonts w:ascii="Arial" w:hAnsi="Arial" w:cs="Arial"/>
                <w:color w:val="000000" w:themeColor="text1"/>
                <w:sz w:val="15"/>
                <w:szCs w:val="15"/>
                <w:vertAlign w:val="subscript"/>
              </w:rPr>
              <w:t>2</w:t>
            </w:r>
            <w:r w:rsidRPr="001F1D26">
              <w:rPr>
                <w:rFonts w:ascii="Arial" w:hAnsi="Arial" w:cs="Arial"/>
                <w:color w:val="000000" w:themeColor="text1"/>
                <w:sz w:val="15"/>
                <w:szCs w:val="15"/>
              </w:rPr>
              <w:t>]</w:t>
            </w:r>
          </w:p>
          <w:p w14:paraId="2A3D2511" w14:textId="77777777" w:rsidR="0039359C" w:rsidRPr="001F1D26" w:rsidRDefault="0039359C" w:rsidP="0039359C">
            <w:pPr>
              <w:rPr>
                <w:rFonts w:ascii="Arial" w:hAnsi="Arial" w:cs="Arial"/>
                <w:color w:val="000000" w:themeColor="text1"/>
                <w:sz w:val="15"/>
                <w:szCs w:val="15"/>
              </w:rPr>
            </w:pPr>
            <w:r w:rsidRPr="001F1D26">
              <w:rPr>
                <w:rFonts w:ascii="Arial" w:hAnsi="Arial" w:cs="Arial"/>
                <w:color w:val="000000" w:themeColor="text1"/>
                <w:sz w:val="15"/>
                <w:szCs w:val="15"/>
              </w:rPr>
              <w:t>dqpBr =</w:t>
            </w:r>
            <w:r w:rsidRPr="001F1D26">
              <w:rPr>
                <w:rFonts w:ascii="Arial" w:hAnsi="Arial" w:cs="Arial"/>
                <w:sz w:val="15"/>
                <w:szCs w:val="15"/>
              </w:rPr>
              <w:t xml:space="preserve"> </w:t>
            </w:r>
            <w:r w:rsidRPr="001F1D26">
              <w:rPr>
                <w:rFonts w:ascii="Arial" w:hAnsi="Arial" w:cs="Arial"/>
                <w:color w:val="000000" w:themeColor="text1"/>
                <w:sz w:val="15"/>
                <w:szCs w:val="15"/>
              </w:rPr>
              <w:t>4-bromo-2,6-di(quinolin-8-yl)pyridine</w:t>
            </w:r>
          </w:p>
          <w:p w14:paraId="06C3D692" w14:textId="77777777" w:rsidR="0039359C" w:rsidRPr="001F1D26" w:rsidRDefault="0039359C" w:rsidP="0039359C">
            <w:pPr>
              <w:rPr>
                <w:rFonts w:ascii="Arial" w:hAnsi="Arial" w:cs="Arial"/>
                <w:color w:val="000000" w:themeColor="text1"/>
                <w:sz w:val="15"/>
                <w:szCs w:val="15"/>
                <w:vertAlign w:val="subscript"/>
              </w:rPr>
            </w:pPr>
          </w:p>
        </w:tc>
        <w:tc>
          <w:tcPr>
            <w:tcW w:w="1540" w:type="dxa"/>
          </w:tcPr>
          <w:p w14:paraId="11B3F4DF" w14:textId="031A93CF" w:rsidR="0039359C" w:rsidRPr="001F1D26" w:rsidRDefault="0039359C" w:rsidP="0039359C">
            <w:pPr>
              <w:pStyle w:val="TableBody"/>
              <w:jc w:val="center"/>
              <w:rPr>
                <w:rFonts w:cs="Arial"/>
                <w:color w:val="000000" w:themeColor="text1"/>
                <w:sz w:val="15"/>
                <w:szCs w:val="15"/>
                <w:lang w:val="de-DE"/>
              </w:rPr>
            </w:pPr>
            <w:r w:rsidRPr="005853D8">
              <w:rPr>
                <w:rFonts w:cs="Arial"/>
                <w:color w:val="000000" w:themeColor="text1"/>
                <w:sz w:val="15"/>
                <w:szCs w:val="15"/>
                <w:lang w:val="de-DE"/>
              </w:rPr>
              <w:t>2.3</w:t>
            </w:r>
          </w:p>
        </w:tc>
        <w:tc>
          <w:tcPr>
            <w:tcW w:w="1843" w:type="dxa"/>
          </w:tcPr>
          <w:p w14:paraId="6D7CF8F4" w14:textId="77777777" w:rsidR="0039359C" w:rsidRPr="001F1D26" w:rsidRDefault="0039359C" w:rsidP="000C4DE6">
            <w:pPr>
              <w:rPr>
                <w:rFonts w:ascii="Arial" w:hAnsi="Arial" w:cs="Arial"/>
                <w:color w:val="000000" w:themeColor="text1"/>
                <w:sz w:val="15"/>
                <w:szCs w:val="15"/>
              </w:rPr>
            </w:pPr>
            <w:r w:rsidRPr="001F1D26">
              <w:rPr>
                <w:rFonts w:ascii="Cambria Math" w:hAnsi="Cambria Math" w:cs="Cambria Math"/>
                <w:color w:val="000000" w:themeColor="text1"/>
                <w:sz w:val="15"/>
                <w:szCs w:val="15"/>
              </w:rPr>
              <w:t>∼</w:t>
            </w:r>
            <w:r w:rsidRPr="001F1D26">
              <w:rPr>
                <w:rFonts w:ascii="Arial" w:hAnsi="Arial" w:cs="Arial"/>
                <w:color w:val="000000" w:themeColor="text1"/>
                <w:sz w:val="15"/>
                <w:szCs w:val="15"/>
              </w:rPr>
              <w:t>90 (</w:t>
            </w:r>
            <w:r w:rsidRPr="001F1D26">
              <w:rPr>
                <w:rFonts w:ascii="Cambria Math" w:hAnsi="Cambria Math" w:cs="Cambria Math"/>
                <w:color w:val="000000" w:themeColor="text1"/>
                <w:sz w:val="15"/>
                <w:szCs w:val="15"/>
              </w:rPr>
              <w:t>∼</w:t>
            </w:r>
            <w:r w:rsidRPr="001F1D26">
              <w:rPr>
                <w:rFonts w:ascii="Arial" w:hAnsi="Arial" w:cs="Arial"/>
                <w:color w:val="000000" w:themeColor="text1"/>
                <w:sz w:val="15"/>
                <w:szCs w:val="15"/>
              </w:rPr>
              <w:t>30300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76435A63" w14:textId="6E678972" w:rsidR="0039359C" w:rsidRPr="001F1D26" w:rsidRDefault="0039359C" w:rsidP="000C4DE6">
            <w:pPr>
              <w:pStyle w:val="TableBody"/>
              <w:jc w:val="left"/>
              <w:rPr>
                <w:rFonts w:cs="Arial"/>
                <w:color w:val="000000" w:themeColor="text1"/>
                <w:sz w:val="15"/>
                <w:szCs w:val="15"/>
                <w:lang w:val="de-DE"/>
              </w:rPr>
            </w:pPr>
            <w:r w:rsidRPr="001F1D26">
              <w:rPr>
                <w:rFonts w:ascii="Cambria Math" w:hAnsi="Cambria Math" w:cs="Cambria Math"/>
                <w:color w:val="000000" w:themeColor="text1"/>
                <w:sz w:val="15"/>
                <w:szCs w:val="15"/>
              </w:rPr>
              <w:t>∼</w:t>
            </w:r>
            <w:r w:rsidRPr="001F1D26">
              <w:rPr>
                <w:rFonts w:cs="Arial"/>
                <w:color w:val="000000" w:themeColor="text1"/>
                <w:sz w:val="15"/>
                <w:szCs w:val="15"/>
              </w:rPr>
              <w:t>100 (</w:t>
            </w:r>
            <w:r w:rsidRPr="001F1D26">
              <w:rPr>
                <w:rFonts w:ascii="Cambria Math" w:hAnsi="Cambria Math" w:cs="Cambria Math"/>
                <w:color w:val="000000" w:themeColor="text1"/>
                <w:sz w:val="15"/>
                <w:szCs w:val="15"/>
              </w:rPr>
              <w:t>∼</w:t>
            </w:r>
            <w:r w:rsidRPr="001F1D26">
              <w:rPr>
                <w:rFonts w:cs="Arial"/>
                <w:color w:val="000000" w:themeColor="text1"/>
                <w:sz w:val="15"/>
                <w:szCs w:val="15"/>
              </w:rPr>
              <w:t>24400 cm</w:t>
            </w:r>
            <w:r w:rsidRPr="001F1D26">
              <w:rPr>
                <w:rFonts w:cs="Arial"/>
                <w:color w:val="000000" w:themeColor="text1"/>
                <w:sz w:val="15"/>
                <w:szCs w:val="15"/>
                <w:vertAlign w:val="superscript"/>
              </w:rPr>
              <w:t>-1</w:t>
            </w:r>
            <w:r w:rsidRPr="001F1D26">
              <w:rPr>
                <w:rFonts w:cs="Arial"/>
                <w:color w:val="000000" w:themeColor="text1"/>
                <w:sz w:val="15"/>
                <w:szCs w:val="15"/>
              </w:rPr>
              <w:t>)</w:t>
            </w:r>
          </w:p>
        </w:tc>
        <w:tc>
          <w:tcPr>
            <w:tcW w:w="1843" w:type="dxa"/>
          </w:tcPr>
          <w:p w14:paraId="1510CE55" w14:textId="77777777" w:rsidR="0039359C" w:rsidRPr="001F1D26" w:rsidRDefault="0039359C" w:rsidP="0039359C">
            <w:pPr>
              <w:rPr>
                <w:rFonts w:ascii="Arial" w:hAnsi="Arial" w:cs="Arial"/>
                <w:color w:val="000000" w:themeColor="text1"/>
                <w:sz w:val="15"/>
                <w:szCs w:val="15"/>
              </w:rPr>
            </w:pPr>
            <w:r w:rsidRPr="001F1D26">
              <w:rPr>
                <w:rFonts w:ascii="Arial" w:hAnsi="Arial" w:cs="Arial"/>
                <w:color w:val="000000" w:themeColor="text1"/>
                <w:sz w:val="15"/>
                <w:szCs w:val="15"/>
              </w:rPr>
              <w:t>+0.19 (13316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10EF74FD" w14:textId="40C8465B" w:rsidR="0039359C" w:rsidRPr="001F1D26" w:rsidRDefault="0039359C" w:rsidP="0039359C">
            <w:pPr>
              <w:pStyle w:val="TableBody"/>
              <w:jc w:val="left"/>
              <w:rPr>
                <w:rFonts w:cs="Arial"/>
                <w:color w:val="000000" w:themeColor="text1"/>
                <w:sz w:val="15"/>
                <w:szCs w:val="15"/>
                <w:lang w:val="de-DE"/>
              </w:rPr>
            </w:pPr>
            <w:r w:rsidRPr="001F1D26">
              <w:rPr>
                <w:rFonts w:cs="Arial"/>
                <w:color w:val="000000" w:themeColor="text1"/>
                <w:sz w:val="15"/>
                <w:szCs w:val="15"/>
              </w:rPr>
              <w:t>-0.07 (13870 cm</w:t>
            </w:r>
            <w:r w:rsidRPr="001F1D26">
              <w:rPr>
                <w:rFonts w:cs="Arial"/>
                <w:color w:val="000000" w:themeColor="text1"/>
                <w:sz w:val="15"/>
                <w:szCs w:val="15"/>
                <w:vertAlign w:val="superscript"/>
              </w:rPr>
              <w:t>-1</w:t>
            </w:r>
            <w:r w:rsidRPr="001F1D26">
              <w:rPr>
                <w:rFonts w:cs="Arial"/>
                <w:color w:val="000000" w:themeColor="text1"/>
                <w:sz w:val="15"/>
                <w:szCs w:val="15"/>
              </w:rPr>
              <w:t>)</w:t>
            </w:r>
          </w:p>
        </w:tc>
        <w:tc>
          <w:tcPr>
            <w:tcW w:w="850" w:type="dxa"/>
          </w:tcPr>
          <w:p w14:paraId="4D67CC7A" w14:textId="5E3FE2BB" w:rsidR="0039359C" w:rsidRPr="001F1D26" w:rsidRDefault="0039359C" w:rsidP="0039359C">
            <w:pPr>
              <w:pStyle w:val="TableBody"/>
              <w:jc w:val="center"/>
              <w:rPr>
                <w:rFonts w:cs="Arial"/>
                <w:color w:val="000000" w:themeColor="text1"/>
                <w:sz w:val="15"/>
                <w:szCs w:val="15"/>
                <w:lang w:val="de-DE"/>
              </w:rPr>
            </w:pPr>
            <w:r w:rsidRPr="001F1D26">
              <w:rPr>
                <w:rFonts w:cs="Arial"/>
                <w:sz w:val="15"/>
                <w:szCs w:val="15"/>
              </w:rPr>
              <w:t>Yes</w:t>
            </w:r>
          </w:p>
        </w:tc>
        <w:tc>
          <w:tcPr>
            <w:tcW w:w="993" w:type="dxa"/>
          </w:tcPr>
          <w:p w14:paraId="221C3180" w14:textId="53E9F952" w:rsidR="0039359C" w:rsidRPr="001F1D26" w:rsidRDefault="0039359C" w:rsidP="0039359C">
            <w:pPr>
              <w:pStyle w:val="TableBody"/>
              <w:jc w:val="center"/>
              <w:rPr>
                <w:rFonts w:cs="Arial"/>
                <w:color w:val="000000" w:themeColor="text1"/>
                <w:sz w:val="15"/>
                <w:szCs w:val="15"/>
                <w:lang w:val="de-DE"/>
              </w:rPr>
            </w:pPr>
            <w:r w:rsidRPr="001F1D26">
              <w:rPr>
                <w:rFonts w:cs="Arial"/>
                <w:color w:val="000000" w:themeColor="text1"/>
                <w:sz w:val="15"/>
                <w:szCs w:val="15"/>
              </w:rPr>
              <w:fldChar w:fldCharType="begin"/>
            </w:r>
            <w:r w:rsidRPr="001F1D26">
              <w:rPr>
                <w:rFonts w:cs="Arial"/>
                <w:color w:val="000000" w:themeColor="text1"/>
                <w:sz w:val="15"/>
                <w:szCs w:val="15"/>
              </w:rPr>
              <w:instrText xml:space="preserve"> ADDIN EN.CITE &lt;EndNote&gt;&lt;Cite&gt;&lt;Author&gt;Jiménez&lt;/Author&gt;&lt;Year&gt;2021&lt;/Year&gt;&lt;RecNum&gt;159&lt;/RecNum&gt;&lt;DisplayText&gt;&lt;style face="superscript"&gt;[29]&lt;/style&gt;&lt;/DisplayText&gt;&lt;record&gt;&lt;rec-number&gt;159&lt;/rec-number&gt;&lt;foreign-keys&gt;&lt;key app="EN" db-id="99rpera5yzze03exvtf5t9sctz9rp0vfzxps" timestamp="0"&gt;159&lt;/key&gt;&lt;/foreign-keys&gt;&lt;ref-type name="Journal Article"&gt;17&lt;/ref-type&gt;&lt;contributors&gt;&lt;authors&gt;&lt;author&gt;Jiménez, Juan-Ramón&lt;/author&gt;&lt;author&gt;Poncet, Maxime&lt;/author&gt;&lt;author&gt;Míguez-Lago, Sandra&lt;/author&gt;&lt;author&gt;Grass, Stéphane&lt;/author&gt;&lt;author&gt;Lacour, Jérôme&lt;/author&gt;&lt;author&gt;Besnard, Céline&lt;/author&gt;&lt;author&gt;Cuerva, Juan M.&lt;/author&gt;&lt;author&gt;Campaña, Araceli G.&lt;/author&gt;&lt;author&gt;Piguet, Claude&lt;/author&gt;&lt;/authors&gt;&lt;/contributors&gt;&lt;titles&gt;&lt;title&gt;Bright Long-Lived Circularly Polarized Luminescence in Chiral Chromium(III) Complexes&lt;/title&gt;&lt;secondary-title&gt;Angew. Chem. Int. Ed.&lt;/secondary-title&gt;&lt;/titles&gt;&lt;volume&gt;60&lt;/volume&gt;&lt;number&gt;2&lt;/number&gt;&lt;dates&gt;&lt;year&gt;2021&lt;/year&gt;&lt;/dates&gt;&lt;isbn&gt;1433-7851&lt;/isbn&gt;&lt;urls&gt;&lt;related-urls&gt;&lt;url&gt;https://onlinelibrary.wiley.com/doi/abs/10.1002/anie.202102852&lt;/url&gt;&lt;/related-urls&gt;&lt;/urls&gt;&lt;electronic-resource-num&gt;https://doi.org/10.1002/anie.202102852&lt;/electronic-resource-num&gt;&lt;/record&gt;&lt;/Cite&gt;&lt;/EndNote&gt;</w:instrText>
            </w:r>
            <w:r w:rsidRPr="001F1D26">
              <w:rPr>
                <w:rFonts w:cs="Arial"/>
                <w:color w:val="000000" w:themeColor="text1"/>
                <w:sz w:val="15"/>
                <w:szCs w:val="15"/>
              </w:rPr>
              <w:fldChar w:fldCharType="separate"/>
            </w:r>
            <w:r w:rsidRPr="001F1D26">
              <w:rPr>
                <w:rFonts w:cs="Arial"/>
                <w:noProof/>
                <w:color w:val="000000" w:themeColor="text1"/>
                <w:sz w:val="15"/>
                <w:szCs w:val="15"/>
              </w:rPr>
              <w:t>[29]</w:t>
            </w:r>
            <w:r w:rsidRPr="001F1D26">
              <w:rPr>
                <w:rFonts w:cs="Arial"/>
                <w:color w:val="000000" w:themeColor="text1"/>
                <w:sz w:val="15"/>
                <w:szCs w:val="15"/>
              </w:rPr>
              <w:fldChar w:fldCharType="end"/>
            </w:r>
          </w:p>
        </w:tc>
      </w:tr>
      <w:tr w:rsidR="0039359C" w:rsidRPr="001F1D26" w14:paraId="4C59AE11" w14:textId="2EA3B26C" w:rsidTr="0039359C">
        <w:trPr>
          <w:trHeight w:val="231"/>
        </w:trPr>
        <w:tc>
          <w:tcPr>
            <w:tcW w:w="613" w:type="dxa"/>
          </w:tcPr>
          <w:p w14:paraId="5806DE9C" w14:textId="67C092A4" w:rsidR="0039359C" w:rsidRPr="001F1D26" w:rsidRDefault="0039359C" w:rsidP="0039359C">
            <w:pPr>
              <w:spacing w:line="360" w:lineRule="auto"/>
              <w:jc w:val="center"/>
              <w:rPr>
                <w:rFonts w:ascii="Arial" w:hAnsi="Arial" w:cs="Arial"/>
                <w:color w:val="000000" w:themeColor="text1"/>
                <w:sz w:val="15"/>
                <w:szCs w:val="15"/>
              </w:rPr>
            </w:pPr>
            <w:r w:rsidRPr="001F1D26">
              <w:rPr>
                <w:rFonts w:ascii="Arial" w:hAnsi="Arial" w:cs="Arial"/>
                <w:color w:val="000000" w:themeColor="text1"/>
                <w:sz w:val="15"/>
                <w:szCs w:val="15"/>
              </w:rPr>
              <w:t>50</w:t>
            </w:r>
          </w:p>
        </w:tc>
        <w:tc>
          <w:tcPr>
            <w:tcW w:w="2383" w:type="dxa"/>
          </w:tcPr>
          <w:p w14:paraId="16D6FB4E" w14:textId="7143FB26" w:rsidR="0039359C" w:rsidRPr="001F1D26" w:rsidRDefault="0039359C" w:rsidP="0039359C">
            <w:pPr>
              <w:spacing w:line="360" w:lineRule="auto"/>
              <w:rPr>
                <w:rFonts w:ascii="Arial" w:hAnsi="Arial" w:cs="Arial"/>
                <w:color w:val="000000" w:themeColor="text1"/>
                <w:sz w:val="15"/>
                <w:szCs w:val="15"/>
              </w:rPr>
            </w:pPr>
            <w:r w:rsidRPr="001F1D26">
              <w:rPr>
                <w:rFonts w:ascii="Arial" w:hAnsi="Arial" w:cs="Arial"/>
                <w:color w:val="000000" w:themeColor="text1"/>
                <w:sz w:val="15"/>
                <w:szCs w:val="15"/>
              </w:rPr>
              <w:t>(</w:t>
            </w:r>
            <w:r w:rsidRPr="001F1D26">
              <w:rPr>
                <w:rFonts w:ascii="Arial" w:hAnsi="Arial" w:cs="Arial"/>
                <w:i/>
                <w:color w:val="000000" w:themeColor="text1"/>
                <w:sz w:val="15"/>
                <w:szCs w:val="15"/>
              </w:rPr>
              <w:t>P</w:t>
            </w:r>
            <w:r w:rsidRPr="001F1D26">
              <w:rPr>
                <w:rFonts w:ascii="Arial" w:hAnsi="Arial" w:cs="Arial"/>
                <w:color w:val="000000" w:themeColor="text1"/>
                <w:sz w:val="15"/>
                <w:szCs w:val="15"/>
              </w:rPr>
              <w:t>,</w:t>
            </w:r>
            <w:r w:rsidRPr="001F1D26">
              <w:rPr>
                <w:rFonts w:ascii="Arial" w:hAnsi="Arial" w:cs="Arial"/>
                <w:i/>
                <w:color w:val="000000" w:themeColor="text1"/>
                <w:sz w:val="15"/>
                <w:szCs w:val="15"/>
              </w:rPr>
              <w:t>P</w:t>
            </w:r>
            <w:r w:rsidRPr="001F1D26">
              <w:rPr>
                <w:rFonts w:ascii="Arial" w:hAnsi="Arial" w:cs="Arial"/>
                <w:color w:val="000000" w:themeColor="text1"/>
                <w:sz w:val="15"/>
                <w:szCs w:val="15"/>
              </w:rPr>
              <w:t>)-[Cr(dqpC</w:t>
            </w:r>
            <w:r w:rsidRPr="001F1D26">
              <w:rPr>
                <w:rFonts w:ascii="Arial" w:hAnsi="Arial" w:cs="Arial"/>
                <w:color w:val="000000"/>
                <w:sz w:val="15"/>
                <w:szCs w:val="15"/>
              </w:rPr>
              <w:t>≡</w:t>
            </w:r>
            <w:r w:rsidRPr="001F1D26">
              <w:rPr>
                <w:rFonts w:ascii="Arial" w:hAnsi="Arial" w:cs="Arial"/>
                <w:color w:val="000000" w:themeColor="text1"/>
                <w:sz w:val="15"/>
                <w:szCs w:val="15"/>
              </w:rPr>
              <w:t>CH)</w:t>
            </w:r>
            <w:r w:rsidRPr="001F1D26">
              <w:rPr>
                <w:rFonts w:ascii="Arial" w:hAnsi="Arial" w:cs="Arial"/>
                <w:color w:val="000000" w:themeColor="text1"/>
                <w:sz w:val="15"/>
                <w:szCs w:val="15"/>
                <w:vertAlign w:val="subscript"/>
              </w:rPr>
              <w:t>2</w:t>
            </w:r>
            <w:r w:rsidRPr="001F1D26">
              <w:rPr>
                <w:rFonts w:ascii="Arial" w:hAnsi="Arial" w:cs="Arial"/>
                <w:color w:val="000000" w:themeColor="text1"/>
                <w:sz w:val="15"/>
                <w:szCs w:val="15"/>
              </w:rPr>
              <w:t>]</w:t>
            </w:r>
          </w:p>
          <w:p w14:paraId="5073A684" w14:textId="77777777" w:rsidR="0039359C" w:rsidRPr="001F1D26" w:rsidRDefault="0039359C" w:rsidP="0039359C">
            <w:pPr>
              <w:rPr>
                <w:rFonts w:ascii="Arial" w:hAnsi="Arial" w:cs="Arial"/>
                <w:sz w:val="15"/>
                <w:szCs w:val="15"/>
              </w:rPr>
            </w:pPr>
            <w:r w:rsidRPr="001F1D26">
              <w:rPr>
                <w:rFonts w:ascii="Arial" w:hAnsi="Arial" w:cs="Arial"/>
                <w:color w:val="000000" w:themeColor="text1"/>
                <w:sz w:val="15"/>
                <w:szCs w:val="15"/>
              </w:rPr>
              <w:t>dqpC</w:t>
            </w:r>
            <w:r w:rsidRPr="001F1D26">
              <w:rPr>
                <w:rFonts w:ascii="Arial" w:hAnsi="Arial" w:cs="Arial"/>
                <w:color w:val="000000"/>
                <w:sz w:val="15"/>
                <w:szCs w:val="15"/>
              </w:rPr>
              <w:t>≡</w:t>
            </w:r>
            <w:r w:rsidRPr="001F1D26">
              <w:rPr>
                <w:rFonts w:ascii="Arial" w:hAnsi="Arial" w:cs="Arial"/>
                <w:color w:val="000000" w:themeColor="text1"/>
                <w:sz w:val="15"/>
                <w:szCs w:val="15"/>
              </w:rPr>
              <w:t>CH</w:t>
            </w:r>
            <w:r w:rsidRPr="001F1D26">
              <w:rPr>
                <w:rFonts w:ascii="Arial" w:hAnsi="Arial" w:cs="Arial"/>
                <w:sz w:val="15"/>
                <w:szCs w:val="15"/>
              </w:rPr>
              <w:t xml:space="preserve"> = 4-Alkyne-2,6-di(quinolin-8-yl)pyridine</w:t>
            </w:r>
          </w:p>
          <w:p w14:paraId="7FC80538" w14:textId="77777777" w:rsidR="0039359C" w:rsidRPr="001F1D26" w:rsidRDefault="0039359C" w:rsidP="0039359C">
            <w:pPr>
              <w:rPr>
                <w:rFonts w:ascii="Arial" w:hAnsi="Arial" w:cs="Arial"/>
                <w:color w:val="000000" w:themeColor="text1"/>
                <w:sz w:val="15"/>
                <w:szCs w:val="15"/>
                <w:vertAlign w:val="subscript"/>
              </w:rPr>
            </w:pPr>
          </w:p>
        </w:tc>
        <w:tc>
          <w:tcPr>
            <w:tcW w:w="1540" w:type="dxa"/>
          </w:tcPr>
          <w:p w14:paraId="22EDCE20" w14:textId="2DA52D03" w:rsidR="0039359C" w:rsidRPr="001F1D26" w:rsidRDefault="0039359C" w:rsidP="0039359C">
            <w:pPr>
              <w:pStyle w:val="TableBody"/>
              <w:jc w:val="center"/>
              <w:rPr>
                <w:rFonts w:cs="Arial"/>
                <w:color w:val="000000" w:themeColor="text1"/>
                <w:sz w:val="15"/>
                <w:szCs w:val="15"/>
                <w:lang w:val="de-DE"/>
              </w:rPr>
            </w:pPr>
            <w:r w:rsidRPr="005853D8">
              <w:rPr>
                <w:rFonts w:cs="Arial"/>
                <w:color w:val="000000" w:themeColor="text1"/>
                <w:sz w:val="15"/>
                <w:szCs w:val="15"/>
                <w:lang w:val="de-DE"/>
              </w:rPr>
              <w:t>2.3</w:t>
            </w:r>
          </w:p>
        </w:tc>
        <w:tc>
          <w:tcPr>
            <w:tcW w:w="1843" w:type="dxa"/>
          </w:tcPr>
          <w:p w14:paraId="520EB360" w14:textId="77777777" w:rsidR="0039359C" w:rsidRPr="001F1D26" w:rsidRDefault="0039359C" w:rsidP="000C4DE6">
            <w:pPr>
              <w:rPr>
                <w:rFonts w:ascii="Arial" w:hAnsi="Arial" w:cs="Arial"/>
                <w:color w:val="000000" w:themeColor="text1"/>
                <w:sz w:val="15"/>
                <w:szCs w:val="15"/>
              </w:rPr>
            </w:pPr>
            <w:r w:rsidRPr="001F1D26">
              <w:rPr>
                <w:rFonts w:ascii="Cambria Math" w:hAnsi="Cambria Math" w:cs="Cambria Math"/>
                <w:color w:val="000000" w:themeColor="text1"/>
                <w:sz w:val="15"/>
                <w:szCs w:val="15"/>
              </w:rPr>
              <w:t>∼</w:t>
            </w:r>
            <w:r w:rsidRPr="001F1D26">
              <w:rPr>
                <w:rFonts w:ascii="Arial" w:hAnsi="Arial" w:cs="Arial"/>
                <w:color w:val="000000" w:themeColor="text1"/>
                <w:sz w:val="15"/>
                <w:szCs w:val="15"/>
              </w:rPr>
              <w:t>110 (</w:t>
            </w:r>
            <w:r w:rsidRPr="001F1D26">
              <w:rPr>
                <w:rFonts w:ascii="Cambria Math" w:hAnsi="Cambria Math" w:cs="Cambria Math"/>
                <w:color w:val="000000" w:themeColor="text1"/>
                <w:sz w:val="15"/>
                <w:szCs w:val="15"/>
              </w:rPr>
              <w:t>∼</w:t>
            </w:r>
            <w:r w:rsidRPr="001F1D26">
              <w:rPr>
                <w:rFonts w:ascii="Arial" w:hAnsi="Arial" w:cs="Arial"/>
                <w:color w:val="000000" w:themeColor="text1"/>
                <w:sz w:val="15"/>
                <w:szCs w:val="15"/>
              </w:rPr>
              <w:t>30300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5900B88B" w14:textId="19045BFE" w:rsidR="0039359C" w:rsidRPr="001F1D26" w:rsidRDefault="0039359C" w:rsidP="000C4DE6">
            <w:pPr>
              <w:pStyle w:val="TableBody"/>
              <w:jc w:val="left"/>
              <w:rPr>
                <w:rFonts w:cs="Arial"/>
                <w:color w:val="000000" w:themeColor="text1"/>
                <w:sz w:val="15"/>
                <w:szCs w:val="15"/>
                <w:lang w:val="de-DE"/>
              </w:rPr>
            </w:pPr>
            <w:r w:rsidRPr="001F1D26">
              <w:rPr>
                <w:rFonts w:ascii="Cambria Math" w:hAnsi="Cambria Math" w:cs="Cambria Math"/>
                <w:color w:val="000000" w:themeColor="text1"/>
                <w:sz w:val="15"/>
                <w:szCs w:val="15"/>
              </w:rPr>
              <w:t>∼</w:t>
            </w:r>
            <w:r w:rsidRPr="001F1D26">
              <w:rPr>
                <w:rFonts w:cs="Arial"/>
                <w:color w:val="000000" w:themeColor="text1"/>
                <w:sz w:val="15"/>
                <w:szCs w:val="15"/>
              </w:rPr>
              <w:t>100 (</w:t>
            </w:r>
            <w:r w:rsidRPr="001F1D26">
              <w:rPr>
                <w:rFonts w:ascii="Cambria Math" w:hAnsi="Cambria Math" w:cs="Cambria Math"/>
                <w:color w:val="000000" w:themeColor="text1"/>
                <w:sz w:val="15"/>
                <w:szCs w:val="15"/>
              </w:rPr>
              <w:t>∼</w:t>
            </w:r>
            <w:r w:rsidRPr="001F1D26">
              <w:rPr>
                <w:rFonts w:cs="Arial"/>
                <w:color w:val="000000" w:themeColor="text1"/>
                <w:sz w:val="15"/>
                <w:szCs w:val="15"/>
              </w:rPr>
              <w:t>24400 cm</w:t>
            </w:r>
            <w:r w:rsidRPr="001F1D26">
              <w:rPr>
                <w:rFonts w:cs="Arial"/>
                <w:color w:val="000000" w:themeColor="text1"/>
                <w:sz w:val="15"/>
                <w:szCs w:val="15"/>
                <w:vertAlign w:val="superscript"/>
              </w:rPr>
              <w:t>-1</w:t>
            </w:r>
            <w:r w:rsidRPr="001F1D26">
              <w:rPr>
                <w:rFonts w:cs="Arial"/>
                <w:color w:val="000000" w:themeColor="text1"/>
                <w:sz w:val="15"/>
                <w:szCs w:val="15"/>
              </w:rPr>
              <w:t>)</w:t>
            </w:r>
          </w:p>
        </w:tc>
        <w:tc>
          <w:tcPr>
            <w:tcW w:w="1843" w:type="dxa"/>
          </w:tcPr>
          <w:p w14:paraId="5749EB40" w14:textId="77777777" w:rsidR="0039359C" w:rsidRPr="001F1D26" w:rsidRDefault="0039359C" w:rsidP="0039359C">
            <w:pPr>
              <w:rPr>
                <w:rFonts w:ascii="Arial" w:hAnsi="Arial" w:cs="Arial"/>
                <w:color w:val="000000" w:themeColor="text1"/>
                <w:sz w:val="15"/>
                <w:szCs w:val="15"/>
              </w:rPr>
            </w:pPr>
            <w:r w:rsidRPr="001F1D26">
              <w:rPr>
                <w:rFonts w:ascii="Arial" w:hAnsi="Arial" w:cs="Arial"/>
                <w:color w:val="000000" w:themeColor="text1"/>
                <w:sz w:val="15"/>
                <w:szCs w:val="15"/>
              </w:rPr>
              <w:t>+0.17 (13280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0BB48823" w14:textId="49D2D722" w:rsidR="0039359C" w:rsidRPr="001F1D26" w:rsidRDefault="0039359C" w:rsidP="0039359C">
            <w:pPr>
              <w:pStyle w:val="TableBody"/>
              <w:jc w:val="left"/>
              <w:rPr>
                <w:rFonts w:cs="Arial"/>
                <w:color w:val="000000" w:themeColor="text1"/>
                <w:sz w:val="15"/>
                <w:szCs w:val="15"/>
                <w:lang w:val="de-DE"/>
              </w:rPr>
            </w:pPr>
            <w:r w:rsidRPr="001F1D26">
              <w:rPr>
                <w:rFonts w:cs="Arial"/>
                <w:color w:val="000000" w:themeColor="text1"/>
                <w:sz w:val="15"/>
                <w:szCs w:val="15"/>
              </w:rPr>
              <w:t>-0.06 (13850 cm</w:t>
            </w:r>
            <w:r w:rsidRPr="001F1D26">
              <w:rPr>
                <w:rFonts w:cs="Arial"/>
                <w:color w:val="000000" w:themeColor="text1"/>
                <w:sz w:val="15"/>
                <w:szCs w:val="15"/>
                <w:vertAlign w:val="superscript"/>
              </w:rPr>
              <w:t>-1</w:t>
            </w:r>
            <w:r w:rsidRPr="001F1D26">
              <w:rPr>
                <w:rFonts w:cs="Arial"/>
                <w:color w:val="000000" w:themeColor="text1"/>
                <w:sz w:val="15"/>
                <w:szCs w:val="15"/>
              </w:rPr>
              <w:t>)</w:t>
            </w:r>
          </w:p>
        </w:tc>
        <w:tc>
          <w:tcPr>
            <w:tcW w:w="850" w:type="dxa"/>
          </w:tcPr>
          <w:p w14:paraId="27D75FD0" w14:textId="389407DF" w:rsidR="0039359C" w:rsidRPr="001F1D26" w:rsidRDefault="0039359C" w:rsidP="0039359C">
            <w:pPr>
              <w:pStyle w:val="TableBody"/>
              <w:jc w:val="center"/>
              <w:rPr>
                <w:rFonts w:cs="Arial"/>
                <w:color w:val="000000" w:themeColor="text1"/>
                <w:sz w:val="15"/>
                <w:szCs w:val="15"/>
                <w:lang w:val="de-DE"/>
              </w:rPr>
            </w:pPr>
            <w:r w:rsidRPr="001F1D26">
              <w:rPr>
                <w:rFonts w:cs="Arial"/>
                <w:sz w:val="15"/>
                <w:szCs w:val="15"/>
              </w:rPr>
              <w:t>Yes</w:t>
            </w:r>
          </w:p>
        </w:tc>
        <w:tc>
          <w:tcPr>
            <w:tcW w:w="993" w:type="dxa"/>
          </w:tcPr>
          <w:p w14:paraId="0C8371C7" w14:textId="21FECBA8" w:rsidR="0039359C" w:rsidRPr="001F1D26" w:rsidRDefault="0039359C" w:rsidP="0039359C">
            <w:pPr>
              <w:pStyle w:val="TableBody"/>
              <w:jc w:val="center"/>
              <w:rPr>
                <w:rFonts w:cs="Arial"/>
                <w:color w:val="000000" w:themeColor="text1"/>
                <w:sz w:val="15"/>
                <w:szCs w:val="15"/>
                <w:lang w:val="de-DE"/>
              </w:rPr>
            </w:pPr>
            <w:r w:rsidRPr="001F1D26">
              <w:rPr>
                <w:rFonts w:cs="Arial"/>
                <w:color w:val="000000" w:themeColor="text1"/>
                <w:sz w:val="15"/>
                <w:szCs w:val="15"/>
              </w:rPr>
              <w:fldChar w:fldCharType="begin"/>
            </w:r>
            <w:r w:rsidRPr="001F1D26">
              <w:rPr>
                <w:rFonts w:cs="Arial"/>
                <w:color w:val="000000" w:themeColor="text1"/>
                <w:sz w:val="15"/>
                <w:szCs w:val="15"/>
              </w:rPr>
              <w:instrText xml:space="preserve"> ADDIN EN.CITE &lt;EndNote&gt;&lt;Cite&gt;&lt;Author&gt;Jiménez&lt;/Author&gt;&lt;Year&gt;2021&lt;/Year&gt;&lt;RecNum&gt;159&lt;/RecNum&gt;&lt;DisplayText&gt;&lt;style face="superscript"&gt;[29]&lt;/style&gt;&lt;/DisplayText&gt;&lt;record&gt;&lt;rec-number&gt;159&lt;/rec-number&gt;&lt;foreign-keys&gt;&lt;key app="EN" db-id="99rpera5yzze03exvtf5t9sctz9rp0vfzxps" timestamp="0"&gt;159&lt;/key&gt;&lt;/foreign-keys&gt;&lt;ref-type name="Journal Article"&gt;17&lt;/ref-type&gt;&lt;contributors&gt;&lt;authors&gt;&lt;author&gt;Jiménez, Juan-Ramón&lt;/author&gt;&lt;author&gt;Poncet, Maxime&lt;/author&gt;&lt;author&gt;Míguez-Lago, Sandra&lt;/author&gt;&lt;author&gt;Grass, Stéphane&lt;/author&gt;&lt;author&gt;Lacour, Jérôme&lt;/author&gt;&lt;author&gt;Besnard, Céline&lt;/author&gt;&lt;author&gt;Cuerva, Juan M.&lt;/author&gt;&lt;author&gt;Campaña, Araceli G.&lt;/author&gt;&lt;author&gt;Piguet, Claude&lt;/author&gt;&lt;/authors&gt;&lt;/contributors&gt;&lt;titles&gt;&lt;title&gt;Bright Long-Lived Circularly Polarized Luminescence in Chiral Chromium(III) Complexes&lt;/title&gt;&lt;secondary-title&gt;Angew. Chem. Int. Ed.&lt;/secondary-title&gt;&lt;/titles&gt;&lt;volume&gt;60&lt;/volume&gt;&lt;number&gt;2&lt;/number&gt;&lt;dates&gt;&lt;year&gt;2021&lt;/year&gt;&lt;/dates&gt;&lt;isbn&gt;1433-7851&lt;/isbn&gt;&lt;urls&gt;&lt;related-urls&gt;&lt;url&gt;https://onlinelibrary.wiley.com/doi/abs/10.1002/anie.202102852&lt;/url&gt;&lt;/related-urls&gt;&lt;/urls&gt;&lt;electronic-resource-num&gt;https://doi.org/10.1002/anie.202102852&lt;/electronic-resource-num&gt;&lt;/record&gt;&lt;/Cite&gt;&lt;/EndNote&gt;</w:instrText>
            </w:r>
            <w:r w:rsidRPr="001F1D26">
              <w:rPr>
                <w:rFonts w:cs="Arial"/>
                <w:color w:val="000000" w:themeColor="text1"/>
                <w:sz w:val="15"/>
                <w:szCs w:val="15"/>
              </w:rPr>
              <w:fldChar w:fldCharType="separate"/>
            </w:r>
            <w:r w:rsidRPr="001F1D26">
              <w:rPr>
                <w:rFonts w:cs="Arial"/>
                <w:noProof/>
                <w:color w:val="000000" w:themeColor="text1"/>
                <w:sz w:val="15"/>
                <w:szCs w:val="15"/>
              </w:rPr>
              <w:t>[29]</w:t>
            </w:r>
            <w:r w:rsidRPr="001F1D26">
              <w:rPr>
                <w:rFonts w:cs="Arial"/>
                <w:color w:val="000000" w:themeColor="text1"/>
                <w:sz w:val="15"/>
                <w:szCs w:val="15"/>
              </w:rPr>
              <w:fldChar w:fldCharType="end"/>
            </w:r>
          </w:p>
        </w:tc>
      </w:tr>
      <w:tr w:rsidR="001F1D26" w:rsidRPr="001F1D26" w14:paraId="5881C480" w14:textId="29B09026" w:rsidTr="0039359C">
        <w:trPr>
          <w:trHeight w:val="231"/>
        </w:trPr>
        <w:tc>
          <w:tcPr>
            <w:tcW w:w="613" w:type="dxa"/>
          </w:tcPr>
          <w:p w14:paraId="290D54D1" w14:textId="61C6984F" w:rsidR="001F1D26" w:rsidRPr="001F1D26" w:rsidRDefault="001F1D26" w:rsidP="001F1D26">
            <w:pPr>
              <w:spacing w:line="360" w:lineRule="auto"/>
              <w:jc w:val="center"/>
              <w:rPr>
                <w:rFonts w:ascii="Arial" w:hAnsi="Arial" w:cs="Arial"/>
                <w:color w:val="000000" w:themeColor="text1"/>
                <w:sz w:val="15"/>
                <w:szCs w:val="15"/>
              </w:rPr>
            </w:pPr>
            <w:r w:rsidRPr="001F1D26">
              <w:rPr>
                <w:rFonts w:ascii="Arial" w:hAnsi="Arial" w:cs="Arial"/>
                <w:color w:val="000000" w:themeColor="text1"/>
                <w:sz w:val="15"/>
                <w:szCs w:val="15"/>
              </w:rPr>
              <w:t>51</w:t>
            </w:r>
          </w:p>
        </w:tc>
        <w:tc>
          <w:tcPr>
            <w:tcW w:w="2383" w:type="dxa"/>
          </w:tcPr>
          <w:p w14:paraId="2777956C" w14:textId="1A96DF9D" w:rsidR="001F1D26" w:rsidRPr="001F1D26" w:rsidRDefault="001F1D26" w:rsidP="001F1D26">
            <w:pPr>
              <w:spacing w:line="360" w:lineRule="auto"/>
              <w:rPr>
                <w:rFonts w:ascii="Arial" w:hAnsi="Arial" w:cs="Arial"/>
                <w:color w:val="000000" w:themeColor="text1"/>
                <w:sz w:val="15"/>
                <w:szCs w:val="15"/>
              </w:rPr>
            </w:pPr>
            <w:r w:rsidRPr="001F1D26">
              <w:rPr>
                <w:rFonts w:ascii="Arial" w:hAnsi="Arial" w:cs="Arial"/>
                <w:color w:val="000000" w:themeColor="text1"/>
                <w:sz w:val="15"/>
                <w:szCs w:val="15"/>
              </w:rPr>
              <w:t>Λ-(-)</w:t>
            </w:r>
            <w:r w:rsidRPr="001F1D26">
              <w:rPr>
                <w:rFonts w:ascii="Arial" w:hAnsi="Arial" w:cs="Arial"/>
                <w:color w:val="000000" w:themeColor="text1"/>
                <w:sz w:val="15"/>
                <w:szCs w:val="15"/>
                <w:vertAlign w:val="subscript"/>
              </w:rPr>
              <w:t>598</w:t>
            </w:r>
            <w:r w:rsidRPr="001F1D26">
              <w:rPr>
                <w:rFonts w:ascii="Arial" w:hAnsi="Arial" w:cs="Arial"/>
                <w:color w:val="000000" w:themeColor="text1"/>
                <w:sz w:val="15"/>
                <w:szCs w:val="15"/>
              </w:rPr>
              <w:t>-</w:t>
            </w:r>
            <w:r w:rsidRPr="001F1D26">
              <w:rPr>
                <w:rFonts w:ascii="Arial" w:hAnsi="Arial" w:cs="Arial"/>
                <w:i/>
                <w:color w:val="000000" w:themeColor="text1"/>
                <w:sz w:val="15"/>
                <w:szCs w:val="15"/>
              </w:rPr>
              <w:t>trans-</w:t>
            </w:r>
            <w:r w:rsidRPr="001F1D26">
              <w:rPr>
                <w:rFonts w:ascii="Arial" w:hAnsi="Arial" w:cs="Arial"/>
                <w:color w:val="000000" w:themeColor="text1"/>
                <w:sz w:val="15"/>
                <w:szCs w:val="15"/>
              </w:rPr>
              <w:t>(O</w:t>
            </w:r>
            <w:r w:rsidRPr="001F1D26">
              <w:rPr>
                <w:rFonts w:ascii="Arial" w:hAnsi="Arial" w:cs="Arial"/>
                <w:color w:val="000000" w:themeColor="text1"/>
                <w:sz w:val="15"/>
                <w:szCs w:val="15"/>
                <w:vertAlign w:val="subscript"/>
              </w:rPr>
              <w:t>5</w:t>
            </w:r>
            <w:r w:rsidRPr="001F1D26">
              <w:rPr>
                <w:rFonts w:ascii="Arial" w:hAnsi="Arial" w:cs="Arial"/>
                <w:color w:val="000000" w:themeColor="text1"/>
                <w:sz w:val="15"/>
                <w:szCs w:val="15"/>
              </w:rPr>
              <w:t>O</w:t>
            </w:r>
            <w:r w:rsidRPr="001F1D26">
              <w:rPr>
                <w:rFonts w:ascii="Arial" w:hAnsi="Arial" w:cs="Arial"/>
                <w:color w:val="000000" w:themeColor="text1"/>
                <w:sz w:val="15"/>
                <w:szCs w:val="15"/>
                <w:vertAlign w:val="subscript"/>
              </w:rPr>
              <w:t>6</w:t>
            </w:r>
            <w:r w:rsidRPr="001F1D26">
              <w:rPr>
                <w:rFonts w:ascii="Arial" w:hAnsi="Arial" w:cs="Arial"/>
                <w:color w:val="000000" w:themeColor="text1"/>
                <w:sz w:val="15"/>
                <w:szCs w:val="15"/>
              </w:rPr>
              <w:t>)-[Cr(eda3p)]</w:t>
            </w:r>
          </w:p>
          <w:p w14:paraId="31AC2282" w14:textId="77777777" w:rsidR="001F1D26" w:rsidRPr="001F1D26" w:rsidRDefault="001F1D26" w:rsidP="001F1D26">
            <w:pPr>
              <w:rPr>
                <w:rFonts w:ascii="Arial" w:hAnsi="Arial" w:cs="Arial"/>
                <w:color w:val="000000" w:themeColor="text1"/>
                <w:sz w:val="15"/>
                <w:szCs w:val="15"/>
              </w:rPr>
            </w:pPr>
            <w:r w:rsidRPr="001F1D26">
              <w:rPr>
                <w:rFonts w:ascii="Arial" w:hAnsi="Arial" w:cs="Arial"/>
                <w:color w:val="000000" w:themeColor="text1"/>
                <w:sz w:val="15"/>
                <w:szCs w:val="15"/>
              </w:rPr>
              <w:t>eda3p = ethylenediamine-N-acetato-N,N’,N’-tri-3-propionate</w:t>
            </w:r>
          </w:p>
          <w:p w14:paraId="33B499A3" w14:textId="77777777" w:rsidR="001F1D26" w:rsidRPr="001F1D26" w:rsidRDefault="001F1D26" w:rsidP="001F1D26">
            <w:pPr>
              <w:rPr>
                <w:rFonts w:ascii="Arial" w:hAnsi="Arial" w:cs="Arial"/>
                <w:color w:val="000000" w:themeColor="text1"/>
                <w:sz w:val="15"/>
                <w:szCs w:val="15"/>
              </w:rPr>
            </w:pPr>
          </w:p>
        </w:tc>
        <w:tc>
          <w:tcPr>
            <w:tcW w:w="1540" w:type="dxa"/>
          </w:tcPr>
          <w:p w14:paraId="3A8B272D" w14:textId="34BCAA81" w:rsidR="001F1D26" w:rsidRPr="001F1D26" w:rsidRDefault="0039359C" w:rsidP="001F1D26">
            <w:pPr>
              <w:pStyle w:val="TableBody"/>
              <w:jc w:val="center"/>
              <w:rPr>
                <w:rFonts w:cs="Arial"/>
                <w:color w:val="000000" w:themeColor="text1"/>
                <w:sz w:val="15"/>
                <w:szCs w:val="15"/>
              </w:rPr>
            </w:pPr>
            <w:r>
              <w:rPr>
                <w:rFonts w:cs="Arial"/>
                <w:color w:val="000000" w:themeColor="text1"/>
                <w:sz w:val="15"/>
                <w:szCs w:val="15"/>
                <w:lang w:val="de-DE"/>
              </w:rPr>
              <w:t>2.3</w:t>
            </w:r>
          </w:p>
        </w:tc>
        <w:tc>
          <w:tcPr>
            <w:tcW w:w="1843" w:type="dxa"/>
          </w:tcPr>
          <w:p w14:paraId="46D7B71C"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+0.09 (16580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5C988729"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-0.64 (18760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62860F80"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-0.14 (21050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4C0D9903"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+0.07 (23530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40B3D711"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+0.23 (26670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7596C5C3" w14:textId="77777777" w:rsidR="001F1D26" w:rsidRPr="001F1D26" w:rsidRDefault="001F1D26" w:rsidP="000C4DE6">
            <w:pPr>
              <w:pStyle w:val="TableBody"/>
              <w:jc w:val="left"/>
              <w:rPr>
                <w:rFonts w:cs="Arial"/>
                <w:color w:val="000000" w:themeColor="text1"/>
                <w:sz w:val="15"/>
                <w:szCs w:val="15"/>
              </w:rPr>
            </w:pPr>
          </w:p>
        </w:tc>
        <w:tc>
          <w:tcPr>
            <w:tcW w:w="1843" w:type="dxa"/>
          </w:tcPr>
          <w:p w14:paraId="342DC061" w14:textId="4E4E6BE2"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850" w:type="dxa"/>
          </w:tcPr>
          <w:p w14:paraId="5A3A0A80" w14:textId="318DAC99"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993" w:type="dxa"/>
          </w:tcPr>
          <w:p w14:paraId="7FB1B25A" w14:textId="232327D9" w:rsidR="001F1D26" w:rsidRPr="001F1D26" w:rsidRDefault="001F1D26" w:rsidP="001F1D26">
            <w:pPr>
              <w:pStyle w:val="TableBody"/>
              <w:jc w:val="center"/>
              <w:rPr>
                <w:rFonts w:cs="Arial"/>
                <w:color w:val="000000" w:themeColor="text1"/>
                <w:sz w:val="15"/>
                <w:szCs w:val="15"/>
              </w:rPr>
            </w:pPr>
            <w:r w:rsidRPr="001F1D26">
              <w:rPr>
                <w:rFonts w:cs="Arial"/>
                <w:color w:val="000000" w:themeColor="text1"/>
                <w:sz w:val="15"/>
                <w:szCs w:val="15"/>
              </w:rPr>
              <w:fldChar w:fldCharType="begin"/>
            </w:r>
            <w:r w:rsidRPr="001F1D26">
              <w:rPr>
                <w:rFonts w:cs="Arial"/>
                <w:color w:val="000000" w:themeColor="text1"/>
                <w:sz w:val="15"/>
                <w:szCs w:val="15"/>
              </w:rPr>
              <w:instrText xml:space="preserve"> ADDIN EN.CITE &lt;EndNote&gt;&lt;Cite&gt;&lt;Author&gt;Radanović&lt;/Author&gt;&lt;Year&gt;1991&lt;/Year&gt;&lt;RecNum&gt;109&lt;/RecNum&gt;&lt;DisplayText&gt;&lt;style face="superscript"&gt;[61]&lt;/style&gt;&lt;/DisplayText&gt;&lt;record&gt;&lt;rec-number&gt;109&lt;/rec-number&gt;&lt;foreign-keys&gt;&lt;key app="EN" db-id="99rpera5yzze03exvtf5t9sctz9rp0vfzxps" timestamp="0"&gt;109&lt;/key&gt;&lt;/foreign-keys&gt;&lt;ref-type name="Journal Article"&gt;17&lt;/ref-type&gt;&lt;contributors&gt;&lt;authors&gt;&lt;author&gt;Radanović, Dušan J.&lt;/author&gt;&lt;author&gt;Djuran, Miloš I.&lt;/author&gt;&lt;author&gt;Dimitrijević, Mihajlo B.&lt;/author&gt;&lt;author&gt;Douglas, Bodie E.&lt;</w:instrText>
            </w:r>
            <w:r w:rsidRPr="001F1D26">
              <w:rPr>
                <w:rFonts w:cs="Arial" w:hint="eastAsia"/>
                <w:color w:val="000000" w:themeColor="text1"/>
                <w:sz w:val="15"/>
                <w:szCs w:val="15"/>
              </w:rPr>
              <w:instrText>/author&gt;&lt;/authors&gt;&lt;/contributors&gt;&lt;titles&gt;&lt;title&gt;Circular dichroism of chromium(III) hexadentate edta-type complexes Part III. Ethylenediamine-N-acetato-N,N</w:instrText>
            </w:r>
            <w:r w:rsidRPr="001F1D26">
              <w:rPr>
                <w:rFonts w:cs="Arial" w:hint="eastAsia"/>
                <w:color w:val="000000" w:themeColor="text1"/>
                <w:sz w:val="15"/>
                <w:szCs w:val="15"/>
              </w:rPr>
              <w:instrText>′</w:instrText>
            </w:r>
            <w:r w:rsidRPr="001F1D26">
              <w:rPr>
                <w:rFonts w:cs="Arial" w:hint="eastAsia"/>
                <w:color w:val="000000" w:themeColor="text1"/>
                <w:sz w:val="15"/>
                <w:szCs w:val="15"/>
              </w:rPr>
              <w:instrText>,N</w:instrText>
            </w:r>
            <w:r w:rsidRPr="001F1D26">
              <w:rPr>
                <w:rFonts w:cs="Arial" w:hint="eastAsia"/>
                <w:color w:val="000000" w:themeColor="text1"/>
                <w:sz w:val="15"/>
                <w:szCs w:val="15"/>
              </w:rPr>
              <w:instrText>′</w:instrText>
            </w:r>
            <w:r w:rsidRPr="001F1D26">
              <w:rPr>
                <w:rFonts w:cs="Arial" w:hint="eastAsia"/>
                <w:color w:val="000000" w:themeColor="text1"/>
                <w:sz w:val="15"/>
                <w:szCs w:val="15"/>
              </w:rPr>
              <w:instrText>-tri-3-propionatochromate(III) ion&lt;/title&gt;&lt;secondary-title&gt;Inorg. Chim. Acta&lt;/secondary-title&gt;&lt;/</w:instrText>
            </w:r>
            <w:r w:rsidRPr="001F1D26">
              <w:rPr>
                <w:rFonts w:cs="Arial"/>
                <w:color w:val="000000" w:themeColor="text1"/>
                <w:sz w:val="15"/>
                <w:szCs w:val="15"/>
              </w:rPr>
              <w:instrText>titles&gt;&lt;pages&gt;13-19&lt;/pages&gt;&lt;volume&gt;186&lt;/volume&gt;&lt;number&gt;1&lt;/number&gt;&lt;dates&gt;&lt;year&gt;1991&lt;/year&gt;&lt;pub-dates&gt;&lt;date&gt;1991/08/01/&lt;/date&gt;&lt;/pub-dates&gt;&lt;/dates&gt;&lt;isbn&gt;0020-1693&lt;/isbn&gt;&lt;urls&gt;&lt;related-urls&gt;&lt;url&gt;https://www.sciencedirect.com/science/article/pii/S0020169300879244&lt;/url&gt;&lt;/related-urls&gt;&lt;/urls&gt;&lt;electronic-resource-num&gt;https://doi.org/10.1016/S0020-1693(00)87924-4&lt;/electronic-resource-num&gt;&lt;/record&gt;&lt;/Cite&gt;&lt;/EndNote&gt;</w:instrText>
            </w:r>
            <w:r w:rsidRPr="001F1D26">
              <w:rPr>
                <w:rFonts w:cs="Arial"/>
                <w:color w:val="000000" w:themeColor="text1"/>
                <w:sz w:val="15"/>
                <w:szCs w:val="15"/>
              </w:rPr>
              <w:fldChar w:fldCharType="separate"/>
            </w:r>
            <w:r w:rsidRPr="001F1D26">
              <w:rPr>
                <w:rFonts w:cs="Arial"/>
                <w:noProof/>
                <w:color w:val="000000" w:themeColor="text1"/>
                <w:sz w:val="15"/>
                <w:szCs w:val="15"/>
              </w:rPr>
              <w:t>[61]</w:t>
            </w:r>
            <w:r w:rsidRPr="001F1D26">
              <w:rPr>
                <w:rFonts w:cs="Arial"/>
                <w:color w:val="000000" w:themeColor="text1"/>
                <w:sz w:val="15"/>
                <w:szCs w:val="15"/>
              </w:rPr>
              <w:fldChar w:fldCharType="end"/>
            </w:r>
          </w:p>
        </w:tc>
      </w:tr>
      <w:tr w:rsidR="001F1D26" w:rsidRPr="001F1D26" w14:paraId="41500253" w14:textId="5F142F70" w:rsidTr="0039359C">
        <w:trPr>
          <w:trHeight w:val="231"/>
        </w:trPr>
        <w:tc>
          <w:tcPr>
            <w:tcW w:w="613" w:type="dxa"/>
          </w:tcPr>
          <w:p w14:paraId="42EB33BA" w14:textId="1ACDFCC5" w:rsidR="001F1D26" w:rsidRPr="001F1D26" w:rsidRDefault="001F1D26" w:rsidP="001F1D26">
            <w:pPr>
              <w:spacing w:line="360" w:lineRule="auto"/>
              <w:jc w:val="center"/>
              <w:rPr>
                <w:rFonts w:ascii="Arial" w:hAnsi="Arial" w:cs="Arial"/>
                <w:color w:val="000000" w:themeColor="text1"/>
                <w:sz w:val="15"/>
                <w:szCs w:val="15"/>
              </w:rPr>
            </w:pPr>
            <w:r w:rsidRPr="001F1D26">
              <w:rPr>
                <w:rFonts w:ascii="Arial" w:hAnsi="Arial" w:cs="Arial"/>
                <w:color w:val="000000" w:themeColor="text1"/>
                <w:sz w:val="15"/>
                <w:szCs w:val="15"/>
              </w:rPr>
              <w:t>52</w:t>
            </w:r>
          </w:p>
        </w:tc>
        <w:tc>
          <w:tcPr>
            <w:tcW w:w="2383" w:type="dxa"/>
          </w:tcPr>
          <w:p w14:paraId="055C44BC" w14:textId="7F7B940A" w:rsidR="001F1D26" w:rsidRPr="001F1D26" w:rsidRDefault="001F1D26" w:rsidP="001F1D26">
            <w:pPr>
              <w:spacing w:line="360" w:lineRule="auto"/>
              <w:rPr>
                <w:rFonts w:ascii="Arial" w:hAnsi="Arial" w:cs="Arial"/>
                <w:color w:val="000000" w:themeColor="text1"/>
                <w:sz w:val="15"/>
                <w:szCs w:val="15"/>
                <w:lang w:val="es-ES"/>
              </w:rPr>
            </w:pPr>
            <w:r w:rsidRPr="001F1D26">
              <w:rPr>
                <w:rFonts w:ascii="Arial" w:hAnsi="Arial" w:cs="Arial"/>
                <w:color w:val="000000" w:themeColor="text1"/>
                <w:sz w:val="15"/>
                <w:szCs w:val="15"/>
              </w:rPr>
              <w:t>Λ</w:t>
            </w:r>
            <w:r w:rsidRPr="001F1D26">
              <w:rPr>
                <w:rFonts w:ascii="Arial" w:hAnsi="Arial" w:cs="Arial"/>
                <w:color w:val="000000" w:themeColor="text1"/>
                <w:sz w:val="15"/>
                <w:szCs w:val="15"/>
                <w:lang w:val="es-ES"/>
              </w:rPr>
              <w:t>-(-)</w:t>
            </w:r>
            <w:r w:rsidRPr="001F1D26">
              <w:rPr>
                <w:rFonts w:ascii="Arial" w:hAnsi="Arial" w:cs="Arial"/>
                <w:color w:val="000000" w:themeColor="text1"/>
                <w:sz w:val="15"/>
                <w:szCs w:val="15"/>
                <w:vertAlign w:val="subscript"/>
                <w:lang w:val="es-ES"/>
              </w:rPr>
              <w:t>598</w:t>
            </w:r>
            <w:r w:rsidRPr="001F1D26">
              <w:rPr>
                <w:rFonts w:ascii="Arial" w:hAnsi="Arial" w:cs="Arial"/>
                <w:color w:val="000000" w:themeColor="text1"/>
                <w:sz w:val="15"/>
                <w:szCs w:val="15"/>
                <w:lang w:val="es-ES"/>
              </w:rPr>
              <w:t>-</w:t>
            </w:r>
            <w:r w:rsidRPr="001F1D26">
              <w:rPr>
                <w:rFonts w:ascii="Arial" w:hAnsi="Arial" w:cs="Arial"/>
                <w:i/>
                <w:color w:val="000000" w:themeColor="text1"/>
                <w:sz w:val="15"/>
                <w:szCs w:val="15"/>
                <w:lang w:val="es-ES"/>
              </w:rPr>
              <w:t>trans-</w:t>
            </w:r>
            <w:r w:rsidRPr="001F1D26">
              <w:rPr>
                <w:rFonts w:ascii="Arial" w:hAnsi="Arial" w:cs="Arial"/>
                <w:color w:val="000000" w:themeColor="text1"/>
                <w:sz w:val="15"/>
                <w:szCs w:val="15"/>
                <w:lang w:val="es-ES"/>
              </w:rPr>
              <w:t>(O</w:t>
            </w:r>
            <w:r w:rsidRPr="001F1D26">
              <w:rPr>
                <w:rFonts w:ascii="Arial" w:hAnsi="Arial" w:cs="Arial"/>
                <w:color w:val="000000" w:themeColor="text1"/>
                <w:sz w:val="15"/>
                <w:szCs w:val="15"/>
                <w:vertAlign w:val="subscript"/>
                <w:lang w:val="es-ES"/>
              </w:rPr>
              <w:t>5</w:t>
            </w:r>
            <w:r w:rsidRPr="001F1D26">
              <w:rPr>
                <w:rFonts w:ascii="Arial" w:hAnsi="Arial" w:cs="Arial"/>
                <w:color w:val="000000" w:themeColor="text1"/>
                <w:sz w:val="15"/>
                <w:szCs w:val="15"/>
                <w:lang w:val="es-ES"/>
              </w:rPr>
              <w:t>)-[Cr(</w:t>
            </w:r>
            <w:proofErr w:type="spellStart"/>
            <w:r w:rsidRPr="001F1D26">
              <w:rPr>
                <w:rFonts w:ascii="Arial" w:hAnsi="Arial" w:cs="Arial"/>
                <w:color w:val="000000" w:themeColor="text1"/>
                <w:sz w:val="15"/>
                <w:szCs w:val="15"/>
                <w:lang w:val="es-ES"/>
              </w:rPr>
              <w:t>eddda</w:t>
            </w:r>
            <w:proofErr w:type="spellEnd"/>
            <w:r w:rsidRPr="001F1D26">
              <w:rPr>
                <w:rFonts w:ascii="Arial" w:hAnsi="Arial" w:cs="Arial"/>
                <w:color w:val="000000" w:themeColor="text1"/>
                <w:sz w:val="15"/>
                <w:szCs w:val="15"/>
                <w:lang w:val="es-ES"/>
              </w:rPr>
              <w:t>)]</w:t>
            </w:r>
          </w:p>
          <w:p w14:paraId="3FC598CB" w14:textId="20AA0377" w:rsidR="001F1D26" w:rsidRPr="001F1D26" w:rsidRDefault="001F1D26" w:rsidP="001F1D26">
            <w:pPr>
              <w:rPr>
                <w:rFonts w:ascii="Arial" w:hAnsi="Arial" w:cs="Arial"/>
                <w:color w:val="000000" w:themeColor="text1"/>
                <w:sz w:val="15"/>
                <w:szCs w:val="15"/>
                <w:vertAlign w:val="superscript"/>
                <w:lang w:val="en-US"/>
              </w:rPr>
            </w:pPr>
            <w:proofErr w:type="spellStart"/>
            <w:r w:rsidRPr="001F1D26">
              <w:rPr>
                <w:rFonts w:ascii="Arial" w:hAnsi="Arial" w:cs="Arial"/>
                <w:color w:val="000000" w:themeColor="text1"/>
                <w:sz w:val="15"/>
                <w:szCs w:val="15"/>
                <w:lang w:val="en-US"/>
              </w:rPr>
              <w:t>Eddda</w:t>
            </w:r>
            <w:proofErr w:type="spellEnd"/>
            <w:r w:rsidRPr="001F1D26">
              <w:rPr>
                <w:rFonts w:ascii="Arial" w:hAnsi="Arial" w:cs="Arial"/>
                <w:color w:val="000000" w:themeColor="text1"/>
                <w:sz w:val="15"/>
                <w:szCs w:val="15"/>
                <w:lang w:val="en-US"/>
              </w:rPr>
              <w:t xml:space="preserve"> = </w:t>
            </w:r>
            <w:proofErr w:type="spellStart"/>
            <w:r w:rsidRPr="001F1D26">
              <w:rPr>
                <w:rFonts w:ascii="Arial" w:hAnsi="Arial" w:cs="Arial"/>
                <w:color w:val="000000" w:themeColor="text1"/>
                <w:sz w:val="15"/>
                <w:szCs w:val="15"/>
                <w:lang w:val="en-US"/>
              </w:rPr>
              <w:t>Ethylenediamine</w:t>
            </w:r>
            <w:proofErr w:type="spellEnd"/>
            <w:r w:rsidRPr="001F1D26">
              <w:rPr>
                <w:rFonts w:ascii="Arial" w:hAnsi="Arial" w:cs="Arial"/>
                <w:color w:val="000000" w:themeColor="text1"/>
                <w:sz w:val="15"/>
                <w:szCs w:val="15"/>
                <w:lang w:val="en-US"/>
              </w:rPr>
              <w:t>-N,N’-</w:t>
            </w:r>
            <w:proofErr w:type="spellStart"/>
            <w:r w:rsidRPr="001F1D26">
              <w:rPr>
                <w:rFonts w:ascii="Arial" w:hAnsi="Arial" w:cs="Arial"/>
                <w:color w:val="000000" w:themeColor="text1"/>
                <w:sz w:val="15"/>
                <w:szCs w:val="15"/>
                <w:lang w:val="en-US"/>
              </w:rPr>
              <w:t>diacetato</w:t>
            </w:r>
            <w:proofErr w:type="spellEnd"/>
            <w:r w:rsidRPr="001F1D26">
              <w:rPr>
                <w:rFonts w:ascii="Arial" w:hAnsi="Arial" w:cs="Arial"/>
                <w:color w:val="000000" w:themeColor="text1"/>
                <w:sz w:val="15"/>
                <w:szCs w:val="15"/>
                <w:lang w:val="en-US"/>
              </w:rPr>
              <w:t>-N,N’-</w:t>
            </w:r>
            <w:proofErr w:type="spellStart"/>
            <w:r w:rsidRPr="001F1D26">
              <w:rPr>
                <w:rFonts w:ascii="Arial" w:hAnsi="Arial" w:cs="Arial"/>
                <w:color w:val="000000" w:themeColor="text1"/>
                <w:sz w:val="15"/>
                <w:szCs w:val="15"/>
                <w:lang w:val="en-US"/>
              </w:rPr>
              <w:t>dipropionate</w:t>
            </w:r>
            <w:proofErr w:type="spellEnd"/>
          </w:p>
          <w:p w14:paraId="1A837BF0" w14:textId="77777777" w:rsidR="001F1D26" w:rsidRPr="001F1D26" w:rsidRDefault="001F1D26" w:rsidP="001F1D26">
            <w:pPr>
              <w:rPr>
                <w:rFonts w:ascii="Arial" w:hAnsi="Arial" w:cs="Arial"/>
                <w:color w:val="000000" w:themeColor="text1"/>
                <w:sz w:val="15"/>
                <w:szCs w:val="15"/>
                <w:vertAlign w:val="superscript"/>
                <w:lang w:val="en-US"/>
              </w:rPr>
            </w:pPr>
          </w:p>
        </w:tc>
        <w:tc>
          <w:tcPr>
            <w:tcW w:w="1540" w:type="dxa"/>
          </w:tcPr>
          <w:p w14:paraId="25533FAC" w14:textId="44E5DC3F" w:rsidR="001F1D26" w:rsidRPr="001F1D26" w:rsidRDefault="0039359C" w:rsidP="001F1D26">
            <w:pPr>
              <w:pStyle w:val="TableBody"/>
              <w:jc w:val="center"/>
              <w:rPr>
                <w:rFonts w:cs="Arial"/>
                <w:color w:val="000000" w:themeColor="text1"/>
                <w:sz w:val="15"/>
                <w:szCs w:val="15"/>
              </w:rPr>
            </w:pPr>
            <w:r>
              <w:rPr>
                <w:rFonts w:cs="Arial"/>
                <w:color w:val="000000" w:themeColor="text1"/>
                <w:sz w:val="15"/>
                <w:szCs w:val="15"/>
                <w:lang w:val="de-DE"/>
              </w:rPr>
              <w:t>2.3</w:t>
            </w:r>
          </w:p>
        </w:tc>
        <w:tc>
          <w:tcPr>
            <w:tcW w:w="1843" w:type="dxa"/>
          </w:tcPr>
          <w:p w14:paraId="16BC8780" w14:textId="77777777" w:rsidR="001F1D26" w:rsidRPr="001F1D26" w:rsidRDefault="001F1D26" w:rsidP="000C4DE6">
            <w:pPr>
              <w:rPr>
                <w:rFonts w:ascii="Arial" w:hAnsi="Arial" w:cs="Arial"/>
                <w:color w:val="000000" w:themeColor="text1"/>
                <w:sz w:val="15"/>
                <w:szCs w:val="15"/>
                <w:lang w:val="en-US"/>
              </w:rPr>
            </w:pPr>
            <w:r w:rsidRPr="001F1D26">
              <w:rPr>
                <w:rFonts w:ascii="Arial" w:hAnsi="Arial" w:cs="Arial"/>
                <w:color w:val="000000" w:themeColor="text1"/>
                <w:sz w:val="15"/>
                <w:szCs w:val="15"/>
                <w:lang w:val="en-US"/>
              </w:rPr>
              <w:t>+0.0352 (14250 cm</w:t>
            </w:r>
            <w:r w:rsidRPr="001F1D26">
              <w:rPr>
                <w:rFonts w:ascii="Arial" w:hAnsi="Arial" w:cs="Arial"/>
                <w:color w:val="000000" w:themeColor="text1"/>
                <w:sz w:val="15"/>
                <w:szCs w:val="15"/>
                <w:vertAlign w:val="superscript"/>
                <w:lang w:val="en-US"/>
              </w:rPr>
              <w:t>-1</w:t>
            </w:r>
            <w:r w:rsidRPr="001F1D26">
              <w:rPr>
                <w:rFonts w:ascii="Arial" w:hAnsi="Arial" w:cs="Arial"/>
                <w:color w:val="000000" w:themeColor="text1"/>
                <w:sz w:val="15"/>
                <w:szCs w:val="15"/>
                <w:lang w:val="en-US"/>
              </w:rPr>
              <w:t>)</w:t>
            </w:r>
          </w:p>
          <w:p w14:paraId="59A700E8" w14:textId="77777777" w:rsidR="001F1D26" w:rsidRPr="001F1D26" w:rsidRDefault="001F1D26" w:rsidP="000C4DE6">
            <w:pPr>
              <w:rPr>
                <w:rFonts w:ascii="Arial" w:hAnsi="Arial" w:cs="Arial"/>
                <w:color w:val="000000" w:themeColor="text1"/>
                <w:sz w:val="15"/>
                <w:szCs w:val="15"/>
                <w:lang w:val="en-US"/>
              </w:rPr>
            </w:pPr>
            <w:r w:rsidRPr="001F1D26">
              <w:rPr>
                <w:rFonts w:ascii="Arial" w:hAnsi="Arial" w:cs="Arial"/>
                <w:color w:val="000000" w:themeColor="text1"/>
                <w:sz w:val="15"/>
                <w:szCs w:val="15"/>
                <w:lang w:val="en-US"/>
              </w:rPr>
              <w:t>-0.0092 (14870 cm</w:t>
            </w:r>
            <w:r w:rsidRPr="001F1D26">
              <w:rPr>
                <w:rFonts w:ascii="Arial" w:hAnsi="Arial" w:cs="Arial"/>
                <w:color w:val="000000" w:themeColor="text1"/>
                <w:sz w:val="15"/>
                <w:szCs w:val="15"/>
                <w:vertAlign w:val="superscript"/>
                <w:lang w:val="en-US"/>
              </w:rPr>
              <w:t>-1</w:t>
            </w:r>
            <w:r w:rsidRPr="001F1D26">
              <w:rPr>
                <w:rFonts w:ascii="Arial" w:hAnsi="Arial" w:cs="Arial"/>
                <w:color w:val="000000" w:themeColor="text1"/>
                <w:sz w:val="15"/>
                <w:szCs w:val="15"/>
                <w:lang w:val="en-US"/>
              </w:rPr>
              <w:t>)</w:t>
            </w:r>
          </w:p>
          <w:p w14:paraId="76DAA217" w14:textId="77777777" w:rsidR="001F1D26" w:rsidRPr="001F1D26" w:rsidRDefault="001F1D26" w:rsidP="000C4DE6">
            <w:pPr>
              <w:rPr>
                <w:rFonts w:ascii="Arial" w:hAnsi="Arial" w:cs="Arial"/>
                <w:color w:val="000000" w:themeColor="text1"/>
                <w:sz w:val="15"/>
                <w:szCs w:val="15"/>
                <w:lang w:val="en-US"/>
              </w:rPr>
            </w:pPr>
            <w:r w:rsidRPr="001F1D26">
              <w:rPr>
                <w:rFonts w:ascii="Arial" w:hAnsi="Arial" w:cs="Arial"/>
                <w:color w:val="000000" w:themeColor="text1"/>
                <w:sz w:val="15"/>
                <w:szCs w:val="15"/>
                <w:lang w:val="en-US"/>
              </w:rPr>
              <w:t>+0.0780 (15260 cm</w:t>
            </w:r>
            <w:r w:rsidRPr="001F1D26">
              <w:rPr>
                <w:rFonts w:ascii="Arial" w:hAnsi="Arial" w:cs="Arial"/>
                <w:color w:val="000000" w:themeColor="text1"/>
                <w:sz w:val="15"/>
                <w:szCs w:val="15"/>
                <w:vertAlign w:val="superscript"/>
                <w:lang w:val="en-US"/>
              </w:rPr>
              <w:t>-1</w:t>
            </w:r>
            <w:r w:rsidRPr="001F1D26">
              <w:rPr>
                <w:rFonts w:ascii="Arial" w:hAnsi="Arial" w:cs="Arial"/>
                <w:color w:val="000000" w:themeColor="text1"/>
                <w:sz w:val="15"/>
                <w:szCs w:val="15"/>
                <w:lang w:val="en-US"/>
              </w:rPr>
              <w:t>)</w:t>
            </w:r>
          </w:p>
          <w:p w14:paraId="3C893614" w14:textId="77777777" w:rsidR="001F1D26" w:rsidRPr="001F1D26" w:rsidRDefault="001F1D26" w:rsidP="000C4DE6">
            <w:pPr>
              <w:rPr>
                <w:rFonts w:ascii="Arial" w:hAnsi="Arial" w:cs="Arial"/>
                <w:color w:val="000000" w:themeColor="text1"/>
                <w:sz w:val="15"/>
                <w:szCs w:val="15"/>
                <w:lang w:val="en-US"/>
              </w:rPr>
            </w:pPr>
            <w:r w:rsidRPr="001F1D26">
              <w:rPr>
                <w:rFonts w:ascii="Arial" w:hAnsi="Arial" w:cs="Arial"/>
                <w:color w:val="000000" w:themeColor="text1"/>
                <w:sz w:val="15"/>
                <w:szCs w:val="15"/>
                <w:lang w:val="en-US"/>
              </w:rPr>
              <w:t>+0.207 (16530 cm</w:t>
            </w:r>
            <w:r w:rsidRPr="001F1D26">
              <w:rPr>
                <w:rFonts w:ascii="Arial" w:hAnsi="Arial" w:cs="Arial"/>
                <w:color w:val="000000" w:themeColor="text1"/>
                <w:sz w:val="15"/>
                <w:szCs w:val="15"/>
                <w:vertAlign w:val="superscript"/>
                <w:lang w:val="en-US"/>
              </w:rPr>
              <w:t>-1</w:t>
            </w:r>
            <w:r w:rsidRPr="001F1D26">
              <w:rPr>
                <w:rFonts w:ascii="Arial" w:hAnsi="Arial" w:cs="Arial"/>
                <w:color w:val="000000" w:themeColor="text1"/>
                <w:sz w:val="15"/>
                <w:szCs w:val="15"/>
                <w:lang w:val="en-US"/>
              </w:rPr>
              <w:t>)</w:t>
            </w:r>
          </w:p>
          <w:p w14:paraId="76EC827E" w14:textId="77777777" w:rsidR="001F1D26" w:rsidRPr="001F1D26" w:rsidRDefault="001F1D26" w:rsidP="000C4DE6">
            <w:pPr>
              <w:rPr>
                <w:rFonts w:ascii="Arial" w:hAnsi="Arial" w:cs="Arial"/>
                <w:color w:val="000000" w:themeColor="text1"/>
                <w:sz w:val="15"/>
                <w:szCs w:val="15"/>
                <w:lang w:val="en-US"/>
              </w:rPr>
            </w:pPr>
            <w:r w:rsidRPr="001F1D26">
              <w:rPr>
                <w:rFonts w:ascii="Arial" w:hAnsi="Arial" w:cs="Arial"/>
                <w:color w:val="000000" w:themeColor="text1"/>
                <w:sz w:val="15"/>
                <w:szCs w:val="15"/>
                <w:lang w:val="en-US"/>
              </w:rPr>
              <w:t>-0.765 (18620 cm</w:t>
            </w:r>
            <w:r w:rsidRPr="001F1D26">
              <w:rPr>
                <w:rFonts w:ascii="Arial" w:hAnsi="Arial" w:cs="Arial"/>
                <w:color w:val="000000" w:themeColor="text1"/>
                <w:sz w:val="15"/>
                <w:szCs w:val="15"/>
                <w:vertAlign w:val="superscript"/>
                <w:lang w:val="en-US"/>
              </w:rPr>
              <w:t>-1</w:t>
            </w:r>
            <w:r w:rsidRPr="001F1D26">
              <w:rPr>
                <w:rFonts w:ascii="Arial" w:hAnsi="Arial" w:cs="Arial"/>
                <w:color w:val="000000" w:themeColor="text1"/>
                <w:sz w:val="15"/>
                <w:szCs w:val="15"/>
                <w:lang w:val="en-US"/>
              </w:rPr>
              <w:t>)</w:t>
            </w:r>
          </w:p>
          <w:p w14:paraId="6A5704D2"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-0.19 (20330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2760DF9B"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-0.05 (22170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4A6F05B0"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-0.075 (24100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203A1C9D"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+0.23 (26530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246CC88F" w14:textId="77777777" w:rsidR="001F1D26" w:rsidRPr="001F1D26" w:rsidRDefault="001F1D26" w:rsidP="000C4DE6">
            <w:pPr>
              <w:pStyle w:val="TableBody"/>
              <w:jc w:val="left"/>
              <w:rPr>
                <w:rFonts w:cs="Arial"/>
                <w:color w:val="000000" w:themeColor="text1"/>
                <w:sz w:val="15"/>
                <w:szCs w:val="15"/>
              </w:rPr>
            </w:pPr>
          </w:p>
        </w:tc>
        <w:tc>
          <w:tcPr>
            <w:tcW w:w="1843" w:type="dxa"/>
          </w:tcPr>
          <w:p w14:paraId="7C56ECDD" w14:textId="7068672F"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850" w:type="dxa"/>
          </w:tcPr>
          <w:p w14:paraId="2DC9CF1A" w14:textId="704B6018"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993" w:type="dxa"/>
          </w:tcPr>
          <w:p w14:paraId="321AD2D1" w14:textId="16B279D3" w:rsidR="001F1D26" w:rsidRPr="001F1D26" w:rsidRDefault="001F1D26" w:rsidP="001F1D26">
            <w:pPr>
              <w:pStyle w:val="TableBody"/>
              <w:jc w:val="center"/>
              <w:rPr>
                <w:rFonts w:cs="Arial"/>
                <w:color w:val="000000" w:themeColor="text1"/>
                <w:sz w:val="15"/>
                <w:szCs w:val="15"/>
              </w:rPr>
            </w:pPr>
            <w:r w:rsidRPr="001F1D26">
              <w:rPr>
                <w:rFonts w:cs="Arial"/>
                <w:color w:val="000000" w:themeColor="text1"/>
                <w:sz w:val="15"/>
                <w:szCs w:val="15"/>
              </w:rPr>
              <w:fldChar w:fldCharType="begin">
                <w:fldData xml:space="preserve">PEVuZE5vdGU+PENpdGU+PEF1dGhvcj5LYWl6YWtpPC9BdXRob3I+PFllYXI+MTk4MTwvWWVhcj48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</w:fldData>
              </w:fldChar>
            </w:r>
            <w:r w:rsidRPr="001F1D26">
              <w:rPr>
                <w:rFonts w:cs="Arial"/>
                <w:color w:val="000000" w:themeColor="text1"/>
                <w:sz w:val="15"/>
                <w:szCs w:val="15"/>
              </w:rPr>
              <w:instrText xml:space="preserve"> ADDIN EN.CITE </w:instrText>
            </w:r>
            <w:r w:rsidRPr="001F1D26">
              <w:rPr>
                <w:rFonts w:cs="Arial"/>
                <w:color w:val="000000" w:themeColor="text1"/>
                <w:sz w:val="15"/>
                <w:szCs w:val="15"/>
              </w:rPr>
              <w:fldChar w:fldCharType="begin">
                <w:fldData xml:space="preserve">PEVuZE5vdGU+PENpdGU+PEF1dGhvcj5LYWl6YWtpPC9BdXRob3I+PFllYXI+MTk4MTwvWWVhcj48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</w:fldData>
              </w:fldChar>
            </w:r>
            <w:r w:rsidRPr="001F1D26">
              <w:rPr>
                <w:rFonts w:cs="Arial"/>
                <w:color w:val="000000" w:themeColor="text1"/>
                <w:sz w:val="15"/>
                <w:szCs w:val="15"/>
              </w:rPr>
              <w:instrText xml:space="preserve"> ADDIN EN.CITE.DATA </w:instrText>
            </w:r>
            <w:r w:rsidRPr="001F1D26">
              <w:rPr>
                <w:rFonts w:cs="Arial"/>
                <w:color w:val="000000" w:themeColor="text1"/>
                <w:sz w:val="15"/>
                <w:szCs w:val="15"/>
              </w:rPr>
            </w:r>
            <w:r w:rsidRPr="001F1D26">
              <w:rPr>
                <w:rFonts w:cs="Arial"/>
                <w:color w:val="000000" w:themeColor="text1"/>
                <w:sz w:val="15"/>
                <w:szCs w:val="15"/>
              </w:rPr>
              <w:fldChar w:fldCharType="end"/>
            </w:r>
            <w:r w:rsidRPr="001F1D26">
              <w:rPr>
                <w:rFonts w:cs="Arial"/>
                <w:color w:val="000000" w:themeColor="text1"/>
                <w:sz w:val="15"/>
                <w:szCs w:val="15"/>
              </w:rPr>
            </w:r>
            <w:r w:rsidRPr="001F1D26">
              <w:rPr>
                <w:rFonts w:cs="Arial"/>
                <w:color w:val="000000" w:themeColor="text1"/>
                <w:sz w:val="15"/>
                <w:szCs w:val="15"/>
              </w:rPr>
              <w:fldChar w:fldCharType="separate"/>
            </w:r>
            <w:r w:rsidRPr="001F1D26">
              <w:rPr>
                <w:rFonts w:cs="Arial"/>
                <w:noProof/>
                <w:color w:val="000000" w:themeColor="text1"/>
                <w:sz w:val="15"/>
                <w:szCs w:val="15"/>
              </w:rPr>
              <w:t>[62]</w:t>
            </w:r>
            <w:r w:rsidRPr="001F1D26">
              <w:rPr>
                <w:rFonts w:cs="Arial"/>
                <w:color w:val="000000" w:themeColor="text1"/>
                <w:sz w:val="15"/>
                <w:szCs w:val="15"/>
              </w:rPr>
              <w:fldChar w:fldCharType="end"/>
            </w:r>
          </w:p>
        </w:tc>
      </w:tr>
      <w:tr w:rsidR="001F1D26" w:rsidRPr="001F1D26" w14:paraId="7686FA70" w14:textId="4A166282" w:rsidTr="0039359C">
        <w:trPr>
          <w:trHeight w:val="231"/>
        </w:trPr>
        <w:tc>
          <w:tcPr>
            <w:tcW w:w="613" w:type="dxa"/>
          </w:tcPr>
          <w:p w14:paraId="3F28DF68" w14:textId="29312DF1" w:rsidR="001F1D26" w:rsidRPr="001F1D26" w:rsidRDefault="001F1D26" w:rsidP="001F1D26">
            <w:pPr>
              <w:spacing w:line="360" w:lineRule="auto"/>
              <w:jc w:val="center"/>
              <w:rPr>
                <w:rFonts w:ascii="Arial" w:hAnsi="Arial" w:cs="Arial"/>
                <w:color w:val="000000" w:themeColor="text1"/>
                <w:sz w:val="15"/>
                <w:szCs w:val="15"/>
              </w:rPr>
            </w:pPr>
            <w:r w:rsidRPr="001F1D26">
              <w:rPr>
                <w:rFonts w:ascii="Arial" w:hAnsi="Arial" w:cs="Arial"/>
                <w:color w:val="000000" w:themeColor="text1"/>
                <w:sz w:val="15"/>
                <w:szCs w:val="15"/>
              </w:rPr>
              <w:t>53</w:t>
            </w:r>
          </w:p>
        </w:tc>
        <w:tc>
          <w:tcPr>
            <w:tcW w:w="2383" w:type="dxa"/>
          </w:tcPr>
          <w:p w14:paraId="1144FDA3" w14:textId="542C3638" w:rsidR="001F1D26" w:rsidRPr="001F1D26" w:rsidRDefault="001F1D26" w:rsidP="001F1D26">
            <w:pPr>
              <w:spacing w:line="360" w:lineRule="auto"/>
              <w:rPr>
                <w:rFonts w:ascii="Arial" w:hAnsi="Arial" w:cs="Arial"/>
                <w:color w:val="000000" w:themeColor="text1"/>
                <w:sz w:val="15"/>
                <w:szCs w:val="15"/>
                <w:lang w:val="en-US"/>
              </w:rPr>
            </w:pPr>
            <w:r w:rsidRPr="001F1D26">
              <w:rPr>
                <w:rFonts w:ascii="Arial" w:hAnsi="Arial" w:cs="Arial"/>
                <w:color w:val="000000" w:themeColor="text1"/>
                <w:sz w:val="15"/>
                <w:szCs w:val="15"/>
              </w:rPr>
              <w:t>Λ</w:t>
            </w:r>
            <w:r w:rsidRPr="001F1D26">
              <w:rPr>
                <w:rFonts w:ascii="Arial" w:hAnsi="Arial" w:cs="Arial"/>
                <w:color w:val="000000" w:themeColor="text1"/>
                <w:sz w:val="15"/>
                <w:szCs w:val="15"/>
                <w:lang w:val="en-US"/>
              </w:rPr>
              <w:t>-(+)</w:t>
            </w:r>
            <w:r w:rsidRPr="001F1D26">
              <w:rPr>
                <w:rFonts w:ascii="Arial" w:hAnsi="Arial" w:cs="Arial"/>
                <w:color w:val="000000" w:themeColor="text1"/>
                <w:sz w:val="15"/>
                <w:szCs w:val="15"/>
                <w:vertAlign w:val="subscript"/>
                <w:lang w:val="en-US"/>
              </w:rPr>
              <w:t>598</w:t>
            </w:r>
            <w:r w:rsidRPr="001F1D26">
              <w:rPr>
                <w:rFonts w:ascii="Arial" w:hAnsi="Arial" w:cs="Arial"/>
                <w:color w:val="000000" w:themeColor="text1"/>
                <w:sz w:val="15"/>
                <w:szCs w:val="15"/>
                <w:lang w:val="en-US"/>
              </w:rPr>
              <w:t>-</w:t>
            </w:r>
            <w:r w:rsidRPr="001F1D26">
              <w:rPr>
                <w:rFonts w:ascii="Arial" w:hAnsi="Arial" w:cs="Arial"/>
                <w:i/>
                <w:color w:val="000000" w:themeColor="text1"/>
                <w:sz w:val="15"/>
                <w:szCs w:val="15"/>
                <w:lang w:val="en-US"/>
              </w:rPr>
              <w:t>trans-</w:t>
            </w:r>
            <w:r w:rsidRPr="001F1D26">
              <w:rPr>
                <w:rFonts w:ascii="Arial" w:hAnsi="Arial" w:cs="Arial"/>
                <w:color w:val="000000" w:themeColor="text1"/>
                <w:sz w:val="15"/>
                <w:szCs w:val="15"/>
                <w:lang w:val="en-US"/>
              </w:rPr>
              <w:t>(O</w:t>
            </w:r>
            <w:r w:rsidRPr="001F1D26">
              <w:rPr>
                <w:rFonts w:ascii="Arial" w:hAnsi="Arial" w:cs="Arial"/>
                <w:color w:val="000000" w:themeColor="text1"/>
                <w:sz w:val="15"/>
                <w:szCs w:val="15"/>
                <w:vertAlign w:val="subscript"/>
                <w:lang w:val="en-US"/>
              </w:rPr>
              <w:t>5</w:t>
            </w:r>
            <w:r w:rsidRPr="001F1D26">
              <w:rPr>
                <w:rFonts w:ascii="Arial" w:hAnsi="Arial" w:cs="Arial"/>
                <w:color w:val="000000" w:themeColor="text1"/>
                <w:sz w:val="15"/>
                <w:szCs w:val="15"/>
                <w:lang w:val="en-US"/>
              </w:rPr>
              <w:t>)-[Cr(S,S-</w:t>
            </w:r>
            <w:proofErr w:type="spellStart"/>
            <w:r w:rsidRPr="001F1D26">
              <w:rPr>
                <w:rFonts w:ascii="Arial" w:hAnsi="Arial" w:cs="Arial"/>
                <w:color w:val="000000" w:themeColor="text1"/>
                <w:sz w:val="15"/>
                <w:szCs w:val="15"/>
                <w:lang w:val="en-US"/>
              </w:rPr>
              <w:t>edds</w:t>
            </w:r>
            <w:proofErr w:type="spellEnd"/>
            <w:r w:rsidRPr="001F1D26">
              <w:rPr>
                <w:rFonts w:ascii="Arial" w:hAnsi="Arial" w:cs="Arial"/>
                <w:color w:val="000000" w:themeColor="text1"/>
                <w:sz w:val="15"/>
                <w:szCs w:val="15"/>
                <w:lang w:val="en-US"/>
              </w:rPr>
              <w:t>)]</w:t>
            </w:r>
          </w:p>
          <w:p w14:paraId="0D80C20F" w14:textId="77777777" w:rsidR="001F1D26" w:rsidRPr="001F1D26" w:rsidRDefault="001F1D26" w:rsidP="001F1D26">
            <w:pPr>
              <w:rPr>
                <w:rFonts w:ascii="Arial" w:hAnsi="Arial" w:cs="Arial"/>
                <w:color w:val="000000" w:themeColor="text1"/>
                <w:sz w:val="15"/>
                <w:szCs w:val="15"/>
                <w:vertAlign w:val="superscript"/>
                <w:lang w:val="en-US"/>
              </w:rPr>
            </w:pPr>
            <w:r w:rsidRPr="001F1D26">
              <w:rPr>
                <w:rFonts w:ascii="Arial" w:hAnsi="Arial" w:cs="Arial"/>
                <w:color w:val="000000" w:themeColor="text1"/>
                <w:sz w:val="15"/>
                <w:szCs w:val="15"/>
                <w:lang w:val="en-US"/>
              </w:rPr>
              <w:t>S,S-</w:t>
            </w:r>
            <w:proofErr w:type="spellStart"/>
            <w:r w:rsidRPr="001F1D26">
              <w:rPr>
                <w:rFonts w:ascii="Arial" w:hAnsi="Arial" w:cs="Arial"/>
                <w:color w:val="000000" w:themeColor="text1"/>
                <w:sz w:val="15"/>
                <w:szCs w:val="15"/>
                <w:lang w:val="en-US"/>
              </w:rPr>
              <w:t>edds</w:t>
            </w:r>
            <w:proofErr w:type="spellEnd"/>
            <w:r w:rsidRPr="001F1D26">
              <w:rPr>
                <w:rFonts w:ascii="Arial" w:hAnsi="Arial" w:cs="Arial"/>
                <w:color w:val="000000" w:themeColor="text1"/>
                <w:sz w:val="15"/>
                <w:szCs w:val="15"/>
                <w:lang w:val="en-US"/>
              </w:rPr>
              <w:t xml:space="preserve"> = (S,S)-2,2’-(</w:t>
            </w:r>
            <w:proofErr w:type="spellStart"/>
            <w:r w:rsidRPr="001F1D26">
              <w:rPr>
                <w:rFonts w:ascii="Arial" w:hAnsi="Arial" w:cs="Arial"/>
                <w:color w:val="000000" w:themeColor="text1"/>
                <w:sz w:val="15"/>
                <w:szCs w:val="15"/>
                <w:lang w:val="en-US"/>
              </w:rPr>
              <w:t>ethylenediimino</w:t>
            </w:r>
            <w:proofErr w:type="spellEnd"/>
            <w:r w:rsidRPr="001F1D26">
              <w:rPr>
                <w:rFonts w:ascii="Arial" w:hAnsi="Arial" w:cs="Arial"/>
                <w:color w:val="000000" w:themeColor="text1"/>
                <w:sz w:val="15"/>
                <w:szCs w:val="15"/>
                <w:lang w:val="en-US"/>
              </w:rPr>
              <w:t xml:space="preserve">) </w:t>
            </w:r>
            <w:proofErr w:type="spellStart"/>
            <w:r w:rsidRPr="001F1D26">
              <w:rPr>
                <w:rFonts w:ascii="Arial" w:hAnsi="Arial" w:cs="Arial"/>
                <w:color w:val="000000" w:themeColor="text1"/>
                <w:sz w:val="15"/>
                <w:szCs w:val="15"/>
                <w:lang w:val="en-US"/>
              </w:rPr>
              <w:t>disuccinate</w:t>
            </w:r>
            <w:proofErr w:type="spellEnd"/>
          </w:p>
        </w:tc>
        <w:tc>
          <w:tcPr>
            <w:tcW w:w="1540" w:type="dxa"/>
          </w:tcPr>
          <w:p w14:paraId="767F12D1" w14:textId="413F3E5E" w:rsidR="001F1D26" w:rsidRPr="001F1D26" w:rsidRDefault="0039359C" w:rsidP="001F1D26">
            <w:pPr>
              <w:pStyle w:val="TableBody"/>
              <w:jc w:val="center"/>
              <w:rPr>
                <w:rFonts w:cs="Arial"/>
                <w:color w:val="000000" w:themeColor="text1"/>
                <w:sz w:val="15"/>
                <w:szCs w:val="15"/>
              </w:rPr>
            </w:pPr>
            <w:r>
              <w:rPr>
                <w:rFonts w:cs="Arial"/>
                <w:color w:val="000000" w:themeColor="text1"/>
                <w:sz w:val="15"/>
                <w:szCs w:val="15"/>
              </w:rPr>
              <w:t>2.2, 2.3</w:t>
            </w:r>
          </w:p>
        </w:tc>
        <w:tc>
          <w:tcPr>
            <w:tcW w:w="1843" w:type="dxa"/>
          </w:tcPr>
          <w:p w14:paraId="57F845EE" w14:textId="77777777" w:rsidR="001F1D26" w:rsidRPr="001F1D26" w:rsidRDefault="001F1D26" w:rsidP="000C4DE6">
            <w:pPr>
              <w:rPr>
                <w:rFonts w:ascii="Arial" w:hAnsi="Arial" w:cs="Arial"/>
                <w:color w:val="000000" w:themeColor="text1"/>
                <w:sz w:val="15"/>
                <w:szCs w:val="15"/>
                <w:lang w:val="en-US"/>
              </w:rPr>
            </w:pPr>
            <w:r w:rsidRPr="001F1D26">
              <w:rPr>
                <w:rFonts w:ascii="Arial" w:hAnsi="Arial" w:cs="Arial"/>
                <w:color w:val="000000" w:themeColor="text1"/>
                <w:sz w:val="15"/>
                <w:szCs w:val="15"/>
                <w:lang w:val="en-US"/>
              </w:rPr>
              <w:t>+0.0348 (14210 cm</w:t>
            </w:r>
            <w:r w:rsidRPr="001F1D26">
              <w:rPr>
                <w:rFonts w:ascii="Arial" w:hAnsi="Arial" w:cs="Arial"/>
                <w:color w:val="000000" w:themeColor="text1"/>
                <w:sz w:val="15"/>
                <w:szCs w:val="15"/>
                <w:vertAlign w:val="superscript"/>
                <w:lang w:val="en-US"/>
              </w:rPr>
              <w:t>-1</w:t>
            </w:r>
            <w:r w:rsidRPr="001F1D26">
              <w:rPr>
                <w:rFonts w:ascii="Arial" w:hAnsi="Arial" w:cs="Arial"/>
                <w:color w:val="000000" w:themeColor="text1"/>
                <w:sz w:val="15"/>
                <w:szCs w:val="15"/>
                <w:lang w:val="en-US"/>
              </w:rPr>
              <w:t>)</w:t>
            </w:r>
          </w:p>
          <w:p w14:paraId="6A9F90BA" w14:textId="77777777" w:rsidR="001F1D26" w:rsidRPr="001F1D26" w:rsidRDefault="001F1D26" w:rsidP="000C4DE6">
            <w:pPr>
              <w:rPr>
                <w:rFonts w:ascii="Arial" w:hAnsi="Arial" w:cs="Arial"/>
                <w:color w:val="000000" w:themeColor="text1"/>
                <w:sz w:val="15"/>
                <w:szCs w:val="15"/>
                <w:lang w:val="en-US"/>
              </w:rPr>
            </w:pPr>
            <w:r w:rsidRPr="001F1D26">
              <w:rPr>
                <w:rFonts w:ascii="Arial" w:hAnsi="Arial" w:cs="Arial"/>
                <w:color w:val="000000" w:themeColor="text1"/>
                <w:sz w:val="15"/>
                <w:szCs w:val="15"/>
                <w:lang w:val="en-US"/>
              </w:rPr>
              <w:t>-0.0024 (14380 cm</w:t>
            </w:r>
            <w:r w:rsidRPr="001F1D26">
              <w:rPr>
                <w:rFonts w:ascii="Arial" w:hAnsi="Arial" w:cs="Arial"/>
                <w:color w:val="000000" w:themeColor="text1"/>
                <w:sz w:val="15"/>
                <w:szCs w:val="15"/>
                <w:vertAlign w:val="superscript"/>
                <w:lang w:val="en-US"/>
              </w:rPr>
              <w:t>-1</w:t>
            </w:r>
            <w:r w:rsidRPr="001F1D26">
              <w:rPr>
                <w:rFonts w:ascii="Arial" w:hAnsi="Arial" w:cs="Arial"/>
                <w:color w:val="000000" w:themeColor="text1"/>
                <w:sz w:val="15"/>
                <w:szCs w:val="15"/>
                <w:lang w:val="en-US"/>
              </w:rPr>
              <w:t>)</w:t>
            </w:r>
          </w:p>
          <w:p w14:paraId="0680248A" w14:textId="77777777" w:rsidR="001F1D26" w:rsidRPr="001F1D26" w:rsidRDefault="001F1D26" w:rsidP="000C4DE6">
            <w:pPr>
              <w:rPr>
                <w:rFonts w:ascii="Arial" w:hAnsi="Arial" w:cs="Arial"/>
                <w:color w:val="000000" w:themeColor="text1"/>
                <w:sz w:val="15"/>
                <w:szCs w:val="15"/>
                <w:lang w:val="en-US"/>
              </w:rPr>
            </w:pPr>
            <w:r w:rsidRPr="001F1D26">
              <w:rPr>
                <w:rFonts w:ascii="Arial" w:hAnsi="Arial" w:cs="Arial"/>
                <w:color w:val="000000" w:themeColor="text1"/>
                <w:sz w:val="15"/>
                <w:szCs w:val="15"/>
                <w:lang w:val="en-US"/>
              </w:rPr>
              <w:t>+0.0036 (14530 cm</w:t>
            </w:r>
            <w:r w:rsidRPr="001F1D26">
              <w:rPr>
                <w:rFonts w:ascii="Arial" w:hAnsi="Arial" w:cs="Arial"/>
                <w:color w:val="000000" w:themeColor="text1"/>
                <w:sz w:val="15"/>
                <w:szCs w:val="15"/>
                <w:vertAlign w:val="superscript"/>
                <w:lang w:val="en-US"/>
              </w:rPr>
              <w:t>-1</w:t>
            </w:r>
            <w:r w:rsidRPr="001F1D26">
              <w:rPr>
                <w:rFonts w:ascii="Arial" w:hAnsi="Arial" w:cs="Arial"/>
                <w:color w:val="000000" w:themeColor="text1"/>
                <w:sz w:val="15"/>
                <w:szCs w:val="15"/>
                <w:lang w:val="en-US"/>
              </w:rPr>
              <w:t>)</w:t>
            </w:r>
          </w:p>
          <w:p w14:paraId="7D0663FF" w14:textId="77777777" w:rsidR="001F1D26" w:rsidRPr="001F1D26" w:rsidRDefault="001F1D26" w:rsidP="000C4DE6">
            <w:pPr>
              <w:rPr>
                <w:rFonts w:ascii="Arial" w:hAnsi="Arial" w:cs="Arial"/>
                <w:color w:val="000000" w:themeColor="text1"/>
                <w:sz w:val="15"/>
                <w:szCs w:val="15"/>
                <w:lang w:val="en-US"/>
              </w:rPr>
            </w:pPr>
            <w:r w:rsidRPr="001F1D26">
              <w:rPr>
                <w:rFonts w:ascii="Arial" w:hAnsi="Arial" w:cs="Arial"/>
                <w:color w:val="000000" w:themeColor="text1"/>
                <w:sz w:val="15"/>
                <w:szCs w:val="15"/>
                <w:lang w:val="en-US"/>
              </w:rPr>
              <w:t>-0.0120 (14870 cm</w:t>
            </w:r>
            <w:r w:rsidRPr="001F1D26">
              <w:rPr>
                <w:rFonts w:ascii="Arial" w:hAnsi="Arial" w:cs="Arial"/>
                <w:color w:val="000000" w:themeColor="text1"/>
                <w:sz w:val="15"/>
                <w:szCs w:val="15"/>
                <w:vertAlign w:val="superscript"/>
                <w:lang w:val="en-US"/>
              </w:rPr>
              <w:t>-1</w:t>
            </w:r>
            <w:r w:rsidRPr="001F1D26">
              <w:rPr>
                <w:rFonts w:ascii="Arial" w:hAnsi="Arial" w:cs="Arial"/>
                <w:color w:val="000000" w:themeColor="text1"/>
                <w:sz w:val="15"/>
                <w:szCs w:val="15"/>
                <w:lang w:val="en-US"/>
              </w:rPr>
              <w:t>)</w:t>
            </w:r>
          </w:p>
          <w:p w14:paraId="793731BB" w14:textId="77777777" w:rsidR="001F1D26" w:rsidRPr="001F1D26" w:rsidRDefault="001F1D26" w:rsidP="000C4DE6">
            <w:pPr>
              <w:rPr>
                <w:rFonts w:ascii="Arial" w:hAnsi="Arial" w:cs="Arial"/>
                <w:color w:val="000000" w:themeColor="text1"/>
                <w:sz w:val="15"/>
                <w:szCs w:val="15"/>
                <w:lang w:val="en-US"/>
              </w:rPr>
            </w:pPr>
            <w:r w:rsidRPr="001F1D26">
              <w:rPr>
                <w:rFonts w:ascii="Arial" w:hAnsi="Arial" w:cs="Arial"/>
                <w:color w:val="000000" w:themeColor="text1"/>
                <w:sz w:val="15"/>
                <w:szCs w:val="15"/>
                <w:lang w:val="en-US"/>
              </w:rPr>
              <w:t>+0.0690 (15440 cm</w:t>
            </w:r>
            <w:r w:rsidRPr="001F1D26">
              <w:rPr>
                <w:rFonts w:ascii="Arial" w:hAnsi="Arial" w:cs="Arial"/>
                <w:color w:val="000000" w:themeColor="text1"/>
                <w:sz w:val="15"/>
                <w:szCs w:val="15"/>
                <w:vertAlign w:val="superscript"/>
                <w:lang w:val="en-US"/>
              </w:rPr>
              <w:t>-1</w:t>
            </w:r>
            <w:r w:rsidRPr="001F1D26">
              <w:rPr>
                <w:rFonts w:ascii="Arial" w:hAnsi="Arial" w:cs="Arial"/>
                <w:color w:val="000000" w:themeColor="text1"/>
                <w:sz w:val="15"/>
                <w:szCs w:val="15"/>
                <w:lang w:val="en-US"/>
              </w:rPr>
              <w:t>)</w:t>
            </w:r>
          </w:p>
          <w:p w14:paraId="557BDC20" w14:textId="77777777" w:rsidR="001F1D26" w:rsidRPr="001F1D26" w:rsidRDefault="001F1D26" w:rsidP="000C4DE6">
            <w:pPr>
              <w:rPr>
                <w:rFonts w:ascii="Arial" w:hAnsi="Arial" w:cs="Arial"/>
                <w:color w:val="000000" w:themeColor="text1"/>
                <w:sz w:val="15"/>
                <w:szCs w:val="15"/>
                <w:lang w:val="en-US"/>
              </w:rPr>
            </w:pPr>
            <w:r w:rsidRPr="001F1D26">
              <w:rPr>
                <w:rFonts w:ascii="Arial" w:hAnsi="Arial" w:cs="Arial"/>
                <w:color w:val="000000" w:themeColor="text1"/>
                <w:sz w:val="15"/>
                <w:szCs w:val="15"/>
                <w:lang w:val="en-US"/>
              </w:rPr>
              <w:t>+0.409 (17540 cm</w:t>
            </w:r>
            <w:r w:rsidRPr="001F1D26">
              <w:rPr>
                <w:rFonts w:ascii="Arial" w:hAnsi="Arial" w:cs="Arial"/>
                <w:color w:val="000000" w:themeColor="text1"/>
                <w:sz w:val="15"/>
                <w:szCs w:val="15"/>
                <w:vertAlign w:val="superscript"/>
                <w:lang w:val="en-US"/>
              </w:rPr>
              <w:t>-1</w:t>
            </w:r>
            <w:r w:rsidRPr="001F1D26">
              <w:rPr>
                <w:rFonts w:ascii="Arial" w:hAnsi="Arial" w:cs="Arial"/>
                <w:color w:val="000000" w:themeColor="text1"/>
                <w:sz w:val="15"/>
                <w:szCs w:val="15"/>
                <w:lang w:val="en-US"/>
              </w:rPr>
              <w:t>)</w:t>
            </w:r>
          </w:p>
          <w:p w14:paraId="0BB8A7F2" w14:textId="77777777" w:rsidR="001F1D26" w:rsidRPr="001F1D26" w:rsidRDefault="001F1D26" w:rsidP="000C4DE6">
            <w:pPr>
              <w:rPr>
                <w:rFonts w:ascii="Arial" w:hAnsi="Arial" w:cs="Arial"/>
                <w:color w:val="000000" w:themeColor="text1"/>
                <w:sz w:val="15"/>
                <w:szCs w:val="15"/>
                <w:lang w:val="en-US"/>
              </w:rPr>
            </w:pPr>
            <w:r w:rsidRPr="001F1D26">
              <w:rPr>
                <w:rFonts w:ascii="Arial" w:hAnsi="Arial" w:cs="Arial"/>
                <w:color w:val="000000" w:themeColor="text1"/>
                <w:sz w:val="15"/>
                <w:szCs w:val="15"/>
                <w:lang w:val="en-US"/>
              </w:rPr>
              <w:t>-0.396 (19330 cm</w:t>
            </w:r>
            <w:r w:rsidRPr="001F1D26">
              <w:rPr>
                <w:rFonts w:ascii="Arial" w:hAnsi="Arial" w:cs="Arial"/>
                <w:color w:val="000000" w:themeColor="text1"/>
                <w:sz w:val="15"/>
                <w:szCs w:val="15"/>
                <w:vertAlign w:val="superscript"/>
                <w:lang w:val="en-US"/>
              </w:rPr>
              <w:t>-1</w:t>
            </w:r>
            <w:r w:rsidRPr="001F1D26">
              <w:rPr>
                <w:rFonts w:ascii="Arial" w:hAnsi="Arial" w:cs="Arial"/>
                <w:color w:val="000000" w:themeColor="text1"/>
                <w:sz w:val="15"/>
                <w:szCs w:val="15"/>
                <w:lang w:val="en-US"/>
              </w:rPr>
              <w:t>)</w:t>
            </w:r>
          </w:p>
          <w:p w14:paraId="460FAD1B" w14:textId="77777777" w:rsidR="001F1D26" w:rsidRPr="001F1D26" w:rsidRDefault="001F1D26" w:rsidP="000C4DE6">
            <w:pPr>
              <w:rPr>
                <w:rFonts w:ascii="Arial" w:hAnsi="Arial" w:cs="Arial"/>
                <w:color w:val="000000" w:themeColor="text1"/>
                <w:sz w:val="15"/>
                <w:szCs w:val="15"/>
                <w:lang w:val="en-US"/>
              </w:rPr>
            </w:pPr>
            <w:r w:rsidRPr="001F1D26">
              <w:rPr>
                <w:rFonts w:ascii="Arial" w:hAnsi="Arial" w:cs="Arial"/>
                <w:color w:val="000000" w:themeColor="text1"/>
                <w:sz w:val="15"/>
                <w:szCs w:val="15"/>
                <w:lang w:val="en-US"/>
              </w:rPr>
              <w:t>+0.453 (21830 cm</w:t>
            </w:r>
            <w:r w:rsidRPr="001F1D26">
              <w:rPr>
                <w:rFonts w:ascii="Arial" w:hAnsi="Arial" w:cs="Arial"/>
                <w:color w:val="000000" w:themeColor="text1"/>
                <w:sz w:val="15"/>
                <w:szCs w:val="15"/>
                <w:vertAlign w:val="superscript"/>
                <w:lang w:val="en-US"/>
              </w:rPr>
              <w:t>-1</w:t>
            </w:r>
            <w:r w:rsidRPr="001F1D26">
              <w:rPr>
                <w:rFonts w:ascii="Arial" w:hAnsi="Arial" w:cs="Arial"/>
                <w:color w:val="000000" w:themeColor="text1"/>
                <w:sz w:val="15"/>
                <w:szCs w:val="15"/>
                <w:lang w:val="en-US"/>
              </w:rPr>
              <w:t>)</w:t>
            </w:r>
          </w:p>
          <w:p w14:paraId="6270B581" w14:textId="77777777" w:rsidR="001F1D26" w:rsidRPr="001F1D26" w:rsidRDefault="001F1D26" w:rsidP="000C4DE6">
            <w:pPr>
              <w:rPr>
                <w:rFonts w:ascii="Arial" w:hAnsi="Arial" w:cs="Arial"/>
                <w:color w:val="000000" w:themeColor="text1"/>
                <w:sz w:val="15"/>
                <w:szCs w:val="15"/>
                <w:lang w:val="en-US"/>
              </w:rPr>
            </w:pPr>
            <w:r w:rsidRPr="001F1D26">
              <w:rPr>
                <w:rFonts w:ascii="Arial" w:hAnsi="Arial" w:cs="Arial"/>
                <w:color w:val="000000" w:themeColor="text1"/>
                <w:sz w:val="15"/>
                <w:szCs w:val="15"/>
                <w:lang w:val="en-US"/>
              </w:rPr>
              <w:t>+0.33 (23330 cm</w:t>
            </w:r>
            <w:r w:rsidRPr="001F1D26">
              <w:rPr>
                <w:rFonts w:ascii="Arial" w:hAnsi="Arial" w:cs="Arial"/>
                <w:color w:val="000000" w:themeColor="text1"/>
                <w:sz w:val="15"/>
                <w:szCs w:val="15"/>
                <w:vertAlign w:val="superscript"/>
                <w:lang w:val="en-US"/>
              </w:rPr>
              <w:t>-1</w:t>
            </w:r>
            <w:r w:rsidRPr="001F1D26">
              <w:rPr>
                <w:rFonts w:ascii="Arial" w:hAnsi="Arial" w:cs="Arial"/>
                <w:color w:val="000000" w:themeColor="text1"/>
                <w:sz w:val="15"/>
                <w:szCs w:val="15"/>
                <w:lang w:val="en-US"/>
              </w:rPr>
              <w:t>)</w:t>
            </w:r>
          </w:p>
          <w:p w14:paraId="18F007C2" w14:textId="77777777" w:rsidR="001F1D26" w:rsidRPr="001F1D26" w:rsidRDefault="001F1D26" w:rsidP="000C4DE6">
            <w:pPr>
              <w:rPr>
                <w:rFonts w:ascii="Arial" w:hAnsi="Arial" w:cs="Arial"/>
                <w:color w:val="000000" w:themeColor="text1"/>
                <w:sz w:val="15"/>
                <w:szCs w:val="15"/>
                <w:lang w:val="en-US"/>
              </w:rPr>
            </w:pPr>
            <w:r w:rsidRPr="001F1D26">
              <w:rPr>
                <w:rFonts w:ascii="Arial" w:hAnsi="Arial" w:cs="Arial"/>
                <w:color w:val="000000" w:themeColor="text1"/>
                <w:sz w:val="15"/>
                <w:szCs w:val="15"/>
                <w:lang w:val="en-US"/>
              </w:rPr>
              <w:t>+0.386 (27030 cm</w:t>
            </w:r>
            <w:r w:rsidRPr="001F1D26">
              <w:rPr>
                <w:rFonts w:ascii="Arial" w:hAnsi="Arial" w:cs="Arial"/>
                <w:color w:val="000000" w:themeColor="text1"/>
                <w:sz w:val="15"/>
                <w:szCs w:val="15"/>
                <w:vertAlign w:val="superscript"/>
                <w:lang w:val="en-US"/>
              </w:rPr>
              <w:t>-1</w:t>
            </w:r>
            <w:r w:rsidRPr="001F1D26">
              <w:rPr>
                <w:rFonts w:ascii="Arial" w:hAnsi="Arial" w:cs="Arial"/>
                <w:color w:val="000000" w:themeColor="text1"/>
                <w:sz w:val="15"/>
                <w:szCs w:val="15"/>
                <w:lang w:val="en-US"/>
              </w:rPr>
              <w:t>)</w:t>
            </w:r>
          </w:p>
          <w:p w14:paraId="57CDF31C" w14:textId="77777777" w:rsidR="001F1D26" w:rsidRPr="001F1D26" w:rsidRDefault="001F1D26" w:rsidP="000C4DE6">
            <w:pPr>
              <w:pStyle w:val="TableBody"/>
              <w:jc w:val="left"/>
              <w:rPr>
                <w:rFonts w:cs="Arial"/>
                <w:color w:val="000000" w:themeColor="text1"/>
                <w:sz w:val="15"/>
                <w:szCs w:val="15"/>
              </w:rPr>
            </w:pPr>
          </w:p>
        </w:tc>
        <w:tc>
          <w:tcPr>
            <w:tcW w:w="1843" w:type="dxa"/>
          </w:tcPr>
          <w:p w14:paraId="12F469DE" w14:textId="4B66548C"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850" w:type="dxa"/>
          </w:tcPr>
          <w:p w14:paraId="458E2451" w14:textId="2FC66C1B"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993" w:type="dxa"/>
          </w:tcPr>
          <w:p w14:paraId="791419E1" w14:textId="6A2E1B34" w:rsidR="001F1D26" w:rsidRPr="001F1D26" w:rsidRDefault="001F1D26" w:rsidP="001F1D26">
            <w:pPr>
              <w:pStyle w:val="TableBody"/>
              <w:jc w:val="center"/>
              <w:rPr>
                <w:rFonts w:cs="Arial"/>
                <w:color w:val="000000" w:themeColor="text1"/>
                <w:sz w:val="15"/>
                <w:szCs w:val="15"/>
              </w:rPr>
            </w:pPr>
            <w:r w:rsidRPr="001F1D26">
              <w:rPr>
                <w:rFonts w:cs="Arial"/>
                <w:color w:val="000000" w:themeColor="text1"/>
                <w:sz w:val="15"/>
                <w:szCs w:val="15"/>
              </w:rPr>
              <w:fldChar w:fldCharType="begin">
                <w:fldData xml:space="preserve">PEVuZE5vdGU+PENpdGU+PEF1dGhvcj5LYWl6YWtpPC9BdXRob3I+PFllYXI+MTk4MTwvWWVhcj48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</w:fldData>
              </w:fldChar>
            </w:r>
            <w:r w:rsidRPr="001F1D26">
              <w:rPr>
                <w:rFonts w:cs="Arial"/>
                <w:color w:val="000000" w:themeColor="text1"/>
                <w:sz w:val="15"/>
                <w:szCs w:val="15"/>
              </w:rPr>
              <w:instrText xml:space="preserve"> ADDIN EN.CITE </w:instrText>
            </w:r>
            <w:r w:rsidRPr="001F1D26">
              <w:rPr>
                <w:rFonts w:cs="Arial"/>
                <w:color w:val="000000" w:themeColor="text1"/>
                <w:sz w:val="15"/>
                <w:szCs w:val="15"/>
              </w:rPr>
              <w:fldChar w:fldCharType="begin">
                <w:fldData xml:space="preserve">PEVuZE5vdGU+PENpdGU+PEF1dGhvcj5LYWl6YWtpPC9BdXRob3I+PFllYXI+MTk4MTwvWWVhcj48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</w:fldData>
              </w:fldChar>
            </w:r>
            <w:r w:rsidRPr="001F1D26">
              <w:rPr>
                <w:rFonts w:cs="Arial"/>
                <w:color w:val="000000" w:themeColor="text1"/>
                <w:sz w:val="15"/>
                <w:szCs w:val="15"/>
              </w:rPr>
              <w:instrText xml:space="preserve"> ADDIN EN.CITE.DATA </w:instrText>
            </w:r>
            <w:r w:rsidRPr="001F1D26">
              <w:rPr>
                <w:rFonts w:cs="Arial"/>
                <w:color w:val="000000" w:themeColor="text1"/>
                <w:sz w:val="15"/>
                <w:szCs w:val="15"/>
              </w:rPr>
            </w:r>
            <w:r w:rsidRPr="001F1D26">
              <w:rPr>
                <w:rFonts w:cs="Arial"/>
                <w:color w:val="000000" w:themeColor="text1"/>
                <w:sz w:val="15"/>
                <w:szCs w:val="15"/>
              </w:rPr>
              <w:fldChar w:fldCharType="end"/>
            </w:r>
            <w:r w:rsidRPr="001F1D26">
              <w:rPr>
                <w:rFonts w:cs="Arial"/>
                <w:color w:val="000000" w:themeColor="text1"/>
                <w:sz w:val="15"/>
                <w:szCs w:val="15"/>
              </w:rPr>
            </w:r>
            <w:r w:rsidRPr="001F1D26">
              <w:rPr>
                <w:rFonts w:cs="Arial"/>
                <w:color w:val="000000" w:themeColor="text1"/>
                <w:sz w:val="15"/>
                <w:szCs w:val="15"/>
              </w:rPr>
              <w:fldChar w:fldCharType="separate"/>
            </w:r>
            <w:r w:rsidRPr="001F1D26">
              <w:rPr>
                <w:rFonts w:cs="Arial"/>
                <w:noProof/>
                <w:color w:val="000000" w:themeColor="text1"/>
                <w:sz w:val="15"/>
                <w:szCs w:val="15"/>
              </w:rPr>
              <w:t>[62]</w:t>
            </w:r>
            <w:r w:rsidRPr="001F1D26">
              <w:rPr>
                <w:rFonts w:cs="Arial"/>
                <w:color w:val="000000" w:themeColor="text1"/>
                <w:sz w:val="15"/>
                <w:szCs w:val="15"/>
              </w:rPr>
              <w:fldChar w:fldCharType="end"/>
            </w:r>
          </w:p>
        </w:tc>
      </w:tr>
      <w:tr w:rsidR="001F1D26" w:rsidRPr="001F1D26" w14:paraId="53D541A0" w14:textId="1331C081" w:rsidTr="0039359C">
        <w:trPr>
          <w:trHeight w:val="231"/>
        </w:trPr>
        <w:tc>
          <w:tcPr>
            <w:tcW w:w="613" w:type="dxa"/>
          </w:tcPr>
          <w:p w14:paraId="4F5CEA13" w14:textId="6567B1B4" w:rsidR="001F1D26" w:rsidRPr="001F1D26" w:rsidRDefault="001F1D26" w:rsidP="001F1D26">
            <w:pPr>
              <w:jc w:val="center"/>
              <w:rPr>
                <w:rFonts w:ascii="Arial" w:hAnsi="Arial" w:cs="Arial"/>
                <w:color w:val="000000" w:themeColor="text1"/>
                <w:sz w:val="15"/>
                <w:szCs w:val="15"/>
              </w:rPr>
            </w:pPr>
            <w:r w:rsidRPr="001F1D26">
              <w:rPr>
                <w:rFonts w:ascii="Arial" w:hAnsi="Arial" w:cs="Arial"/>
                <w:color w:val="000000" w:themeColor="text1"/>
                <w:sz w:val="15"/>
                <w:szCs w:val="15"/>
              </w:rPr>
              <w:t>54</w:t>
            </w:r>
          </w:p>
        </w:tc>
        <w:tc>
          <w:tcPr>
            <w:tcW w:w="2383" w:type="dxa"/>
          </w:tcPr>
          <w:p w14:paraId="3342A348" w14:textId="1E0F6330" w:rsidR="001F1D26" w:rsidRPr="001F1D26" w:rsidRDefault="001F1D26" w:rsidP="001F1D26">
            <w:pPr>
              <w:rPr>
                <w:rFonts w:ascii="Arial" w:hAnsi="Arial" w:cs="Arial"/>
                <w:color w:val="000000" w:themeColor="text1"/>
                <w:sz w:val="15"/>
                <w:szCs w:val="15"/>
                <w:lang w:val="en-US"/>
              </w:rPr>
            </w:pPr>
            <w:r w:rsidRPr="001F1D26">
              <w:rPr>
                <w:rFonts w:ascii="Arial" w:hAnsi="Arial" w:cs="Arial"/>
                <w:color w:val="000000" w:themeColor="text1"/>
                <w:sz w:val="15"/>
                <w:szCs w:val="15"/>
              </w:rPr>
              <w:t>Λ</w:t>
            </w:r>
            <w:r w:rsidRPr="001F1D26">
              <w:rPr>
                <w:rFonts w:ascii="Arial" w:hAnsi="Arial" w:cs="Arial"/>
                <w:color w:val="000000" w:themeColor="text1"/>
                <w:sz w:val="15"/>
                <w:szCs w:val="15"/>
                <w:lang w:val="en-US"/>
              </w:rPr>
              <w:t>-(+)</w:t>
            </w:r>
            <w:r w:rsidRPr="001F1D26">
              <w:rPr>
                <w:rFonts w:ascii="Arial" w:hAnsi="Arial" w:cs="Arial"/>
                <w:color w:val="000000" w:themeColor="text1"/>
                <w:sz w:val="15"/>
                <w:szCs w:val="15"/>
                <w:vertAlign w:val="subscript"/>
                <w:lang w:val="en-US"/>
              </w:rPr>
              <w:t>598</w:t>
            </w:r>
            <w:r w:rsidRPr="001F1D26">
              <w:rPr>
                <w:rFonts w:ascii="Arial" w:hAnsi="Arial" w:cs="Arial"/>
                <w:color w:val="000000" w:themeColor="text1"/>
                <w:sz w:val="15"/>
                <w:szCs w:val="15"/>
                <w:lang w:val="en-US"/>
              </w:rPr>
              <w:t>-[Cr(S,S-</w:t>
            </w:r>
            <w:proofErr w:type="spellStart"/>
            <w:r w:rsidRPr="001F1D26">
              <w:rPr>
                <w:rFonts w:ascii="Arial" w:hAnsi="Arial" w:cs="Arial"/>
                <w:color w:val="000000" w:themeColor="text1"/>
                <w:sz w:val="15"/>
                <w:szCs w:val="15"/>
                <w:lang w:val="en-US"/>
              </w:rPr>
              <w:t>ptnta</w:t>
            </w:r>
            <w:proofErr w:type="spellEnd"/>
            <w:r w:rsidRPr="001F1D26">
              <w:rPr>
                <w:rFonts w:ascii="Arial" w:hAnsi="Arial" w:cs="Arial"/>
                <w:color w:val="000000" w:themeColor="text1"/>
                <w:sz w:val="15"/>
                <w:szCs w:val="15"/>
                <w:lang w:val="en-US"/>
              </w:rPr>
              <w:t>)]</w:t>
            </w:r>
          </w:p>
          <w:p w14:paraId="1E7EE018" w14:textId="77777777" w:rsidR="001F1D26" w:rsidRPr="001F1D26" w:rsidRDefault="001F1D26" w:rsidP="001F1D26">
            <w:pPr>
              <w:pStyle w:val="TableBody"/>
              <w:jc w:val="left"/>
              <w:rPr>
                <w:rFonts w:cs="Arial"/>
                <w:sz w:val="15"/>
                <w:szCs w:val="15"/>
              </w:rPr>
            </w:pPr>
            <w:r w:rsidRPr="001F1D26">
              <w:rPr>
                <w:rFonts w:cs="Arial"/>
                <w:color w:val="000000" w:themeColor="text1"/>
                <w:sz w:val="15"/>
                <w:szCs w:val="15"/>
              </w:rPr>
              <w:t>S,S-</w:t>
            </w:r>
            <w:proofErr w:type="spellStart"/>
            <w:r w:rsidRPr="001F1D26">
              <w:rPr>
                <w:rFonts w:cs="Arial"/>
                <w:color w:val="000000" w:themeColor="text1"/>
                <w:sz w:val="15"/>
                <w:szCs w:val="15"/>
              </w:rPr>
              <w:t>ptnta</w:t>
            </w:r>
            <w:proofErr w:type="spellEnd"/>
            <w:r w:rsidRPr="001F1D26">
              <w:rPr>
                <w:rFonts w:cs="Arial"/>
                <w:color w:val="000000" w:themeColor="text1"/>
                <w:sz w:val="15"/>
                <w:szCs w:val="15"/>
              </w:rPr>
              <w:t xml:space="preserve"> = (2S,4S)-2,4-pentanediamine </w:t>
            </w:r>
            <w:proofErr w:type="spellStart"/>
            <w:r w:rsidRPr="001F1D26">
              <w:rPr>
                <w:rFonts w:cs="Arial"/>
                <w:color w:val="000000" w:themeColor="text1"/>
                <w:sz w:val="15"/>
                <w:szCs w:val="15"/>
              </w:rPr>
              <w:t>tetraacetate</w:t>
            </w:r>
            <w:proofErr w:type="spellEnd"/>
          </w:p>
        </w:tc>
        <w:tc>
          <w:tcPr>
            <w:tcW w:w="1540" w:type="dxa"/>
          </w:tcPr>
          <w:p w14:paraId="53FCAB77" w14:textId="3248820D" w:rsidR="001F1D26" w:rsidRPr="001F1D26" w:rsidRDefault="0039359C" w:rsidP="001F1D26">
            <w:pPr>
              <w:pStyle w:val="TableBody"/>
              <w:jc w:val="center"/>
              <w:rPr>
                <w:rFonts w:cs="Arial"/>
                <w:color w:val="000000" w:themeColor="text1"/>
                <w:sz w:val="15"/>
                <w:szCs w:val="15"/>
              </w:rPr>
            </w:pPr>
            <w:r>
              <w:rPr>
                <w:rFonts w:cs="Arial"/>
                <w:color w:val="000000" w:themeColor="text1"/>
                <w:sz w:val="15"/>
                <w:szCs w:val="15"/>
              </w:rPr>
              <w:t>2.2, 2.3</w:t>
            </w:r>
          </w:p>
        </w:tc>
        <w:tc>
          <w:tcPr>
            <w:tcW w:w="1843" w:type="dxa"/>
          </w:tcPr>
          <w:p w14:paraId="05D67A1A" w14:textId="77777777" w:rsidR="001F1D26" w:rsidRPr="001F1D26" w:rsidRDefault="001F1D26" w:rsidP="000C4DE6">
            <w:pPr>
              <w:rPr>
                <w:rFonts w:ascii="Arial" w:hAnsi="Arial" w:cs="Arial"/>
                <w:color w:val="000000" w:themeColor="text1"/>
                <w:sz w:val="15"/>
                <w:szCs w:val="15"/>
                <w:lang w:val="en-GB"/>
              </w:rPr>
            </w:pPr>
            <w:r w:rsidRPr="001F1D26">
              <w:rPr>
                <w:rFonts w:ascii="Arial" w:hAnsi="Arial" w:cs="Arial"/>
                <w:color w:val="000000" w:themeColor="text1"/>
                <w:sz w:val="15"/>
                <w:szCs w:val="15"/>
                <w:lang w:val="en-GB"/>
              </w:rPr>
              <w:t>-0.0038 (13920 cm</w:t>
            </w:r>
            <w:r w:rsidRPr="001F1D26">
              <w:rPr>
                <w:rFonts w:ascii="Arial" w:hAnsi="Arial" w:cs="Arial"/>
                <w:color w:val="000000" w:themeColor="text1"/>
                <w:sz w:val="15"/>
                <w:szCs w:val="15"/>
                <w:vertAlign w:val="superscript"/>
                <w:lang w:val="en-GB"/>
              </w:rPr>
              <w:t>-1</w:t>
            </w:r>
            <w:r w:rsidRPr="001F1D26">
              <w:rPr>
                <w:rFonts w:ascii="Arial" w:hAnsi="Arial" w:cs="Arial"/>
                <w:color w:val="000000" w:themeColor="text1"/>
                <w:sz w:val="15"/>
                <w:szCs w:val="15"/>
                <w:lang w:val="en-GB"/>
              </w:rPr>
              <w:t>)</w:t>
            </w:r>
          </w:p>
          <w:p w14:paraId="1016F39E" w14:textId="77777777" w:rsidR="001F1D26" w:rsidRPr="001F1D26" w:rsidRDefault="001F1D26" w:rsidP="000C4DE6">
            <w:pPr>
              <w:rPr>
                <w:rFonts w:ascii="Arial" w:hAnsi="Arial" w:cs="Arial"/>
                <w:color w:val="000000" w:themeColor="text1"/>
                <w:sz w:val="15"/>
                <w:szCs w:val="15"/>
                <w:lang w:val="en-GB"/>
              </w:rPr>
            </w:pPr>
            <w:r w:rsidRPr="001F1D26">
              <w:rPr>
                <w:rFonts w:ascii="Arial" w:hAnsi="Arial" w:cs="Arial"/>
                <w:color w:val="000000" w:themeColor="text1"/>
                <w:sz w:val="15"/>
                <w:szCs w:val="15"/>
                <w:lang w:val="en-GB"/>
              </w:rPr>
              <w:t>+0.0055 (14350 cm</w:t>
            </w:r>
            <w:r w:rsidRPr="001F1D26">
              <w:rPr>
                <w:rFonts w:ascii="Arial" w:hAnsi="Arial" w:cs="Arial"/>
                <w:color w:val="000000" w:themeColor="text1"/>
                <w:sz w:val="15"/>
                <w:szCs w:val="15"/>
                <w:vertAlign w:val="superscript"/>
                <w:lang w:val="en-GB"/>
              </w:rPr>
              <w:t>-1</w:t>
            </w:r>
            <w:r w:rsidRPr="001F1D26">
              <w:rPr>
                <w:rFonts w:ascii="Arial" w:hAnsi="Arial" w:cs="Arial"/>
                <w:color w:val="000000" w:themeColor="text1"/>
                <w:sz w:val="15"/>
                <w:szCs w:val="15"/>
                <w:lang w:val="en-GB"/>
              </w:rPr>
              <w:t>)</w:t>
            </w:r>
          </w:p>
          <w:p w14:paraId="5B8CA267" w14:textId="77777777" w:rsidR="001F1D26" w:rsidRPr="001F1D26" w:rsidRDefault="001F1D26" w:rsidP="000C4DE6">
            <w:pPr>
              <w:rPr>
                <w:rFonts w:ascii="Arial" w:hAnsi="Arial" w:cs="Arial"/>
                <w:color w:val="000000" w:themeColor="text1"/>
                <w:sz w:val="15"/>
                <w:szCs w:val="15"/>
                <w:lang w:val="en-GB"/>
              </w:rPr>
            </w:pPr>
            <w:r w:rsidRPr="001F1D26">
              <w:rPr>
                <w:rFonts w:ascii="Arial" w:hAnsi="Arial" w:cs="Arial"/>
                <w:color w:val="000000" w:themeColor="text1"/>
                <w:sz w:val="15"/>
                <w:szCs w:val="15"/>
                <w:lang w:val="en-GB"/>
              </w:rPr>
              <w:t>+0.0058 (14460cm</w:t>
            </w:r>
            <w:r w:rsidRPr="001F1D26">
              <w:rPr>
                <w:rFonts w:ascii="Arial" w:hAnsi="Arial" w:cs="Arial"/>
                <w:color w:val="000000" w:themeColor="text1"/>
                <w:sz w:val="15"/>
                <w:szCs w:val="15"/>
                <w:vertAlign w:val="superscript"/>
                <w:lang w:val="en-GB"/>
              </w:rPr>
              <w:t>-1</w:t>
            </w:r>
            <w:r w:rsidRPr="001F1D26">
              <w:rPr>
                <w:rFonts w:ascii="Arial" w:hAnsi="Arial" w:cs="Arial"/>
                <w:color w:val="000000" w:themeColor="text1"/>
                <w:sz w:val="15"/>
                <w:szCs w:val="15"/>
                <w:lang w:val="en-GB"/>
              </w:rPr>
              <w:t>)</w:t>
            </w:r>
          </w:p>
          <w:p w14:paraId="3D3F377D" w14:textId="77777777" w:rsidR="001F1D26" w:rsidRPr="001F1D26" w:rsidRDefault="001F1D26" w:rsidP="000C4DE6">
            <w:pPr>
              <w:rPr>
                <w:rFonts w:ascii="Arial" w:hAnsi="Arial" w:cs="Arial"/>
                <w:color w:val="000000" w:themeColor="text1"/>
                <w:sz w:val="15"/>
                <w:szCs w:val="15"/>
                <w:lang w:val="en-GB"/>
              </w:rPr>
            </w:pPr>
            <w:r w:rsidRPr="001F1D26">
              <w:rPr>
                <w:rFonts w:ascii="Arial" w:hAnsi="Arial" w:cs="Arial"/>
                <w:color w:val="000000" w:themeColor="text1"/>
                <w:sz w:val="15"/>
                <w:szCs w:val="15"/>
                <w:lang w:val="en-GB"/>
              </w:rPr>
              <w:t>-0.0017 (14620 cm</w:t>
            </w:r>
            <w:r w:rsidRPr="001F1D26">
              <w:rPr>
                <w:rFonts w:ascii="Arial" w:hAnsi="Arial" w:cs="Arial"/>
                <w:color w:val="000000" w:themeColor="text1"/>
                <w:sz w:val="15"/>
                <w:szCs w:val="15"/>
                <w:vertAlign w:val="superscript"/>
                <w:lang w:val="en-GB"/>
              </w:rPr>
              <w:t>-1</w:t>
            </w:r>
            <w:r w:rsidRPr="001F1D26">
              <w:rPr>
                <w:rFonts w:ascii="Arial" w:hAnsi="Arial" w:cs="Arial"/>
                <w:color w:val="000000" w:themeColor="text1"/>
                <w:sz w:val="15"/>
                <w:szCs w:val="15"/>
                <w:lang w:val="en-GB"/>
              </w:rPr>
              <w:t>)</w:t>
            </w:r>
          </w:p>
          <w:p w14:paraId="3D4089BB" w14:textId="77777777" w:rsidR="001F1D26" w:rsidRPr="001F1D26" w:rsidRDefault="001F1D26" w:rsidP="000C4DE6">
            <w:pPr>
              <w:rPr>
                <w:rFonts w:ascii="Arial" w:hAnsi="Arial" w:cs="Arial"/>
                <w:color w:val="000000" w:themeColor="text1"/>
                <w:sz w:val="15"/>
                <w:szCs w:val="15"/>
                <w:lang w:val="en-GB"/>
              </w:rPr>
            </w:pPr>
            <w:r w:rsidRPr="001F1D26">
              <w:rPr>
                <w:rFonts w:ascii="Arial" w:hAnsi="Arial" w:cs="Arial"/>
                <w:color w:val="000000" w:themeColor="text1"/>
                <w:sz w:val="15"/>
                <w:szCs w:val="15"/>
                <w:lang w:val="en-GB"/>
              </w:rPr>
              <w:t>+0.0014 (14620 cm</w:t>
            </w:r>
            <w:r w:rsidRPr="001F1D26">
              <w:rPr>
                <w:rFonts w:ascii="Arial" w:hAnsi="Arial" w:cs="Arial"/>
                <w:color w:val="000000" w:themeColor="text1"/>
                <w:sz w:val="15"/>
                <w:szCs w:val="15"/>
                <w:vertAlign w:val="superscript"/>
                <w:lang w:val="en-GB"/>
              </w:rPr>
              <w:t>-1</w:t>
            </w:r>
            <w:r w:rsidRPr="001F1D26">
              <w:rPr>
                <w:rFonts w:ascii="Arial" w:hAnsi="Arial" w:cs="Arial"/>
                <w:color w:val="000000" w:themeColor="text1"/>
                <w:sz w:val="15"/>
                <w:szCs w:val="15"/>
                <w:lang w:val="en-GB"/>
              </w:rPr>
              <w:t>)</w:t>
            </w:r>
          </w:p>
          <w:p w14:paraId="6FF0A42C" w14:textId="77777777" w:rsidR="001F1D26" w:rsidRPr="001F1D26" w:rsidRDefault="001F1D26" w:rsidP="000C4DE6">
            <w:pPr>
              <w:rPr>
                <w:rFonts w:ascii="Arial" w:hAnsi="Arial" w:cs="Arial"/>
                <w:color w:val="000000" w:themeColor="text1"/>
                <w:sz w:val="15"/>
                <w:szCs w:val="15"/>
                <w:lang w:val="en-GB"/>
              </w:rPr>
            </w:pPr>
            <w:r w:rsidRPr="001F1D26">
              <w:rPr>
                <w:rFonts w:ascii="Arial" w:hAnsi="Arial" w:cs="Arial"/>
                <w:color w:val="000000" w:themeColor="text1"/>
                <w:sz w:val="15"/>
                <w:szCs w:val="15"/>
                <w:lang w:val="en-GB"/>
              </w:rPr>
              <w:t>-0.0021 (15000 cm</w:t>
            </w:r>
            <w:r w:rsidRPr="001F1D26">
              <w:rPr>
                <w:rFonts w:ascii="Arial" w:hAnsi="Arial" w:cs="Arial"/>
                <w:color w:val="000000" w:themeColor="text1"/>
                <w:sz w:val="15"/>
                <w:szCs w:val="15"/>
                <w:vertAlign w:val="superscript"/>
                <w:lang w:val="en-GB"/>
              </w:rPr>
              <w:t>-1</w:t>
            </w:r>
            <w:r w:rsidRPr="001F1D26">
              <w:rPr>
                <w:rFonts w:ascii="Arial" w:hAnsi="Arial" w:cs="Arial"/>
                <w:color w:val="000000" w:themeColor="text1"/>
                <w:sz w:val="15"/>
                <w:szCs w:val="15"/>
                <w:lang w:val="en-GB"/>
              </w:rPr>
              <w:t>)</w:t>
            </w:r>
          </w:p>
          <w:p w14:paraId="7DD712A2" w14:textId="77777777" w:rsidR="001F1D26" w:rsidRPr="001F1D26" w:rsidRDefault="001F1D26" w:rsidP="000C4DE6">
            <w:pPr>
              <w:rPr>
                <w:rFonts w:ascii="Arial" w:hAnsi="Arial" w:cs="Arial"/>
                <w:color w:val="000000" w:themeColor="text1"/>
                <w:sz w:val="15"/>
                <w:szCs w:val="15"/>
                <w:lang w:val="en-GB"/>
              </w:rPr>
            </w:pPr>
            <w:r w:rsidRPr="001F1D26">
              <w:rPr>
                <w:rFonts w:ascii="Arial" w:hAnsi="Arial" w:cs="Arial"/>
                <w:color w:val="000000" w:themeColor="text1"/>
                <w:sz w:val="15"/>
                <w:szCs w:val="15"/>
                <w:lang w:val="en-GB"/>
              </w:rPr>
              <w:t>+0.0260 (15310 cm</w:t>
            </w:r>
            <w:r w:rsidRPr="001F1D26">
              <w:rPr>
                <w:rFonts w:ascii="Arial" w:hAnsi="Arial" w:cs="Arial"/>
                <w:color w:val="000000" w:themeColor="text1"/>
                <w:sz w:val="15"/>
                <w:szCs w:val="15"/>
                <w:vertAlign w:val="superscript"/>
                <w:lang w:val="en-GB"/>
              </w:rPr>
              <w:t>-1</w:t>
            </w:r>
            <w:r w:rsidRPr="001F1D26">
              <w:rPr>
                <w:rFonts w:ascii="Arial" w:hAnsi="Arial" w:cs="Arial"/>
                <w:color w:val="000000" w:themeColor="text1"/>
                <w:sz w:val="15"/>
                <w:szCs w:val="15"/>
                <w:lang w:val="en-GB"/>
              </w:rPr>
              <w:t>)</w:t>
            </w:r>
          </w:p>
          <w:p w14:paraId="3EF2CB5C" w14:textId="77777777" w:rsidR="001F1D26" w:rsidRPr="001F1D26" w:rsidRDefault="001F1D26" w:rsidP="000C4DE6">
            <w:pPr>
              <w:rPr>
                <w:rFonts w:ascii="Arial" w:hAnsi="Arial" w:cs="Arial"/>
                <w:color w:val="000000" w:themeColor="text1"/>
                <w:sz w:val="15"/>
                <w:szCs w:val="15"/>
                <w:lang w:val="en-GB"/>
              </w:rPr>
            </w:pPr>
            <w:r w:rsidRPr="001F1D26">
              <w:rPr>
                <w:rFonts w:ascii="Arial" w:hAnsi="Arial" w:cs="Arial"/>
                <w:color w:val="000000" w:themeColor="text1"/>
                <w:sz w:val="15"/>
                <w:szCs w:val="15"/>
                <w:lang w:val="en-GB"/>
              </w:rPr>
              <w:t>+0.2 (18000 cm</w:t>
            </w:r>
            <w:r w:rsidRPr="001F1D26">
              <w:rPr>
                <w:rFonts w:ascii="Arial" w:hAnsi="Arial" w:cs="Arial"/>
                <w:color w:val="000000" w:themeColor="text1"/>
                <w:sz w:val="15"/>
                <w:szCs w:val="15"/>
                <w:vertAlign w:val="superscript"/>
                <w:lang w:val="en-GB"/>
              </w:rPr>
              <w:t>-1</w:t>
            </w:r>
            <w:r w:rsidRPr="001F1D26">
              <w:rPr>
                <w:rFonts w:ascii="Arial" w:hAnsi="Arial" w:cs="Arial"/>
                <w:color w:val="000000" w:themeColor="text1"/>
                <w:sz w:val="15"/>
                <w:szCs w:val="15"/>
                <w:lang w:val="en-GB"/>
              </w:rPr>
              <w:t>)</w:t>
            </w:r>
          </w:p>
          <w:p w14:paraId="037061AA" w14:textId="77777777" w:rsidR="001F1D26" w:rsidRPr="001F1D26" w:rsidRDefault="001F1D26" w:rsidP="000C4DE6">
            <w:pPr>
              <w:rPr>
                <w:rFonts w:ascii="Arial" w:hAnsi="Arial" w:cs="Arial"/>
                <w:color w:val="000000" w:themeColor="text1"/>
                <w:sz w:val="15"/>
                <w:szCs w:val="15"/>
                <w:lang w:val="en-GB"/>
              </w:rPr>
            </w:pPr>
            <w:r w:rsidRPr="001F1D26">
              <w:rPr>
                <w:rFonts w:ascii="Arial" w:hAnsi="Arial" w:cs="Arial"/>
                <w:color w:val="000000" w:themeColor="text1"/>
                <w:sz w:val="15"/>
                <w:szCs w:val="15"/>
                <w:lang w:val="en-GB"/>
              </w:rPr>
              <w:t>+0.442 (19670 cm</w:t>
            </w:r>
            <w:r w:rsidRPr="001F1D26">
              <w:rPr>
                <w:rFonts w:ascii="Arial" w:hAnsi="Arial" w:cs="Arial"/>
                <w:color w:val="000000" w:themeColor="text1"/>
                <w:sz w:val="15"/>
                <w:szCs w:val="15"/>
                <w:vertAlign w:val="superscript"/>
                <w:lang w:val="en-GB"/>
              </w:rPr>
              <w:t>-1</w:t>
            </w:r>
            <w:r w:rsidRPr="001F1D26">
              <w:rPr>
                <w:rFonts w:ascii="Arial" w:hAnsi="Arial" w:cs="Arial"/>
                <w:color w:val="000000" w:themeColor="text1"/>
                <w:sz w:val="15"/>
                <w:szCs w:val="15"/>
                <w:lang w:val="en-GB"/>
              </w:rPr>
              <w:t>)</w:t>
            </w:r>
          </w:p>
          <w:p w14:paraId="095F770D" w14:textId="77777777" w:rsidR="001F1D26" w:rsidRPr="001F1D26" w:rsidRDefault="001F1D26" w:rsidP="000C4DE6">
            <w:pPr>
              <w:rPr>
                <w:rFonts w:ascii="Arial" w:hAnsi="Arial" w:cs="Arial"/>
                <w:color w:val="000000" w:themeColor="text1"/>
                <w:sz w:val="15"/>
                <w:szCs w:val="15"/>
                <w:lang w:val="en-GB"/>
              </w:rPr>
            </w:pPr>
            <w:r w:rsidRPr="001F1D26">
              <w:rPr>
                <w:rFonts w:ascii="Arial" w:hAnsi="Arial" w:cs="Arial"/>
                <w:color w:val="000000" w:themeColor="text1"/>
                <w:sz w:val="15"/>
                <w:szCs w:val="15"/>
                <w:lang w:val="en-GB"/>
              </w:rPr>
              <w:t>-0.064 (21670 cm</w:t>
            </w:r>
            <w:r w:rsidRPr="001F1D26">
              <w:rPr>
                <w:rFonts w:ascii="Arial" w:hAnsi="Arial" w:cs="Arial"/>
                <w:color w:val="000000" w:themeColor="text1"/>
                <w:sz w:val="15"/>
                <w:szCs w:val="15"/>
                <w:vertAlign w:val="superscript"/>
                <w:lang w:val="en-GB"/>
              </w:rPr>
              <w:t>-1</w:t>
            </w:r>
            <w:r w:rsidRPr="001F1D26">
              <w:rPr>
                <w:rFonts w:ascii="Arial" w:hAnsi="Arial" w:cs="Arial"/>
                <w:color w:val="000000" w:themeColor="text1"/>
                <w:sz w:val="15"/>
                <w:szCs w:val="15"/>
                <w:lang w:val="en-GB"/>
              </w:rPr>
              <w:t>)</w:t>
            </w:r>
          </w:p>
          <w:p w14:paraId="2E66DB5B"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+0.435 (24000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3AF9FD4A"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+0.27 (25250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2376C172"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-0.024 (29660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76B2E0C3" w14:textId="77777777" w:rsidR="001F1D26" w:rsidRPr="001F1D26" w:rsidRDefault="001F1D26" w:rsidP="000C4DE6">
            <w:pPr>
              <w:pStyle w:val="TableBody"/>
              <w:jc w:val="left"/>
              <w:rPr>
                <w:rFonts w:cs="Arial"/>
                <w:color w:val="000000" w:themeColor="text1"/>
                <w:sz w:val="15"/>
                <w:szCs w:val="15"/>
              </w:rPr>
            </w:pPr>
          </w:p>
        </w:tc>
        <w:tc>
          <w:tcPr>
            <w:tcW w:w="1843" w:type="dxa"/>
          </w:tcPr>
          <w:p w14:paraId="4765991E" w14:textId="1DE809C8"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850" w:type="dxa"/>
          </w:tcPr>
          <w:p w14:paraId="1FAFEC8A" w14:textId="69CC0F8D"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993" w:type="dxa"/>
          </w:tcPr>
          <w:p w14:paraId="3B123F67" w14:textId="547D8284" w:rsidR="001F1D26" w:rsidRPr="001F1D26" w:rsidRDefault="001F1D26" w:rsidP="001F1D26">
            <w:pPr>
              <w:pStyle w:val="TableBody"/>
              <w:jc w:val="center"/>
              <w:rPr>
                <w:rFonts w:cs="Arial"/>
                <w:color w:val="000000" w:themeColor="text1"/>
                <w:sz w:val="15"/>
                <w:szCs w:val="15"/>
              </w:rPr>
            </w:pPr>
            <w:r w:rsidRPr="001F1D26">
              <w:rPr>
                <w:rFonts w:cs="Arial"/>
                <w:color w:val="000000" w:themeColor="text1"/>
                <w:sz w:val="15"/>
                <w:szCs w:val="15"/>
              </w:rPr>
              <w:fldChar w:fldCharType="begin"/>
            </w:r>
            <w:r w:rsidRPr="001F1D26">
              <w:rPr>
                <w:rFonts w:cs="Arial"/>
                <w:color w:val="000000" w:themeColor="text1"/>
                <w:sz w:val="15"/>
                <w:szCs w:val="15"/>
              </w:rPr>
              <w:instrText xml:space="preserve"> ADDIN EN.CITE &lt;EndNote&gt;&lt;Cite&gt;&lt;Author&gt;Kaizaki&lt;/Author&gt;&lt;Year&gt;1981&lt;/Year&gt;&lt;RecNum&gt;97&lt;/RecNum&gt;&lt;DisplayText&gt;&lt;style face="superscript"&gt;[62a]&lt;/style&gt;&lt;/DisplayText&gt;&lt;record&gt;&lt;rec-number&gt;97&lt;/rec-number&gt;&lt;foreign-keys&gt;&lt;key app="EN" db-id="99rpera5yzze03exvtf5t9sctz9rp0vfzxps" timestamp="0"&gt;97&lt;/key&gt;&lt;/foreign-keys&gt;&lt;ref-type name="Journal Article"&gt;17&lt;/ref-type&gt;&lt;contributors&gt;&lt;authors&gt;&lt;author&gt;Kaizaki, Sumio&lt;/author&gt;&lt;author&gt;Mori, Hisako&lt;/author&gt;&lt;/authors&gt;&lt;/contributors&gt;&lt;titles&gt;&lt;title&gt;Circular Dichroism of Chromium(III) Complexes. VII. Circular Dichroism in the Spin-forbidden Transitions of cis-[Cr(N2)(O)4] Type Complexes with Ethylenediaminetetraacetate Analogues&lt;/title&gt;&lt;secondary-title&gt;B. Chem. Soc. Jpn.&lt;/secondary-title&gt;&lt;/titles&gt;&lt;pages&gt;3562-3565&lt;/pages&gt;&lt;volume&gt;54&lt;/volume&gt;&lt;number&gt;11&lt;/number&gt;&lt;dates&gt;&lt;year&gt;1981&lt;/year&gt;&lt;/dates&gt;&lt;urls&gt;&lt;related-urls&gt;&lt;url&gt;https://www.journal.csj.jp/doi/abs/10.1246/bcsj.54.3562&lt;/url&gt;&lt;/related-urls&gt;&lt;/urls&gt;&lt;electronic-resource-num&gt;10.1246/bcsj.54.3562&lt;/electronic-resource-num&gt;&lt;/record&gt;&lt;/Cite&gt;&lt;/EndNote&gt;</w:instrText>
            </w:r>
            <w:r w:rsidRPr="001F1D26">
              <w:rPr>
                <w:rFonts w:cs="Arial"/>
                <w:color w:val="000000" w:themeColor="text1"/>
                <w:sz w:val="15"/>
                <w:szCs w:val="15"/>
              </w:rPr>
              <w:fldChar w:fldCharType="separate"/>
            </w:r>
            <w:r w:rsidRPr="001F1D26">
              <w:rPr>
                <w:rFonts w:cs="Arial"/>
                <w:noProof/>
                <w:color w:val="000000" w:themeColor="text1"/>
                <w:sz w:val="15"/>
                <w:szCs w:val="15"/>
              </w:rPr>
              <w:t>[62a]</w:t>
            </w:r>
            <w:r w:rsidRPr="001F1D26">
              <w:rPr>
                <w:rFonts w:cs="Arial"/>
                <w:color w:val="000000" w:themeColor="text1"/>
                <w:sz w:val="15"/>
                <w:szCs w:val="15"/>
              </w:rPr>
              <w:fldChar w:fldCharType="end"/>
            </w:r>
          </w:p>
        </w:tc>
      </w:tr>
      <w:tr w:rsidR="001F1D26" w:rsidRPr="001F1D26" w14:paraId="2E0F3CDD" w14:textId="46172105" w:rsidTr="0039359C">
        <w:trPr>
          <w:trHeight w:val="231"/>
        </w:trPr>
        <w:tc>
          <w:tcPr>
            <w:tcW w:w="613" w:type="dxa"/>
          </w:tcPr>
          <w:p w14:paraId="43AB26F0" w14:textId="56192D1E" w:rsidR="001F1D26" w:rsidRPr="001F1D26" w:rsidRDefault="001F1D26" w:rsidP="001F1D26">
            <w:pPr>
              <w:jc w:val="center"/>
              <w:rPr>
                <w:rFonts w:ascii="Arial" w:hAnsi="Arial" w:cs="Arial"/>
                <w:color w:val="000000" w:themeColor="text1"/>
                <w:sz w:val="15"/>
                <w:szCs w:val="15"/>
              </w:rPr>
            </w:pPr>
            <w:r w:rsidRPr="001F1D26">
              <w:rPr>
                <w:rFonts w:ascii="Arial" w:hAnsi="Arial" w:cs="Arial"/>
                <w:color w:val="000000" w:themeColor="text1"/>
                <w:sz w:val="15"/>
                <w:szCs w:val="15"/>
              </w:rPr>
              <w:t>55</w:t>
            </w:r>
          </w:p>
        </w:tc>
        <w:tc>
          <w:tcPr>
            <w:tcW w:w="2383" w:type="dxa"/>
          </w:tcPr>
          <w:p w14:paraId="37437ADB" w14:textId="3A8CB93D" w:rsidR="001F1D26" w:rsidRPr="001F1D26" w:rsidRDefault="001F1D26" w:rsidP="001F1D26">
            <w:pPr>
              <w:rPr>
                <w:rFonts w:ascii="Arial" w:hAnsi="Arial" w:cs="Arial"/>
                <w:color w:val="000000" w:themeColor="text1"/>
                <w:sz w:val="15"/>
                <w:szCs w:val="15"/>
              </w:rPr>
            </w:pPr>
            <w:r w:rsidRPr="001F1D26">
              <w:rPr>
                <w:rFonts w:ascii="Arial" w:hAnsi="Arial" w:cs="Arial"/>
                <w:color w:val="000000" w:themeColor="text1"/>
                <w:sz w:val="15"/>
                <w:szCs w:val="15"/>
              </w:rPr>
              <w:t>(-)</w:t>
            </w:r>
            <w:r w:rsidRPr="001F1D26">
              <w:rPr>
                <w:rFonts w:ascii="Arial" w:hAnsi="Arial" w:cs="Arial"/>
                <w:color w:val="000000" w:themeColor="text1"/>
                <w:sz w:val="15"/>
                <w:szCs w:val="15"/>
                <w:vertAlign w:val="subscript"/>
              </w:rPr>
              <w:t>589</w:t>
            </w:r>
            <w:r w:rsidRPr="001F1D26">
              <w:rPr>
                <w:rFonts w:ascii="Arial" w:hAnsi="Arial" w:cs="Arial"/>
                <w:color w:val="000000" w:themeColor="text1"/>
                <w:sz w:val="15"/>
                <w:szCs w:val="15"/>
              </w:rPr>
              <w:t>-[Cr</w:t>
            </w:r>
            <w:r w:rsidRPr="001F1D26">
              <w:rPr>
                <w:rFonts w:ascii="Arial" w:hAnsi="Arial" w:cs="Arial"/>
                <w:color w:val="000000" w:themeColor="text1"/>
                <w:sz w:val="15"/>
                <w:szCs w:val="15"/>
                <w:vertAlign w:val="subscript"/>
              </w:rPr>
              <w:t>2</w:t>
            </w:r>
            <w:r w:rsidRPr="001F1D26">
              <w:rPr>
                <w:rFonts w:ascii="Arial" w:hAnsi="Arial" w:cs="Arial"/>
                <w:color w:val="000000" w:themeColor="text1"/>
                <w:sz w:val="15"/>
                <w:szCs w:val="15"/>
              </w:rPr>
              <w:t>(OH)</w:t>
            </w:r>
            <w:r w:rsidRPr="001F1D26">
              <w:rPr>
                <w:rFonts w:ascii="Arial" w:hAnsi="Arial" w:cs="Arial"/>
                <w:color w:val="000000" w:themeColor="text1"/>
                <w:sz w:val="15"/>
                <w:szCs w:val="15"/>
                <w:vertAlign w:val="subscript"/>
              </w:rPr>
              <w:t>2</w:t>
            </w:r>
            <w:r w:rsidRPr="001F1D26">
              <w:rPr>
                <w:rFonts w:ascii="Arial" w:hAnsi="Arial" w:cs="Arial"/>
                <w:color w:val="000000" w:themeColor="text1"/>
                <w:sz w:val="15"/>
                <w:szCs w:val="15"/>
              </w:rPr>
              <w:t>(bpy)</w:t>
            </w:r>
            <w:r w:rsidRPr="001F1D26">
              <w:rPr>
                <w:rFonts w:ascii="Arial" w:hAnsi="Arial" w:cs="Arial"/>
                <w:color w:val="000000" w:themeColor="text1"/>
                <w:sz w:val="15"/>
                <w:szCs w:val="15"/>
                <w:vertAlign w:val="subscript"/>
              </w:rPr>
              <w:t>2</w:t>
            </w:r>
            <w:r w:rsidRPr="001F1D26">
              <w:rPr>
                <w:rFonts w:ascii="Arial" w:hAnsi="Arial" w:cs="Arial"/>
                <w:color w:val="000000" w:themeColor="text1"/>
                <w:sz w:val="15"/>
                <w:szCs w:val="15"/>
              </w:rPr>
              <w:t>(phen)</w:t>
            </w:r>
            <w:r w:rsidRPr="001F1D26">
              <w:rPr>
                <w:rFonts w:ascii="Arial" w:hAnsi="Arial" w:cs="Arial"/>
                <w:color w:val="000000" w:themeColor="text1"/>
                <w:sz w:val="15"/>
                <w:szCs w:val="15"/>
                <w:vertAlign w:val="subscript"/>
              </w:rPr>
              <w:t>2</w:t>
            </w:r>
            <w:r w:rsidRPr="001F1D26">
              <w:rPr>
                <w:rFonts w:ascii="Arial" w:hAnsi="Arial" w:cs="Arial"/>
                <w:color w:val="000000" w:themeColor="text1"/>
                <w:sz w:val="15"/>
                <w:szCs w:val="15"/>
              </w:rPr>
              <w:t>]</w:t>
            </w:r>
          </w:p>
          <w:p w14:paraId="32CCF455" w14:textId="77777777" w:rsidR="001F1D26" w:rsidRPr="001F1D26" w:rsidRDefault="001F1D26" w:rsidP="001F1D26">
            <w:pPr>
              <w:rPr>
                <w:rFonts w:ascii="Arial" w:hAnsi="Arial" w:cs="Arial"/>
                <w:color w:val="000000" w:themeColor="text1"/>
                <w:sz w:val="15"/>
                <w:szCs w:val="15"/>
              </w:rPr>
            </w:pPr>
          </w:p>
        </w:tc>
        <w:tc>
          <w:tcPr>
            <w:tcW w:w="1540" w:type="dxa"/>
          </w:tcPr>
          <w:p w14:paraId="144BF4A7" w14:textId="22B207C3" w:rsidR="001F1D26" w:rsidRPr="001F1D26" w:rsidRDefault="0039359C" w:rsidP="001F1D26">
            <w:pPr>
              <w:pStyle w:val="TableBody"/>
              <w:jc w:val="center"/>
              <w:rPr>
                <w:rFonts w:cs="Arial"/>
                <w:color w:val="000000" w:themeColor="text1"/>
                <w:sz w:val="15"/>
                <w:szCs w:val="15"/>
              </w:rPr>
            </w:pPr>
            <w:r>
              <w:rPr>
                <w:rFonts w:cs="Arial"/>
                <w:color w:val="000000" w:themeColor="text1"/>
                <w:sz w:val="15"/>
                <w:szCs w:val="15"/>
              </w:rPr>
              <w:t>2.1</w:t>
            </w:r>
          </w:p>
        </w:tc>
        <w:tc>
          <w:tcPr>
            <w:tcW w:w="1843" w:type="dxa"/>
          </w:tcPr>
          <w:p w14:paraId="6E04EA2D"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-0.0766 (13700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4D98B396"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-0.0920 (14100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762E696A"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+0.0083 (15500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6D8F053C"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-6.82 (18700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005A850D" w14:textId="77777777" w:rsidR="001F1D26" w:rsidRPr="001F1D26" w:rsidRDefault="001F1D26" w:rsidP="000C4DE6">
            <w:pPr>
              <w:pStyle w:val="TableBody"/>
              <w:jc w:val="left"/>
              <w:rPr>
                <w:rFonts w:cs="Arial"/>
                <w:color w:val="000000" w:themeColor="text1"/>
                <w:sz w:val="15"/>
                <w:szCs w:val="15"/>
              </w:rPr>
            </w:pPr>
          </w:p>
        </w:tc>
        <w:tc>
          <w:tcPr>
            <w:tcW w:w="1843" w:type="dxa"/>
          </w:tcPr>
          <w:p w14:paraId="2BAEFB19" w14:textId="22C8C735"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850" w:type="dxa"/>
          </w:tcPr>
          <w:p w14:paraId="72E3AA79" w14:textId="0B8F1233"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993" w:type="dxa"/>
          </w:tcPr>
          <w:p w14:paraId="230FDB9F" w14:textId="0AB9EF1E" w:rsidR="001F1D26" w:rsidRPr="001F1D26" w:rsidRDefault="001F1D26" w:rsidP="001F1D26">
            <w:pPr>
              <w:pStyle w:val="TableBody"/>
              <w:jc w:val="center"/>
              <w:rPr>
                <w:rFonts w:cs="Arial"/>
                <w:color w:val="000000" w:themeColor="text1"/>
                <w:sz w:val="15"/>
                <w:szCs w:val="15"/>
              </w:rPr>
            </w:pPr>
            <w:r w:rsidRPr="001F1D26">
              <w:rPr>
                <w:rFonts w:cs="Arial"/>
                <w:color w:val="000000" w:themeColor="text1"/>
                <w:sz w:val="15"/>
                <w:szCs w:val="15"/>
              </w:rPr>
              <w:fldChar w:fldCharType="begin"/>
            </w:r>
            <w:r w:rsidRPr="001F1D26">
              <w:rPr>
                <w:rFonts w:cs="Arial"/>
                <w:color w:val="000000" w:themeColor="text1"/>
                <w:sz w:val="15"/>
                <w:szCs w:val="15"/>
              </w:rPr>
              <w:instrText xml:space="preserve"> ADDIN EN.CITE &lt;EndNote&gt;&lt;Cite&gt;&lt;Author&gt;Kaizaki&lt;/Author&gt;&lt;Year&gt;1973&lt;/Year&gt;&lt;RecNum&gt;105&lt;/RecNum&gt;&lt;DisplayText&gt;&lt;style face="superscript"&gt;[41]&lt;/style&gt;&lt;/DisplayText&gt;&lt;record&gt;&lt;rec-number&gt;105&lt;/rec-number&gt;&lt;foreign-keys&gt;&lt;key app="EN" db-id="99rpera5yzze03exvtf5t9sctz9rp0vfzxps" timestamp="0"&gt;105&lt;/key&gt;&lt;/foreign-keys&gt;&lt;ref-type name="Journal Article"&gt;17&lt;/ref-type&gt;&lt;contributors&gt;&lt;authors&gt;&lt;author&gt;Kaizaki, Sumio&lt;/author&gt;&lt;author&gt;Hidaka, Jinsai&lt;/author&gt;&lt;author&gt;Shimura, Yoichi&lt;/author&gt;&lt;/authors&gt;&lt;/contributors&gt;&lt;titles&gt;&lt;title&gt;Circular dichroism of chromium(III) complexes. IV. Elucidation of circular dichroism in the spin-forbidden transitions&lt;/title&gt;&lt;secondary-title&gt;Inorg. Chem.&lt;/secondary-title&gt;&lt;/titles&gt;&lt;pages&gt;142-150&lt;/pages&gt;&lt;volume&gt;12&lt;/volume&gt;&lt;number&gt;1&lt;/number&gt;&lt;dates&gt;&lt;year&gt;1973&lt;/year&gt;&lt;pub-dates&gt;&lt;date&gt;1973/01/01&lt;/date&gt;&lt;/pub-dates&gt;&lt;/dates&gt;&lt;publisher&gt;American Chemical Society&lt;/publisher&gt;&lt;isbn&gt;0020-1669&lt;/isbn&gt;&lt;urls&gt;&lt;related-urls&gt;&lt;url&gt;https://doi.org/10.1021/ic50119a034&lt;/url&gt;&lt;/related-urls&gt;&lt;/urls&gt;&lt;electronic-resource-num&gt;10.1021/ic50119a034&lt;/electronic-resource-num&gt;&lt;/record&gt;&lt;/Cite&gt;&lt;/EndNote&gt;</w:instrText>
            </w:r>
            <w:r w:rsidRPr="001F1D26">
              <w:rPr>
                <w:rFonts w:cs="Arial"/>
                <w:color w:val="000000" w:themeColor="text1"/>
                <w:sz w:val="15"/>
                <w:szCs w:val="15"/>
              </w:rPr>
              <w:fldChar w:fldCharType="separate"/>
            </w:r>
            <w:r w:rsidRPr="001F1D26">
              <w:rPr>
                <w:rFonts w:cs="Arial"/>
                <w:noProof/>
                <w:color w:val="000000" w:themeColor="text1"/>
                <w:sz w:val="15"/>
                <w:szCs w:val="15"/>
              </w:rPr>
              <w:t>[41]</w:t>
            </w:r>
            <w:r w:rsidRPr="001F1D26">
              <w:rPr>
                <w:rFonts w:cs="Arial"/>
                <w:color w:val="000000" w:themeColor="text1"/>
                <w:sz w:val="15"/>
                <w:szCs w:val="15"/>
              </w:rPr>
              <w:fldChar w:fldCharType="end"/>
            </w:r>
          </w:p>
        </w:tc>
      </w:tr>
      <w:tr w:rsidR="001F1D26" w:rsidRPr="001F1D26" w14:paraId="26BDEAE1" w14:textId="32691963" w:rsidTr="0039359C">
        <w:trPr>
          <w:trHeight w:val="231"/>
        </w:trPr>
        <w:tc>
          <w:tcPr>
            <w:tcW w:w="613" w:type="dxa"/>
          </w:tcPr>
          <w:p w14:paraId="0E9DFF7B" w14:textId="1EE4B2DD" w:rsidR="001F1D26" w:rsidRPr="001F1D26" w:rsidRDefault="001F1D26" w:rsidP="001F1D26">
            <w:pPr>
              <w:pStyle w:val="TableBody"/>
              <w:jc w:val="center"/>
              <w:rPr>
                <w:rFonts w:cs="Arial"/>
                <w:color w:val="000000" w:themeColor="text1"/>
                <w:sz w:val="15"/>
                <w:szCs w:val="15"/>
              </w:rPr>
            </w:pPr>
            <w:r w:rsidRPr="001F1D26">
              <w:rPr>
                <w:rFonts w:cs="Arial"/>
                <w:color w:val="000000" w:themeColor="text1"/>
                <w:sz w:val="15"/>
                <w:szCs w:val="15"/>
              </w:rPr>
              <w:t>56</w:t>
            </w:r>
          </w:p>
        </w:tc>
        <w:tc>
          <w:tcPr>
            <w:tcW w:w="2383" w:type="dxa"/>
          </w:tcPr>
          <w:p w14:paraId="199EBA16" w14:textId="18018D7F" w:rsidR="001F1D26" w:rsidRPr="001F1D26" w:rsidRDefault="001F1D26" w:rsidP="001F1D26">
            <w:pPr>
              <w:pStyle w:val="TableBody"/>
              <w:rPr>
                <w:rFonts w:cs="Arial"/>
                <w:color w:val="000000" w:themeColor="text1"/>
                <w:sz w:val="15"/>
                <w:szCs w:val="15"/>
                <w:vertAlign w:val="subscript"/>
              </w:rPr>
            </w:pPr>
            <w:r w:rsidRPr="001F1D26">
              <w:rPr>
                <w:rFonts w:cs="Arial"/>
                <w:color w:val="000000" w:themeColor="text1"/>
                <w:sz w:val="15"/>
                <w:szCs w:val="15"/>
              </w:rPr>
              <w:t>[Cr</w:t>
            </w:r>
            <w:r w:rsidRPr="001F1D26">
              <w:rPr>
                <w:rFonts w:cs="Arial"/>
                <w:color w:val="000000" w:themeColor="text1"/>
                <w:sz w:val="15"/>
                <w:szCs w:val="15"/>
                <w:vertAlign w:val="subscript"/>
              </w:rPr>
              <w:t>2</w:t>
            </w:r>
            <w:r w:rsidRPr="001F1D26">
              <w:rPr>
                <w:rFonts w:cs="Arial"/>
                <w:color w:val="000000" w:themeColor="text1"/>
                <w:sz w:val="15"/>
                <w:szCs w:val="15"/>
              </w:rPr>
              <w:t>(l-tart</w:t>
            </w:r>
            <w:r w:rsidRPr="001F1D26">
              <w:rPr>
                <w:rFonts w:cs="Arial"/>
                <w:color w:val="000000" w:themeColor="text1"/>
                <w:sz w:val="15"/>
                <w:szCs w:val="15"/>
                <w:vertAlign w:val="subscript"/>
              </w:rPr>
              <w:t>2</w:t>
            </w:r>
            <w:r w:rsidRPr="001F1D26">
              <w:rPr>
                <w:rFonts w:cs="Arial"/>
                <w:color w:val="000000" w:themeColor="text1"/>
                <w:sz w:val="15"/>
                <w:szCs w:val="15"/>
              </w:rPr>
              <w:t>H)(</w:t>
            </w:r>
            <w:proofErr w:type="spellStart"/>
            <w:r w:rsidRPr="001F1D26">
              <w:rPr>
                <w:rFonts w:cs="Arial"/>
                <w:color w:val="000000" w:themeColor="text1"/>
                <w:sz w:val="15"/>
                <w:szCs w:val="15"/>
              </w:rPr>
              <w:t>bpy</w:t>
            </w:r>
            <w:proofErr w:type="spellEnd"/>
            <w:r w:rsidRPr="001F1D26">
              <w:rPr>
                <w:rFonts w:cs="Arial"/>
                <w:color w:val="000000" w:themeColor="text1"/>
                <w:sz w:val="15"/>
                <w:szCs w:val="15"/>
              </w:rPr>
              <w:t>)</w:t>
            </w:r>
            <w:r w:rsidRPr="001F1D26">
              <w:rPr>
                <w:rFonts w:cs="Arial"/>
                <w:color w:val="000000" w:themeColor="text1"/>
                <w:sz w:val="15"/>
                <w:szCs w:val="15"/>
                <w:vertAlign w:val="subscript"/>
              </w:rPr>
              <w:t>2</w:t>
            </w:r>
            <w:r w:rsidRPr="001F1D26">
              <w:rPr>
                <w:rFonts w:cs="Arial"/>
                <w:color w:val="000000" w:themeColor="text1"/>
                <w:sz w:val="15"/>
                <w:szCs w:val="15"/>
              </w:rPr>
              <w:t>]</w:t>
            </w:r>
          </w:p>
          <w:p w14:paraId="7955A2A0" w14:textId="77777777" w:rsidR="001F1D26" w:rsidRPr="001F1D26" w:rsidRDefault="001F1D26" w:rsidP="001F1D26">
            <w:pPr>
              <w:pStyle w:val="TableBody"/>
              <w:rPr>
                <w:rFonts w:cs="Arial"/>
                <w:sz w:val="15"/>
                <w:szCs w:val="15"/>
              </w:rPr>
            </w:pPr>
            <w:r w:rsidRPr="001F1D26">
              <w:rPr>
                <w:rFonts w:cs="Arial"/>
                <w:color w:val="000000" w:themeColor="text1"/>
                <w:sz w:val="15"/>
                <w:szCs w:val="15"/>
              </w:rPr>
              <w:t>l-tart= L-tartrate</w:t>
            </w:r>
          </w:p>
        </w:tc>
        <w:tc>
          <w:tcPr>
            <w:tcW w:w="1540" w:type="dxa"/>
          </w:tcPr>
          <w:p w14:paraId="2248CAAC" w14:textId="22E091EB" w:rsidR="001F1D26" w:rsidRPr="001F1D26" w:rsidRDefault="0039359C" w:rsidP="001F1D26">
            <w:pPr>
              <w:pStyle w:val="TableBody"/>
              <w:jc w:val="center"/>
              <w:rPr>
                <w:rFonts w:cs="Arial"/>
                <w:color w:val="000000" w:themeColor="text1"/>
                <w:sz w:val="15"/>
                <w:szCs w:val="15"/>
              </w:rPr>
            </w:pPr>
            <w:r>
              <w:rPr>
                <w:rFonts w:cs="Arial"/>
                <w:color w:val="000000" w:themeColor="text1"/>
                <w:sz w:val="15"/>
                <w:szCs w:val="15"/>
              </w:rPr>
              <w:t>2.1, 2.2</w:t>
            </w:r>
          </w:p>
        </w:tc>
        <w:tc>
          <w:tcPr>
            <w:tcW w:w="1843" w:type="dxa"/>
          </w:tcPr>
          <w:p w14:paraId="04FFAE67" w14:textId="1A171B68" w:rsidR="001F1D26" w:rsidRPr="001F1D26" w:rsidRDefault="001F1D26" w:rsidP="000C4DE6">
            <w:pPr>
              <w:pStyle w:val="TableBody"/>
              <w:jc w:val="left"/>
              <w:rPr>
                <w:rFonts w:cs="Arial"/>
                <w:color w:val="000000" w:themeColor="text1"/>
                <w:sz w:val="15"/>
                <w:szCs w:val="15"/>
              </w:rPr>
            </w:pPr>
            <w:r w:rsidRPr="001F1D26">
              <w:rPr>
                <w:rFonts w:cs="Arial"/>
                <w:sz w:val="15"/>
                <w:szCs w:val="15"/>
              </w:rPr>
              <w:t>Yes</w:t>
            </w:r>
          </w:p>
        </w:tc>
        <w:tc>
          <w:tcPr>
            <w:tcW w:w="1843" w:type="dxa"/>
          </w:tcPr>
          <w:p w14:paraId="5FD26B2D" w14:textId="03831F87"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850" w:type="dxa"/>
          </w:tcPr>
          <w:p w14:paraId="26667B4F" w14:textId="585D411A"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993" w:type="dxa"/>
          </w:tcPr>
          <w:p w14:paraId="449556FF" w14:textId="0C977218" w:rsidR="001F1D26" w:rsidRPr="001F1D26" w:rsidRDefault="001F1D26" w:rsidP="001F1D26">
            <w:pPr>
              <w:pStyle w:val="TableBody"/>
              <w:jc w:val="center"/>
              <w:rPr>
                <w:rFonts w:cs="Arial"/>
                <w:color w:val="000000" w:themeColor="text1"/>
                <w:sz w:val="15"/>
                <w:szCs w:val="15"/>
              </w:rPr>
            </w:pPr>
            <w:r w:rsidRPr="001F1D26">
              <w:rPr>
                <w:rFonts w:cs="Arial"/>
                <w:color w:val="000000" w:themeColor="text1"/>
                <w:sz w:val="15"/>
                <w:szCs w:val="15"/>
              </w:rPr>
              <w:fldChar w:fldCharType="begin"/>
            </w:r>
            <w:r w:rsidRPr="001F1D26">
              <w:rPr>
                <w:rFonts w:cs="Arial"/>
                <w:color w:val="000000" w:themeColor="text1"/>
                <w:sz w:val="15"/>
                <w:szCs w:val="15"/>
              </w:rPr>
              <w:instrText xml:space="preserve"> ADDIN EN.CITE &lt;EndNote&gt;&lt;Cite&gt;&lt;Author&gt;Kaizaki&lt;/Author&gt;&lt;Year&gt;1969&lt;/Year&gt;&lt;RecNum&gt;160&lt;/RecNum&gt;&lt;DisplayText&gt;&lt;style face="superscript"&gt;[63]&lt;/style&gt;&lt;/DisplayText&gt;&lt;record&gt;&lt;rec-number&gt;160&lt;/rec-number&gt;&lt;foreign-keys&gt;&lt;key app="EN" db-id="99rpera5yzze03exvtf5t9sctz9rp0vfzxps" timestamp="0"&gt;160&lt;/key&gt;&lt;/foreign-keys&gt;&lt;ref-type name="Journal Article"&gt;17&lt;/ref-type&gt;&lt;contributors&gt;&lt;authors&gt;&lt;author&gt;Kaizaki, Sumio&lt;/author&gt;&lt;author&gt;Hidaka, Jinsai&lt;/author&gt;&lt;author&gt;Shimura, Yoichi&lt;/author&gt;&lt;/authors&gt;&lt;/contributors&gt;&lt;titles&gt;&lt;title&gt;Circular Dichroism of Chromium(III) Complexes. I. L-Tartrato Complexes. Their Stereospecific Formation and Spin-forbidden Absorption Bands&lt;/title&gt;&lt;secondary-title&gt;B. Chem. Soc. Jpn.&lt;/secondary-title&gt;&lt;/titles&gt;&lt;pages&gt;988-994&lt;/pages&gt;&lt;volume&gt;42&lt;/volume&gt;&lt;number&gt;4&lt;/number&gt;&lt;dates&gt;&lt;year&gt;1969&lt;/year&gt;&lt;/dates&gt;&lt;urls&gt;&lt;related-urls&gt;&lt;url&gt;https://www.journal.csj.jp/doi/abs/10.1246/bcsj.42.988&lt;/url&gt;&lt;/related-urls&gt;&lt;/urls&gt;&lt;electronic-resource-num&gt;10.1246/bcsj.42.988&lt;/electronic-resource-num&gt;&lt;/record&gt;&lt;/Cite&gt;&lt;/EndNote&gt;</w:instrText>
            </w:r>
            <w:r w:rsidRPr="001F1D26">
              <w:rPr>
                <w:rFonts w:cs="Arial"/>
                <w:color w:val="000000" w:themeColor="text1"/>
                <w:sz w:val="15"/>
                <w:szCs w:val="15"/>
              </w:rPr>
              <w:fldChar w:fldCharType="separate"/>
            </w:r>
            <w:r w:rsidRPr="001F1D26">
              <w:rPr>
                <w:rFonts w:cs="Arial"/>
                <w:noProof/>
                <w:color w:val="000000" w:themeColor="text1"/>
                <w:sz w:val="15"/>
                <w:szCs w:val="15"/>
              </w:rPr>
              <w:t>[63]</w:t>
            </w:r>
            <w:r w:rsidRPr="001F1D26">
              <w:rPr>
                <w:rFonts w:cs="Arial"/>
                <w:color w:val="000000" w:themeColor="text1"/>
                <w:sz w:val="15"/>
                <w:szCs w:val="15"/>
              </w:rPr>
              <w:fldChar w:fldCharType="end"/>
            </w:r>
          </w:p>
        </w:tc>
      </w:tr>
      <w:tr w:rsidR="001F1D26" w:rsidRPr="001F1D26" w14:paraId="350C0BD3" w14:textId="3037518D" w:rsidTr="0039359C">
        <w:trPr>
          <w:trHeight w:val="231"/>
        </w:trPr>
        <w:tc>
          <w:tcPr>
            <w:tcW w:w="613" w:type="dxa"/>
          </w:tcPr>
          <w:p w14:paraId="75767F49" w14:textId="46AE8F64" w:rsidR="001F1D26" w:rsidRPr="001F1D26" w:rsidRDefault="001F1D26" w:rsidP="001F1D26">
            <w:pPr>
              <w:pStyle w:val="TableBody"/>
              <w:jc w:val="center"/>
              <w:rPr>
                <w:rFonts w:cs="Arial"/>
                <w:color w:val="000000" w:themeColor="text1"/>
                <w:sz w:val="15"/>
                <w:szCs w:val="15"/>
              </w:rPr>
            </w:pPr>
            <w:r w:rsidRPr="001F1D26">
              <w:rPr>
                <w:rFonts w:cs="Arial"/>
                <w:color w:val="000000" w:themeColor="text1"/>
                <w:sz w:val="15"/>
                <w:szCs w:val="15"/>
              </w:rPr>
              <w:t>57</w:t>
            </w:r>
          </w:p>
        </w:tc>
        <w:tc>
          <w:tcPr>
            <w:tcW w:w="2383" w:type="dxa"/>
          </w:tcPr>
          <w:p w14:paraId="5EE877B4" w14:textId="5E5EC9F4" w:rsidR="001F1D26" w:rsidRPr="001F1D26" w:rsidRDefault="001F1D26" w:rsidP="001F1D26">
            <w:pPr>
              <w:pStyle w:val="TableBody"/>
              <w:rPr>
                <w:rFonts w:cs="Arial"/>
                <w:sz w:val="15"/>
                <w:szCs w:val="15"/>
              </w:rPr>
            </w:pPr>
            <w:r w:rsidRPr="001F1D26">
              <w:rPr>
                <w:rFonts w:cs="Arial"/>
                <w:color w:val="000000" w:themeColor="text1"/>
                <w:sz w:val="15"/>
                <w:szCs w:val="15"/>
              </w:rPr>
              <w:t>[Cr</w:t>
            </w:r>
            <w:r w:rsidRPr="001F1D26">
              <w:rPr>
                <w:rFonts w:cs="Arial"/>
                <w:color w:val="000000" w:themeColor="text1"/>
                <w:sz w:val="15"/>
                <w:szCs w:val="15"/>
                <w:vertAlign w:val="subscript"/>
              </w:rPr>
              <w:t>2</w:t>
            </w:r>
            <w:r w:rsidRPr="001F1D26">
              <w:rPr>
                <w:rFonts w:cs="Arial"/>
                <w:color w:val="000000" w:themeColor="text1"/>
                <w:sz w:val="15"/>
                <w:szCs w:val="15"/>
              </w:rPr>
              <w:t>(l-tart</w:t>
            </w:r>
            <w:r w:rsidRPr="001F1D26">
              <w:rPr>
                <w:rFonts w:cs="Arial"/>
                <w:color w:val="000000" w:themeColor="text1"/>
                <w:sz w:val="15"/>
                <w:szCs w:val="15"/>
                <w:vertAlign w:val="subscript"/>
              </w:rPr>
              <w:t>2</w:t>
            </w:r>
            <w:r w:rsidRPr="001F1D26">
              <w:rPr>
                <w:rFonts w:cs="Arial"/>
                <w:color w:val="000000" w:themeColor="text1"/>
                <w:sz w:val="15"/>
                <w:szCs w:val="15"/>
              </w:rPr>
              <w:t>H)(</w:t>
            </w:r>
            <w:proofErr w:type="spellStart"/>
            <w:r w:rsidRPr="001F1D26">
              <w:rPr>
                <w:rFonts w:cs="Arial"/>
                <w:color w:val="000000" w:themeColor="text1"/>
                <w:sz w:val="15"/>
                <w:szCs w:val="15"/>
              </w:rPr>
              <w:t>phen</w:t>
            </w:r>
            <w:proofErr w:type="spellEnd"/>
            <w:r w:rsidRPr="001F1D26">
              <w:rPr>
                <w:rFonts w:cs="Arial"/>
                <w:color w:val="000000" w:themeColor="text1"/>
                <w:sz w:val="15"/>
                <w:szCs w:val="15"/>
              </w:rPr>
              <w:t>)</w:t>
            </w:r>
            <w:r w:rsidRPr="001F1D26">
              <w:rPr>
                <w:rFonts w:cs="Arial"/>
                <w:color w:val="000000" w:themeColor="text1"/>
                <w:sz w:val="15"/>
                <w:szCs w:val="15"/>
                <w:vertAlign w:val="subscript"/>
              </w:rPr>
              <w:t>2</w:t>
            </w:r>
            <w:r w:rsidRPr="001F1D26">
              <w:rPr>
                <w:rFonts w:cs="Arial"/>
                <w:color w:val="000000" w:themeColor="text1"/>
                <w:sz w:val="15"/>
                <w:szCs w:val="15"/>
              </w:rPr>
              <w:t>]</w:t>
            </w:r>
          </w:p>
        </w:tc>
        <w:tc>
          <w:tcPr>
            <w:tcW w:w="1540" w:type="dxa"/>
          </w:tcPr>
          <w:p w14:paraId="105B30A6" w14:textId="185D102B" w:rsidR="001F1D26" w:rsidRPr="001F1D26" w:rsidRDefault="0039359C" w:rsidP="001F1D26">
            <w:pPr>
              <w:pStyle w:val="TableBody"/>
              <w:jc w:val="center"/>
              <w:rPr>
                <w:rFonts w:cs="Arial"/>
                <w:color w:val="000000" w:themeColor="text1"/>
                <w:sz w:val="15"/>
                <w:szCs w:val="15"/>
              </w:rPr>
            </w:pPr>
            <w:r>
              <w:rPr>
                <w:rFonts w:cs="Arial"/>
                <w:color w:val="000000" w:themeColor="text1"/>
                <w:sz w:val="15"/>
                <w:szCs w:val="15"/>
              </w:rPr>
              <w:t>2.1, 2.2</w:t>
            </w:r>
          </w:p>
        </w:tc>
        <w:tc>
          <w:tcPr>
            <w:tcW w:w="1843" w:type="dxa"/>
          </w:tcPr>
          <w:p w14:paraId="55404AB0" w14:textId="2900A88F" w:rsidR="001F1D26" w:rsidRPr="001F1D26" w:rsidRDefault="001F1D26" w:rsidP="000C4DE6">
            <w:pPr>
              <w:pStyle w:val="TableBody"/>
              <w:jc w:val="left"/>
              <w:rPr>
                <w:rFonts w:cs="Arial"/>
                <w:color w:val="000000" w:themeColor="text1"/>
                <w:sz w:val="15"/>
                <w:szCs w:val="15"/>
              </w:rPr>
            </w:pPr>
            <w:r w:rsidRPr="001F1D26">
              <w:rPr>
                <w:rFonts w:cs="Arial"/>
                <w:sz w:val="15"/>
                <w:szCs w:val="15"/>
              </w:rPr>
              <w:t>Yes</w:t>
            </w:r>
          </w:p>
        </w:tc>
        <w:tc>
          <w:tcPr>
            <w:tcW w:w="1843" w:type="dxa"/>
          </w:tcPr>
          <w:p w14:paraId="1E7E322F" w14:textId="194F4560"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850" w:type="dxa"/>
          </w:tcPr>
          <w:p w14:paraId="6A57EC4B" w14:textId="11253C09" w:rsidR="001F1D26" w:rsidRPr="001F1D26" w:rsidRDefault="001F1D26" w:rsidP="001F1D26">
            <w:pPr>
              <w:pStyle w:val="TableBody"/>
              <w:jc w:val="center"/>
              <w:rPr>
                <w:rFonts w:cs="Arial"/>
                <w:color w:val="000000" w:themeColor="text1"/>
                <w:sz w:val="15"/>
                <w:szCs w:val="15"/>
              </w:rPr>
            </w:pPr>
            <w:r w:rsidRPr="001F1D26">
              <w:rPr>
                <w:rFonts w:cs="Arial"/>
                <w:sz w:val="15"/>
                <w:szCs w:val="15"/>
              </w:rPr>
              <w:t>Yes</w:t>
            </w:r>
          </w:p>
        </w:tc>
        <w:tc>
          <w:tcPr>
            <w:tcW w:w="993" w:type="dxa"/>
          </w:tcPr>
          <w:p w14:paraId="4A10F46E" w14:textId="5C7CD5AC" w:rsidR="001F1D26" w:rsidRPr="001F1D26" w:rsidRDefault="001F1D26" w:rsidP="001F1D26">
            <w:pPr>
              <w:pStyle w:val="TableBody"/>
              <w:jc w:val="center"/>
              <w:rPr>
                <w:rFonts w:cs="Arial"/>
                <w:color w:val="000000" w:themeColor="text1"/>
                <w:sz w:val="15"/>
                <w:szCs w:val="15"/>
              </w:rPr>
            </w:pPr>
            <w:r w:rsidRPr="001F1D26">
              <w:rPr>
                <w:rFonts w:cs="Arial"/>
                <w:color w:val="000000" w:themeColor="text1"/>
                <w:sz w:val="15"/>
                <w:szCs w:val="15"/>
              </w:rPr>
              <w:fldChar w:fldCharType="begin"/>
            </w:r>
            <w:r w:rsidRPr="001F1D26">
              <w:rPr>
                <w:rFonts w:cs="Arial"/>
                <w:color w:val="000000" w:themeColor="text1"/>
                <w:sz w:val="15"/>
                <w:szCs w:val="15"/>
              </w:rPr>
              <w:instrText xml:space="preserve"> ADDIN EN.CITE &lt;EndNote&gt;&lt;Cite&gt;&lt;Author&gt;Kaizaki&lt;/Author&gt;&lt;Year&gt;1969&lt;/Year&gt;&lt;RecNum&gt;160&lt;/RecNum&gt;&lt;DisplayText&gt;&lt;style face="superscript"&gt;[63-64]&lt;/style&gt;&lt;/DisplayText&gt;&lt;record&gt;&lt;rec-number&gt;160&lt;/rec-number&gt;&lt;foreign-keys&gt;&lt;key app="EN" db-id="99rpera5yzze03exvtf5t9sctz9rp0vfzxps" timestamp="0"&gt;160&lt;/key&gt;&lt;/foreign-keys&gt;&lt;ref-type name="Journal Article"&gt;17&lt;/ref-type&gt;&lt;contributors&gt;&lt;authors&gt;&lt;author&gt;Kaizaki, Sumio&lt;/author&gt;&lt;author&gt;Hidaka, Jinsai&lt;/author&gt;&lt;author&gt;Shimura, Yoichi&lt;/author&gt;&lt;/authors&gt;&lt;/contributors&gt;&lt;titles&gt;&lt;title&gt;Circular Dichroism of Chromium(III) Complexes. I. L-Tartrato Complexes. Their Stereospecific Formation and Spin-forbidden Absorption Bands&lt;/title&gt;&lt;secondary-title&gt;B. Chem. Soc. Jpn.&lt;/secondary-title&gt;&lt;/titles&gt;&lt;pages&gt;988-994&lt;/pages&gt;&lt;volume&gt;42&lt;/volume&gt;&lt;number&gt;4&lt;/number&gt;&lt;dates&gt;&lt;year&gt;1969&lt;/year&gt;&lt;/dates&gt;&lt;urls&gt;&lt;related-urls&gt;&lt;url&gt;https://www.journal.csj.jp/doi/abs/10.1246/bcsj.42.988&lt;/url&gt;&lt;/related-urls&gt;&lt;/urls&gt;&lt;electronic-resource-num&gt;10.1246/bcsj.42.988&lt;/electronic-resource-num&gt;&lt;/record&gt;&lt;/Cite&gt;&lt;Cite&gt;&lt;Author&gt;Koine&lt;/Author&gt;&lt;Year&gt;1992&lt;/Year&gt;&lt;RecNum&gt;164&lt;/RecNum&gt;&lt;record&gt;&lt;rec-number&gt;164&lt;/rec-number&gt;&lt;foreign-keys&gt;&lt;key app="EN" db-id="99rpera5yzze03exvtf5t9sctz9rp0vfzxps" timestamp="0"&gt;164&lt;/key&gt;&lt;/foreign-keys&gt;&lt;ref-type name="Journal Article"&gt;17&lt;/ref-type&gt;&lt;contributors&gt;&lt;authors&gt;&lt;author&gt;Koine, Norio&lt;/author&gt;&lt;author&gt;Iida, Masayasu&lt;/author&gt;&lt;author&gt;Sakai, Takako&lt;/author&gt;&lt;author&gt;Sakagami, Narumi&lt;/author&gt;&lt;author&gt;Kaizaki, Sumio&lt;/author&gt;&lt;/authors&gt;&lt;/contributors&gt;&lt;titles&gt;&lt;title&gt;The novel lyotropic liquid crystalline phase of the dinuclear metal complex Na[Cr2(L-tart2H)(phen)2]&lt;/title&gt;&lt;secondary-title&gt;J. Chem. Soc. Chem. Comm.&lt;/secondary-title&gt;&lt;/titles&gt;&lt;pages&gt;1714-1716&lt;/pages&gt;&lt;number&gt;23&lt;/number&gt;&lt;dates&gt;&lt;year&gt;1992&lt;/year&gt;&lt;/dates&gt;&lt;publisher&gt;The Royal Society of Chemistry&lt;/publisher&gt;&lt;isbn&gt;0022-4936&lt;/isbn&gt;&lt;work-type&gt;10.1039/C39920001714&lt;/work-type&gt;&lt;urls&gt;&lt;related-urls&gt;&lt;url&gt;http://dx.doi.org/10.1039/C39920001714&lt;/url&gt;&lt;/related-urls&gt;&lt;/urls&gt;&lt;electronic-resource-num&gt;10.1039/C39920001714&lt;/electronic-resource-num&gt;&lt;/record&gt;&lt;/Cite&gt;&lt;/EndNote&gt;</w:instrText>
            </w:r>
            <w:r w:rsidRPr="001F1D26">
              <w:rPr>
                <w:rFonts w:cs="Arial"/>
                <w:color w:val="000000" w:themeColor="text1"/>
                <w:sz w:val="15"/>
                <w:szCs w:val="15"/>
              </w:rPr>
              <w:fldChar w:fldCharType="separate"/>
            </w:r>
            <w:r w:rsidRPr="001F1D26">
              <w:rPr>
                <w:rFonts w:cs="Arial"/>
                <w:noProof/>
                <w:color w:val="000000" w:themeColor="text1"/>
                <w:sz w:val="15"/>
                <w:szCs w:val="15"/>
              </w:rPr>
              <w:t>[63-64]</w:t>
            </w:r>
            <w:r w:rsidRPr="001F1D26">
              <w:rPr>
                <w:rFonts w:cs="Arial"/>
                <w:color w:val="000000" w:themeColor="text1"/>
                <w:sz w:val="15"/>
                <w:szCs w:val="15"/>
              </w:rPr>
              <w:fldChar w:fldCharType="end"/>
            </w:r>
          </w:p>
        </w:tc>
      </w:tr>
      <w:tr w:rsidR="001F1D26" w:rsidRPr="001F1D26" w14:paraId="13C3B9CC" w14:textId="077DEB1E" w:rsidTr="0039359C">
        <w:trPr>
          <w:trHeight w:val="231"/>
        </w:trPr>
        <w:tc>
          <w:tcPr>
            <w:tcW w:w="613" w:type="dxa"/>
          </w:tcPr>
          <w:p w14:paraId="77EE2A73" w14:textId="31BFD7A1" w:rsidR="001F1D26" w:rsidRPr="001F1D26" w:rsidRDefault="001F1D26" w:rsidP="001F1D26">
            <w:pPr>
              <w:jc w:val="center"/>
              <w:rPr>
                <w:rFonts w:ascii="Arial" w:hAnsi="Arial" w:cs="Arial"/>
                <w:color w:val="000000" w:themeColor="text1"/>
                <w:sz w:val="15"/>
                <w:szCs w:val="15"/>
              </w:rPr>
            </w:pPr>
            <w:r w:rsidRPr="001F1D26">
              <w:rPr>
                <w:rFonts w:ascii="Arial" w:hAnsi="Arial" w:cs="Arial"/>
                <w:color w:val="000000" w:themeColor="text1"/>
                <w:sz w:val="15"/>
                <w:szCs w:val="15"/>
              </w:rPr>
              <w:t>58</w:t>
            </w:r>
          </w:p>
        </w:tc>
        <w:tc>
          <w:tcPr>
            <w:tcW w:w="2383" w:type="dxa"/>
          </w:tcPr>
          <w:p w14:paraId="2A2E783E" w14:textId="5DFE1811" w:rsidR="001F1D26" w:rsidRPr="001F1D26" w:rsidRDefault="001F1D26" w:rsidP="001F1D26">
            <w:pPr>
              <w:rPr>
                <w:rFonts w:ascii="Arial" w:hAnsi="Arial" w:cs="Arial"/>
                <w:color w:val="000000" w:themeColor="text1"/>
                <w:sz w:val="15"/>
                <w:szCs w:val="15"/>
              </w:rPr>
            </w:pPr>
            <w:r w:rsidRPr="001F1D26">
              <w:rPr>
                <w:rFonts w:ascii="Arial" w:hAnsi="Arial" w:cs="Arial"/>
                <w:color w:val="000000" w:themeColor="text1"/>
                <w:sz w:val="15"/>
                <w:szCs w:val="15"/>
              </w:rPr>
              <w:t>[Cr</w:t>
            </w:r>
            <w:r w:rsidRPr="001F1D26">
              <w:rPr>
                <w:rFonts w:ascii="Arial" w:hAnsi="Arial" w:cs="Arial"/>
                <w:color w:val="000000" w:themeColor="text1"/>
                <w:sz w:val="15"/>
                <w:szCs w:val="15"/>
                <w:vertAlign w:val="subscript"/>
              </w:rPr>
              <w:t>2</w:t>
            </w:r>
            <w:r w:rsidRPr="001F1D26">
              <w:rPr>
                <w:rFonts w:ascii="Arial" w:hAnsi="Arial" w:cs="Arial"/>
                <w:color w:val="000000" w:themeColor="text1"/>
                <w:sz w:val="15"/>
                <w:szCs w:val="15"/>
              </w:rPr>
              <w:t>(OH)</w:t>
            </w:r>
            <w:r w:rsidRPr="001F1D26">
              <w:rPr>
                <w:rFonts w:ascii="Arial" w:hAnsi="Arial" w:cs="Arial"/>
                <w:color w:val="000000" w:themeColor="text1"/>
                <w:sz w:val="15"/>
                <w:szCs w:val="15"/>
                <w:vertAlign w:val="subscript"/>
              </w:rPr>
              <w:t>2</w:t>
            </w:r>
            <w:r w:rsidRPr="001F1D26">
              <w:rPr>
                <w:rFonts w:ascii="Arial" w:hAnsi="Arial" w:cs="Arial"/>
                <w:color w:val="000000" w:themeColor="text1"/>
                <w:sz w:val="15"/>
                <w:szCs w:val="15"/>
              </w:rPr>
              <w:t>(L-ala)</w:t>
            </w:r>
            <w:r w:rsidRPr="001F1D26">
              <w:rPr>
                <w:rFonts w:ascii="Arial" w:hAnsi="Arial" w:cs="Arial"/>
                <w:color w:val="000000" w:themeColor="text1"/>
                <w:sz w:val="15"/>
                <w:szCs w:val="15"/>
                <w:vertAlign w:val="subscript"/>
              </w:rPr>
              <w:t>4</w:t>
            </w:r>
            <w:r w:rsidRPr="001F1D26">
              <w:rPr>
                <w:rFonts w:ascii="Arial" w:hAnsi="Arial" w:cs="Arial"/>
                <w:color w:val="000000" w:themeColor="text1"/>
                <w:sz w:val="15"/>
                <w:szCs w:val="15"/>
              </w:rPr>
              <w:t>]</w:t>
            </w:r>
          </w:p>
        </w:tc>
        <w:tc>
          <w:tcPr>
            <w:tcW w:w="1540" w:type="dxa"/>
          </w:tcPr>
          <w:p w14:paraId="074CAE94" w14:textId="4541F6E5" w:rsidR="001F1D26" w:rsidRPr="001F1D26" w:rsidRDefault="0039359C" w:rsidP="001F1D26">
            <w:pPr>
              <w:pStyle w:val="TableBody"/>
              <w:jc w:val="center"/>
              <w:rPr>
                <w:rFonts w:cs="Arial"/>
                <w:color w:val="000000" w:themeColor="text1"/>
                <w:sz w:val="15"/>
                <w:szCs w:val="15"/>
              </w:rPr>
            </w:pPr>
            <w:r>
              <w:rPr>
                <w:rFonts w:cs="Arial"/>
                <w:color w:val="000000" w:themeColor="text1"/>
                <w:sz w:val="15"/>
                <w:szCs w:val="15"/>
              </w:rPr>
              <w:t>2.1, 2.2</w:t>
            </w:r>
          </w:p>
        </w:tc>
        <w:tc>
          <w:tcPr>
            <w:tcW w:w="1843" w:type="dxa"/>
          </w:tcPr>
          <w:p w14:paraId="04B1987F" w14:textId="3C1E0E5D" w:rsidR="001F1D26" w:rsidRPr="001F1D26" w:rsidRDefault="001F1D26" w:rsidP="000C4DE6">
            <w:pPr>
              <w:pStyle w:val="TableBody"/>
              <w:jc w:val="left"/>
              <w:rPr>
                <w:rFonts w:cs="Arial"/>
                <w:color w:val="000000" w:themeColor="text1"/>
                <w:sz w:val="15"/>
                <w:szCs w:val="15"/>
              </w:rPr>
            </w:pPr>
            <w:r w:rsidRPr="001F1D26">
              <w:rPr>
                <w:rFonts w:cs="Arial"/>
                <w:color w:val="000000" w:themeColor="text1"/>
                <w:sz w:val="15"/>
                <w:szCs w:val="15"/>
              </w:rPr>
              <w:t>Yes</w:t>
            </w:r>
          </w:p>
        </w:tc>
        <w:tc>
          <w:tcPr>
            <w:tcW w:w="1843" w:type="dxa"/>
          </w:tcPr>
          <w:p w14:paraId="2C33F543" w14:textId="57124187" w:rsidR="001F1D26" w:rsidRPr="001F1D26" w:rsidRDefault="001F1D26" w:rsidP="0039359C">
            <w:pPr>
              <w:pStyle w:val="TableBody"/>
              <w:jc w:val="center"/>
              <w:rPr>
                <w:rFonts w:cs="Arial"/>
                <w:color w:val="000000" w:themeColor="text1"/>
                <w:sz w:val="15"/>
                <w:szCs w:val="15"/>
              </w:rPr>
            </w:pPr>
            <w:r w:rsidRPr="001F1D26">
              <w:rPr>
                <w:rFonts w:cs="Arial"/>
                <w:color w:val="000000" w:themeColor="text1"/>
                <w:sz w:val="15"/>
                <w:szCs w:val="15"/>
              </w:rPr>
              <w:t>Yes</w:t>
            </w:r>
            <w:r w:rsidRPr="001F1D26">
              <w:rPr>
                <w:rFonts w:cs="Arial"/>
                <w:color w:val="000000" w:themeColor="text1"/>
                <w:sz w:val="15"/>
                <w:szCs w:val="15"/>
                <w:vertAlign w:val="superscript"/>
              </w:rPr>
              <w:t>[</w:t>
            </w:r>
            <w:r w:rsidR="0039359C">
              <w:rPr>
                <w:rFonts w:cs="Arial"/>
                <w:color w:val="000000" w:themeColor="text1"/>
                <w:sz w:val="15"/>
                <w:szCs w:val="15"/>
                <w:vertAlign w:val="superscript"/>
              </w:rPr>
              <w:t>c</w:t>
            </w:r>
            <w:r w:rsidRPr="001F1D26">
              <w:rPr>
                <w:rFonts w:cs="Arial"/>
                <w:color w:val="000000" w:themeColor="text1"/>
                <w:sz w:val="15"/>
                <w:szCs w:val="15"/>
                <w:vertAlign w:val="superscript"/>
              </w:rPr>
              <w:t>]</w:t>
            </w:r>
          </w:p>
        </w:tc>
        <w:tc>
          <w:tcPr>
            <w:tcW w:w="850" w:type="dxa"/>
          </w:tcPr>
          <w:p w14:paraId="6054DCDC" w14:textId="4026D704" w:rsidR="001F1D26" w:rsidRPr="001F1D26" w:rsidRDefault="001F1D26" w:rsidP="001F1D26">
            <w:pPr>
              <w:pStyle w:val="TableBody"/>
              <w:jc w:val="center"/>
              <w:rPr>
                <w:rFonts w:cs="Arial"/>
                <w:color w:val="000000" w:themeColor="text1"/>
                <w:sz w:val="15"/>
                <w:szCs w:val="15"/>
              </w:rPr>
            </w:pPr>
            <w:r w:rsidRPr="001F1D26">
              <w:rPr>
                <w:rFonts w:cs="Arial"/>
                <w:color w:val="000000" w:themeColor="text1"/>
                <w:sz w:val="15"/>
                <w:szCs w:val="15"/>
              </w:rPr>
              <w:t>No</w:t>
            </w:r>
          </w:p>
        </w:tc>
        <w:tc>
          <w:tcPr>
            <w:tcW w:w="993" w:type="dxa"/>
          </w:tcPr>
          <w:p w14:paraId="32A9D5BD" w14:textId="2D139D81" w:rsidR="001F1D26" w:rsidRPr="001F1D26" w:rsidRDefault="001F1D26" w:rsidP="001F1D26">
            <w:pPr>
              <w:pStyle w:val="TableBody"/>
              <w:jc w:val="center"/>
              <w:rPr>
                <w:rFonts w:cs="Arial"/>
                <w:color w:val="000000" w:themeColor="text1"/>
                <w:sz w:val="15"/>
                <w:szCs w:val="15"/>
              </w:rPr>
            </w:pPr>
            <w:r w:rsidRPr="001F1D26">
              <w:rPr>
                <w:rFonts w:cs="Arial"/>
                <w:color w:val="000000" w:themeColor="text1"/>
                <w:sz w:val="15"/>
                <w:szCs w:val="15"/>
              </w:rPr>
              <w:fldChar w:fldCharType="begin"/>
            </w:r>
            <w:r w:rsidRPr="001F1D26">
              <w:rPr>
                <w:rFonts w:cs="Arial"/>
                <w:color w:val="000000" w:themeColor="text1"/>
                <w:sz w:val="15"/>
                <w:szCs w:val="15"/>
              </w:rPr>
              <w:instrText xml:space="preserve"> ADDIN EN.CITE &lt;EndNote&gt;&lt;Cite&gt;&lt;Author&gt;Kaizaki&lt;/Author&gt;&lt;Year&gt;1981&lt;/Year&gt;&lt;RecNum&gt;111&lt;/RecNum&gt;&lt;DisplayText&gt;&lt;style face="superscript"&gt;[59]&lt;/style&gt;&lt;/DisplayText&gt;&lt;record&gt;&lt;rec-number&gt;111&lt;/rec-number&gt;&lt;foreign-keys&gt;&lt;key app="EN" db-id="99rpera5yzze03exvtf5t9sctz9rp0vfzxps" timestamp="0"&gt;111&lt;/key&gt;&lt;/foreign-keys&gt;&lt;ref-type name="Journal Article"&gt;17&lt;/ref-type&gt;&lt;contributors&gt;&lt;authors&gt;&lt;author&gt;Kaizaki, Sumio&lt;/author&gt;&lt;author&gt;Ito, Mieko&lt;/author&gt;&lt;/authors&gt;&lt;/contributors&gt;&lt;titles&gt;&lt;title&gt;Circular Dichroism of Chromium(III) Complexes. VI. Preparation, Optical Resolution, and Circular Dichroism Spectra of (Amino acidato)bis(ethylenediamine)chromium(III) Complexes&lt;/title&gt;&lt;secondary-title&gt;B. Chem. Soc. Jpn.&lt;/secondary-title&gt;&lt;/titles&gt;&lt;pages&gt;2499-2502&lt;/pages&gt;&lt;volume&gt;54&lt;/volume&gt;&lt;number&gt;8&lt;/number&gt;&lt;dates&gt;&lt;year&gt;1981&lt;/year&gt;&lt;/dates&gt;&lt;urls&gt;&lt;related-urls&gt;&lt;url&gt;https://www.journal.csj.jp/doi/abs/10.1246/bcsj.54.2499&lt;/url&gt;&lt;/related-urls&gt;&lt;/urls&gt;&lt;electronic-resource-num&gt;10.1246/bcsj.54.2499&lt;/electronic-resource-num&gt;&lt;/record&gt;&lt;/Cite&gt;&lt;/EndNote&gt;</w:instrText>
            </w:r>
            <w:r w:rsidRPr="001F1D26">
              <w:rPr>
                <w:rFonts w:cs="Arial"/>
                <w:color w:val="000000" w:themeColor="text1"/>
                <w:sz w:val="15"/>
                <w:szCs w:val="15"/>
              </w:rPr>
              <w:fldChar w:fldCharType="separate"/>
            </w:r>
            <w:r w:rsidRPr="001F1D26">
              <w:rPr>
                <w:rFonts w:cs="Arial"/>
                <w:noProof/>
                <w:color w:val="000000" w:themeColor="text1"/>
                <w:sz w:val="15"/>
                <w:szCs w:val="15"/>
              </w:rPr>
              <w:t>[59]</w:t>
            </w:r>
            <w:r w:rsidRPr="001F1D26">
              <w:rPr>
                <w:rFonts w:cs="Arial"/>
                <w:color w:val="000000" w:themeColor="text1"/>
                <w:sz w:val="15"/>
                <w:szCs w:val="15"/>
              </w:rPr>
              <w:fldChar w:fldCharType="end"/>
            </w:r>
          </w:p>
        </w:tc>
      </w:tr>
      <w:tr w:rsidR="001F1D26" w:rsidRPr="001F1D26" w14:paraId="7D1DFAE6" w14:textId="38798A21" w:rsidTr="0039359C">
        <w:trPr>
          <w:trHeight w:val="231"/>
        </w:trPr>
        <w:tc>
          <w:tcPr>
            <w:tcW w:w="613" w:type="dxa"/>
          </w:tcPr>
          <w:p w14:paraId="4697BBDD" w14:textId="27C00F56" w:rsidR="001F1D26" w:rsidRPr="001F1D26" w:rsidRDefault="001F1D26" w:rsidP="001F1D26">
            <w:pPr>
              <w:jc w:val="center"/>
              <w:rPr>
                <w:rFonts w:ascii="Arial" w:hAnsi="Arial" w:cs="Arial"/>
                <w:sz w:val="15"/>
                <w:szCs w:val="15"/>
              </w:rPr>
            </w:pPr>
            <w:r w:rsidRPr="001F1D26">
              <w:rPr>
                <w:rFonts w:ascii="Arial" w:hAnsi="Arial" w:cs="Arial"/>
                <w:sz w:val="15"/>
                <w:szCs w:val="15"/>
              </w:rPr>
              <w:t>59</w:t>
            </w:r>
          </w:p>
        </w:tc>
        <w:tc>
          <w:tcPr>
            <w:tcW w:w="2383" w:type="dxa"/>
          </w:tcPr>
          <w:p w14:paraId="56BB74F7" w14:textId="06DF7BA9" w:rsidR="001F1D26" w:rsidRPr="001F1D26" w:rsidRDefault="001F1D26" w:rsidP="001F1D26">
            <w:pPr>
              <w:rPr>
                <w:rFonts w:ascii="Arial" w:hAnsi="Arial" w:cs="Arial"/>
                <w:sz w:val="15"/>
                <w:szCs w:val="15"/>
                <w:vertAlign w:val="superscript"/>
              </w:rPr>
            </w:pPr>
            <w:r w:rsidRPr="001F1D26">
              <w:rPr>
                <w:rFonts w:ascii="Arial" w:hAnsi="Arial" w:cs="Arial"/>
                <w:i/>
                <w:sz w:val="15"/>
                <w:szCs w:val="15"/>
              </w:rPr>
              <w:t>M</w:t>
            </w:r>
            <w:r w:rsidRPr="001F1D26">
              <w:rPr>
                <w:rFonts w:ascii="Arial" w:hAnsi="Arial" w:cs="Arial"/>
                <w:sz w:val="15"/>
                <w:szCs w:val="15"/>
              </w:rPr>
              <w:t>-(+)</w:t>
            </w:r>
            <w:r w:rsidRPr="001F1D26">
              <w:rPr>
                <w:rFonts w:ascii="Arial" w:hAnsi="Arial" w:cs="Arial"/>
                <w:sz w:val="15"/>
                <w:szCs w:val="15"/>
                <w:vertAlign w:val="subscript"/>
              </w:rPr>
              <w:t>589</w:t>
            </w:r>
            <w:r w:rsidRPr="001F1D26">
              <w:rPr>
                <w:rFonts w:ascii="Arial" w:hAnsi="Arial" w:cs="Arial"/>
                <w:sz w:val="15"/>
                <w:szCs w:val="15"/>
              </w:rPr>
              <w:t>-[Cr(L)</w:t>
            </w:r>
            <w:r w:rsidRPr="001F1D26">
              <w:rPr>
                <w:rFonts w:ascii="Arial" w:hAnsi="Arial" w:cs="Arial"/>
                <w:sz w:val="15"/>
                <w:szCs w:val="15"/>
                <w:vertAlign w:val="subscript"/>
              </w:rPr>
              <w:t>3</w:t>
            </w:r>
            <w:r w:rsidRPr="001F1D26">
              <w:rPr>
                <w:rFonts w:ascii="Arial" w:hAnsi="Arial" w:cs="Arial"/>
                <w:sz w:val="15"/>
                <w:szCs w:val="15"/>
              </w:rPr>
              <w:t>]</w:t>
            </w:r>
            <w:r w:rsidRPr="001F1D26">
              <w:rPr>
                <w:rFonts w:ascii="Arial" w:hAnsi="Arial" w:cs="Arial"/>
                <w:sz w:val="15"/>
                <w:szCs w:val="15"/>
                <w:vertAlign w:val="superscript"/>
              </w:rPr>
              <w:t>3+</w:t>
            </w:r>
          </w:p>
          <w:p w14:paraId="708307DC" w14:textId="77777777" w:rsidR="001F1D26" w:rsidRPr="001F1D26" w:rsidRDefault="001F1D26" w:rsidP="001F1D26">
            <w:pPr>
              <w:rPr>
                <w:rFonts w:ascii="Arial" w:hAnsi="Arial" w:cs="Arial"/>
                <w:sz w:val="15"/>
                <w:szCs w:val="15"/>
              </w:rPr>
            </w:pPr>
            <w:r w:rsidRPr="001F1D26">
              <w:rPr>
                <w:rFonts w:ascii="Arial" w:hAnsi="Arial" w:cs="Arial"/>
                <w:sz w:val="15"/>
                <w:szCs w:val="15"/>
              </w:rPr>
              <w:t>L =</w:t>
            </w:r>
          </w:p>
          <w:p w14:paraId="6DD184D8" w14:textId="7A004D1B" w:rsidR="001F1D26" w:rsidRPr="001F1D26" w:rsidRDefault="0039359C" w:rsidP="001F1D26">
            <w:pPr>
              <w:rPr>
                <w:rFonts w:ascii="Arial" w:hAnsi="Arial" w:cs="Arial"/>
                <w:sz w:val="15"/>
                <w:szCs w:val="15"/>
              </w:rPr>
            </w:pPr>
            <w:r w:rsidRPr="0039359C">
              <w:rPr>
                <w:rFonts w:ascii="Arial" w:hAnsi="Arial" w:cs="Arial"/>
                <w:noProof/>
                <w:sz w:val="15"/>
                <w:szCs w:val="15"/>
                <w:lang w:val="en-US" w:eastAsia="en-US"/>
              </w:rPr>
              <w:drawing>
                <wp:inline distT="0" distB="0" distL="0" distR="0" wp14:anchorId="4A41F04C" wp14:editId="2FBCD33B">
                  <wp:extent cx="1371600" cy="4572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7"/>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371600" cy="457200"/>
                          </a:xfrm>
                          <a:prstGeom prst="rect">
                            <a:avLst/>
                          </a:prstGeom>
                          <a:noFill/>
                          <a:ln>
                            <a:noFill/>
                          </a:ln>
                        </pic:spPr>
                      </pic:pic>
                    </a:graphicData>
                  </a:graphic>
                </wp:inline>
              </w:drawing>
            </w:r>
          </w:p>
        </w:tc>
        <w:tc>
          <w:tcPr>
            <w:tcW w:w="1540" w:type="dxa"/>
          </w:tcPr>
          <w:p w14:paraId="5030FBE8" w14:textId="0EA98EA7" w:rsidR="001F1D26" w:rsidRPr="001F1D26" w:rsidRDefault="0039359C" w:rsidP="001F1D26">
            <w:pPr>
              <w:pStyle w:val="TableBody"/>
              <w:jc w:val="center"/>
              <w:rPr>
                <w:rFonts w:cs="Arial"/>
                <w:color w:val="000000" w:themeColor="text1"/>
                <w:sz w:val="15"/>
                <w:szCs w:val="15"/>
              </w:rPr>
            </w:pPr>
            <w:r>
              <w:rPr>
                <w:rFonts w:cs="Arial"/>
                <w:color w:val="000000" w:themeColor="text1"/>
                <w:sz w:val="15"/>
                <w:szCs w:val="15"/>
              </w:rPr>
              <w:t>2.1</w:t>
            </w:r>
          </w:p>
        </w:tc>
        <w:tc>
          <w:tcPr>
            <w:tcW w:w="1843" w:type="dxa"/>
          </w:tcPr>
          <w:p w14:paraId="648E2AAA"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-22 (31750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3D079C91"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+48 (29070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680E3439"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+1.8 (21500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29B4DEFE" w14:textId="77777777" w:rsidR="001F1D26" w:rsidRPr="001F1D26" w:rsidRDefault="001F1D26" w:rsidP="000C4DE6">
            <w:pPr>
              <w:pStyle w:val="TableBody"/>
              <w:jc w:val="left"/>
              <w:rPr>
                <w:rFonts w:cs="Arial"/>
                <w:color w:val="000000" w:themeColor="text1"/>
                <w:sz w:val="15"/>
                <w:szCs w:val="15"/>
              </w:rPr>
            </w:pPr>
          </w:p>
        </w:tc>
        <w:tc>
          <w:tcPr>
            <w:tcW w:w="1843" w:type="dxa"/>
          </w:tcPr>
          <w:p w14:paraId="1ADB894C" w14:textId="03F66ED7"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850" w:type="dxa"/>
          </w:tcPr>
          <w:p w14:paraId="732EE5F9" w14:textId="2006D273"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993" w:type="dxa"/>
          </w:tcPr>
          <w:p w14:paraId="69397897" w14:textId="40C43CED" w:rsidR="001F1D26" w:rsidRPr="001F1D26" w:rsidRDefault="001F1D26" w:rsidP="001F1D26">
            <w:pPr>
              <w:pStyle w:val="TableBody"/>
              <w:jc w:val="center"/>
              <w:rPr>
                <w:rFonts w:cs="Arial"/>
                <w:color w:val="000000" w:themeColor="text1"/>
                <w:sz w:val="15"/>
                <w:szCs w:val="15"/>
              </w:rPr>
            </w:pPr>
            <w:r w:rsidRPr="001F1D26">
              <w:rPr>
                <w:rFonts w:cs="Arial"/>
                <w:color w:val="000000" w:themeColor="text1"/>
                <w:sz w:val="15"/>
                <w:szCs w:val="15"/>
              </w:rPr>
              <w:fldChar w:fldCharType="begin"/>
            </w:r>
            <w:r w:rsidRPr="001F1D26">
              <w:rPr>
                <w:rFonts w:cs="Arial"/>
                <w:color w:val="000000" w:themeColor="text1"/>
                <w:sz w:val="15"/>
                <w:szCs w:val="15"/>
              </w:rPr>
              <w:instrText xml:space="preserve"> ADDIN EN.CITE &lt;EndNote&gt;&lt;Cite&gt;&lt;Author&gt;Cantuel&lt;/Author&gt;&lt;Year&gt;2004&lt;/Year&gt;&lt;RecNum&gt;122&lt;/RecNum&gt;&lt;DisplayText&gt;&lt;style face="superscript"&gt;[33]&lt;/style&gt;&lt;/DisplayText&gt;&lt;record&gt;&lt;rec-number&gt;122&lt;/rec-number&gt;&lt;foreign-keys&gt;&lt;key app="EN" db-id="99rpera5yzze03exvtf5t9sctz9rp0vfzxps" timestamp="0"&gt;122&lt;/key&gt;&lt;/foreign-keys&gt;&lt;ref-type name="Journal Article"&gt;17&lt;/ref-type&gt;&lt;contributors&gt;&lt;authors&gt;&lt;author&gt;Cantuel, M.&lt;/author&gt;&lt;author&gt;Bernardinelli, G.&lt;/author&gt;&lt;author&gt;Muller, G.&lt;/author&gt;&lt;author&gt;Riehl, J. P.&lt;/author&gt;&lt;author&gt;Piguet, C.&lt;/author&gt;&lt;/authors&gt;&lt;/contributors&gt;&lt;titles&gt;&lt;title&gt;The first enantiomerically pure helical noncovalent tripod for assembling nine-coordinate lanthanide(III) podates&lt;/title&gt;&lt;secondary-title&gt;Inorg. Chem.&lt;/secondary-title&gt;&lt;/titles&gt;&lt;pages&gt;1840-1849&lt;/pages&gt;&lt;volume&gt;43&lt;/volume&gt;&lt;keywords&gt;&lt;keyword&gt;helicate, triple-stranded, d-f, chiral, chromium, polarized emission&lt;/keyword&gt;&lt;/keywords&gt;&lt;dates&gt;&lt;year&gt;2004&lt;/year&gt;&lt;/dates&gt;&lt;label&gt;lanthanide chemistry&lt;/label&gt;&lt;urls&gt;&lt;/urls&gt;&lt;electronic-resource-num&gt;https://doi.org/10.1021/ic035292u&lt;/electronic-resource-num&gt;&lt;/record&gt;&lt;/Cite&gt;&lt;/EndNote&gt;</w:instrText>
            </w:r>
            <w:r w:rsidRPr="001F1D26">
              <w:rPr>
                <w:rFonts w:cs="Arial"/>
                <w:color w:val="000000" w:themeColor="text1"/>
                <w:sz w:val="15"/>
                <w:szCs w:val="15"/>
              </w:rPr>
              <w:fldChar w:fldCharType="separate"/>
            </w:r>
            <w:r w:rsidRPr="001F1D26">
              <w:rPr>
                <w:rFonts w:cs="Arial"/>
                <w:noProof/>
                <w:color w:val="000000" w:themeColor="text1"/>
                <w:sz w:val="15"/>
                <w:szCs w:val="15"/>
              </w:rPr>
              <w:t>[33]</w:t>
            </w:r>
            <w:r w:rsidRPr="001F1D26">
              <w:rPr>
                <w:rFonts w:cs="Arial"/>
                <w:color w:val="000000" w:themeColor="text1"/>
                <w:sz w:val="15"/>
                <w:szCs w:val="15"/>
              </w:rPr>
              <w:fldChar w:fldCharType="end"/>
            </w:r>
          </w:p>
        </w:tc>
      </w:tr>
      <w:tr w:rsidR="001F1D26" w:rsidRPr="001F1D26" w14:paraId="09692BC4" w14:textId="5CD431DD" w:rsidTr="0039359C">
        <w:trPr>
          <w:trHeight w:val="231"/>
        </w:trPr>
        <w:tc>
          <w:tcPr>
            <w:tcW w:w="613" w:type="dxa"/>
          </w:tcPr>
          <w:p w14:paraId="469A1337" w14:textId="0E191389" w:rsidR="001F1D26" w:rsidRPr="001F1D26" w:rsidRDefault="001F1D26" w:rsidP="001F1D26">
            <w:pPr>
              <w:jc w:val="center"/>
              <w:rPr>
                <w:rFonts w:ascii="Arial" w:hAnsi="Arial" w:cs="Arial"/>
                <w:sz w:val="15"/>
                <w:szCs w:val="15"/>
              </w:rPr>
            </w:pPr>
            <w:r w:rsidRPr="001F1D26">
              <w:rPr>
                <w:rFonts w:ascii="Arial" w:hAnsi="Arial" w:cs="Arial"/>
                <w:sz w:val="15"/>
                <w:szCs w:val="15"/>
              </w:rPr>
              <w:lastRenderedPageBreak/>
              <w:t>60</w:t>
            </w:r>
          </w:p>
        </w:tc>
        <w:tc>
          <w:tcPr>
            <w:tcW w:w="2383" w:type="dxa"/>
          </w:tcPr>
          <w:p w14:paraId="022F32C2" w14:textId="460EF356" w:rsidR="001F1D26" w:rsidRPr="001F1D26" w:rsidRDefault="001F1D26" w:rsidP="001F1D26">
            <w:pPr>
              <w:rPr>
                <w:rFonts w:ascii="Arial" w:hAnsi="Arial" w:cs="Arial"/>
                <w:sz w:val="15"/>
                <w:szCs w:val="15"/>
              </w:rPr>
            </w:pPr>
            <w:r w:rsidRPr="001F1D26">
              <w:rPr>
                <w:rFonts w:ascii="Arial" w:hAnsi="Arial" w:cs="Arial"/>
                <w:i/>
                <w:sz w:val="15"/>
                <w:szCs w:val="15"/>
              </w:rPr>
              <w:t>(M</w:t>
            </w:r>
            <w:r w:rsidRPr="001F1D26">
              <w:rPr>
                <w:rFonts w:ascii="Arial" w:hAnsi="Arial" w:cs="Arial"/>
                <w:sz w:val="15"/>
                <w:szCs w:val="15"/>
              </w:rPr>
              <w:t>,</w:t>
            </w:r>
            <w:r w:rsidRPr="001F1D26">
              <w:rPr>
                <w:rFonts w:ascii="Arial" w:hAnsi="Arial" w:cs="Arial"/>
                <w:i/>
                <w:sz w:val="15"/>
                <w:szCs w:val="15"/>
              </w:rPr>
              <w:t>M</w:t>
            </w:r>
            <w:r w:rsidRPr="001F1D26">
              <w:rPr>
                <w:rFonts w:ascii="Arial" w:hAnsi="Arial" w:cs="Arial"/>
                <w:sz w:val="15"/>
                <w:szCs w:val="15"/>
              </w:rPr>
              <w:t>)-(-)</w:t>
            </w:r>
            <w:r w:rsidRPr="001F1D26">
              <w:rPr>
                <w:rFonts w:ascii="Arial" w:hAnsi="Arial" w:cs="Arial"/>
                <w:sz w:val="15"/>
                <w:szCs w:val="15"/>
                <w:vertAlign w:val="subscript"/>
              </w:rPr>
              <w:t>589</w:t>
            </w:r>
            <w:r w:rsidRPr="001F1D26">
              <w:rPr>
                <w:rFonts w:ascii="Arial" w:hAnsi="Arial" w:cs="Arial"/>
                <w:sz w:val="15"/>
                <w:szCs w:val="15"/>
              </w:rPr>
              <w:t>-</w:t>
            </w:r>
            <w:r w:rsidRPr="001F1D26">
              <w:rPr>
                <w:rFonts w:ascii="Arial" w:hAnsi="Arial" w:cs="Arial"/>
                <w:color w:val="000000" w:themeColor="text1"/>
                <w:sz w:val="15"/>
                <w:szCs w:val="15"/>
              </w:rPr>
              <w:t>[LnCr(L)</w:t>
            </w:r>
            <w:r w:rsidRPr="001F1D26">
              <w:rPr>
                <w:rFonts w:ascii="Arial" w:hAnsi="Arial" w:cs="Arial"/>
                <w:sz w:val="15"/>
                <w:szCs w:val="15"/>
                <w:vertAlign w:val="subscript"/>
              </w:rPr>
              <w:t>3</w:t>
            </w:r>
            <w:r w:rsidRPr="001F1D26">
              <w:rPr>
                <w:rFonts w:ascii="Arial" w:hAnsi="Arial" w:cs="Arial"/>
                <w:sz w:val="15"/>
                <w:szCs w:val="15"/>
              </w:rPr>
              <w:t>]</w:t>
            </w:r>
            <w:r w:rsidRPr="001F1D26">
              <w:rPr>
                <w:rFonts w:ascii="Arial" w:hAnsi="Arial" w:cs="Arial"/>
                <w:sz w:val="15"/>
                <w:szCs w:val="15"/>
                <w:vertAlign w:val="superscript"/>
              </w:rPr>
              <w:t>6+</w:t>
            </w:r>
            <w:r w:rsidRPr="001F1D26">
              <w:rPr>
                <w:rFonts w:ascii="Arial" w:hAnsi="Arial" w:cs="Arial"/>
                <w:sz w:val="15"/>
                <w:szCs w:val="15"/>
              </w:rPr>
              <w:t xml:space="preserve"> Ln = Eu, Gd, Tb</w:t>
            </w:r>
          </w:p>
          <w:p w14:paraId="67BAF0D9" w14:textId="77777777" w:rsidR="001F1D26" w:rsidRPr="001F1D26" w:rsidRDefault="001F1D26" w:rsidP="001F1D26">
            <w:pPr>
              <w:pStyle w:val="TableBody"/>
              <w:rPr>
                <w:rFonts w:cs="Arial"/>
                <w:sz w:val="15"/>
                <w:szCs w:val="15"/>
                <w:lang w:val="es-ES"/>
              </w:rPr>
            </w:pPr>
          </w:p>
        </w:tc>
        <w:tc>
          <w:tcPr>
            <w:tcW w:w="1540" w:type="dxa"/>
          </w:tcPr>
          <w:p w14:paraId="73703A98" w14:textId="19D25FE2" w:rsidR="001F1D26" w:rsidRPr="001F1D26" w:rsidRDefault="0039359C" w:rsidP="001F1D26">
            <w:pPr>
              <w:pStyle w:val="TableBody"/>
              <w:jc w:val="center"/>
              <w:rPr>
                <w:rFonts w:cs="Arial"/>
                <w:color w:val="000000" w:themeColor="text1"/>
                <w:sz w:val="15"/>
                <w:szCs w:val="15"/>
                <w:lang w:val="fr-FR"/>
              </w:rPr>
            </w:pPr>
            <w:r>
              <w:rPr>
                <w:rFonts w:cs="Arial"/>
                <w:color w:val="000000" w:themeColor="text1"/>
                <w:sz w:val="15"/>
                <w:szCs w:val="15"/>
                <w:lang w:val="fr-FR"/>
              </w:rPr>
              <w:t>2.1</w:t>
            </w:r>
          </w:p>
        </w:tc>
        <w:tc>
          <w:tcPr>
            <w:tcW w:w="1843" w:type="dxa"/>
          </w:tcPr>
          <w:p w14:paraId="43621DF3" w14:textId="77777777" w:rsidR="001F1D26" w:rsidRPr="001F1D26" w:rsidRDefault="001F1D26" w:rsidP="000C4DE6">
            <w:pPr>
              <w:rPr>
                <w:rFonts w:ascii="Arial" w:hAnsi="Arial" w:cs="Arial"/>
                <w:color w:val="000000" w:themeColor="text1"/>
                <w:sz w:val="15"/>
                <w:szCs w:val="15"/>
              </w:rPr>
            </w:pPr>
            <w:r w:rsidRPr="001F1D26">
              <w:rPr>
                <w:rFonts w:ascii="Arial" w:hAnsi="Arial" w:cs="Arial"/>
                <w:color w:val="000000" w:themeColor="text1"/>
                <w:sz w:val="15"/>
                <w:szCs w:val="15"/>
              </w:rPr>
              <w:t>-74 (29410 cm</w:t>
            </w:r>
            <w:r w:rsidRPr="001F1D26">
              <w:rPr>
                <w:rFonts w:ascii="Arial" w:hAnsi="Arial" w:cs="Arial"/>
                <w:color w:val="000000" w:themeColor="text1"/>
                <w:sz w:val="15"/>
                <w:szCs w:val="15"/>
                <w:vertAlign w:val="superscript"/>
              </w:rPr>
              <w:t>-1</w:t>
            </w:r>
            <w:r w:rsidRPr="001F1D26">
              <w:rPr>
                <w:rFonts w:ascii="Arial" w:hAnsi="Arial" w:cs="Arial"/>
                <w:color w:val="000000" w:themeColor="text1"/>
                <w:sz w:val="15"/>
                <w:szCs w:val="15"/>
              </w:rPr>
              <w:t>)</w:t>
            </w:r>
          </w:p>
          <w:p w14:paraId="5389D289" w14:textId="77777777" w:rsidR="001F1D26" w:rsidRPr="001F1D26" w:rsidRDefault="001F1D26" w:rsidP="000C4DE6">
            <w:pPr>
              <w:pStyle w:val="TableBody"/>
              <w:jc w:val="left"/>
              <w:rPr>
                <w:rFonts w:cs="Arial"/>
                <w:color w:val="000000" w:themeColor="text1"/>
                <w:sz w:val="15"/>
                <w:szCs w:val="15"/>
                <w:lang w:val="fr-FR"/>
              </w:rPr>
            </w:pPr>
          </w:p>
        </w:tc>
        <w:tc>
          <w:tcPr>
            <w:tcW w:w="1843" w:type="dxa"/>
          </w:tcPr>
          <w:p w14:paraId="2623C28E" w14:textId="77777777" w:rsidR="001F1D26" w:rsidRPr="001F1D26" w:rsidRDefault="001F1D26" w:rsidP="0039359C">
            <w:pPr>
              <w:rPr>
                <w:rFonts w:ascii="Arial" w:hAnsi="Arial" w:cs="Arial"/>
                <w:color w:val="000000" w:themeColor="text1"/>
                <w:sz w:val="15"/>
                <w:szCs w:val="15"/>
                <w:lang w:val="en-US"/>
              </w:rPr>
            </w:pPr>
            <w:r w:rsidRPr="001F1D26">
              <w:rPr>
                <w:rFonts w:ascii="Arial" w:hAnsi="Arial" w:cs="Arial"/>
                <w:color w:val="000000" w:themeColor="text1"/>
                <w:sz w:val="15"/>
                <w:szCs w:val="15"/>
                <w:lang w:val="en-US"/>
              </w:rPr>
              <w:t>+0.01 (13423 cm</w:t>
            </w:r>
            <w:r w:rsidRPr="001F1D26">
              <w:rPr>
                <w:rFonts w:ascii="Arial" w:hAnsi="Arial" w:cs="Arial"/>
                <w:color w:val="000000" w:themeColor="text1"/>
                <w:sz w:val="15"/>
                <w:szCs w:val="15"/>
                <w:vertAlign w:val="superscript"/>
                <w:lang w:val="en-US"/>
              </w:rPr>
              <w:t>-1</w:t>
            </w:r>
            <w:r w:rsidRPr="001F1D26">
              <w:rPr>
                <w:rFonts w:ascii="Arial" w:hAnsi="Arial" w:cs="Arial"/>
                <w:color w:val="000000" w:themeColor="text1"/>
                <w:sz w:val="15"/>
                <w:szCs w:val="15"/>
                <w:lang w:val="en-US"/>
              </w:rPr>
              <w:t>)</w:t>
            </w:r>
          </w:p>
          <w:p w14:paraId="44EB7BCE" w14:textId="77777777" w:rsidR="001F1D26" w:rsidRPr="001F1D26" w:rsidRDefault="001F1D26" w:rsidP="0039359C">
            <w:pPr>
              <w:rPr>
                <w:rFonts w:ascii="Arial" w:hAnsi="Arial" w:cs="Arial"/>
                <w:color w:val="000000" w:themeColor="text1"/>
                <w:sz w:val="15"/>
                <w:szCs w:val="15"/>
                <w:lang w:val="en-US"/>
              </w:rPr>
            </w:pPr>
            <w:r w:rsidRPr="001F1D26">
              <w:rPr>
                <w:rFonts w:ascii="Arial" w:hAnsi="Arial" w:cs="Arial"/>
                <w:color w:val="000000" w:themeColor="text1"/>
                <w:sz w:val="15"/>
                <w:szCs w:val="15"/>
                <w:lang w:val="en-US"/>
              </w:rPr>
              <w:t>+0.07 (16234 cm</w:t>
            </w:r>
            <w:r w:rsidRPr="001F1D26">
              <w:rPr>
                <w:rFonts w:ascii="Arial" w:hAnsi="Arial" w:cs="Arial"/>
                <w:color w:val="000000" w:themeColor="text1"/>
                <w:sz w:val="15"/>
                <w:szCs w:val="15"/>
                <w:vertAlign w:val="superscript"/>
                <w:lang w:val="en-US"/>
              </w:rPr>
              <w:t>-1</w:t>
            </w:r>
            <w:r w:rsidRPr="001F1D26">
              <w:rPr>
                <w:rFonts w:ascii="Arial" w:hAnsi="Arial" w:cs="Arial"/>
                <w:color w:val="000000" w:themeColor="text1"/>
                <w:sz w:val="15"/>
                <w:szCs w:val="15"/>
                <w:lang w:val="en-US"/>
              </w:rPr>
              <w:t>)</w:t>
            </w:r>
          </w:p>
          <w:p w14:paraId="695EB725" w14:textId="18F96CD9" w:rsidR="001F1D26" w:rsidRPr="001F1D26" w:rsidRDefault="001F1D26" w:rsidP="0039359C">
            <w:pPr>
              <w:pStyle w:val="TableBody"/>
              <w:jc w:val="left"/>
              <w:rPr>
                <w:rFonts w:cs="Arial"/>
                <w:color w:val="000000" w:themeColor="text1"/>
                <w:sz w:val="15"/>
                <w:szCs w:val="15"/>
                <w:lang w:val="en-US"/>
              </w:rPr>
            </w:pPr>
            <w:r w:rsidRPr="001F1D26">
              <w:rPr>
                <w:rFonts w:cs="Arial"/>
                <w:color w:val="000000" w:themeColor="text1"/>
                <w:sz w:val="15"/>
                <w:szCs w:val="15"/>
                <w:lang w:val="en-US"/>
              </w:rPr>
              <w:t>(identical for all Ln)</w:t>
            </w:r>
          </w:p>
        </w:tc>
        <w:tc>
          <w:tcPr>
            <w:tcW w:w="850" w:type="dxa"/>
          </w:tcPr>
          <w:p w14:paraId="71A4FD6D" w14:textId="33D18099" w:rsidR="001F1D26" w:rsidRPr="001F1D26" w:rsidRDefault="001F1D26" w:rsidP="001F1D26">
            <w:pPr>
              <w:pStyle w:val="TableBody"/>
              <w:jc w:val="center"/>
              <w:rPr>
                <w:rFonts w:cs="Arial"/>
                <w:color w:val="000000" w:themeColor="text1"/>
                <w:sz w:val="15"/>
                <w:szCs w:val="15"/>
                <w:lang w:val="fr-FR"/>
              </w:rPr>
            </w:pPr>
            <w:r w:rsidRPr="001F1D26">
              <w:rPr>
                <w:rFonts w:cs="Arial"/>
                <w:sz w:val="15"/>
                <w:szCs w:val="15"/>
              </w:rPr>
              <w:t xml:space="preserve">Yes for </w:t>
            </w:r>
            <w:proofErr w:type="spellStart"/>
            <w:r w:rsidRPr="001F1D26">
              <w:rPr>
                <w:rFonts w:cs="Arial"/>
                <w:sz w:val="15"/>
                <w:szCs w:val="15"/>
              </w:rPr>
              <w:t>Eu</w:t>
            </w:r>
            <w:proofErr w:type="spellEnd"/>
          </w:p>
        </w:tc>
        <w:tc>
          <w:tcPr>
            <w:tcW w:w="993" w:type="dxa"/>
          </w:tcPr>
          <w:p w14:paraId="619B2985" w14:textId="073F372A" w:rsidR="001F1D26" w:rsidRPr="001F1D26" w:rsidRDefault="001F1D26" w:rsidP="001F1D26">
            <w:pPr>
              <w:pStyle w:val="TableBody"/>
              <w:jc w:val="center"/>
              <w:rPr>
                <w:rFonts w:cs="Arial"/>
                <w:color w:val="000000" w:themeColor="text1"/>
                <w:sz w:val="15"/>
                <w:szCs w:val="15"/>
                <w:lang w:val="fr-FR"/>
              </w:rPr>
            </w:pPr>
            <w:r w:rsidRPr="001F1D26">
              <w:rPr>
                <w:rFonts w:cs="Arial"/>
                <w:color w:val="000000" w:themeColor="text1"/>
                <w:sz w:val="15"/>
                <w:szCs w:val="15"/>
              </w:rPr>
              <w:fldChar w:fldCharType="begin"/>
            </w:r>
            <w:r w:rsidRPr="001F1D26">
              <w:rPr>
                <w:rFonts w:cs="Arial"/>
                <w:color w:val="000000" w:themeColor="text1"/>
                <w:sz w:val="15"/>
                <w:szCs w:val="15"/>
              </w:rPr>
              <w:instrText xml:space="preserve"> ADDIN EN.CITE &lt;EndNote&gt;&lt;Cite&gt;&lt;Author&gt;Cantuel&lt;/Author&gt;&lt;Year&gt;2004&lt;/Year&gt;&lt;RecNum&gt;122&lt;/RecNum&gt;&lt;DisplayText&gt;&lt;style face="superscript"&gt;[33]&lt;/style&gt;&lt;/DisplayText&gt;&lt;record&gt;&lt;rec-number&gt;122&lt;/rec-number&gt;&lt;foreign-keys&gt;&lt;key app="EN" db-id="99rpera5yzze03exvtf5t9sctz9rp0vfzxps" timestamp="0"&gt;122&lt;/key&gt;&lt;/foreign-keys&gt;&lt;ref-type name="Journal Article"&gt;17&lt;/ref-type&gt;&lt;contributors&gt;&lt;authors&gt;&lt;author&gt;Cantuel, M.&lt;/author&gt;&lt;author&gt;Bernardinelli, G.&lt;/author&gt;&lt;author&gt;Muller, G.&lt;/author&gt;&lt;author&gt;Riehl, J. P.&lt;/author&gt;&lt;author&gt;Piguet, C.&lt;/author&gt;&lt;/authors&gt;&lt;/contributors&gt;&lt;titles&gt;&lt;title&gt;The first enantiomerically pure helical noncovalent tripod for assembling nine-coordinate lanthanide(III) podates&lt;/title&gt;&lt;secondary-title&gt;Inorg. Chem.&lt;/secondary-title&gt;&lt;/titles&gt;&lt;pages&gt;1840-1849&lt;/pages&gt;&lt;volume&gt;43&lt;/volume&gt;&lt;keywords&gt;&lt;keyword&gt;helicate, triple-stranded, d-f, chiral, chromium, polarized emission&lt;/keyword&gt;&lt;/keywords&gt;&lt;dates&gt;&lt;year&gt;2004&lt;/year&gt;&lt;/dates&gt;&lt;label&gt;lanthanide chemistry&lt;/label&gt;&lt;urls&gt;&lt;/urls&gt;&lt;electronic-resource-num&gt;https://doi.org/10.1021/ic035292u&lt;/electronic-resource-num&gt;&lt;/record&gt;&lt;/Cite&gt;&lt;/EndNote&gt;</w:instrText>
            </w:r>
            <w:r w:rsidRPr="001F1D26">
              <w:rPr>
                <w:rFonts w:cs="Arial"/>
                <w:color w:val="000000" w:themeColor="text1"/>
                <w:sz w:val="15"/>
                <w:szCs w:val="15"/>
              </w:rPr>
              <w:fldChar w:fldCharType="separate"/>
            </w:r>
            <w:r w:rsidRPr="001F1D26">
              <w:rPr>
                <w:rFonts w:cs="Arial"/>
                <w:noProof/>
                <w:color w:val="000000" w:themeColor="text1"/>
                <w:sz w:val="15"/>
                <w:szCs w:val="15"/>
              </w:rPr>
              <w:t>[33]</w:t>
            </w:r>
            <w:r w:rsidRPr="001F1D26">
              <w:rPr>
                <w:rFonts w:cs="Arial"/>
                <w:color w:val="000000" w:themeColor="text1"/>
                <w:sz w:val="15"/>
                <w:szCs w:val="15"/>
              </w:rPr>
              <w:fldChar w:fldCharType="end"/>
            </w:r>
          </w:p>
        </w:tc>
      </w:tr>
      <w:tr w:rsidR="001F1D26" w:rsidRPr="001F1D26" w14:paraId="3FFBE2AE" w14:textId="1894B4F3" w:rsidTr="0039359C">
        <w:trPr>
          <w:trHeight w:val="231"/>
        </w:trPr>
        <w:tc>
          <w:tcPr>
            <w:tcW w:w="613" w:type="dxa"/>
            <w:tcBorders>
              <w:bottom w:val="single" w:sz="4" w:space="0" w:color="auto"/>
            </w:tcBorders>
          </w:tcPr>
          <w:p w14:paraId="71FFD046" w14:textId="730F3892" w:rsidR="001F1D26" w:rsidRPr="001F1D26" w:rsidRDefault="001F1D26" w:rsidP="001F1D26">
            <w:pPr>
              <w:jc w:val="center"/>
              <w:rPr>
                <w:rFonts w:ascii="Arial" w:hAnsi="Arial" w:cs="Arial"/>
                <w:color w:val="000000" w:themeColor="text1"/>
                <w:sz w:val="15"/>
                <w:szCs w:val="15"/>
                <w:lang w:val="en-US"/>
              </w:rPr>
            </w:pPr>
            <w:r w:rsidRPr="001F1D26">
              <w:rPr>
                <w:rFonts w:ascii="Arial" w:hAnsi="Arial" w:cs="Arial"/>
                <w:color w:val="000000" w:themeColor="text1"/>
                <w:sz w:val="15"/>
                <w:szCs w:val="15"/>
                <w:lang w:val="en-US"/>
              </w:rPr>
              <w:t>61</w:t>
            </w:r>
          </w:p>
        </w:tc>
        <w:tc>
          <w:tcPr>
            <w:tcW w:w="2383" w:type="dxa"/>
            <w:tcBorders>
              <w:bottom w:val="single" w:sz="4" w:space="0" w:color="auto"/>
            </w:tcBorders>
          </w:tcPr>
          <w:p w14:paraId="22C0AFBC" w14:textId="1FE0112E" w:rsidR="001F1D26" w:rsidRPr="001F1D26" w:rsidRDefault="001F1D26" w:rsidP="001F1D26">
            <w:pPr>
              <w:rPr>
                <w:rFonts w:ascii="Arial" w:hAnsi="Arial" w:cs="Arial"/>
                <w:color w:val="000000" w:themeColor="text1"/>
                <w:sz w:val="15"/>
                <w:szCs w:val="15"/>
                <w:lang w:val="en-US"/>
              </w:rPr>
            </w:pPr>
            <w:r w:rsidRPr="001F1D26">
              <w:rPr>
                <w:rFonts w:ascii="Arial" w:hAnsi="Arial" w:cs="Arial"/>
                <w:color w:val="000000" w:themeColor="text1"/>
                <w:sz w:val="15"/>
                <w:szCs w:val="15"/>
                <w:lang w:val="en-US"/>
              </w:rPr>
              <w:t>(</w:t>
            </w:r>
            <w:r w:rsidRPr="001F1D26">
              <w:rPr>
                <w:rFonts w:ascii="Arial" w:hAnsi="Arial" w:cs="Arial"/>
                <w:color w:val="000000" w:themeColor="text1"/>
                <w:sz w:val="15"/>
                <w:szCs w:val="15"/>
              </w:rPr>
              <w:t>Λ</w:t>
            </w:r>
            <w:r w:rsidRPr="001F1D26">
              <w:rPr>
                <w:rFonts w:ascii="Arial" w:hAnsi="Arial" w:cs="Arial"/>
                <w:color w:val="000000" w:themeColor="text1"/>
                <w:sz w:val="15"/>
                <w:szCs w:val="15"/>
                <w:lang w:val="en-US"/>
              </w:rPr>
              <w:t>)- and (</w:t>
            </w:r>
            <w:r w:rsidRPr="001F1D26">
              <w:rPr>
                <w:rFonts w:ascii="Arial" w:hAnsi="Arial" w:cs="Arial"/>
                <w:color w:val="000000" w:themeColor="text1"/>
                <w:sz w:val="15"/>
                <w:szCs w:val="15"/>
              </w:rPr>
              <w:t>Δ</w:t>
            </w:r>
            <w:r w:rsidRPr="001F1D26">
              <w:rPr>
                <w:rFonts w:ascii="Arial" w:hAnsi="Arial" w:cs="Arial"/>
                <w:color w:val="000000" w:themeColor="text1"/>
                <w:sz w:val="15"/>
                <w:szCs w:val="15"/>
                <w:lang w:val="en-US"/>
              </w:rPr>
              <w:t>)-[(</w:t>
            </w:r>
            <w:proofErr w:type="spellStart"/>
            <w:r w:rsidRPr="001F1D26">
              <w:rPr>
                <w:rFonts w:ascii="Arial" w:hAnsi="Arial" w:cs="Arial"/>
                <w:color w:val="000000" w:themeColor="text1"/>
                <w:sz w:val="15"/>
                <w:szCs w:val="15"/>
                <w:lang w:val="en-US"/>
              </w:rPr>
              <w:t>acac</w:t>
            </w:r>
            <w:proofErr w:type="spellEnd"/>
            <w:r w:rsidRPr="001F1D26">
              <w:rPr>
                <w:rFonts w:ascii="Arial" w:hAnsi="Arial" w:cs="Arial"/>
                <w:color w:val="000000" w:themeColor="text1"/>
                <w:sz w:val="15"/>
                <w:szCs w:val="15"/>
                <w:lang w:val="en-US"/>
              </w:rPr>
              <w:t>)</w:t>
            </w:r>
            <w:r w:rsidRPr="001F1D26">
              <w:rPr>
                <w:rFonts w:ascii="Arial" w:hAnsi="Arial" w:cs="Arial"/>
                <w:color w:val="000000" w:themeColor="text1"/>
                <w:sz w:val="15"/>
                <w:szCs w:val="15"/>
                <w:vertAlign w:val="subscript"/>
                <w:lang w:val="en-US"/>
              </w:rPr>
              <w:t>2</w:t>
            </w:r>
            <w:r w:rsidRPr="001F1D26">
              <w:rPr>
                <w:rFonts w:ascii="Arial" w:hAnsi="Arial" w:cs="Arial"/>
                <w:color w:val="000000" w:themeColor="text1"/>
                <w:sz w:val="15"/>
                <w:szCs w:val="15"/>
                <w:lang w:val="en-US"/>
              </w:rPr>
              <w:t>Cr(ox)Ln(HBpz</w:t>
            </w:r>
            <w:r w:rsidRPr="001F1D26">
              <w:rPr>
                <w:rFonts w:ascii="Arial" w:hAnsi="Arial" w:cs="Arial"/>
                <w:color w:val="000000" w:themeColor="text1"/>
                <w:sz w:val="15"/>
                <w:szCs w:val="15"/>
                <w:vertAlign w:val="subscript"/>
                <w:lang w:val="en-US"/>
              </w:rPr>
              <w:t>3</w:t>
            </w:r>
            <w:r w:rsidRPr="001F1D26">
              <w:rPr>
                <w:rFonts w:ascii="Arial" w:hAnsi="Arial" w:cs="Arial"/>
                <w:color w:val="000000" w:themeColor="text1"/>
                <w:sz w:val="15"/>
                <w:szCs w:val="15"/>
                <w:lang w:val="en-US"/>
              </w:rPr>
              <w:t>)</w:t>
            </w:r>
            <w:r w:rsidRPr="001F1D26">
              <w:rPr>
                <w:rFonts w:ascii="Arial" w:hAnsi="Arial" w:cs="Arial"/>
                <w:color w:val="000000" w:themeColor="text1"/>
                <w:sz w:val="15"/>
                <w:szCs w:val="15"/>
                <w:vertAlign w:val="subscript"/>
                <w:lang w:val="en-US"/>
              </w:rPr>
              <w:t>2</w:t>
            </w:r>
            <w:r w:rsidRPr="001F1D26">
              <w:rPr>
                <w:rFonts w:ascii="Arial" w:hAnsi="Arial" w:cs="Arial"/>
                <w:color w:val="000000" w:themeColor="text1"/>
                <w:sz w:val="15"/>
                <w:szCs w:val="15"/>
                <w:lang w:val="en-US"/>
              </w:rPr>
              <w:t>]</w:t>
            </w:r>
          </w:p>
          <w:p w14:paraId="5522753F" w14:textId="77777777" w:rsidR="001F1D26" w:rsidRPr="001F1D26" w:rsidRDefault="001F1D26" w:rsidP="001F1D26">
            <w:pPr>
              <w:rPr>
                <w:rFonts w:ascii="Arial" w:hAnsi="Arial" w:cs="Arial"/>
                <w:color w:val="000000" w:themeColor="text1"/>
                <w:sz w:val="15"/>
                <w:szCs w:val="15"/>
              </w:rPr>
            </w:pPr>
            <w:r w:rsidRPr="001F1D26">
              <w:rPr>
                <w:rFonts w:ascii="Arial" w:hAnsi="Arial" w:cs="Arial"/>
                <w:color w:val="000000" w:themeColor="text1"/>
                <w:sz w:val="15"/>
                <w:szCs w:val="15"/>
              </w:rPr>
              <w:t>Ln= Yb, Dy, Sm, Ho, Er</w:t>
            </w:r>
          </w:p>
          <w:p w14:paraId="25F8C356" w14:textId="77777777" w:rsidR="001F1D26" w:rsidRPr="001F1D26" w:rsidRDefault="001F1D26" w:rsidP="001F1D26">
            <w:pPr>
              <w:rPr>
                <w:rFonts w:ascii="Arial" w:hAnsi="Arial" w:cs="Arial"/>
                <w:color w:val="000000" w:themeColor="text1"/>
                <w:sz w:val="15"/>
                <w:szCs w:val="15"/>
              </w:rPr>
            </w:pPr>
            <w:r w:rsidRPr="001F1D26">
              <w:rPr>
                <w:rFonts w:ascii="Arial" w:hAnsi="Arial" w:cs="Arial"/>
                <w:color w:val="000000" w:themeColor="text1"/>
                <w:sz w:val="15"/>
                <w:szCs w:val="15"/>
              </w:rPr>
              <w:t>HBpz</w:t>
            </w:r>
            <w:r w:rsidRPr="001F1D26">
              <w:rPr>
                <w:rFonts w:ascii="Arial" w:hAnsi="Arial" w:cs="Arial"/>
                <w:color w:val="000000" w:themeColor="text1"/>
                <w:sz w:val="15"/>
                <w:szCs w:val="15"/>
                <w:vertAlign w:val="subscript"/>
              </w:rPr>
              <w:t>3</w:t>
            </w:r>
            <w:r w:rsidRPr="001F1D26">
              <w:rPr>
                <w:rFonts w:ascii="Arial" w:hAnsi="Arial" w:cs="Arial"/>
                <w:color w:val="000000" w:themeColor="text1"/>
                <w:sz w:val="15"/>
                <w:szCs w:val="15"/>
                <w:vertAlign w:val="superscript"/>
              </w:rPr>
              <w:t>-</w:t>
            </w:r>
            <w:r w:rsidRPr="001F1D26">
              <w:rPr>
                <w:rFonts w:ascii="Arial" w:hAnsi="Arial" w:cs="Arial"/>
                <w:color w:val="000000" w:themeColor="text1"/>
                <w:sz w:val="15"/>
                <w:szCs w:val="15"/>
              </w:rPr>
              <w:t xml:space="preserve"> = hydrotris(pyrazol-1-yl)borato</w:t>
            </w:r>
          </w:p>
        </w:tc>
        <w:tc>
          <w:tcPr>
            <w:tcW w:w="1540" w:type="dxa"/>
            <w:tcBorders>
              <w:bottom w:val="single" w:sz="4" w:space="0" w:color="auto"/>
            </w:tcBorders>
          </w:tcPr>
          <w:p w14:paraId="065A3DBE" w14:textId="36B511F5" w:rsidR="001F1D26" w:rsidRPr="001F1D26" w:rsidRDefault="0039359C" w:rsidP="001F1D26">
            <w:pPr>
              <w:pStyle w:val="TableBody"/>
              <w:jc w:val="center"/>
              <w:rPr>
                <w:rFonts w:cs="Arial"/>
                <w:color w:val="000000" w:themeColor="text1"/>
                <w:sz w:val="15"/>
                <w:szCs w:val="15"/>
              </w:rPr>
            </w:pPr>
            <w:r>
              <w:rPr>
                <w:rFonts w:cs="Arial"/>
                <w:color w:val="000000" w:themeColor="text1"/>
                <w:sz w:val="15"/>
                <w:szCs w:val="15"/>
              </w:rPr>
              <w:t>2.1</w:t>
            </w:r>
          </w:p>
        </w:tc>
        <w:tc>
          <w:tcPr>
            <w:tcW w:w="1843" w:type="dxa"/>
            <w:tcBorders>
              <w:bottom w:val="single" w:sz="4" w:space="0" w:color="auto"/>
            </w:tcBorders>
          </w:tcPr>
          <w:p w14:paraId="1BEE9BC1" w14:textId="1F3407F9" w:rsidR="001F1D26" w:rsidRPr="001F1D26" w:rsidRDefault="001F1D26" w:rsidP="002C3ED0">
            <w:pPr>
              <w:pStyle w:val="TableBody"/>
              <w:jc w:val="left"/>
              <w:rPr>
                <w:rFonts w:cs="Arial"/>
                <w:color w:val="000000" w:themeColor="text1"/>
                <w:sz w:val="15"/>
                <w:szCs w:val="15"/>
              </w:rPr>
            </w:pPr>
            <w:r w:rsidRPr="001F1D26">
              <w:rPr>
                <w:rFonts w:cs="Arial"/>
                <w:sz w:val="15"/>
                <w:szCs w:val="15"/>
              </w:rPr>
              <w:t>Yes</w:t>
            </w:r>
          </w:p>
        </w:tc>
        <w:tc>
          <w:tcPr>
            <w:tcW w:w="1843" w:type="dxa"/>
            <w:tcBorders>
              <w:bottom w:val="single" w:sz="4" w:space="0" w:color="auto"/>
            </w:tcBorders>
          </w:tcPr>
          <w:p w14:paraId="2BDA0DE9" w14:textId="2A229A66" w:rsidR="001F1D26" w:rsidRPr="001F1D26" w:rsidRDefault="001F1D26" w:rsidP="001F1D26">
            <w:pPr>
              <w:pStyle w:val="TableBody"/>
              <w:jc w:val="center"/>
              <w:rPr>
                <w:rFonts w:cs="Arial"/>
                <w:color w:val="000000" w:themeColor="text1"/>
                <w:sz w:val="15"/>
                <w:szCs w:val="15"/>
              </w:rPr>
            </w:pPr>
            <w:r w:rsidRPr="001F1D26">
              <w:rPr>
                <w:rFonts w:cs="Arial"/>
                <w:sz w:val="15"/>
                <w:szCs w:val="15"/>
              </w:rPr>
              <w:t>No</w:t>
            </w:r>
          </w:p>
        </w:tc>
        <w:tc>
          <w:tcPr>
            <w:tcW w:w="850" w:type="dxa"/>
            <w:tcBorders>
              <w:bottom w:val="single" w:sz="4" w:space="0" w:color="auto"/>
            </w:tcBorders>
          </w:tcPr>
          <w:p w14:paraId="67547278" w14:textId="0C8A04B6" w:rsidR="001F1D26" w:rsidRPr="001F1D26" w:rsidRDefault="001F1D26" w:rsidP="001F1D26">
            <w:pPr>
              <w:pStyle w:val="TableBody"/>
              <w:jc w:val="center"/>
              <w:rPr>
                <w:rFonts w:cs="Arial"/>
                <w:color w:val="000000" w:themeColor="text1"/>
                <w:sz w:val="15"/>
                <w:szCs w:val="15"/>
              </w:rPr>
            </w:pPr>
            <w:r w:rsidRPr="001F1D26">
              <w:rPr>
                <w:rFonts w:cs="Arial"/>
                <w:sz w:val="15"/>
                <w:szCs w:val="15"/>
              </w:rPr>
              <w:t xml:space="preserve">Yes for </w:t>
            </w:r>
            <w:proofErr w:type="spellStart"/>
            <w:r w:rsidRPr="001F1D26">
              <w:rPr>
                <w:rFonts w:cs="Arial"/>
                <w:sz w:val="15"/>
                <w:szCs w:val="15"/>
              </w:rPr>
              <w:t>Yb</w:t>
            </w:r>
            <w:proofErr w:type="spellEnd"/>
            <w:r w:rsidRPr="001F1D26">
              <w:rPr>
                <w:rFonts w:cs="Arial"/>
                <w:sz w:val="15"/>
                <w:szCs w:val="15"/>
              </w:rPr>
              <w:t xml:space="preserve">, Sm, </w:t>
            </w:r>
            <w:proofErr w:type="spellStart"/>
            <w:r w:rsidRPr="001F1D26">
              <w:rPr>
                <w:rFonts w:cs="Arial"/>
                <w:sz w:val="15"/>
                <w:szCs w:val="15"/>
              </w:rPr>
              <w:t>Ho</w:t>
            </w:r>
            <w:proofErr w:type="spellEnd"/>
            <w:r w:rsidRPr="001F1D26">
              <w:rPr>
                <w:rFonts w:cs="Arial"/>
                <w:sz w:val="15"/>
                <w:szCs w:val="15"/>
              </w:rPr>
              <w:t xml:space="preserve"> and </w:t>
            </w:r>
            <w:proofErr w:type="spellStart"/>
            <w:r w:rsidRPr="001F1D26">
              <w:rPr>
                <w:rFonts w:cs="Arial"/>
                <w:sz w:val="15"/>
                <w:szCs w:val="15"/>
              </w:rPr>
              <w:t>Er</w:t>
            </w:r>
            <w:proofErr w:type="spellEnd"/>
          </w:p>
        </w:tc>
        <w:tc>
          <w:tcPr>
            <w:tcW w:w="993" w:type="dxa"/>
            <w:tcBorders>
              <w:bottom w:val="single" w:sz="4" w:space="0" w:color="auto"/>
            </w:tcBorders>
          </w:tcPr>
          <w:p w14:paraId="2DB842BB" w14:textId="25E382CD" w:rsidR="001F1D26" w:rsidRPr="001F1D26" w:rsidRDefault="001F1D26" w:rsidP="001F1D26">
            <w:pPr>
              <w:pStyle w:val="TableBody"/>
              <w:jc w:val="center"/>
              <w:rPr>
                <w:rFonts w:cs="Arial"/>
                <w:color w:val="000000" w:themeColor="text1"/>
                <w:sz w:val="15"/>
                <w:szCs w:val="15"/>
              </w:rPr>
            </w:pPr>
            <w:r w:rsidRPr="001F1D26">
              <w:rPr>
                <w:rFonts w:cs="Arial"/>
                <w:color w:val="000000" w:themeColor="text1"/>
                <w:sz w:val="15"/>
                <w:szCs w:val="15"/>
              </w:rPr>
              <w:fldChar w:fldCharType="begin">
                <w:fldData xml:space="preserve">PEVuZE5vdGU+PENpdGU+PEF1dGhvcj5TdWJoYW48L0F1dGhvcj48WWVhcj4yMDAxPC9ZZWFyPjxS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</w:fldData>
              </w:fldChar>
            </w:r>
            <w:r w:rsidRPr="001F1D26">
              <w:rPr>
                <w:rFonts w:cs="Arial"/>
                <w:color w:val="000000" w:themeColor="text1"/>
                <w:sz w:val="15"/>
                <w:szCs w:val="15"/>
              </w:rPr>
              <w:instrText xml:space="preserve"> ADDIN EN.CITE </w:instrText>
            </w:r>
            <w:r w:rsidRPr="001F1D26">
              <w:rPr>
                <w:rFonts w:cs="Arial"/>
                <w:color w:val="000000" w:themeColor="text1"/>
                <w:sz w:val="15"/>
                <w:szCs w:val="15"/>
              </w:rPr>
              <w:fldChar w:fldCharType="begin">
                <w:fldData xml:space="preserve">PEVuZE5vdGU+PENpdGU+PEF1dGhvcj5TdWJoYW48L0F1dGhvcj48WWVhcj4yMDAxPC9ZZWFyPjxS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</w:fldData>
              </w:fldChar>
            </w:r>
            <w:r w:rsidRPr="001F1D26">
              <w:rPr>
                <w:rFonts w:cs="Arial"/>
                <w:color w:val="000000" w:themeColor="text1"/>
                <w:sz w:val="15"/>
                <w:szCs w:val="15"/>
              </w:rPr>
              <w:instrText xml:space="preserve"> ADDIN EN.CITE.DATA </w:instrText>
            </w:r>
            <w:r w:rsidRPr="001F1D26">
              <w:rPr>
                <w:rFonts w:cs="Arial"/>
                <w:color w:val="000000" w:themeColor="text1"/>
                <w:sz w:val="15"/>
                <w:szCs w:val="15"/>
              </w:rPr>
            </w:r>
            <w:r w:rsidRPr="001F1D26">
              <w:rPr>
                <w:rFonts w:cs="Arial"/>
                <w:color w:val="000000" w:themeColor="text1"/>
                <w:sz w:val="15"/>
                <w:szCs w:val="15"/>
              </w:rPr>
              <w:fldChar w:fldCharType="end"/>
            </w:r>
            <w:r w:rsidRPr="001F1D26">
              <w:rPr>
                <w:rFonts w:cs="Arial"/>
                <w:color w:val="000000" w:themeColor="text1"/>
                <w:sz w:val="15"/>
                <w:szCs w:val="15"/>
              </w:rPr>
            </w:r>
            <w:r w:rsidRPr="001F1D26">
              <w:rPr>
                <w:rFonts w:cs="Arial"/>
                <w:color w:val="000000" w:themeColor="text1"/>
                <w:sz w:val="15"/>
                <w:szCs w:val="15"/>
              </w:rPr>
              <w:fldChar w:fldCharType="separate"/>
            </w:r>
            <w:r w:rsidRPr="001F1D26">
              <w:rPr>
                <w:rFonts w:cs="Arial"/>
                <w:noProof/>
                <w:color w:val="000000" w:themeColor="text1"/>
                <w:sz w:val="15"/>
                <w:szCs w:val="15"/>
              </w:rPr>
              <w:t>[65]</w:t>
            </w:r>
            <w:r w:rsidRPr="001F1D26">
              <w:rPr>
                <w:rFonts w:cs="Arial"/>
                <w:color w:val="000000" w:themeColor="text1"/>
                <w:sz w:val="15"/>
                <w:szCs w:val="15"/>
              </w:rPr>
              <w:fldChar w:fldCharType="end"/>
            </w:r>
          </w:p>
        </w:tc>
      </w:tr>
    </w:tbl>
    <w:p w14:paraId="7128AF42" w14:textId="71E95D84" w:rsidR="00001D93" w:rsidRPr="001F1D26" w:rsidRDefault="0039359C" w:rsidP="00001D93">
      <w:pPr>
        <w:pStyle w:val="TableFoot"/>
        <w:rPr>
          <w:sz w:val="15"/>
          <w:szCs w:val="15"/>
        </w:rPr>
        <w:sectPr w:rsidR="00001D93" w:rsidRPr="001F1D26" w:rsidSect="00F27EBE">
          <w:type w:val="continuous"/>
          <w:pgSz w:w="11906" w:h="16838" w:code="9"/>
          <w:pgMar w:top="1134" w:right="936" w:bottom="1134" w:left="936" w:header="1021" w:footer="0" w:gutter="0"/>
          <w:cols w:space="284"/>
          <w:docGrid w:linePitch="360"/>
        </w:sectPr>
      </w:pPr>
      <w:r>
        <w:rPr>
          <w:sz w:val="15"/>
          <w:szCs w:val="15"/>
        </w:rPr>
        <w:t>[</w:t>
      </w:r>
      <w:proofErr w:type="gramStart"/>
      <w:r>
        <w:rPr>
          <w:sz w:val="15"/>
          <w:szCs w:val="15"/>
        </w:rPr>
        <w:t>a</w:t>
      </w:r>
      <w:proofErr w:type="gramEnd"/>
      <w:r>
        <w:rPr>
          <w:sz w:val="15"/>
          <w:szCs w:val="15"/>
        </w:rPr>
        <w:t xml:space="preserve">] </w:t>
      </w:r>
      <w:r w:rsidR="00255E55">
        <w:rPr>
          <w:sz w:val="15"/>
          <w:szCs w:val="15"/>
        </w:rPr>
        <w:t>T</w:t>
      </w:r>
      <w:r>
        <w:rPr>
          <w:sz w:val="15"/>
          <w:szCs w:val="15"/>
        </w:rPr>
        <w:t xml:space="preserve">ype of chirality defined in sections 2.1, 2.2 and 2.3. </w:t>
      </w:r>
      <w:r w:rsidR="00F27EBE" w:rsidRPr="001F1D26">
        <w:rPr>
          <w:sz w:val="15"/>
          <w:szCs w:val="15"/>
        </w:rPr>
        <w:t>[</w:t>
      </w:r>
      <w:r>
        <w:rPr>
          <w:sz w:val="15"/>
          <w:szCs w:val="15"/>
        </w:rPr>
        <w:t>b</w:t>
      </w:r>
      <w:r w:rsidR="00F27EBE" w:rsidRPr="001F1D26">
        <w:rPr>
          <w:sz w:val="15"/>
          <w:szCs w:val="15"/>
        </w:rPr>
        <w:t xml:space="preserve">] Measurement done in a solid at </w:t>
      </w:r>
      <w:r w:rsidR="00255E55">
        <w:rPr>
          <w:sz w:val="15"/>
          <w:szCs w:val="15"/>
        </w:rPr>
        <w:t>195 K</w:t>
      </w:r>
      <w:r w:rsidR="00001D93" w:rsidRPr="001F1D26">
        <w:rPr>
          <w:sz w:val="15"/>
          <w:szCs w:val="15"/>
        </w:rPr>
        <w:t>, [</w:t>
      </w:r>
      <w:r>
        <w:rPr>
          <w:sz w:val="15"/>
          <w:szCs w:val="15"/>
        </w:rPr>
        <w:t>c</w:t>
      </w:r>
      <w:r w:rsidR="00001D93" w:rsidRPr="001F1D26">
        <w:rPr>
          <w:sz w:val="15"/>
          <w:szCs w:val="15"/>
        </w:rPr>
        <w:t>] Measurement done at 77</w:t>
      </w:r>
      <w:r w:rsidR="00255E55">
        <w:rPr>
          <w:sz w:val="15"/>
          <w:szCs w:val="15"/>
        </w:rPr>
        <w:t xml:space="preserve"> </w:t>
      </w:r>
      <w:r w:rsidR="00001D93" w:rsidRPr="001F1D26">
        <w:rPr>
          <w:sz w:val="15"/>
          <w:szCs w:val="15"/>
        </w:rPr>
        <w:t>K</w:t>
      </w:r>
    </w:p>
    <w:p w14:paraId="4879EE16" w14:textId="33DB5FE7" w:rsidR="0021428D" w:rsidRDefault="0021428D" w:rsidP="00F27EBE">
      <w:pPr>
        <w:pStyle w:val="TableFoot"/>
        <w:sectPr w:rsidR="0021428D" w:rsidSect="00F27EBE">
          <w:type w:val="continuous"/>
          <w:pgSz w:w="11906" w:h="16838" w:code="9"/>
          <w:pgMar w:top="1134" w:right="936" w:bottom="1134" w:left="936" w:header="1021" w:footer="0" w:gutter="0"/>
          <w:cols w:space="284"/>
          <w:docGrid w:linePitch="360"/>
        </w:sectPr>
      </w:pPr>
    </w:p>
    <w:p w14:paraId="07D90E22" w14:textId="24528177" w:rsidR="00333F21" w:rsidRPr="00D12FC8" w:rsidRDefault="00333F21" w:rsidP="00D12FC8">
      <w:pPr>
        <w:pStyle w:val="HAcknowledgements"/>
        <w:spacing w:before="0"/>
      </w:pPr>
      <w:r>
        <w:t>Conclusions and perspectives</w:t>
      </w:r>
    </w:p>
    <w:p w14:paraId="4F815E87" w14:textId="68364E9D" w:rsidR="00333F21" w:rsidRPr="00D12FC8" w:rsidRDefault="00333F21" w:rsidP="004002FB">
      <w:pPr>
        <w:pStyle w:val="HAcknowledgements"/>
        <w:spacing w:before="0" w:after="0"/>
        <w:jc w:val="both"/>
        <w:rPr>
          <w:rFonts w:cs="Arial"/>
          <w:b w:val="0"/>
          <w:bCs/>
          <w:color w:val="000000"/>
          <w:sz w:val="17"/>
          <w:szCs w:val="17"/>
        </w:rPr>
      </w:pPr>
      <w:r>
        <w:rPr>
          <w:rFonts w:cs="Arial"/>
          <w:b w:val="0"/>
          <w:bCs/>
          <w:color w:val="000000"/>
          <w:sz w:val="17"/>
          <w:szCs w:val="17"/>
        </w:rPr>
        <w:t xml:space="preserve">Since the beginning of modern coordination chemistry and </w:t>
      </w:r>
      <w:r w:rsidR="003834EA">
        <w:rPr>
          <w:rFonts w:cs="Arial"/>
          <w:b w:val="0"/>
          <w:bCs/>
          <w:color w:val="000000"/>
          <w:sz w:val="17"/>
          <w:szCs w:val="17"/>
        </w:rPr>
        <w:t xml:space="preserve">of </w:t>
      </w:r>
      <w:proofErr w:type="spellStart"/>
      <w:r>
        <w:rPr>
          <w:rFonts w:cs="Arial"/>
          <w:b w:val="0"/>
          <w:bCs/>
          <w:color w:val="000000"/>
          <w:sz w:val="17"/>
          <w:szCs w:val="17"/>
        </w:rPr>
        <w:t>photophysics</w:t>
      </w:r>
      <w:proofErr w:type="spellEnd"/>
      <w:r>
        <w:rPr>
          <w:rFonts w:cs="Arial"/>
          <w:b w:val="0"/>
          <w:bCs/>
          <w:color w:val="000000"/>
          <w:sz w:val="17"/>
          <w:szCs w:val="17"/>
        </w:rPr>
        <w:t xml:space="preserve">, </w:t>
      </w:r>
      <w:proofErr w:type="gramStart"/>
      <w:r>
        <w:rPr>
          <w:rFonts w:cs="Arial"/>
          <w:b w:val="0"/>
          <w:bCs/>
          <w:color w:val="000000"/>
          <w:sz w:val="17"/>
          <w:szCs w:val="17"/>
        </w:rPr>
        <w:t>Cr(</w:t>
      </w:r>
      <w:proofErr w:type="gramEnd"/>
      <w:r>
        <w:rPr>
          <w:rFonts w:cs="Arial"/>
          <w:b w:val="0"/>
          <w:bCs/>
          <w:color w:val="000000"/>
          <w:sz w:val="17"/>
          <w:szCs w:val="17"/>
        </w:rPr>
        <w:t xml:space="preserve">III) complexes have played an essential role in the development of these two correlated </w:t>
      </w:r>
      <w:r w:rsidR="00A016F8">
        <w:rPr>
          <w:rFonts w:cs="Arial"/>
          <w:b w:val="0"/>
          <w:bCs/>
          <w:color w:val="000000"/>
          <w:sz w:val="17"/>
          <w:szCs w:val="17"/>
        </w:rPr>
        <w:t>domains</w:t>
      </w:r>
      <w:r>
        <w:rPr>
          <w:rFonts w:cs="Arial"/>
          <w:b w:val="0"/>
          <w:bCs/>
          <w:color w:val="000000"/>
          <w:sz w:val="17"/>
          <w:szCs w:val="17"/>
        </w:rPr>
        <w:t xml:space="preserve">. This is mainly due to their kinetic inertness against ligand substitution and their light emission arising from </w:t>
      </w:r>
      <w:r w:rsidR="000302B0">
        <w:rPr>
          <w:rFonts w:cs="Arial"/>
          <w:b w:val="0"/>
          <w:bCs/>
          <w:color w:val="000000"/>
          <w:sz w:val="17"/>
          <w:szCs w:val="17"/>
        </w:rPr>
        <w:t>the</w:t>
      </w:r>
      <w:r>
        <w:rPr>
          <w:rFonts w:cs="Arial"/>
          <w:b w:val="0"/>
          <w:bCs/>
          <w:color w:val="000000"/>
          <w:sz w:val="17"/>
          <w:szCs w:val="17"/>
        </w:rPr>
        <w:t xml:space="preserve"> metal </w:t>
      </w:r>
      <w:proofErr w:type="spellStart"/>
      <w:r>
        <w:rPr>
          <w:rFonts w:cs="Arial"/>
          <w:b w:val="0"/>
          <w:bCs/>
          <w:color w:val="000000"/>
          <w:sz w:val="17"/>
          <w:szCs w:val="17"/>
        </w:rPr>
        <w:t>centered</w:t>
      </w:r>
      <w:proofErr w:type="spellEnd"/>
      <w:r>
        <w:rPr>
          <w:rFonts w:cs="Arial"/>
          <w:b w:val="0"/>
          <w:bCs/>
          <w:color w:val="000000"/>
          <w:sz w:val="17"/>
          <w:szCs w:val="17"/>
        </w:rPr>
        <w:t xml:space="preserve"> </w:t>
      </w:r>
      <w:proofErr w:type="gramStart"/>
      <w:r w:rsidRPr="00672AEF">
        <w:rPr>
          <w:rFonts w:cs="Arial"/>
          <w:b w:val="0"/>
          <w:bCs/>
          <w:color w:val="000000"/>
          <w:sz w:val="17"/>
          <w:szCs w:val="17"/>
        </w:rPr>
        <w:t>Cr(</w:t>
      </w:r>
      <w:proofErr w:type="gramEnd"/>
      <w:r w:rsidRPr="00672AEF">
        <w:rPr>
          <w:rFonts w:cs="Arial"/>
          <w:b w:val="0"/>
          <w:bCs/>
          <w:color w:val="000000"/>
          <w:sz w:val="17"/>
          <w:szCs w:val="17"/>
          <w:vertAlign w:val="superscript"/>
        </w:rPr>
        <w:t>2</w:t>
      </w:r>
      <w:r w:rsidRPr="00672AEF">
        <w:rPr>
          <w:rFonts w:cs="Arial"/>
          <w:b w:val="0"/>
          <w:bCs/>
          <w:color w:val="000000"/>
          <w:sz w:val="17"/>
          <w:szCs w:val="17"/>
        </w:rPr>
        <w:t>E</w:t>
      </w:r>
      <w:r>
        <w:rPr>
          <w:rFonts w:cs="Arial"/>
          <w:b w:val="0"/>
          <w:bCs/>
          <w:color w:val="000000"/>
          <w:sz w:val="17"/>
          <w:szCs w:val="17"/>
        </w:rPr>
        <w:t>)</w:t>
      </w:r>
      <w:r w:rsidRPr="00672AEF">
        <w:rPr>
          <w:rFonts w:cs="Arial"/>
          <w:b w:val="0"/>
          <w:bCs/>
          <w:color w:val="000000"/>
          <w:sz w:val="17"/>
          <w:szCs w:val="17"/>
        </w:rPr>
        <w:t xml:space="preserve"> and Cr(</w:t>
      </w:r>
      <w:r w:rsidRPr="00672AEF">
        <w:rPr>
          <w:rFonts w:cs="Arial"/>
          <w:b w:val="0"/>
          <w:bCs/>
          <w:color w:val="000000"/>
          <w:sz w:val="17"/>
          <w:szCs w:val="17"/>
          <w:vertAlign w:val="superscript"/>
        </w:rPr>
        <w:t>2</w:t>
      </w:r>
      <w:r w:rsidRPr="00672AEF">
        <w:rPr>
          <w:rFonts w:cs="Arial"/>
          <w:b w:val="0"/>
          <w:bCs/>
          <w:color w:val="000000"/>
          <w:sz w:val="17"/>
          <w:szCs w:val="17"/>
        </w:rPr>
        <w:t>T</w:t>
      </w:r>
      <w:r w:rsidRPr="00672AEF">
        <w:rPr>
          <w:rFonts w:cs="Arial"/>
          <w:b w:val="0"/>
          <w:bCs/>
          <w:color w:val="000000"/>
          <w:sz w:val="17"/>
          <w:szCs w:val="17"/>
          <w:vertAlign w:val="subscript"/>
        </w:rPr>
        <w:t>1</w:t>
      </w:r>
      <w:r>
        <w:rPr>
          <w:rFonts w:cs="Arial"/>
          <w:b w:val="0"/>
          <w:bCs/>
          <w:color w:val="000000"/>
          <w:sz w:val="17"/>
          <w:szCs w:val="17"/>
        </w:rPr>
        <w:t xml:space="preserve">) states. The field of CPL is dominated by chiral organic chromophores and chiral metal complexes based on 4d, 5d and 4f elements. Recent results have demonstrated that chiral </w:t>
      </w:r>
      <w:proofErr w:type="gramStart"/>
      <w:r>
        <w:rPr>
          <w:rFonts w:cs="Arial"/>
          <w:b w:val="0"/>
          <w:bCs/>
          <w:color w:val="000000"/>
          <w:sz w:val="17"/>
          <w:szCs w:val="17"/>
        </w:rPr>
        <w:t>Cr(</w:t>
      </w:r>
      <w:proofErr w:type="gramEnd"/>
      <w:r>
        <w:rPr>
          <w:rFonts w:cs="Arial"/>
          <w:b w:val="0"/>
          <w:bCs/>
          <w:color w:val="000000"/>
          <w:sz w:val="17"/>
          <w:szCs w:val="17"/>
        </w:rPr>
        <w:t>III) complexes have also a great potential, because chromium is a earth-abundant metal and because the electronic nature of the radiative Cr(</w:t>
      </w:r>
      <w:r w:rsidRPr="00D12FC8">
        <w:rPr>
          <w:rFonts w:cs="Arial"/>
          <w:b w:val="0"/>
          <w:bCs/>
          <w:color w:val="000000"/>
          <w:sz w:val="17"/>
          <w:szCs w:val="17"/>
          <w:vertAlign w:val="superscript"/>
        </w:rPr>
        <w:t>2</w:t>
      </w:r>
      <w:r>
        <w:rPr>
          <w:rFonts w:cs="Arial"/>
          <w:b w:val="0"/>
          <w:bCs/>
          <w:color w:val="000000"/>
          <w:sz w:val="17"/>
          <w:szCs w:val="17"/>
        </w:rPr>
        <w:t>T</w:t>
      </w:r>
      <w:r w:rsidRPr="00D12FC8">
        <w:rPr>
          <w:rFonts w:cs="Arial"/>
          <w:b w:val="0"/>
          <w:bCs/>
          <w:color w:val="000000"/>
          <w:sz w:val="17"/>
          <w:szCs w:val="17"/>
          <w:vertAlign w:val="subscript"/>
        </w:rPr>
        <w:t>1</w:t>
      </w:r>
      <w:r>
        <w:rPr>
          <w:rFonts w:cs="Arial"/>
          <w:b w:val="0"/>
          <w:bCs/>
          <w:color w:val="000000"/>
          <w:sz w:val="17"/>
          <w:szCs w:val="17"/>
        </w:rPr>
        <w:t>) and Cr(</w:t>
      </w:r>
      <w:r w:rsidRPr="00D12FC8">
        <w:rPr>
          <w:rFonts w:cs="Arial"/>
          <w:b w:val="0"/>
          <w:bCs/>
          <w:color w:val="000000"/>
          <w:sz w:val="17"/>
          <w:szCs w:val="17"/>
          <w:vertAlign w:val="superscript"/>
        </w:rPr>
        <w:t>2</w:t>
      </w:r>
      <w:r>
        <w:rPr>
          <w:rFonts w:cs="Arial"/>
          <w:b w:val="0"/>
          <w:bCs/>
          <w:color w:val="000000"/>
          <w:sz w:val="17"/>
          <w:szCs w:val="17"/>
        </w:rPr>
        <w:t xml:space="preserve">E) transitions fit the conditions to enhance the dissymmetric factor </w:t>
      </w:r>
      <w:r w:rsidRPr="00D12FC8">
        <w:rPr>
          <w:rFonts w:cs="Arial"/>
          <w:b w:val="0"/>
          <w:bCs/>
          <w:i/>
          <w:iCs/>
          <w:color w:val="000000"/>
          <w:sz w:val="17"/>
          <w:szCs w:val="17"/>
        </w:rPr>
        <w:t>g</w:t>
      </w:r>
      <w:r w:rsidRPr="00D12FC8">
        <w:rPr>
          <w:rFonts w:cs="Arial"/>
          <w:b w:val="0"/>
          <w:bCs/>
          <w:color w:val="000000"/>
          <w:sz w:val="17"/>
          <w:szCs w:val="17"/>
          <w:vertAlign w:val="subscript"/>
        </w:rPr>
        <w:t>lum</w:t>
      </w:r>
      <w:r>
        <w:rPr>
          <w:rFonts w:cs="Arial"/>
          <w:b w:val="0"/>
          <w:bCs/>
          <w:color w:val="000000"/>
          <w:sz w:val="17"/>
          <w:szCs w:val="17"/>
        </w:rPr>
        <w:t xml:space="preserve">. Up to now, the record value reported for a chiral </w:t>
      </w:r>
      <w:proofErr w:type="gramStart"/>
      <w:r>
        <w:rPr>
          <w:rFonts w:cs="Arial"/>
          <w:b w:val="0"/>
          <w:bCs/>
          <w:color w:val="000000"/>
          <w:sz w:val="17"/>
          <w:szCs w:val="17"/>
        </w:rPr>
        <w:t>Cr(</w:t>
      </w:r>
      <w:proofErr w:type="gramEnd"/>
      <w:r>
        <w:rPr>
          <w:rFonts w:cs="Arial"/>
          <w:b w:val="0"/>
          <w:bCs/>
          <w:color w:val="000000"/>
          <w:sz w:val="17"/>
          <w:szCs w:val="17"/>
        </w:rPr>
        <w:t xml:space="preserve">III) of </w:t>
      </w:r>
      <w:r w:rsidRPr="00825AFF">
        <w:rPr>
          <w:rFonts w:cs="Arial"/>
          <w:b w:val="0"/>
          <w:bCs/>
          <w:i/>
          <w:iCs/>
          <w:color w:val="000000"/>
          <w:sz w:val="17"/>
          <w:szCs w:val="17"/>
        </w:rPr>
        <w:t>g</w:t>
      </w:r>
      <w:r w:rsidRPr="00825AFF">
        <w:rPr>
          <w:rFonts w:cs="Arial"/>
          <w:b w:val="0"/>
          <w:bCs/>
          <w:color w:val="000000"/>
          <w:sz w:val="17"/>
          <w:szCs w:val="17"/>
          <w:vertAlign w:val="subscript"/>
        </w:rPr>
        <w:t>lum</w:t>
      </w:r>
      <w:r>
        <w:rPr>
          <w:rFonts w:cs="Arial"/>
          <w:b w:val="0"/>
          <w:bCs/>
          <w:color w:val="000000"/>
          <w:sz w:val="17"/>
          <w:szCs w:val="17"/>
        </w:rPr>
        <w:t xml:space="preserve"> is about 0.2 which indicates that there is still</w:t>
      </w:r>
      <w:r w:rsidR="004002FB">
        <w:rPr>
          <w:rFonts w:cs="Arial"/>
          <w:b w:val="0"/>
          <w:bCs/>
          <w:color w:val="000000"/>
          <w:sz w:val="17"/>
          <w:szCs w:val="17"/>
        </w:rPr>
        <w:t xml:space="preserve"> a huge gap to reach</w:t>
      </w:r>
      <w:r w:rsidR="003222E1">
        <w:rPr>
          <w:rFonts w:cs="Arial"/>
          <w:b w:val="0"/>
          <w:bCs/>
          <w:color w:val="000000"/>
          <w:sz w:val="17"/>
          <w:szCs w:val="17"/>
        </w:rPr>
        <w:t xml:space="preserve"> </w:t>
      </w:r>
      <w:r w:rsidR="004002FB">
        <w:rPr>
          <w:rFonts w:cs="Arial"/>
          <w:b w:val="0"/>
          <w:bCs/>
          <w:color w:val="000000"/>
          <w:sz w:val="17"/>
          <w:szCs w:val="17"/>
        </w:rPr>
        <w:t xml:space="preserve">the </w:t>
      </w:r>
      <w:r w:rsidR="003222E1">
        <w:rPr>
          <w:rFonts w:cs="Arial"/>
          <w:b w:val="0"/>
          <w:bCs/>
          <w:color w:val="000000"/>
          <w:sz w:val="17"/>
          <w:szCs w:val="17"/>
        </w:rPr>
        <w:t>maximized values</w:t>
      </w:r>
      <w:r w:rsidR="004002FB">
        <w:rPr>
          <w:rFonts w:cs="Arial"/>
          <w:b w:val="0"/>
          <w:bCs/>
          <w:color w:val="000000"/>
          <w:sz w:val="17"/>
          <w:szCs w:val="17"/>
        </w:rPr>
        <w:t xml:space="preserve"> of ±2</w:t>
      </w:r>
      <w:r w:rsidR="003222E1">
        <w:rPr>
          <w:rFonts w:cs="Arial"/>
          <w:b w:val="0"/>
          <w:bCs/>
          <w:color w:val="000000"/>
          <w:sz w:val="17"/>
          <w:szCs w:val="17"/>
        </w:rPr>
        <w:t xml:space="preserve">. </w:t>
      </w:r>
      <w:r w:rsidR="00FE1C03">
        <w:rPr>
          <w:rFonts w:cs="Arial"/>
          <w:b w:val="0"/>
          <w:bCs/>
          <w:color w:val="000000"/>
          <w:sz w:val="17"/>
          <w:szCs w:val="17"/>
        </w:rPr>
        <w:t>This promising result together with</w:t>
      </w:r>
      <w:r w:rsidR="004002FB">
        <w:rPr>
          <w:rFonts w:cs="Arial"/>
          <w:b w:val="0"/>
          <w:bCs/>
          <w:color w:val="000000"/>
          <w:sz w:val="17"/>
          <w:szCs w:val="17"/>
        </w:rPr>
        <w:t xml:space="preserve"> </w:t>
      </w:r>
      <w:r w:rsidR="00FE1C03">
        <w:rPr>
          <w:rFonts w:cs="Arial"/>
          <w:b w:val="0"/>
          <w:bCs/>
          <w:color w:val="000000"/>
          <w:sz w:val="17"/>
          <w:szCs w:val="17"/>
        </w:rPr>
        <w:t xml:space="preserve">the </w:t>
      </w:r>
      <w:r w:rsidR="004002FB">
        <w:rPr>
          <w:rFonts w:cs="Arial"/>
          <w:b w:val="0"/>
          <w:bCs/>
          <w:color w:val="000000"/>
          <w:sz w:val="17"/>
          <w:szCs w:val="17"/>
        </w:rPr>
        <w:t xml:space="preserve">few literature reports on chiral </w:t>
      </w:r>
      <w:proofErr w:type="gramStart"/>
      <w:r w:rsidR="004002FB">
        <w:rPr>
          <w:rFonts w:cs="Arial"/>
          <w:b w:val="0"/>
          <w:bCs/>
          <w:color w:val="000000"/>
          <w:sz w:val="17"/>
          <w:szCs w:val="17"/>
        </w:rPr>
        <w:t>Cr(</w:t>
      </w:r>
      <w:proofErr w:type="gramEnd"/>
      <w:r w:rsidR="004002FB">
        <w:rPr>
          <w:rFonts w:cs="Arial"/>
          <w:b w:val="0"/>
          <w:bCs/>
          <w:color w:val="000000"/>
          <w:sz w:val="17"/>
          <w:szCs w:val="17"/>
        </w:rPr>
        <w:t xml:space="preserve">III) complexes indicate that efforts should be made on the preparation of </w:t>
      </w:r>
      <w:r w:rsidR="008734CA">
        <w:rPr>
          <w:rFonts w:cs="Arial"/>
          <w:b w:val="0"/>
          <w:bCs/>
          <w:color w:val="000000"/>
          <w:sz w:val="17"/>
          <w:szCs w:val="17"/>
        </w:rPr>
        <w:t>these chiral complexes</w:t>
      </w:r>
      <w:r w:rsidR="004002FB">
        <w:rPr>
          <w:rFonts w:cs="Arial"/>
          <w:b w:val="0"/>
          <w:bCs/>
          <w:color w:val="000000"/>
          <w:sz w:val="17"/>
          <w:szCs w:val="17"/>
        </w:rPr>
        <w:t xml:space="preserve">. </w:t>
      </w:r>
      <w:r>
        <w:rPr>
          <w:rFonts w:cs="Arial"/>
          <w:b w:val="0"/>
          <w:bCs/>
          <w:color w:val="000000"/>
          <w:sz w:val="17"/>
          <w:szCs w:val="17"/>
        </w:rPr>
        <w:t>It is worth mentioning that computational calculations are</w:t>
      </w:r>
      <w:r w:rsidR="004002FB">
        <w:rPr>
          <w:rFonts w:cs="Arial"/>
          <w:b w:val="0"/>
          <w:bCs/>
          <w:color w:val="000000"/>
          <w:sz w:val="17"/>
          <w:szCs w:val="17"/>
        </w:rPr>
        <w:t xml:space="preserve"> as well</w:t>
      </w:r>
      <w:r>
        <w:rPr>
          <w:rFonts w:cs="Arial"/>
          <w:b w:val="0"/>
          <w:bCs/>
          <w:color w:val="000000"/>
          <w:sz w:val="17"/>
          <w:szCs w:val="17"/>
        </w:rPr>
        <w:t xml:space="preserve"> fairly underexplored. </w:t>
      </w:r>
      <w:r w:rsidR="004002FB">
        <w:rPr>
          <w:rFonts w:cs="Arial"/>
          <w:b w:val="0"/>
          <w:bCs/>
          <w:color w:val="000000"/>
          <w:sz w:val="17"/>
          <w:szCs w:val="17"/>
        </w:rPr>
        <w:t>I</w:t>
      </w:r>
      <w:r>
        <w:rPr>
          <w:rFonts w:cs="Arial"/>
          <w:b w:val="0"/>
          <w:bCs/>
          <w:color w:val="000000"/>
          <w:sz w:val="17"/>
          <w:szCs w:val="17"/>
        </w:rPr>
        <w:t>nsights</w:t>
      </w:r>
      <w:r w:rsidR="004002FB">
        <w:rPr>
          <w:rFonts w:cs="Arial"/>
          <w:b w:val="0"/>
          <w:bCs/>
          <w:color w:val="000000"/>
          <w:sz w:val="17"/>
          <w:szCs w:val="17"/>
        </w:rPr>
        <w:t xml:space="preserve"> on computational theory</w:t>
      </w:r>
      <w:r>
        <w:rPr>
          <w:rFonts w:cs="Arial"/>
          <w:b w:val="0"/>
          <w:bCs/>
          <w:color w:val="000000"/>
          <w:sz w:val="17"/>
          <w:szCs w:val="17"/>
        </w:rPr>
        <w:t xml:space="preserve"> are fundamentally important and should facilitate the rational design of chiral </w:t>
      </w:r>
      <w:proofErr w:type="gramStart"/>
      <w:r>
        <w:rPr>
          <w:rFonts w:cs="Arial"/>
          <w:b w:val="0"/>
          <w:bCs/>
          <w:color w:val="000000"/>
          <w:sz w:val="17"/>
          <w:szCs w:val="17"/>
        </w:rPr>
        <w:t>Cr(</w:t>
      </w:r>
      <w:proofErr w:type="gramEnd"/>
      <w:r>
        <w:rPr>
          <w:rFonts w:cs="Arial"/>
          <w:b w:val="0"/>
          <w:bCs/>
          <w:color w:val="000000"/>
          <w:sz w:val="17"/>
          <w:szCs w:val="17"/>
        </w:rPr>
        <w:t>III) complexes</w:t>
      </w:r>
      <w:r w:rsidR="004002FB">
        <w:rPr>
          <w:rFonts w:cs="Arial"/>
          <w:b w:val="0"/>
          <w:bCs/>
          <w:color w:val="000000"/>
          <w:sz w:val="17"/>
          <w:szCs w:val="17"/>
        </w:rPr>
        <w:t>.</w:t>
      </w:r>
      <w:r w:rsidR="008734CA">
        <w:rPr>
          <w:rFonts w:cs="Arial"/>
          <w:b w:val="0"/>
          <w:bCs/>
          <w:color w:val="000000"/>
          <w:sz w:val="17"/>
          <w:szCs w:val="17"/>
        </w:rPr>
        <w:t xml:space="preserve"> As shown in Table 1,</w:t>
      </w:r>
      <w:r w:rsidR="004002FB">
        <w:rPr>
          <w:rFonts w:cs="Arial"/>
          <w:b w:val="0"/>
          <w:bCs/>
          <w:color w:val="000000"/>
          <w:sz w:val="17"/>
          <w:szCs w:val="17"/>
        </w:rPr>
        <w:t xml:space="preserve"> </w:t>
      </w:r>
      <w:r w:rsidR="003B69D7">
        <w:rPr>
          <w:rFonts w:cs="Arial"/>
          <w:b w:val="0"/>
          <w:bCs/>
          <w:color w:val="000000"/>
          <w:sz w:val="17"/>
          <w:szCs w:val="17"/>
        </w:rPr>
        <w:t>the so far reported</w:t>
      </w:r>
      <w:r>
        <w:rPr>
          <w:rFonts w:cs="Arial"/>
          <w:b w:val="0"/>
          <w:bCs/>
          <w:color w:val="000000"/>
          <w:sz w:val="17"/>
          <w:szCs w:val="17"/>
        </w:rPr>
        <w:t xml:space="preserve"> chiral </w:t>
      </w:r>
      <w:proofErr w:type="gramStart"/>
      <w:r>
        <w:rPr>
          <w:rFonts w:cs="Arial"/>
          <w:b w:val="0"/>
          <w:bCs/>
          <w:color w:val="000000"/>
          <w:sz w:val="17"/>
          <w:szCs w:val="17"/>
        </w:rPr>
        <w:t>Cr(</w:t>
      </w:r>
      <w:proofErr w:type="gramEnd"/>
      <w:r>
        <w:rPr>
          <w:rFonts w:cs="Arial"/>
          <w:b w:val="0"/>
          <w:bCs/>
          <w:color w:val="000000"/>
          <w:sz w:val="17"/>
          <w:szCs w:val="17"/>
        </w:rPr>
        <w:t xml:space="preserve">III) complexes </w:t>
      </w:r>
      <w:r w:rsidRPr="00D12FC8">
        <w:rPr>
          <w:rFonts w:cs="Arial"/>
          <w:b w:val="0"/>
          <w:bCs/>
          <w:color w:val="000000"/>
          <w:sz w:val="17"/>
          <w:szCs w:val="17"/>
        </w:rPr>
        <w:t>are</w:t>
      </w:r>
      <w:r w:rsidR="003B69D7">
        <w:rPr>
          <w:rFonts w:cs="Arial"/>
          <w:b w:val="0"/>
          <w:bCs/>
          <w:color w:val="000000"/>
          <w:sz w:val="17"/>
          <w:szCs w:val="17"/>
        </w:rPr>
        <w:t xml:space="preserve"> mainly</w:t>
      </w:r>
      <w:r w:rsidRPr="00D12FC8">
        <w:rPr>
          <w:rFonts w:cs="Arial"/>
          <w:b w:val="0"/>
          <w:bCs/>
          <w:color w:val="000000"/>
          <w:sz w:val="17"/>
          <w:szCs w:val="17"/>
        </w:rPr>
        <w:t xml:space="preserve"> restricted to discrete mononuclear complexes</w:t>
      </w:r>
      <w:r w:rsidR="003B69D7">
        <w:rPr>
          <w:rFonts w:cs="Arial"/>
          <w:b w:val="0"/>
          <w:bCs/>
          <w:color w:val="000000"/>
          <w:sz w:val="17"/>
          <w:szCs w:val="17"/>
        </w:rPr>
        <w:t xml:space="preserve"> (entries 1-54)</w:t>
      </w:r>
      <w:r w:rsidRPr="00D12FC8">
        <w:rPr>
          <w:rFonts w:cs="Arial"/>
          <w:b w:val="0"/>
          <w:bCs/>
          <w:color w:val="000000"/>
          <w:sz w:val="17"/>
          <w:szCs w:val="17"/>
        </w:rPr>
        <w:t>. It would be of interest to study how chiral Cr(III) complexes behave in</w:t>
      </w:r>
      <w:r w:rsidR="003B69D7">
        <w:rPr>
          <w:rFonts w:cs="Arial"/>
          <w:b w:val="0"/>
          <w:bCs/>
          <w:color w:val="000000"/>
          <w:sz w:val="17"/>
          <w:szCs w:val="17"/>
        </w:rPr>
        <w:t xml:space="preserve"> </w:t>
      </w:r>
      <w:proofErr w:type="spellStart"/>
      <w:r w:rsidR="003B69D7">
        <w:rPr>
          <w:rFonts w:cs="Arial"/>
          <w:b w:val="0"/>
          <w:bCs/>
          <w:color w:val="000000"/>
          <w:sz w:val="17"/>
          <w:szCs w:val="17"/>
        </w:rPr>
        <w:t>polynuclear</w:t>
      </w:r>
      <w:proofErr w:type="spellEnd"/>
      <w:r w:rsidR="003B69D7">
        <w:rPr>
          <w:rFonts w:cs="Arial"/>
          <w:b w:val="0"/>
          <w:bCs/>
          <w:color w:val="000000"/>
          <w:sz w:val="17"/>
          <w:szCs w:val="17"/>
        </w:rPr>
        <w:t xml:space="preserve"> structures (entries </w:t>
      </w:r>
      <w:r w:rsidR="001F13D8">
        <w:rPr>
          <w:rFonts w:cs="Arial"/>
          <w:b w:val="0"/>
          <w:bCs/>
          <w:color w:val="000000"/>
          <w:sz w:val="17"/>
          <w:szCs w:val="17"/>
        </w:rPr>
        <w:t>55-58)</w:t>
      </w:r>
      <w:r>
        <w:rPr>
          <w:rFonts w:cs="Arial"/>
          <w:b w:val="0"/>
          <w:bCs/>
          <w:color w:val="000000"/>
          <w:sz w:val="17"/>
          <w:szCs w:val="17"/>
        </w:rPr>
        <w:t xml:space="preserve"> </w:t>
      </w:r>
      <w:r w:rsidRPr="00D12FC8">
        <w:rPr>
          <w:rFonts w:cs="Arial"/>
          <w:b w:val="0"/>
          <w:bCs/>
          <w:color w:val="000000"/>
          <w:sz w:val="17"/>
          <w:szCs w:val="17"/>
        </w:rPr>
        <w:t xml:space="preserve">or </w:t>
      </w:r>
      <w:r w:rsidR="001F13D8">
        <w:rPr>
          <w:rFonts w:cs="Arial"/>
          <w:b w:val="0"/>
          <w:bCs/>
          <w:color w:val="000000"/>
          <w:sz w:val="17"/>
          <w:szCs w:val="17"/>
        </w:rPr>
        <w:t xml:space="preserve">in </w:t>
      </w:r>
      <w:r w:rsidRPr="00D12FC8">
        <w:rPr>
          <w:rFonts w:cs="Arial"/>
          <w:b w:val="0"/>
          <w:bCs/>
          <w:color w:val="000000"/>
          <w:sz w:val="17"/>
          <w:szCs w:val="17"/>
        </w:rPr>
        <w:t>more sophisticated assemblies where additional sources of chirality can be present</w:t>
      </w:r>
      <w:r w:rsidR="001F13D8">
        <w:rPr>
          <w:rFonts w:cs="Arial"/>
          <w:b w:val="0"/>
          <w:bCs/>
          <w:color w:val="000000"/>
          <w:sz w:val="17"/>
          <w:szCs w:val="17"/>
        </w:rPr>
        <w:t xml:space="preserve"> (entries 59-61)</w:t>
      </w:r>
      <w:r w:rsidRPr="00D12FC8">
        <w:rPr>
          <w:rFonts w:cs="Arial"/>
          <w:b w:val="0"/>
          <w:bCs/>
          <w:color w:val="000000"/>
          <w:sz w:val="17"/>
          <w:szCs w:val="17"/>
        </w:rPr>
        <w:t>.</w:t>
      </w:r>
      <w:r>
        <w:rPr>
          <w:rFonts w:cs="Arial"/>
          <w:b w:val="0"/>
          <w:bCs/>
          <w:color w:val="000000"/>
          <w:sz w:val="17"/>
          <w:szCs w:val="17"/>
        </w:rPr>
        <w:t xml:space="preserve"> Moreover, the kinetic inertness of </w:t>
      </w:r>
      <w:proofErr w:type="gramStart"/>
      <w:r>
        <w:rPr>
          <w:rFonts w:cs="Arial"/>
          <w:b w:val="0"/>
          <w:bCs/>
          <w:color w:val="000000"/>
          <w:sz w:val="17"/>
          <w:szCs w:val="17"/>
        </w:rPr>
        <w:t>Cr(</w:t>
      </w:r>
      <w:proofErr w:type="gramEnd"/>
      <w:r>
        <w:rPr>
          <w:rFonts w:cs="Arial"/>
          <w:b w:val="0"/>
          <w:bCs/>
          <w:color w:val="000000"/>
          <w:sz w:val="17"/>
          <w:szCs w:val="17"/>
        </w:rPr>
        <w:t>III) complexes should allow the manipulation for their insertion in</w:t>
      </w:r>
      <w:r w:rsidR="003A66A9">
        <w:rPr>
          <w:rFonts w:cs="Arial"/>
          <w:b w:val="0"/>
          <w:bCs/>
          <w:color w:val="000000"/>
          <w:sz w:val="17"/>
          <w:szCs w:val="17"/>
        </w:rPr>
        <w:t>to</w:t>
      </w:r>
      <w:r>
        <w:rPr>
          <w:rFonts w:cs="Arial"/>
          <w:b w:val="0"/>
          <w:bCs/>
          <w:color w:val="000000"/>
          <w:sz w:val="17"/>
          <w:szCs w:val="17"/>
        </w:rPr>
        <w:t xml:space="preserve"> </w:t>
      </w:r>
      <w:r w:rsidR="003A66A9">
        <w:rPr>
          <w:rFonts w:cs="Arial"/>
          <w:b w:val="0"/>
          <w:bCs/>
          <w:color w:val="000000"/>
          <w:sz w:val="17"/>
          <w:szCs w:val="17"/>
        </w:rPr>
        <w:t>macromolecular</w:t>
      </w:r>
      <w:r>
        <w:rPr>
          <w:rFonts w:cs="Arial"/>
          <w:b w:val="0"/>
          <w:bCs/>
          <w:color w:val="000000"/>
          <w:sz w:val="17"/>
          <w:szCs w:val="17"/>
        </w:rPr>
        <w:t xml:space="preserve"> </w:t>
      </w:r>
      <w:r w:rsidR="005D7A37">
        <w:rPr>
          <w:rFonts w:cs="Arial"/>
          <w:b w:val="0"/>
          <w:bCs/>
          <w:color w:val="000000"/>
          <w:sz w:val="17"/>
          <w:szCs w:val="17"/>
        </w:rPr>
        <w:t>matrices or platforms</w:t>
      </w:r>
      <w:r>
        <w:rPr>
          <w:rFonts w:cs="Arial"/>
          <w:b w:val="0"/>
          <w:bCs/>
          <w:color w:val="000000"/>
          <w:sz w:val="17"/>
          <w:szCs w:val="17"/>
        </w:rPr>
        <w:t xml:space="preserve"> like polymers where other phenomenon like exciton-coupling or long-range chirality </w:t>
      </w:r>
      <w:r w:rsidR="005D7A37">
        <w:rPr>
          <w:rFonts w:cs="Arial"/>
          <w:b w:val="0"/>
          <w:bCs/>
          <w:color w:val="000000"/>
          <w:sz w:val="17"/>
          <w:szCs w:val="17"/>
        </w:rPr>
        <w:t xml:space="preserve">can enhance the </w:t>
      </w:r>
      <w:proofErr w:type="spellStart"/>
      <w:r w:rsidR="005D7A37">
        <w:rPr>
          <w:rFonts w:cs="Arial"/>
          <w:b w:val="0"/>
          <w:bCs/>
          <w:color w:val="000000"/>
          <w:sz w:val="17"/>
          <w:szCs w:val="17"/>
        </w:rPr>
        <w:t>chiroptical</w:t>
      </w:r>
      <w:proofErr w:type="spellEnd"/>
      <w:r w:rsidR="005D7A37">
        <w:rPr>
          <w:rFonts w:cs="Arial"/>
          <w:b w:val="0"/>
          <w:bCs/>
          <w:color w:val="000000"/>
          <w:sz w:val="17"/>
          <w:szCs w:val="17"/>
        </w:rPr>
        <w:t xml:space="preserve"> properties.</w:t>
      </w:r>
    </w:p>
    <w:p w14:paraId="788DD0D2" w14:textId="72B735CE" w:rsidR="0021428D" w:rsidRPr="00A016F8" w:rsidRDefault="0021428D" w:rsidP="0021428D">
      <w:pPr>
        <w:pStyle w:val="HAcknowledgements"/>
        <w:rPr>
          <w:color w:val="000000" w:themeColor="text1"/>
        </w:rPr>
      </w:pPr>
      <w:r>
        <w:t>A</w:t>
      </w:r>
      <w:r w:rsidRPr="004D3810">
        <w:t>cknowledgements</w:t>
      </w:r>
      <w:r w:rsidRPr="00A016F8">
        <w:rPr>
          <w:color w:val="000000" w:themeColor="text1"/>
        </w:rPr>
        <w:t xml:space="preserve"> </w:t>
      </w:r>
    </w:p>
    <w:p w14:paraId="669A2D0D" w14:textId="0BA276E0" w:rsidR="0021428D" w:rsidRDefault="00A016F8" w:rsidP="0021428D">
      <w:pPr>
        <w:pStyle w:val="Acknowledgements"/>
        <w:rPr>
          <w:lang w:val="en-GB"/>
        </w:rPr>
      </w:pPr>
      <w:r w:rsidRPr="00A016F8">
        <w:rPr>
          <w:lang w:val="en-GB"/>
        </w:rPr>
        <w:t>This work is supported through grants from the Swiss National Science Foundation (grant 200020_178758).</w:t>
      </w:r>
    </w:p>
    <w:p w14:paraId="363B1AD1" w14:textId="0C8B7841" w:rsidR="0021428D" w:rsidRDefault="0021428D" w:rsidP="0021428D">
      <w:pPr>
        <w:pStyle w:val="Acknowledgements"/>
        <w:rPr>
          <w:lang w:val="en-US"/>
        </w:rPr>
      </w:pPr>
      <w:r w:rsidRPr="009A1483">
        <w:rPr>
          <w:b/>
          <w:lang w:val="en-US"/>
        </w:rPr>
        <w:t>Keywords:</w:t>
      </w:r>
      <w:r w:rsidRPr="009A1483">
        <w:rPr>
          <w:lang w:val="en-US"/>
        </w:rPr>
        <w:t xml:space="preserve"> Chromium • Chiral • CPL • CD • NIR</w:t>
      </w:r>
    </w:p>
    <w:p w14:paraId="16A96A92" w14:textId="77777777" w:rsidR="00455318" w:rsidRPr="00455318" w:rsidRDefault="00FB3468" w:rsidP="00455318">
      <w:pPr>
        <w:pStyle w:val="EndNoteBibliography"/>
        <w:ind w:left="720" w:hanging="720"/>
      </w:pPr>
      <w:r>
        <w:fldChar w:fldCharType="begin"/>
      </w:r>
      <w:r w:rsidRPr="009A1483">
        <w:rPr>
          <w:lang w:val="en-US"/>
        </w:rPr>
        <w:instrText xml:space="preserve"> ADDIN EN.REFLIST </w:instrText>
      </w:r>
      <w:r>
        <w:fldChar w:fldCharType="separate"/>
      </w:r>
      <w:r w:rsidR="00455318" w:rsidRPr="00455318">
        <w:t>[1]</w:t>
      </w:r>
      <w:r w:rsidR="00455318" w:rsidRPr="00455318">
        <w:tab/>
        <w:t xml:space="preserve">B. N. Samojlov, </w:t>
      </w:r>
      <w:r w:rsidR="00455318" w:rsidRPr="00455318">
        <w:rPr>
          <w:i/>
        </w:rPr>
        <w:t xml:space="preserve">J. Exp. Theor. Phys. </w:t>
      </w:r>
      <w:r w:rsidR="00455318" w:rsidRPr="00455318">
        <w:rPr>
          <w:b/>
        </w:rPr>
        <w:t>1948</w:t>
      </w:r>
      <w:r w:rsidR="00455318" w:rsidRPr="00455318">
        <w:t>.</w:t>
      </w:r>
    </w:p>
    <w:p w14:paraId="0FF3D4D7" w14:textId="2775BEAC" w:rsidR="00455318" w:rsidRPr="00455318" w:rsidRDefault="00455318" w:rsidP="00455318">
      <w:pPr>
        <w:pStyle w:val="EndNoteBibliography"/>
        <w:ind w:left="720" w:hanging="720"/>
      </w:pPr>
      <w:r w:rsidRPr="00455318">
        <w:t>[2]</w:t>
      </w:r>
      <w:r w:rsidRPr="00455318">
        <w:tab/>
        <w:t xml:space="preserve">a) C. A. Emeis, L. J. Oosterhoff, </w:t>
      </w:r>
      <w:r w:rsidRPr="00455318">
        <w:rPr>
          <w:i/>
        </w:rPr>
        <w:t xml:space="preserve">Chem. Phys. Lett. </w:t>
      </w:r>
      <w:r w:rsidRPr="00455318">
        <w:rPr>
          <w:b/>
        </w:rPr>
        <w:t>1967</w:t>
      </w:r>
      <w:r w:rsidRPr="00455318">
        <w:t xml:space="preserve">, </w:t>
      </w:r>
      <w:r w:rsidRPr="00455318">
        <w:rPr>
          <w:i/>
        </w:rPr>
        <w:t>1</w:t>
      </w:r>
      <w:r w:rsidRPr="00455318">
        <w:t xml:space="preserve">, 129-132; b) C. A. Emeis, L. J. Oosterhoff, </w:t>
      </w:r>
      <w:r>
        <w:rPr>
          <w:i/>
        </w:rPr>
        <w:t>J. Chem. Phys.</w:t>
      </w:r>
      <w:r w:rsidRPr="00455318">
        <w:rPr>
          <w:i/>
        </w:rPr>
        <w:t xml:space="preserve"> </w:t>
      </w:r>
      <w:r w:rsidRPr="00455318">
        <w:rPr>
          <w:b/>
        </w:rPr>
        <w:t>1971</w:t>
      </w:r>
      <w:r w:rsidRPr="00455318">
        <w:t xml:space="preserve">, </w:t>
      </w:r>
      <w:r w:rsidRPr="00455318">
        <w:rPr>
          <w:i/>
        </w:rPr>
        <w:t>54</w:t>
      </w:r>
      <w:r w:rsidRPr="00455318">
        <w:t>, 4809-4819.</w:t>
      </w:r>
    </w:p>
    <w:p w14:paraId="5C945B3E" w14:textId="77777777" w:rsidR="00455318" w:rsidRPr="00455318" w:rsidRDefault="00455318" w:rsidP="00455318">
      <w:pPr>
        <w:pStyle w:val="EndNoteBibliography"/>
        <w:ind w:left="720" w:hanging="720"/>
      </w:pPr>
      <w:r w:rsidRPr="00455318">
        <w:t>[3]</w:t>
      </w:r>
      <w:r w:rsidRPr="00455318">
        <w:tab/>
        <w:t xml:space="preserve">a) L. E. MacKenzie, R. Pal, </w:t>
      </w:r>
      <w:r w:rsidRPr="00455318">
        <w:rPr>
          <w:i/>
        </w:rPr>
        <w:t xml:space="preserve">Nat. Rev. Chem. </w:t>
      </w:r>
      <w:r w:rsidRPr="00455318">
        <w:rPr>
          <w:b/>
        </w:rPr>
        <w:t>2021</w:t>
      </w:r>
      <w:r w:rsidRPr="00455318">
        <w:t xml:space="preserve">, </w:t>
      </w:r>
      <w:r w:rsidRPr="00455318">
        <w:rPr>
          <w:i/>
        </w:rPr>
        <w:t>5</w:t>
      </w:r>
      <w:r w:rsidRPr="00455318">
        <w:t xml:space="preserve">, 109-124; b) J. R. Brandt, F. Salerno, M. J. Fuchter, </w:t>
      </w:r>
      <w:r w:rsidRPr="00455318">
        <w:rPr>
          <w:i/>
        </w:rPr>
        <w:t xml:space="preserve">Nat. Rev. Chem. </w:t>
      </w:r>
      <w:r w:rsidRPr="00455318">
        <w:rPr>
          <w:b/>
        </w:rPr>
        <w:t>2017</w:t>
      </w:r>
      <w:r w:rsidRPr="00455318">
        <w:t xml:space="preserve">, </w:t>
      </w:r>
      <w:r w:rsidRPr="00455318">
        <w:rPr>
          <w:i/>
        </w:rPr>
        <w:t>1</w:t>
      </w:r>
      <w:r w:rsidRPr="00455318">
        <w:t xml:space="preserve">, 0045; c) D.-W. Zhang, M. Li, C.-F. Chen, </w:t>
      </w:r>
      <w:r w:rsidRPr="00455318">
        <w:rPr>
          <w:i/>
        </w:rPr>
        <w:t xml:space="preserve">Chem. Soc. Rev. </w:t>
      </w:r>
      <w:r w:rsidRPr="00455318">
        <w:rPr>
          <w:b/>
        </w:rPr>
        <w:t>2020</w:t>
      </w:r>
      <w:r w:rsidRPr="00455318">
        <w:t xml:space="preserve">, </w:t>
      </w:r>
      <w:r w:rsidRPr="00455318">
        <w:rPr>
          <w:i/>
        </w:rPr>
        <w:t>49</w:t>
      </w:r>
      <w:r w:rsidRPr="00455318">
        <w:t xml:space="preserve">, 1331-1343; d) F. Zinna, M. </w:t>
      </w:r>
      <w:r w:rsidRPr="00455318">
        <w:t xml:space="preserve">Pasini, F. Galeotti, C. Botta, L. Di Bari, U. Giovanella, </w:t>
      </w:r>
      <w:r w:rsidRPr="00455318">
        <w:rPr>
          <w:i/>
        </w:rPr>
        <w:t xml:space="preserve">Adv. Funct. Mater. </w:t>
      </w:r>
      <w:r w:rsidRPr="00455318">
        <w:rPr>
          <w:b/>
        </w:rPr>
        <w:t>2017</w:t>
      </w:r>
      <w:r w:rsidRPr="00455318">
        <w:t xml:space="preserve">, </w:t>
      </w:r>
      <w:r w:rsidRPr="00455318">
        <w:rPr>
          <w:i/>
        </w:rPr>
        <w:t>27</w:t>
      </w:r>
      <w:r w:rsidRPr="00455318">
        <w:t>, 1603719.</w:t>
      </w:r>
    </w:p>
    <w:p w14:paraId="14588537" w14:textId="77777777" w:rsidR="00455318" w:rsidRPr="00455318" w:rsidRDefault="00455318" w:rsidP="00455318">
      <w:pPr>
        <w:pStyle w:val="EndNoteBibliography"/>
        <w:ind w:left="720" w:hanging="720"/>
      </w:pPr>
      <w:r w:rsidRPr="00455318">
        <w:t>[4]</w:t>
      </w:r>
      <w:r w:rsidRPr="00455318">
        <w:tab/>
        <w:t xml:space="preserve">a) K. Staszak, K. Wieszczycka, V. Marturano, B. Tylkowski, </w:t>
      </w:r>
      <w:r w:rsidRPr="00455318">
        <w:rPr>
          <w:i/>
        </w:rPr>
        <w:t xml:space="preserve">Coordin. Chem. Rev. </w:t>
      </w:r>
      <w:r w:rsidRPr="00455318">
        <w:rPr>
          <w:b/>
        </w:rPr>
        <w:t>2019</w:t>
      </w:r>
      <w:r w:rsidRPr="00455318">
        <w:t xml:space="preserve">, </w:t>
      </w:r>
      <w:r w:rsidRPr="00455318">
        <w:rPr>
          <w:i/>
        </w:rPr>
        <w:t>397</w:t>
      </w:r>
      <w:r w:rsidRPr="00455318">
        <w:t xml:space="preserve">, 76-90; b) R. Carr, N. H. Evans, D. Parker, </w:t>
      </w:r>
      <w:r w:rsidRPr="00455318">
        <w:rPr>
          <w:i/>
        </w:rPr>
        <w:t xml:space="preserve">Chem. Soc. Rev. </w:t>
      </w:r>
      <w:r w:rsidRPr="00455318">
        <w:rPr>
          <w:b/>
        </w:rPr>
        <w:t>2012</w:t>
      </w:r>
      <w:r w:rsidRPr="00455318">
        <w:t xml:space="preserve">, 7673-7686; c) M. C. Heffern, L. M. Matosziuk, T. J. Meade, </w:t>
      </w:r>
      <w:r w:rsidRPr="00455318">
        <w:rPr>
          <w:i/>
        </w:rPr>
        <w:t xml:space="preserve">Chem. Rev. </w:t>
      </w:r>
      <w:r w:rsidRPr="00455318">
        <w:rPr>
          <w:b/>
        </w:rPr>
        <w:t>2014</w:t>
      </w:r>
      <w:r w:rsidRPr="00455318">
        <w:t xml:space="preserve">, </w:t>
      </w:r>
      <w:r w:rsidRPr="00455318">
        <w:rPr>
          <w:i/>
        </w:rPr>
        <w:t>114</w:t>
      </w:r>
      <w:r w:rsidRPr="00455318">
        <w:t>, 4496-4539.</w:t>
      </w:r>
    </w:p>
    <w:p w14:paraId="0A8BAA77" w14:textId="4B37AEE6" w:rsidR="00455318" w:rsidRPr="00455318" w:rsidRDefault="00455318" w:rsidP="00455318">
      <w:pPr>
        <w:pStyle w:val="EndNoteBibliography"/>
        <w:ind w:left="720" w:hanging="720"/>
      </w:pPr>
      <w:r w:rsidRPr="00455318">
        <w:t>[5]</w:t>
      </w:r>
      <w:r w:rsidRPr="00455318">
        <w:tab/>
        <w:t xml:space="preserve">a) E. S. Gauthier, L. Abella, N. Hellou, B. Darquié, E. Caytan, T. Roisnel, N. Vanthuyne, L. Favereau, M. Srebro-Hooper, J. A. G. Williams, J. Autschbach, J. Crassous, </w:t>
      </w:r>
      <w:r w:rsidRPr="00455318">
        <w:rPr>
          <w:i/>
        </w:rPr>
        <w:t xml:space="preserve">Angew. Chem. Int. Ed. </w:t>
      </w:r>
      <w:r w:rsidRPr="00455318">
        <w:rPr>
          <w:b/>
        </w:rPr>
        <w:t>2020</w:t>
      </w:r>
      <w:r w:rsidRPr="00455318">
        <w:t xml:space="preserve">, </w:t>
      </w:r>
      <w:r w:rsidRPr="00455318">
        <w:rPr>
          <w:i/>
        </w:rPr>
        <w:t>59</w:t>
      </w:r>
      <w:r w:rsidRPr="00455318">
        <w:t xml:space="preserve">, 8394-8400; b) N. Saleh, C. Shen, J. Crassous, </w:t>
      </w:r>
      <w:r w:rsidRPr="00455318">
        <w:rPr>
          <w:i/>
        </w:rPr>
        <w:t xml:space="preserve">Chem. Sci. </w:t>
      </w:r>
      <w:r w:rsidRPr="00455318">
        <w:rPr>
          <w:b/>
        </w:rPr>
        <w:t>2014</w:t>
      </w:r>
      <w:r w:rsidRPr="00455318">
        <w:t xml:space="preserve">, </w:t>
      </w:r>
      <w:r w:rsidRPr="00455318">
        <w:rPr>
          <w:i/>
        </w:rPr>
        <w:t>5</w:t>
      </w:r>
      <w:r w:rsidRPr="00455318">
        <w:t xml:space="preserve">, 3680-3694; c) L. Arrico, L. Di Bari, F. Zinna, </w:t>
      </w:r>
      <w:r w:rsidRPr="00455318">
        <w:rPr>
          <w:i/>
        </w:rPr>
        <w:t xml:space="preserve">Chem. Eur. J. </w:t>
      </w:r>
      <w:r w:rsidRPr="00455318">
        <w:rPr>
          <w:b/>
        </w:rPr>
        <w:t>2021</w:t>
      </w:r>
      <w:r w:rsidRPr="00455318">
        <w:t xml:space="preserve">, </w:t>
      </w:r>
      <w:r w:rsidRPr="00455318">
        <w:rPr>
          <w:i/>
        </w:rPr>
        <w:t>27</w:t>
      </w:r>
      <w:r w:rsidRPr="00455318">
        <w:t xml:space="preserve">, 2920-2934; d) H. Tanaka, Y. Inoue, T. Mori, </w:t>
      </w:r>
      <w:r w:rsidRPr="00455318">
        <w:rPr>
          <w:i/>
        </w:rPr>
        <w:t xml:space="preserve">ChemPhotoChem </w:t>
      </w:r>
      <w:r w:rsidRPr="00455318">
        <w:rPr>
          <w:b/>
        </w:rPr>
        <w:t>2018</w:t>
      </w:r>
      <w:r w:rsidRPr="00455318">
        <w:t xml:space="preserve">, </w:t>
      </w:r>
      <w:r w:rsidRPr="00455318">
        <w:rPr>
          <w:i/>
        </w:rPr>
        <w:t>2</w:t>
      </w:r>
      <w:r w:rsidRPr="00455318">
        <w:t xml:space="preserve">, 386-402; e) T. Mori, </w:t>
      </w:r>
      <w:r w:rsidRPr="00455318">
        <w:rPr>
          <w:i/>
        </w:rPr>
        <w:t>Circularly Polarized Luminescence of Isolated Small Organic Molecules</w:t>
      </w:r>
      <w:r w:rsidRPr="00455318">
        <w:t>, Springer</w:t>
      </w:r>
      <w:r>
        <w:t xml:space="preserve">, </w:t>
      </w:r>
      <w:r w:rsidRPr="00455318">
        <w:t xml:space="preserve">Singapore, </w:t>
      </w:r>
      <w:r w:rsidRPr="00455318">
        <w:rPr>
          <w:b/>
        </w:rPr>
        <w:t>2020</w:t>
      </w:r>
      <w:r w:rsidRPr="00455318">
        <w:t>.</w:t>
      </w:r>
    </w:p>
    <w:p w14:paraId="6C3D2F98" w14:textId="1C259B0A" w:rsidR="00455318" w:rsidRPr="00455318" w:rsidRDefault="00455318" w:rsidP="00455318">
      <w:pPr>
        <w:pStyle w:val="EndNoteBibliography"/>
        <w:ind w:left="720" w:hanging="720"/>
      </w:pPr>
      <w:r w:rsidRPr="00455318">
        <w:t>[6]</w:t>
      </w:r>
      <w:r w:rsidRPr="00455318">
        <w:tab/>
        <w:t xml:space="preserve">a) F. Zinna, L. Di Bari, </w:t>
      </w:r>
      <w:r w:rsidRPr="00455318">
        <w:rPr>
          <w:i/>
        </w:rPr>
        <w:t xml:space="preserve">Chirality </w:t>
      </w:r>
      <w:r w:rsidRPr="00455318">
        <w:rPr>
          <w:b/>
        </w:rPr>
        <w:t>2015</w:t>
      </w:r>
      <w:r w:rsidRPr="00455318">
        <w:t xml:space="preserve">, </w:t>
      </w:r>
      <w:r w:rsidRPr="00455318">
        <w:rPr>
          <w:i/>
        </w:rPr>
        <w:t>27</w:t>
      </w:r>
      <w:r w:rsidRPr="00455318">
        <w:t xml:space="preserve">, 1-13; b) B. Doistau, J.-R. Jiménez, C. Piguet, </w:t>
      </w:r>
      <w:r w:rsidRPr="00455318">
        <w:rPr>
          <w:i/>
        </w:rPr>
        <w:t xml:space="preserve">Front. Chem. </w:t>
      </w:r>
      <w:r w:rsidRPr="00455318">
        <w:rPr>
          <w:b/>
        </w:rPr>
        <w:t>2020</w:t>
      </w:r>
      <w:r w:rsidRPr="00455318">
        <w:t xml:space="preserve">, </w:t>
      </w:r>
      <w:r w:rsidRPr="00455318">
        <w:rPr>
          <w:i/>
        </w:rPr>
        <w:t>8</w:t>
      </w:r>
      <w:r w:rsidR="002B44EE" w:rsidRPr="002B44EE">
        <w:t>, 555</w:t>
      </w:r>
      <w:r w:rsidRPr="00455318">
        <w:t xml:space="preserve">; c) M. Hasegawa, S. Sakurai, M. A. Yamaguchi, D. Iwasawa, N. Yajima, S. Ogata, Y. Inazuka, A. Ishii, K. Suzuki, </w:t>
      </w:r>
      <w:r w:rsidRPr="00455318">
        <w:rPr>
          <w:i/>
        </w:rPr>
        <w:t xml:space="preserve">Photoch. Photobio. Sci. </w:t>
      </w:r>
      <w:r w:rsidRPr="00455318">
        <w:rPr>
          <w:b/>
        </w:rPr>
        <w:t>2020</w:t>
      </w:r>
      <w:r w:rsidRPr="00455318">
        <w:t xml:space="preserve">, </w:t>
      </w:r>
      <w:r w:rsidRPr="00455318">
        <w:rPr>
          <w:i/>
        </w:rPr>
        <w:t>19</w:t>
      </w:r>
      <w:r w:rsidRPr="00455318">
        <w:t>, 1054-1062.</w:t>
      </w:r>
    </w:p>
    <w:p w14:paraId="43A34A88" w14:textId="77777777" w:rsidR="00455318" w:rsidRPr="00455318" w:rsidRDefault="00455318" w:rsidP="00455318">
      <w:pPr>
        <w:pStyle w:val="EndNoteBibliography"/>
        <w:ind w:left="720" w:hanging="720"/>
      </w:pPr>
      <w:r w:rsidRPr="00455318">
        <w:t>[7]</w:t>
      </w:r>
      <w:r w:rsidRPr="00455318">
        <w:tab/>
        <w:t xml:space="preserve">a) G. Albano, G. Pescitelli, L. Di Bari, </w:t>
      </w:r>
      <w:r w:rsidRPr="00455318">
        <w:rPr>
          <w:i/>
        </w:rPr>
        <w:t xml:space="preserve">Chem. Rev. </w:t>
      </w:r>
      <w:r w:rsidRPr="00455318">
        <w:rPr>
          <w:b/>
        </w:rPr>
        <w:t>2020</w:t>
      </w:r>
      <w:r w:rsidRPr="00455318">
        <w:t xml:space="preserve">, </w:t>
      </w:r>
      <w:r w:rsidRPr="00455318">
        <w:rPr>
          <w:i/>
        </w:rPr>
        <w:t>120</w:t>
      </w:r>
      <w:r w:rsidRPr="00455318">
        <w:t xml:space="preserve">, 10145-10243; b) Y. Yang, K.-Z. Wang, D. Yan, </w:t>
      </w:r>
      <w:r w:rsidRPr="00455318">
        <w:rPr>
          <w:i/>
        </w:rPr>
        <w:t xml:space="preserve">Chem. Commun. </w:t>
      </w:r>
      <w:r w:rsidRPr="00455318">
        <w:rPr>
          <w:b/>
        </w:rPr>
        <w:t>2017</w:t>
      </w:r>
      <w:r w:rsidRPr="00455318">
        <w:t xml:space="preserve">, </w:t>
      </w:r>
      <w:r w:rsidRPr="00455318">
        <w:rPr>
          <w:i/>
        </w:rPr>
        <w:t>53</w:t>
      </w:r>
      <w:r w:rsidRPr="00455318">
        <w:t xml:space="preserve">, 7752-7755; c) J. Wade, J. R. Brandt, D. Reger, F. Zinna, K. Y. Amsharov, N. Jux, D. L. Andrews, M. J. Fuchter, </w:t>
      </w:r>
      <w:r w:rsidRPr="00455318">
        <w:rPr>
          <w:i/>
        </w:rPr>
        <w:t xml:space="preserve">Angew. Chem. Int. Ed. </w:t>
      </w:r>
      <w:r w:rsidRPr="00455318">
        <w:rPr>
          <w:b/>
        </w:rPr>
        <w:t>2021</w:t>
      </w:r>
      <w:r w:rsidRPr="00455318">
        <w:t xml:space="preserve">, </w:t>
      </w:r>
      <w:r w:rsidRPr="00455318">
        <w:rPr>
          <w:i/>
        </w:rPr>
        <w:t>60</w:t>
      </w:r>
      <w:r w:rsidRPr="00455318">
        <w:t xml:space="preserve">, 222-227; d) J. L. Han, P. F. Duan, X. G. Li, M. H. Liu, </w:t>
      </w:r>
      <w:r w:rsidRPr="00455318">
        <w:rPr>
          <w:i/>
        </w:rPr>
        <w:t xml:space="preserve">J. Am. Chem. Soc. </w:t>
      </w:r>
      <w:r w:rsidRPr="00455318">
        <w:rPr>
          <w:b/>
        </w:rPr>
        <w:t>2017</w:t>
      </w:r>
      <w:r w:rsidRPr="00455318">
        <w:t xml:space="preserve">, </w:t>
      </w:r>
      <w:r w:rsidRPr="00455318">
        <w:rPr>
          <w:i/>
        </w:rPr>
        <w:t>139</w:t>
      </w:r>
      <w:r w:rsidRPr="00455318">
        <w:t>, 9783-9786.</w:t>
      </w:r>
    </w:p>
    <w:p w14:paraId="220516A0" w14:textId="427BB542" w:rsidR="00455318" w:rsidRPr="00455318" w:rsidRDefault="00455318" w:rsidP="00455318">
      <w:pPr>
        <w:pStyle w:val="EndNoteBibliography"/>
        <w:ind w:left="720" w:hanging="720"/>
      </w:pPr>
      <w:r w:rsidRPr="00455318">
        <w:t>[8]</w:t>
      </w:r>
      <w:r w:rsidRPr="00455318">
        <w:tab/>
        <w:t xml:space="preserve">J. L. Greenfield, J. Wade, J. R. Brandt, X. Shi, T. J. Penfold, M. J. Fuchter, </w:t>
      </w:r>
      <w:r w:rsidRPr="00455318">
        <w:rPr>
          <w:i/>
        </w:rPr>
        <w:t xml:space="preserve">Chem. Sci. </w:t>
      </w:r>
      <w:r w:rsidRPr="00455318">
        <w:rPr>
          <w:b/>
        </w:rPr>
        <w:t>2021</w:t>
      </w:r>
      <w:r w:rsidR="00753E0C">
        <w:t xml:space="preserve">, </w:t>
      </w:r>
      <w:r w:rsidR="00753E0C" w:rsidRPr="00753E0C">
        <w:rPr>
          <w:rStyle w:val="Strong"/>
          <w:b w:val="0"/>
          <w:i/>
        </w:rPr>
        <w:t>12</w:t>
      </w:r>
      <w:r w:rsidR="00753E0C">
        <w:t>, 8589-8602.</w:t>
      </w:r>
    </w:p>
    <w:p w14:paraId="4A8C22AD" w14:textId="77777777" w:rsidR="00455318" w:rsidRPr="00455318" w:rsidRDefault="00455318" w:rsidP="00455318">
      <w:pPr>
        <w:pStyle w:val="EndNoteBibliography"/>
        <w:ind w:left="720" w:hanging="720"/>
      </w:pPr>
      <w:r w:rsidRPr="00455318">
        <w:t>[9]</w:t>
      </w:r>
      <w:r w:rsidRPr="00455318">
        <w:tab/>
        <w:t xml:space="preserve">a) F. S. Richardson, </w:t>
      </w:r>
      <w:r w:rsidRPr="00455318">
        <w:rPr>
          <w:i/>
        </w:rPr>
        <w:t xml:space="preserve">Chem. Rev. </w:t>
      </w:r>
      <w:r w:rsidRPr="00455318">
        <w:rPr>
          <w:b/>
        </w:rPr>
        <w:t>1979</w:t>
      </w:r>
      <w:r w:rsidRPr="00455318">
        <w:t xml:space="preserve">, </w:t>
      </w:r>
      <w:r w:rsidRPr="00455318">
        <w:rPr>
          <w:i/>
        </w:rPr>
        <w:t>79</w:t>
      </w:r>
      <w:r w:rsidRPr="00455318">
        <w:t xml:space="preserve">, 17-42; b) F. S. Richardson, </w:t>
      </w:r>
      <w:r w:rsidRPr="00455318">
        <w:rPr>
          <w:i/>
        </w:rPr>
        <w:t xml:space="preserve">Inorg. Chem. </w:t>
      </w:r>
      <w:r w:rsidRPr="00455318">
        <w:rPr>
          <w:b/>
        </w:rPr>
        <w:t>1980</w:t>
      </w:r>
      <w:r w:rsidRPr="00455318">
        <w:t xml:space="preserve">, </w:t>
      </w:r>
      <w:r w:rsidRPr="00455318">
        <w:rPr>
          <w:i/>
        </w:rPr>
        <w:t>19</w:t>
      </w:r>
      <w:r w:rsidRPr="00455318">
        <w:t>, 2806-2812.</w:t>
      </w:r>
    </w:p>
    <w:p w14:paraId="16EC98A7" w14:textId="77777777" w:rsidR="00455318" w:rsidRPr="00455318" w:rsidRDefault="00455318" w:rsidP="00455318">
      <w:pPr>
        <w:pStyle w:val="EndNoteBibliography"/>
        <w:ind w:left="720" w:hanging="720"/>
      </w:pPr>
      <w:r w:rsidRPr="00455318">
        <w:t>[10]</w:t>
      </w:r>
      <w:r w:rsidRPr="00455318">
        <w:tab/>
        <w:t xml:space="preserve">J. L. Lunkley, D. Shirotani, K. Yamanari, S. Kaizaki, G. Muller, </w:t>
      </w:r>
      <w:r w:rsidRPr="00455318">
        <w:rPr>
          <w:i/>
        </w:rPr>
        <w:t xml:space="preserve">J. Am. Chem. Soc. </w:t>
      </w:r>
      <w:r w:rsidRPr="00455318">
        <w:rPr>
          <w:b/>
        </w:rPr>
        <w:t>2008</w:t>
      </w:r>
      <w:r w:rsidRPr="00455318">
        <w:t xml:space="preserve">, </w:t>
      </w:r>
      <w:r w:rsidRPr="00455318">
        <w:rPr>
          <w:i/>
        </w:rPr>
        <w:t>130</w:t>
      </w:r>
      <w:r w:rsidRPr="00455318">
        <w:t>, 13814-13815.</w:t>
      </w:r>
    </w:p>
    <w:p w14:paraId="0929967F" w14:textId="77777777" w:rsidR="00455318" w:rsidRPr="00455318" w:rsidRDefault="00455318" w:rsidP="00455318">
      <w:pPr>
        <w:pStyle w:val="EndNoteBibliography"/>
        <w:ind w:left="720" w:hanging="720"/>
      </w:pPr>
      <w:r w:rsidRPr="00455318">
        <w:t>[11]</w:t>
      </w:r>
      <w:r w:rsidRPr="00455318">
        <w:tab/>
        <w:t xml:space="preserve">a) O. S. Wenger, </w:t>
      </w:r>
      <w:r w:rsidRPr="00455318">
        <w:rPr>
          <w:i/>
        </w:rPr>
        <w:t xml:space="preserve">J. Am. Chem. Soc. </w:t>
      </w:r>
      <w:r w:rsidRPr="00455318">
        <w:rPr>
          <w:b/>
        </w:rPr>
        <w:t>2018</w:t>
      </w:r>
      <w:r w:rsidRPr="00455318">
        <w:t xml:space="preserve">, </w:t>
      </w:r>
      <w:r w:rsidRPr="00455318">
        <w:rPr>
          <w:i/>
        </w:rPr>
        <w:t>140</w:t>
      </w:r>
      <w:r w:rsidRPr="00455318">
        <w:t xml:space="preserve">, 13522-13533; b) L. A. Büldt, O. S. Wenger, </w:t>
      </w:r>
      <w:r w:rsidRPr="00455318">
        <w:rPr>
          <w:i/>
        </w:rPr>
        <w:t xml:space="preserve">Chem. Sci. </w:t>
      </w:r>
      <w:r w:rsidRPr="00455318">
        <w:rPr>
          <w:b/>
        </w:rPr>
        <w:t>2017</w:t>
      </w:r>
      <w:r w:rsidRPr="00455318">
        <w:t xml:space="preserve">, </w:t>
      </w:r>
      <w:r w:rsidRPr="00455318">
        <w:rPr>
          <w:i/>
        </w:rPr>
        <w:t>8</w:t>
      </w:r>
      <w:r w:rsidRPr="00455318">
        <w:t xml:space="preserve">, 7359-7367; c) C. Förster, K. Heinze, </w:t>
      </w:r>
      <w:r w:rsidRPr="00455318">
        <w:rPr>
          <w:i/>
        </w:rPr>
        <w:t xml:space="preserve">Chem. Soc. Rev. </w:t>
      </w:r>
      <w:r w:rsidRPr="00455318">
        <w:rPr>
          <w:b/>
        </w:rPr>
        <w:t>2020</w:t>
      </w:r>
      <w:r w:rsidRPr="00455318">
        <w:t xml:space="preserve">, </w:t>
      </w:r>
      <w:r w:rsidRPr="00455318">
        <w:rPr>
          <w:i/>
        </w:rPr>
        <w:t>49</w:t>
      </w:r>
      <w:r w:rsidRPr="00455318">
        <w:t>, 1057-1070.</w:t>
      </w:r>
    </w:p>
    <w:p w14:paraId="6377CCE8" w14:textId="77777777" w:rsidR="00455318" w:rsidRPr="00455318" w:rsidRDefault="00455318" w:rsidP="00455318">
      <w:pPr>
        <w:pStyle w:val="EndNoteBibliography"/>
        <w:ind w:left="720" w:hanging="720"/>
      </w:pPr>
      <w:r w:rsidRPr="00455318">
        <w:t>[12]</w:t>
      </w:r>
      <w:r w:rsidRPr="00455318">
        <w:tab/>
        <w:t xml:space="preserve">a) O. S. Wenger, </w:t>
      </w:r>
      <w:r w:rsidRPr="00455318">
        <w:rPr>
          <w:i/>
        </w:rPr>
        <w:t xml:space="preserve">Chem. Eur. J. </w:t>
      </w:r>
      <w:r w:rsidRPr="00455318">
        <w:rPr>
          <w:b/>
        </w:rPr>
        <w:t>2019</w:t>
      </w:r>
      <w:r w:rsidRPr="00455318">
        <w:t xml:space="preserve">, </w:t>
      </w:r>
      <w:r w:rsidRPr="00455318">
        <w:rPr>
          <w:i/>
        </w:rPr>
        <w:t>25</w:t>
      </w:r>
      <w:r w:rsidRPr="00455318">
        <w:t xml:space="preserve">, 6043-6052; b) O. S. Wenger, </w:t>
      </w:r>
      <w:r w:rsidRPr="00455318">
        <w:rPr>
          <w:i/>
        </w:rPr>
        <w:t xml:space="preserve">Nat. Chem. </w:t>
      </w:r>
      <w:r w:rsidRPr="00455318">
        <w:rPr>
          <w:b/>
        </w:rPr>
        <w:t>2020</w:t>
      </w:r>
      <w:r w:rsidRPr="00455318">
        <w:t xml:space="preserve">, </w:t>
      </w:r>
      <w:r w:rsidRPr="00455318">
        <w:rPr>
          <w:i/>
        </w:rPr>
        <w:t>12</w:t>
      </w:r>
      <w:r w:rsidRPr="00455318">
        <w:t xml:space="preserve">, 323-324; c) B. C. Paulus, K. C. Nielsen, C. R. Tichnell, M. C. Carey, J. K. McCusker, </w:t>
      </w:r>
      <w:r w:rsidRPr="00455318">
        <w:rPr>
          <w:i/>
        </w:rPr>
        <w:t xml:space="preserve">J. Am. Chem. Soc. </w:t>
      </w:r>
      <w:r w:rsidRPr="00455318">
        <w:rPr>
          <w:b/>
        </w:rPr>
        <w:t>2021</w:t>
      </w:r>
      <w:r w:rsidRPr="00455318">
        <w:t xml:space="preserve">, </w:t>
      </w:r>
      <w:r w:rsidRPr="00455318">
        <w:rPr>
          <w:i/>
        </w:rPr>
        <w:t>143</w:t>
      </w:r>
      <w:r w:rsidRPr="00455318">
        <w:t>, 8086-8098.</w:t>
      </w:r>
    </w:p>
    <w:p w14:paraId="4F205F08" w14:textId="77777777" w:rsidR="00455318" w:rsidRPr="00455318" w:rsidRDefault="00455318" w:rsidP="00455318">
      <w:pPr>
        <w:pStyle w:val="EndNoteBibliography"/>
        <w:ind w:left="720" w:hanging="720"/>
      </w:pPr>
      <w:r w:rsidRPr="00455318">
        <w:t>[13]</w:t>
      </w:r>
      <w:r w:rsidRPr="00455318">
        <w:tab/>
        <w:t xml:space="preserve">T. H. Maiman, </w:t>
      </w:r>
      <w:r w:rsidRPr="00455318">
        <w:rPr>
          <w:i/>
        </w:rPr>
        <w:t xml:space="preserve">Nature </w:t>
      </w:r>
      <w:r w:rsidRPr="00455318">
        <w:rPr>
          <w:b/>
        </w:rPr>
        <w:t>1960</w:t>
      </w:r>
      <w:r w:rsidRPr="00455318">
        <w:t xml:space="preserve">, </w:t>
      </w:r>
      <w:r w:rsidRPr="00455318">
        <w:rPr>
          <w:i/>
        </w:rPr>
        <w:t>187</w:t>
      </w:r>
      <w:r w:rsidRPr="00455318">
        <w:t>, 493-494.</w:t>
      </w:r>
    </w:p>
    <w:p w14:paraId="517B4E8F" w14:textId="77777777" w:rsidR="00455318" w:rsidRPr="00455318" w:rsidRDefault="00455318" w:rsidP="00455318">
      <w:pPr>
        <w:pStyle w:val="EndNoteBibliography"/>
        <w:ind w:left="720" w:hanging="720"/>
      </w:pPr>
      <w:r w:rsidRPr="00455318">
        <w:t>[14]</w:t>
      </w:r>
      <w:r w:rsidRPr="00455318">
        <w:tab/>
        <w:t xml:space="preserve">a) D. T. Richens, </w:t>
      </w:r>
      <w:r w:rsidRPr="00455318">
        <w:rPr>
          <w:i/>
        </w:rPr>
        <w:t xml:space="preserve">Chem. Rev. </w:t>
      </w:r>
      <w:r w:rsidRPr="00455318">
        <w:rPr>
          <w:b/>
        </w:rPr>
        <w:t>2005</w:t>
      </w:r>
      <w:r w:rsidRPr="00455318">
        <w:t xml:space="preserve">, </w:t>
      </w:r>
      <w:r w:rsidRPr="00455318">
        <w:rPr>
          <w:i/>
        </w:rPr>
        <w:t>105</w:t>
      </w:r>
      <w:r w:rsidRPr="00455318">
        <w:t xml:space="preserve">, 1961-2002; b) L. Helm, A. E. Merbach, </w:t>
      </w:r>
      <w:r w:rsidRPr="00455318">
        <w:rPr>
          <w:i/>
        </w:rPr>
        <w:t xml:space="preserve">Chem. Rev. </w:t>
      </w:r>
      <w:r w:rsidRPr="00455318">
        <w:rPr>
          <w:b/>
        </w:rPr>
        <w:t>2005</w:t>
      </w:r>
      <w:r w:rsidRPr="00455318">
        <w:t xml:space="preserve">, </w:t>
      </w:r>
      <w:r w:rsidRPr="00455318">
        <w:rPr>
          <w:i/>
        </w:rPr>
        <w:t>105</w:t>
      </w:r>
      <w:r w:rsidRPr="00455318">
        <w:t>, 1923-1959.</w:t>
      </w:r>
    </w:p>
    <w:p w14:paraId="451B7730" w14:textId="77777777" w:rsidR="00455318" w:rsidRPr="00455318" w:rsidRDefault="00455318" w:rsidP="00455318">
      <w:pPr>
        <w:pStyle w:val="EndNoteBibliography"/>
        <w:ind w:left="720" w:hanging="720"/>
      </w:pPr>
      <w:r w:rsidRPr="00455318">
        <w:t>[15]</w:t>
      </w:r>
      <w:r w:rsidRPr="00455318">
        <w:tab/>
        <w:t xml:space="preserve">M. Cantuel, G. Bernardinelli, D. Imbert, J.-C. G. Bünzli, G. Hopfgartner, C. Piguet, </w:t>
      </w:r>
      <w:r w:rsidRPr="00455318">
        <w:rPr>
          <w:i/>
        </w:rPr>
        <w:t xml:space="preserve">J. Chem. Soc. Dalton </w:t>
      </w:r>
      <w:r w:rsidRPr="00455318">
        <w:rPr>
          <w:b/>
        </w:rPr>
        <w:t>2002</w:t>
      </w:r>
      <w:r w:rsidRPr="00455318">
        <w:t>, 1929-1940.</w:t>
      </w:r>
    </w:p>
    <w:p w14:paraId="12DEB784" w14:textId="77777777" w:rsidR="00455318" w:rsidRPr="00455318" w:rsidRDefault="00455318" w:rsidP="00455318">
      <w:pPr>
        <w:pStyle w:val="EndNoteBibliography"/>
        <w:ind w:left="720" w:hanging="720"/>
      </w:pPr>
      <w:r w:rsidRPr="00455318">
        <w:t>[16]</w:t>
      </w:r>
      <w:r w:rsidRPr="00455318">
        <w:tab/>
        <w:t xml:space="preserve">a) J.-R. Jiménez, B. Doistau, C. M. Cruz, C. Besnard, J. M. Cuerva, A. G. Campaña, C. Piguet, </w:t>
      </w:r>
      <w:r w:rsidRPr="00455318">
        <w:rPr>
          <w:i/>
        </w:rPr>
        <w:t xml:space="preserve">J. Am. Chem. Soc. </w:t>
      </w:r>
      <w:r w:rsidRPr="00455318">
        <w:rPr>
          <w:b/>
        </w:rPr>
        <w:t>2019</w:t>
      </w:r>
      <w:r w:rsidRPr="00455318">
        <w:t xml:space="preserve">, </w:t>
      </w:r>
      <w:r w:rsidRPr="00455318">
        <w:rPr>
          <w:i/>
        </w:rPr>
        <w:t>141</w:t>
      </w:r>
      <w:r w:rsidRPr="00455318">
        <w:t xml:space="preserve">, 13244-13252; b) C. Dee, F. Zinna, W. R. Kitzmann, G. Pescitelli, K. Heinze, L. Di Bari, M. Seitz, </w:t>
      </w:r>
      <w:r w:rsidRPr="00455318">
        <w:rPr>
          <w:i/>
        </w:rPr>
        <w:t xml:space="preserve">Chem. Commun. </w:t>
      </w:r>
      <w:r w:rsidRPr="00455318">
        <w:rPr>
          <w:b/>
        </w:rPr>
        <w:t>2019</w:t>
      </w:r>
      <w:r w:rsidRPr="00455318">
        <w:t>, 13078-13081.</w:t>
      </w:r>
    </w:p>
    <w:p w14:paraId="0EC2F008" w14:textId="77777777" w:rsidR="00455318" w:rsidRPr="00455318" w:rsidRDefault="00455318" w:rsidP="00455318">
      <w:pPr>
        <w:pStyle w:val="EndNoteBibliography"/>
        <w:ind w:left="720" w:hanging="720"/>
      </w:pPr>
      <w:r w:rsidRPr="00455318">
        <w:t>[17]</w:t>
      </w:r>
      <w:r w:rsidRPr="00455318">
        <w:tab/>
        <w:t xml:space="preserve">J.-A. Le Bel, </w:t>
      </w:r>
      <w:r w:rsidRPr="00455318">
        <w:rPr>
          <w:i/>
        </w:rPr>
        <w:t xml:space="preserve">Bull. Soc. Chim. Fr. </w:t>
      </w:r>
      <w:r w:rsidRPr="00455318">
        <w:rPr>
          <w:b/>
        </w:rPr>
        <w:t>1874</w:t>
      </w:r>
      <w:r w:rsidRPr="00455318">
        <w:t xml:space="preserve">, </w:t>
      </w:r>
      <w:r w:rsidRPr="00455318">
        <w:rPr>
          <w:i/>
        </w:rPr>
        <w:t>22</w:t>
      </w:r>
      <w:r w:rsidRPr="00455318">
        <w:t>, 337-347.</w:t>
      </w:r>
    </w:p>
    <w:p w14:paraId="537925F5" w14:textId="77777777" w:rsidR="00455318" w:rsidRPr="00455318" w:rsidRDefault="00455318" w:rsidP="00455318">
      <w:pPr>
        <w:pStyle w:val="EndNoteBibliography"/>
        <w:ind w:left="720" w:hanging="720"/>
      </w:pPr>
      <w:r w:rsidRPr="00455318">
        <w:t>[18]</w:t>
      </w:r>
      <w:r w:rsidRPr="00455318">
        <w:tab/>
        <w:t xml:space="preserve">J. H. Van't Hoff, </w:t>
      </w:r>
      <w:r w:rsidRPr="00455318">
        <w:rPr>
          <w:i/>
        </w:rPr>
        <w:t xml:space="preserve">Arch. Neerl. Sci. Exactes Nat. </w:t>
      </w:r>
      <w:r w:rsidRPr="00455318">
        <w:rPr>
          <w:b/>
        </w:rPr>
        <w:t>1874</w:t>
      </w:r>
      <w:r w:rsidRPr="00455318">
        <w:t xml:space="preserve">, </w:t>
      </w:r>
      <w:r w:rsidRPr="00455318">
        <w:rPr>
          <w:i/>
        </w:rPr>
        <w:t>9</w:t>
      </w:r>
      <w:r w:rsidRPr="00455318">
        <w:t>, 445-454.</w:t>
      </w:r>
    </w:p>
    <w:p w14:paraId="6C6AF3BC" w14:textId="77777777" w:rsidR="00455318" w:rsidRPr="00455318" w:rsidRDefault="00455318" w:rsidP="00455318">
      <w:pPr>
        <w:pStyle w:val="EndNoteBibliography"/>
        <w:ind w:left="720" w:hanging="720"/>
      </w:pPr>
      <w:r w:rsidRPr="00455318">
        <w:t>[19]</w:t>
      </w:r>
      <w:r w:rsidRPr="00455318">
        <w:tab/>
        <w:t xml:space="preserve">A. Werner, </w:t>
      </w:r>
      <w:r w:rsidRPr="00455318">
        <w:rPr>
          <w:i/>
        </w:rPr>
        <w:t xml:space="preserve">Ber. Dtsch. Chem. Ges. </w:t>
      </w:r>
      <w:r w:rsidRPr="00455318">
        <w:rPr>
          <w:b/>
        </w:rPr>
        <w:t>1912</w:t>
      </w:r>
      <w:r w:rsidRPr="00455318">
        <w:t xml:space="preserve">, </w:t>
      </w:r>
      <w:r w:rsidRPr="00455318">
        <w:rPr>
          <w:i/>
        </w:rPr>
        <w:t>45</w:t>
      </w:r>
      <w:r w:rsidRPr="00455318">
        <w:t>, 121-130.</w:t>
      </w:r>
    </w:p>
    <w:p w14:paraId="74EC0AA0" w14:textId="77777777" w:rsidR="00455318" w:rsidRPr="00455318" w:rsidRDefault="00455318" w:rsidP="00455318">
      <w:pPr>
        <w:pStyle w:val="EndNoteBibliography"/>
        <w:ind w:left="720" w:hanging="720"/>
      </w:pPr>
      <w:r w:rsidRPr="00455318">
        <w:t>[20]</w:t>
      </w:r>
      <w:r w:rsidRPr="00455318">
        <w:tab/>
        <w:t xml:space="preserve">R. S. Cahn, C. Ingold, V. Prelog, </w:t>
      </w:r>
      <w:r w:rsidRPr="00455318">
        <w:rPr>
          <w:i/>
        </w:rPr>
        <w:t xml:space="preserve">Angew. Chem. Int. Ed. </w:t>
      </w:r>
      <w:r w:rsidRPr="00455318">
        <w:rPr>
          <w:b/>
        </w:rPr>
        <w:t>1966</w:t>
      </w:r>
      <w:r w:rsidRPr="00455318">
        <w:t xml:space="preserve">, </w:t>
      </w:r>
      <w:r w:rsidRPr="00455318">
        <w:rPr>
          <w:i/>
        </w:rPr>
        <w:t>5</w:t>
      </w:r>
      <w:r w:rsidRPr="00455318">
        <w:t>, 385-415.</w:t>
      </w:r>
    </w:p>
    <w:p w14:paraId="797FC9AC" w14:textId="77777777" w:rsidR="00455318" w:rsidRPr="00455318" w:rsidRDefault="00455318" w:rsidP="00455318">
      <w:pPr>
        <w:pStyle w:val="EndNoteBibliography"/>
        <w:ind w:left="720" w:hanging="720"/>
      </w:pPr>
      <w:r w:rsidRPr="00455318">
        <w:t>[21]</w:t>
      </w:r>
      <w:r w:rsidRPr="00455318">
        <w:tab/>
        <w:t xml:space="preserve">J. Gal, </w:t>
      </w:r>
      <w:r w:rsidRPr="00455318">
        <w:rPr>
          <w:i/>
        </w:rPr>
        <w:t xml:space="preserve">Chirality </w:t>
      </w:r>
      <w:r w:rsidRPr="00455318">
        <w:rPr>
          <w:b/>
        </w:rPr>
        <w:t>2011</w:t>
      </w:r>
      <w:r w:rsidRPr="00455318">
        <w:t xml:space="preserve">, </w:t>
      </w:r>
      <w:r w:rsidRPr="00455318">
        <w:rPr>
          <w:i/>
        </w:rPr>
        <w:t>23</w:t>
      </w:r>
      <w:r w:rsidRPr="00455318">
        <w:t>, 1-16.</w:t>
      </w:r>
    </w:p>
    <w:p w14:paraId="218D4B8A" w14:textId="77777777" w:rsidR="00455318" w:rsidRPr="00455318" w:rsidRDefault="00455318" w:rsidP="00455318">
      <w:pPr>
        <w:pStyle w:val="EndNoteBibliography"/>
        <w:ind w:left="720" w:hanging="720"/>
      </w:pPr>
      <w:r w:rsidRPr="00455318">
        <w:lastRenderedPageBreak/>
        <w:t>[22]</w:t>
      </w:r>
      <w:r w:rsidRPr="00455318">
        <w:tab/>
        <w:t xml:space="preserve">C. J. Hawkins, </w:t>
      </w:r>
      <w:r w:rsidRPr="00455318">
        <w:rPr>
          <w:i/>
        </w:rPr>
        <w:t>Absolute configuration of metal complexes</w:t>
      </w:r>
      <w:r w:rsidRPr="00455318">
        <w:t xml:space="preserve">, Wiley-Interscience, New York, </w:t>
      </w:r>
      <w:r w:rsidRPr="00455318">
        <w:rPr>
          <w:b/>
        </w:rPr>
        <w:t>1971</w:t>
      </w:r>
      <w:r w:rsidRPr="00455318">
        <w:t>.</w:t>
      </w:r>
    </w:p>
    <w:p w14:paraId="0CF598ED" w14:textId="77777777" w:rsidR="00455318" w:rsidRPr="00455318" w:rsidRDefault="00455318" w:rsidP="00455318">
      <w:pPr>
        <w:pStyle w:val="EndNoteBibliography"/>
        <w:ind w:left="720" w:hanging="720"/>
      </w:pPr>
      <w:r w:rsidRPr="00455318">
        <w:t>[23]</w:t>
      </w:r>
      <w:r w:rsidRPr="00455318">
        <w:tab/>
        <w:t xml:space="preserve">E. C. Constable, C. E. Housecroft, M. Neuburger, J. Schönle, J. A. Zampese, </w:t>
      </w:r>
      <w:r w:rsidRPr="00455318">
        <w:rPr>
          <w:i/>
        </w:rPr>
        <w:t xml:space="preserve">Dalton Trans. </w:t>
      </w:r>
      <w:r w:rsidRPr="00455318">
        <w:rPr>
          <w:b/>
        </w:rPr>
        <w:t>2014</w:t>
      </w:r>
      <w:r w:rsidRPr="00455318">
        <w:t xml:space="preserve">, </w:t>
      </w:r>
      <w:r w:rsidRPr="00455318">
        <w:rPr>
          <w:i/>
        </w:rPr>
        <w:t>43</w:t>
      </w:r>
      <w:r w:rsidRPr="00455318">
        <w:t>, 7227-7235.</w:t>
      </w:r>
    </w:p>
    <w:p w14:paraId="2232B9E5" w14:textId="77777777" w:rsidR="00455318" w:rsidRPr="00455318" w:rsidRDefault="00455318" w:rsidP="00455318">
      <w:pPr>
        <w:pStyle w:val="EndNoteBibliography"/>
        <w:ind w:left="720" w:hanging="720"/>
      </w:pPr>
      <w:r w:rsidRPr="00455318">
        <w:t>[24]</w:t>
      </w:r>
      <w:r w:rsidRPr="00455318">
        <w:tab/>
        <w:t xml:space="preserve">S. Treiling, C. F. Wang, C. Förster, F. Reichenauer, J. Kalmbach, P. Boden, J. P. Harris, L. Carrella, E. Rentschler, U. Resch-Genger, C. Reber, M. Seitz, M. Gerhards, K. Heinze, </w:t>
      </w:r>
      <w:r w:rsidRPr="00455318">
        <w:rPr>
          <w:i/>
        </w:rPr>
        <w:t xml:space="preserve">Angew. Chem. Int. Ed. </w:t>
      </w:r>
      <w:r w:rsidRPr="00455318">
        <w:rPr>
          <w:b/>
        </w:rPr>
        <w:t>2019</w:t>
      </w:r>
      <w:r w:rsidRPr="00455318">
        <w:t xml:space="preserve">, </w:t>
      </w:r>
      <w:r w:rsidRPr="00455318">
        <w:rPr>
          <w:i/>
        </w:rPr>
        <w:t>58</w:t>
      </w:r>
      <w:r w:rsidRPr="00455318">
        <w:t>, 18075-18085.</w:t>
      </w:r>
    </w:p>
    <w:p w14:paraId="4A29BC0F" w14:textId="77777777" w:rsidR="00455318" w:rsidRPr="00455318" w:rsidRDefault="00455318" w:rsidP="00455318">
      <w:pPr>
        <w:pStyle w:val="EndNoteBibliography"/>
        <w:ind w:left="720" w:hanging="720"/>
      </w:pPr>
      <w:r w:rsidRPr="00455318">
        <w:t>[25]</w:t>
      </w:r>
      <w:r w:rsidRPr="00455318">
        <w:tab/>
        <w:t xml:space="preserve">Y. Sakabe, H. Ogura, </w:t>
      </w:r>
      <w:r w:rsidRPr="00455318">
        <w:rPr>
          <w:i/>
        </w:rPr>
        <w:t xml:space="preserve">Inorg. Chim. Acta </w:t>
      </w:r>
      <w:r w:rsidRPr="00455318">
        <w:rPr>
          <w:b/>
        </w:rPr>
        <w:t>1991</w:t>
      </w:r>
      <w:r w:rsidRPr="00455318">
        <w:t xml:space="preserve">, </w:t>
      </w:r>
      <w:r w:rsidRPr="00455318">
        <w:rPr>
          <w:i/>
        </w:rPr>
        <w:t>189</w:t>
      </w:r>
      <w:r w:rsidRPr="00455318">
        <w:t>, 225-228.</w:t>
      </w:r>
    </w:p>
    <w:p w14:paraId="7C6F03ED" w14:textId="77777777" w:rsidR="00455318" w:rsidRPr="00455318" w:rsidRDefault="00455318" w:rsidP="00455318">
      <w:pPr>
        <w:pStyle w:val="EndNoteBibliography"/>
        <w:ind w:left="720" w:hanging="720"/>
      </w:pPr>
      <w:r w:rsidRPr="00455318">
        <w:t>[26]</w:t>
      </w:r>
      <w:r w:rsidRPr="00455318">
        <w:tab/>
        <w:t xml:space="preserve">P. Biscarini, M. Benedetti, R. Kuroda, F. Ferranti, </w:t>
      </w:r>
      <w:r w:rsidRPr="00455318">
        <w:rPr>
          <w:i/>
        </w:rPr>
        <w:t xml:space="preserve">Eur. J. Inorg. Chem. </w:t>
      </w:r>
      <w:r w:rsidRPr="00455318">
        <w:rPr>
          <w:b/>
        </w:rPr>
        <w:t>2006</w:t>
      </w:r>
      <w:r w:rsidRPr="00455318">
        <w:t xml:space="preserve">, </w:t>
      </w:r>
      <w:r w:rsidRPr="00455318">
        <w:rPr>
          <w:i/>
        </w:rPr>
        <w:t>2006</w:t>
      </w:r>
      <w:r w:rsidRPr="00455318">
        <w:t>, 3167-3176.</w:t>
      </w:r>
    </w:p>
    <w:p w14:paraId="150CA695" w14:textId="77777777" w:rsidR="00455318" w:rsidRPr="00455318" w:rsidRDefault="00455318" w:rsidP="00455318">
      <w:pPr>
        <w:pStyle w:val="EndNoteBibliography"/>
        <w:ind w:left="720" w:hanging="720"/>
      </w:pPr>
      <w:r w:rsidRPr="00455318">
        <w:t>[27]</w:t>
      </w:r>
      <w:r w:rsidRPr="00455318">
        <w:tab/>
        <w:t xml:space="preserve">R. D. Gillard, S. H. Laurie, D. C. Price, D. A. Phipps, C. F. Weick, </w:t>
      </w:r>
      <w:r w:rsidRPr="00455318">
        <w:rPr>
          <w:i/>
        </w:rPr>
        <w:t xml:space="preserve">J. Chem. Soc. Dalton </w:t>
      </w:r>
      <w:r w:rsidRPr="00455318">
        <w:rPr>
          <w:b/>
        </w:rPr>
        <w:t>1974</w:t>
      </w:r>
      <w:r w:rsidRPr="00455318">
        <w:t>, 1385-1396.</w:t>
      </w:r>
    </w:p>
    <w:p w14:paraId="5AAC4F92" w14:textId="77777777" w:rsidR="00455318" w:rsidRPr="00455318" w:rsidRDefault="00455318" w:rsidP="00455318">
      <w:pPr>
        <w:pStyle w:val="EndNoteBibliography"/>
        <w:ind w:left="720" w:hanging="720"/>
      </w:pPr>
      <w:r w:rsidRPr="00455318">
        <w:t>[28]</w:t>
      </w:r>
      <w:r w:rsidRPr="00455318">
        <w:tab/>
        <w:t xml:space="preserve">S. Otto, M. Grabolle, C. Förtser, C. Kreitner, U. Resh-Genger, K. Heinze, </w:t>
      </w:r>
      <w:r w:rsidRPr="00455318">
        <w:rPr>
          <w:i/>
        </w:rPr>
        <w:t xml:space="preserve">Angew. Chem. Int. Ed. </w:t>
      </w:r>
      <w:r w:rsidRPr="00455318">
        <w:rPr>
          <w:b/>
        </w:rPr>
        <w:t>2015</w:t>
      </w:r>
      <w:r w:rsidRPr="00455318">
        <w:t xml:space="preserve">, </w:t>
      </w:r>
      <w:r w:rsidRPr="00455318">
        <w:rPr>
          <w:i/>
        </w:rPr>
        <w:t>54</w:t>
      </w:r>
      <w:r w:rsidRPr="00455318">
        <w:t>, 11572-11576.</w:t>
      </w:r>
    </w:p>
    <w:p w14:paraId="79160A9C" w14:textId="77777777" w:rsidR="00455318" w:rsidRPr="00455318" w:rsidRDefault="00455318" w:rsidP="00455318">
      <w:pPr>
        <w:pStyle w:val="EndNoteBibliography"/>
        <w:ind w:left="720" w:hanging="720"/>
      </w:pPr>
      <w:r w:rsidRPr="00455318">
        <w:t>[29]</w:t>
      </w:r>
      <w:r w:rsidRPr="00455318">
        <w:tab/>
        <w:t xml:space="preserve">J.-R. Jiménez, M. Poncet, S. Míguez-Lago, S. Grass, J. Lacour, C. Besnard, J. M. Cuerva, A. G. Campaña, C. Piguet, </w:t>
      </w:r>
      <w:r w:rsidRPr="00455318">
        <w:rPr>
          <w:i/>
        </w:rPr>
        <w:t xml:space="preserve">Angew. Chem. Int. Ed. </w:t>
      </w:r>
      <w:r w:rsidRPr="00455318">
        <w:rPr>
          <w:b/>
        </w:rPr>
        <w:t>2021</w:t>
      </w:r>
      <w:r w:rsidRPr="00455318">
        <w:t xml:space="preserve">, </w:t>
      </w:r>
      <w:r w:rsidRPr="00455318">
        <w:rPr>
          <w:i/>
        </w:rPr>
        <w:t>60</w:t>
      </w:r>
      <w:r w:rsidRPr="00455318">
        <w:t>.</w:t>
      </w:r>
    </w:p>
    <w:p w14:paraId="16A63628" w14:textId="77777777" w:rsidR="00455318" w:rsidRPr="00455318" w:rsidRDefault="00455318" w:rsidP="00455318">
      <w:pPr>
        <w:pStyle w:val="EndNoteBibliography"/>
        <w:ind w:left="720" w:hanging="720"/>
      </w:pPr>
      <w:r w:rsidRPr="00455318">
        <w:t>[30]</w:t>
      </w:r>
      <w:r w:rsidRPr="00455318">
        <w:tab/>
        <w:t xml:space="preserve">E. C. Constable, C. E. Housecroft, </w:t>
      </w:r>
      <w:r w:rsidRPr="00455318">
        <w:rPr>
          <w:i/>
        </w:rPr>
        <w:t xml:space="preserve">Chemistry </w:t>
      </w:r>
      <w:r w:rsidRPr="00455318">
        <w:rPr>
          <w:b/>
        </w:rPr>
        <w:t>2020</w:t>
      </w:r>
      <w:r w:rsidRPr="00455318">
        <w:t xml:space="preserve">, </w:t>
      </w:r>
      <w:r w:rsidRPr="00455318">
        <w:rPr>
          <w:i/>
        </w:rPr>
        <w:t>2</w:t>
      </w:r>
      <w:r w:rsidRPr="00455318">
        <w:t>, 759-776.</w:t>
      </w:r>
    </w:p>
    <w:p w14:paraId="03ACFFD8" w14:textId="77777777" w:rsidR="00455318" w:rsidRPr="00455318" w:rsidRDefault="00455318" w:rsidP="00455318">
      <w:pPr>
        <w:pStyle w:val="EndNoteBibliography"/>
        <w:ind w:left="720" w:hanging="720"/>
      </w:pPr>
      <w:r w:rsidRPr="00455318">
        <w:t>[31]</w:t>
      </w:r>
      <w:r w:rsidRPr="00455318">
        <w:tab/>
        <w:t xml:space="preserve">A. Cotton, </w:t>
      </w:r>
      <w:r w:rsidRPr="00455318">
        <w:rPr>
          <w:i/>
        </w:rPr>
        <w:t xml:space="preserve">J. Phys. Theor. Appl. </w:t>
      </w:r>
      <w:r w:rsidRPr="00455318">
        <w:rPr>
          <w:b/>
        </w:rPr>
        <w:t>1896</w:t>
      </w:r>
      <w:r w:rsidRPr="00455318">
        <w:t xml:space="preserve">, </w:t>
      </w:r>
      <w:r w:rsidRPr="00455318">
        <w:rPr>
          <w:i/>
        </w:rPr>
        <w:t>5</w:t>
      </w:r>
      <w:r w:rsidRPr="00455318">
        <w:t>, 290-302.</w:t>
      </w:r>
    </w:p>
    <w:p w14:paraId="08FF3023" w14:textId="77777777" w:rsidR="00455318" w:rsidRPr="00455318" w:rsidRDefault="00455318" w:rsidP="00455318">
      <w:pPr>
        <w:pStyle w:val="EndNoteBibliography"/>
        <w:ind w:left="720" w:hanging="720"/>
      </w:pPr>
      <w:r w:rsidRPr="00455318">
        <w:t>[32]</w:t>
      </w:r>
      <w:r w:rsidRPr="00455318">
        <w:tab/>
        <w:t xml:space="preserve">a) Y. Nagata, T. Nishikawa, M. Suginome, </w:t>
      </w:r>
      <w:r w:rsidRPr="00455318">
        <w:rPr>
          <w:i/>
        </w:rPr>
        <w:t xml:space="preserve">Chem. Comm. </w:t>
      </w:r>
      <w:r w:rsidRPr="00455318">
        <w:rPr>
          <w:b/>
        </w:rPr>
        <w:t>2012</w:t>
      </w:r>
      <w:r w:rsidRPr="00455318">
        <w:t xml:space="preserve">, </w:t>
      </w:r>
      <w:r w:rsidRPr="00455318">
        <w:rPr>
          <w:i/>
        </w:rPr>
        <w:t>48</w:t>
      </w:r>
      <w:r w:rsidRPr="00455318">
        <w:t xml:space="preserve">, 11193-11195; b) K. Noack, A. J. Thomson, </w:t>
      </w:r>
      <w:r w:rsidRPr="00455318">
        <w:rPr>
          <w:i/>
        </w:rPr>
        <w:t xml:space="preserve">Helv. Chim. Acta </w:t>
      </w:r>
      <w:r w:rsidRPr="00455318">
        <w:rPr>
          <w:b/>
        </w:rPr>
        <w:t>1981</w:t>
      </w:r>
      <w:r w:rsidRPr="00455318">
        <w:t xml:space="preserve">, </w:t>
      </w:r>
      <w:r w:rsidRPr="00455318">
        <w:rPr>
          <w:i/>
        </w:rPr>
        <w:t>64</w:t>
      </w:r>
      <w:r w:rsidRPr="00455318">
        <w:t>, 2383-2392.</w:t>
      </w:r>
    </w:p>
    <w:p w14:paraId="0D2CCE45" w14:textId="77777777" w:rsidR="00455318" w:rsidRPr="00455318" w:rsidRDefault="00455318" w:rsidP="00455318">
      <w:pPr>
        <w:pStyle w:val="EndNoteBibliography"/>
        <w:ind w:left="720" w:hanging="720"/>
      </w:pPr>
      <w:r w:rsidRPr="00455318">
        <w:t>[33]</w:t>
      </w:r>
      <w:r w:rsidRPr="00455318">
        <w:tab/>
        <w:t xml:space="preserve">M. Cantuel, G. Bernardinelli, G. Muller, J. P. Riehl, C. Piguet, </w:t>
      </w:r>
      <w:r w:rsidRPr="00455318">
        <w:rPr>
          <w:i/>
        </w:rPr>
        <w:t xml:space="preserve">Inorg. Chem. </w:t>
      </w:r>
      <w:r w:rsidRPr="00455318">
        <w:rPr>
          <w:b/>
        </w:rPr>
        <w:t>2004</w:t>
      </w:r>
      <w:r w:rsidRPr="00455318">
        <w:t xml:space="preserve">, </w:t>
      </w:r>
      <w:r w:rsidRPr="00455318">
        <w:rPr>
          <w:i/>
        </w:rPr>
        <w:t>43</w:t>
      </w:r>
      <w:r w:rsidRPr="00455318">
        <w:t>, 1840-1849.</w:t>
      </w:r>
    </w:p>
    <w:p w14:paraId="7BF54987" w14:textId="77777777" w:rsidR="00455318" w:rsidRPr="00455318" w:rsidRDefault="00455318" w:rsidP="00455318">
      <w:pPr>
        <w:pStyle w:val="EndNoteBibliography"/>
        <w:ind w:left="720" w:hanging="720"/>
      </w:pPr>
      <w:r w:rsidRPr="00455318">
        <w:t>[34]</w:t>
      </w:r>
      <w:r w:rsidRPr="00455318">
        <w:tab/>
        <w:t xml:space="preserve">J. E. Harris, N. Desai, K. E. Seaver, R. T. Watson, N. A. P. Kane-Maguire, J. F. Wheeler, </w:t>
      </w:r>
      <w:r w:rsidRPr="00455318">
        <w:rPr>
          <w:i/>
        </w:rPr>
        <w:t xml:space="preserve">J. Chromatogr. A </w:t>
      </w:r>
      <w:r w:rsidRPr="00455318">
        <w:rPr>
          <w:b/>
        </w:rPr>
        <w:t>2001</w:t>
      </w:r>
      <w:r w:rsidRPr="00455318">
        <w:t xml:space="preserve">, </w:t>
      </w:r>
      <w:r w:rsidRPr="00455318">
        <w:rPr>
          <w:i/>
        </w:rPr>
        <w:t>919</w:t>
      </w:r>
      <w:r w:rsidRPr="00455318">
        <w:t>, 427-436.</w:t>
      </w:r>
    </w:p>
    <w:p w14:paraId="13B18D75" w14:textId="77777777" w:rsidR="00455318" w:rsidRPr="00455318" w:rsidRDefault="00455318" w:rsidP="00455318">
      <w:pPr>
        <w:pStyle w:val="EndNoteBibliography"/>
        <w:ind w:left="720" w:hanging="720"/>
      </w:pPr>
      <w:r w:rsidRPr="00455318">
        <w:t>[35]</w:t>
      </w:r>
      <w:r w:rsidRPr="00455318">
        <w:tab/>
        <w:t xml:space="preserve">S. Sharma, F. Lombeck, L. Eriksson, O. Johansson, </w:t>
      </w:r>
      <w:r w:rsidRPr="00455318">
        <w:rPr>
          <w:i/>
        </w:rPr>
        <w:t xml:space="preserve">Chem. Eur. J. </w:t>
      </w:r>
      <w:r w:rsidRPr="00455318">
        <w:rPr>
          <w:b/>
        </w:rPr>
        <w:t>2010</w:t>
      </w:r>
      <w:r w:rsidRPr="00455318">
        <w:t xml:space="preserve">, </w:t>
      </w:r>
      <w:r w:rsidRPr="00455318">
        <w:rPr>
          <w:i/>
        </w:rPr>
        <w:t>16</w:t>
      </w:r>
      <w:r w:rsidRPr="00455318">
        <w:t>, 7078-7081.</w:t>
      </w:r>
    </w:p>
    <w:p w14:paraId="334AB202" w14:textId="77777777" w:rsidR="00455318" w:rsidRPr="00455318" w:rsidRDefault="00455318" w:rsidP="00455318">
      <w:pPr>
        <w:pStyle w:val="EndNoteBibliography"/>
        <w:ind w:left="720" w:hanging="720"/>
      </w:pPr>
      <w:r w:rsidRPr="00455318">
        <w:t>[36]</w:t>
      </w:r>
      <w:r w:rsidRPr="00455318">
        <w:tab/>
        <w:t xml:space="preserve">M. Cortijo, C. Viala, T. Reynaldo, L. Favereau, I. Fabing, M. Srebro-Hooper, J. Autschbach, N. Ratel-Ramond, J. Crassous, J. Bonvoisin, </w:t>
      </w:r>
      <w:r w:rsidRPr="00455318">
        <w:rPr>
          <w:i/>
        </w:rPr>
        <w:t xml:space="preserve">Inorg. Chem. </w:t>
      </w:r>
      <w:r w:rsidRPr="00455318">
        <w:rPr>
          <w:b/>
        </w:rPr>
        <w:t>2017</w:t>
      </w:r>
      <w:r w:rsidRPr="00455318">
        <w:t xml:space="preserve">, </w:t>
      </w:r>
      <w:r w:rsidRPr="00455318">
        <w:rPr>
          <w:i/>
        </w:rPr>
        <w:t>56</w:t>
      </w:r>
      <w:r w:rsidRPr="00455318">
        <w:t>, 4555-4567.</w:t>
      </w:r>
    </w:p>
    <w:p w14:paraId="7B867C56" w14:textId="77777777" w:rsidR="00455318" w:rsidRPr="00455318" w:rsidRDefault="00455318" w:rsidP="00455318">
      <w:pPr>
        <w:pStyle w:val="EndNoteBibliography"/>
        <w:ind w:left="720" w:hanging="720"/>
      </w:pPr>
      <w:r w:rsidRPr="00455318">
        <w:t>[37]</w:t>
      </w:r>
      <w:r w:rsidRPr="00455318">
        <w:tab/>
        <w:t xml:space="preserve">a) J. P. Riehl, F. S. Richardson, </w:t>
      </w:r>
      <w:r w:rsidRPr="00455318">
        <w:rPr>
          <w:i/>
        </w:rPr>
        <w:t xml:space="preserve">Chem. Rev. </w:t>
      </w:r>
      <w:r w:rsidRPr="00455318">
        <w:rPr>
          <w:b/>
        </w:rPr>
        <w:t>1986</w:t>
      </w:r>
      <w:r w:rsidRPr="00455318">
        <w:t xml:space="preserve">, </w:t>
      </w:r>
      <w:r w:rsidRPr="00455318">
        <w:rPr>
          <w:i/>
        </w:rPr>
        <w:t>86</w:t>
      </w:r>
      <w:r w:rsidRPr="00455318">
        <w:t xml:space="preserve">, 1-16; b) J. Autschbach, </w:t>
      </w:r>
      <w:r w:rsidRPr="00455318">
        <w:rPr>
          <w:i/>
        </w:rPr>
        <w:t xml:space="preserve">Chirality </w:t>
      </w:r>
      <w:r w:rsidRPr="00455318">
        <w:rPr>
          <w:b/>
        </w:rPr>
        <w:t>2009</w:t>
      </w:r>
      <w:r w:rsidRPr="00455318">
        <w:t xml:space="preserve">, </w:t>
      </w:r>
      <w:r w:rsidRPr="00455318">
        <w:rPr>
          <w:i/>
        </w:rPr>
        <w:t>21</w:t>
      </w:r>
      <w:r w:rsidRPr="00455318">
        <w:t>, E116-E152.</w:t>
      </w:r>
    </w:p>
    <w:p w14:paraId="16940BFE" w14:textId="77777777" w:rsidR="00455318" w:rsidRPr="00455318" w:rsidRDefault="00455318" w:rsidP="00455318">
      <w:pPr>
        <w:pStyle w:val="EndNoteBibliography"/>
        <w:ind w:left="720" w:hanging="720"/>
      </w:pPr>
      <w:r w:rsidRPr="00455318">
        <w:t>[38]</w:t>
      </w:r>
      <w:r w:rsidRPr="00455318">
        <w:tab/>
        <w:t xml:space="preserve">S. Wada, Y. Kitagawa, T. Nakanishi, M. Gon, K. Tanaka, K. Fushimi, Y. Chujo, Y. Hasegawa, </w:t>
      </w:r>
      <w:r w:rsidRPr="00455318">
        <w:rPr>
          <w:i/>
        </w:rPr>
        <w:t xml:space="preserve">Sci. Rep-UK </w:t>
      </w:r>
      <w:r w:rsidRPr="00455318">
        <w:rPr>
          <w:b/>
        </w:rPr>
        <w:t>2018</w:t>
      </w:r>
      <w:r w:rsidRPr="00455318">
        <w:t xml:space="preserve">, </w:t>
      </w:r>
      <w:r w:rsidRPr="00455318">
        <w:rPr>
          <w:i/>
        </w:rPr>
        <w:t>8</w:t>
      </w:r>
      <w:r w:rsidRPr="00455318">
        <w:t>, 16395.</w:t>
      </w:r>
    </w:p>
    <w:p w14:paraId="1890268D" w14:textId="77777777" w:rsidR="00455318" w:rsidRPr="00455318" w:rsidRDefault="00455318" w:rsidP="00455318">
      <w:pPr>
        <w:pStyle w:val="EndNoteBibliography"/>
        <w:ind w:left="720" w:hanging="720"/>
      </w:pPr>
      <w:r w:rsidRPr="00455318">
        <w:t>[39]</w:t>
      </w:r>
      <w:r w:rsidRPr="00455318">
        <w:tab/>
        <w:t xml:space="preserve">a) R. Aoki, R. Toyoda, J. F. Kögel, R. Sakamoto, J. Kumar, Y. Kitagawa, K. Harano, T. Kawai, H. Nishihara, </w:t>
      </w:r>
      <w:r w:rsidRPr="00455318">
        <w:rPr>
          <w:i/>
        </w:rPr>
        <w:t xml:space="preserve">J. Am. Chem. Soc. </w:t>
      </w:r>
      <w:r w:rsidRPr="00455318">
        <w:rPr>
          <w:b/>
        </w:rPr>
        <w:t>2017</w:t>
      </w:r>
      <w:r w:rsidRPr="00455318">
        <w:t xml:space="preserve">, </w:t>
      </w:r>
      <w:r w:rsidRPr="00455318">
        <w:rPr>
          <w:i/>
        </w:rPr>
        <w:t>139</w:t>
      </w:r>
      <w:r w:rsidRPr="00455318">
        <w:t xml:space="preserve">, 16024-16027; b) M. Deng, N. F. M. Mukthar, N. D. Schley, G. Ung, </w:t>
      </w:r>
      <w:r w:rsidRPr="00455318">
        <w:rPr>
          <w:i/>
        </w:rPr>
        <w:t xml:space="preserve">Angew. Chem. Int. Ed. </w:t>
      </w:r>
      <w:r w:rsidRPr="00455318">
        <w:rPr>
          <w:b/>
        </w:rPr>
        <w:t>2020</w:t>
      </w:r>
      <w:r w:rsidRPr="00455318">
        <w:t xml:space="preserve">, </w:t>
      </w:r>
      <w:r w:rsidRPr="00455318">
        <w:rPr>
          <w:i/>
        </w:rPr>
        <w:t>59</w:t>
      </w:r>
      <w:r w:rsidRPr="00455318">
        <w:t xml:space="preserve">, 1228-1231; c) J. F. Kögel, S. Kusaka, R. Sakamoto, T. Iwashima, M. Tsuchiya, R. Toyoda, R. Matsuoka, T. Tsukamoto, J. Yuasa, Y. Kitagawa, T. Kawai, H. Nishihara, </w:t>
      </w:r>
      <w:r w:rsidRPr="00455318">
        <w:rPr>
          <w:i/>
        </w:rPr>
        <w:t xml:space="preserve">Angew. Chem. Int. Ed. </w:t>
      </w:r>
      <w:r w:rsidRPr="00455318">
        <w:rPr>
          <w:b/>
        </w:rPr>
        <w:t>2016</w:t>
      </w:r>
      <w:r w:rsidRPr="00455318">
        <w:t xml:space="preserve">, </w:t>
      </w:r>
      <w:r w:rsidRPr="00455318">
        <w:rPr>
          <w:i/>
        </w:rPr>
        <w:t>55</w:t>
      </w:r>
      <w:r w:rsidRPr="00455318">
        <w:t>, 1377-1381.</w:t>
      </w:r>
    </w:p>
    <w:p w14:paraId="0ACA2364" w14:textId="77777777" w:rsidR="00455318" w:rsidRPr="00455318" w:rsidRDefault="00455318" w:rsidP="00455318">
      <w:pPr>
        <w:pStyle w:val="EndNoteBibliography"/>
        <w:ind w:left="720" w:hanging="720"/>
      </w:pPr>
      <w:r w:rsidRPr="00455318">
        <w:t>[40]</w:t>
      </w:r>
      <w:r w:rsidRPr="00455318">
        <w:tab/>
        <w:t xml:space="preserve">J. Zhao, T. Zhang, X.-Y. Dong, M.-E. Sun, C. Zhang, X. Li, Y. S. Zhao, S.-Q. Zang, </w:t>
      </w:r>
      <w:r w:rsidRPr="00455318">
        <w:rPr>
          <w:i/>
        </w:rPr>
        <w:t xml:space="preserve">J. Am. Chem. Soc. </w:t>
      </w:r>
      <w:r w:rsidRPr="00455318">
        <w:rPr>
          <w:b/>
        </w:rPr>
        <w:t>2019</w:t>
      </w:r>
      <w:r w:rsidRPr="00455318">
        <w:t xml:space="preserve">, </w:t>
      </w:r>
      <w:r w:rsidRPr="00455318">
        <w:rPr>
          <w:i/>
        </w:rPr>
        <w:t>141</w:t>
      </w:r>
      <w:r w:rsidRPr="00455318">
        <w:t>, 15755-15760.</w:t>
      </w:r>
    </w:p>
    <w:p w14:paraId="628155D7" w14:textId="77777777" w:rsidR="00455318" w:rsidRPr="00455318" w:rsidRDefault="00455318" w:rsidP="00455318">
      <w:pPr>
        <w:pStyle w:val="EndNoteBibliography"/>
        <w:ind w:left="720" w:hanging="720"/>
      </w:pPr>
      <w:r w:rsidRPr="00455318">
        <w:t>[41]</w:t>
      </w:r>
      <w:r w:rsidRPr="00455318">
        <w:tab/>
        <w:t xml:space="preserve">S. Kaizaki, J. Hidaka, Y. Shimura, </w:t>
      </w:r>
      <w:r w:rsidRPr="00455318">
        <w:rPr>
          <w:i/>
        </w:rPr>
        <w:t xml:space="preserve">Inorg. Chem. </w:t>
      </w:r>
      <w:r w:rsidRPr="00455318">
        <w:rPr>
          <w:b/>
        </w:rPr>
        <w:t>1973</w:t>
      </w:r>
      <w:r w:rsidRPr="00455318">
        <w:t xml:space="preserve">, </w:t>
      </w:r>
      <w:r w:rsidRPr="00455318">
        <w:rPr>
          <w:i/>
        </w:rPr>
        <w:t>12</w:t>
      </w:r>
      <w:r w:rsidRPr="00455318">
        <w:t>, 142-150.</w:t>
      </w:r>
    </w:p>
    <w:p w14:paraId="6DEF2B35" w14:textId="77777777" w:rsidR="00455318" w:rsidRPr="00455318" w:rsidRDefault="00455318" w:rsidP="00455318">
      <w:pPr>
        <w:pStyle w:val="EndNoteBibliography"/>
        <w:ind w:left="720" w:hanging="720"/>
      </w:pPr>
      <w:r w:rsidRPr="00455318">
        <w:t>[42]</w:t>
      </w:r>
      <w:r w:rsidRPr="00455318">
        <w:tab/>
        <w:t xml:space="preserve">T. Tsubomura, I. Ohkouchi, M. Morita, </w:t>
      </w:r>
      <w:r w:rsidRPr="00455318">
        <w:rPr>
          <w:i/>
        </w:rPr>
        <w:t xml:space="preserve">B. Chem. Soc. Jpn. </w:t>
      </w:r>
      <w:r w:rsidRPr="00455318">
        <w:rPr>
          <w:b/>
        </w:rPr>
        <w:t>1991</w:t>
      </w:r>
      <w:r w:rsidRPr="00455318">
        <w:t xml:space="preserve">, </w:t>
      </w:r>
      <w:r w:rsidRPr="00455318">
        <w:rPr>
          <w:i/>
        </w:rPr>
        <w:t>64</w:t>
      </w:r>
      <w:r w:rsidRPr="00455318">
        <w:t>, 2341-2348.</w:t>
      </w:r>
    </w:p>
    <w:p w14:paraId="483A7C74" w14:textId="77777777" w:rsidR="00455318" w:rsidRPr="00455318" w:rsidRDefault="00455318" w:rsidP="00455318">
      <w:pPr>
        <w:pStyle w:val="EndNoteBibliography"/>
        <w:ind w:left="720" w:hanging="720"/>
      </w:pPr>
      <w:r w:rsidRPr="00455318">
        <w:t>[43]</w:t>
      </w:r>
      <w:r w:rsidRPr="00455318">
        <w:tab/>
        <w:t xml:space="preserve">M. Wang, J. England, T. Weyhermüller, S.-L. Kokatam, C. J. Pollock, S. DeBeer, J. Shen, G. P. A. Yap, K. H. Theopold, K. Wieghardt, </w:t>
      </w:r>
      <w:r w:rsidRPr="00455318">
        <w:rPr>
          <w:i/>
        </w:rPr>
        <w:t xml:space="preserve">Inorg. Chem. </w:t>
      </w:r>
      <w:r w:rsidRPr="00455318">
        <w:rPr>
          <w:b/>
        </w:rPr>
        <w:t>2013</w:t>
      </w:r>
      <w:r w:rsidRPr="00455318">
        <w:t xml:space="preserve">, </w:t>
      </w:r>
      <w:r w:rsidRPr="00455318">
        <w:rPr>
          <w:i/>
        </w:rPr>
        <w:t>52</w:t>
      </w:r>
      <w:r w:rsidRPr="00455318">
        <w:t>, 4472-4487.</w:t>
      </w:r>
    </w:p>
    <w:p w14:paraId="58CC17D7" w14:textId="77777777" w:rsidR="00455318" w:rsidRPr="00455318" w:rsidRDefault="00455318" w:rsidP="00455318">
      <w:pPr>
        <w:pStyle w:val="EndNoteBibliography"/>
        <w:ind w:left="720" w:hanging="720"/>
      </w:pPr>
      <w:r w:rsidRPr="00455318">
        <w:t>[44]</w:t>
      </w:r>
      <w:r w:rsidRPr="00455318">
        <w:tab/>
        <w:t xml:space="preserve">Y. Sakabe, H. Sakaguchi, H. Takayanagi, H. Ogura, Y. Iitaka, </w:t>
      </w:r>
      <w:r w:rsidRPr="00455318">
        <w:rPr>
          <w:i/>
        </w:rPr>
        <w:t xml:space="preserve">Inorg. Chim. Acta </w:t>
      </w:r>
      <w:r w:rsidRPr="00455318">
        <w:rPr>
          <w:b/>
        </w:rPr>
        <w:t>1991</w:t>
      </w:r>
      <w:r w:rsidRPr="00455318">
        <w:t xml:space="preserve">, </w:t>
      </w:r>
      <w:r w:rsidRPr="00455318">
        <w:rPr>
          <w:i/>
        </w:rPr>
        <w:t>183</w:t>
      </w:r>
      <w:r w:rsidRPr="00455318">
        <w:t>, 97-105.</w:t>
      </w:r>
    </w:p>
    <w:p w14:paraId="1AD0CFF1" w14:textId="77777777" w:rsidR="00455318" w:rsidRPr="00455318" w:rsidRDefault="00455318" w:rsidP="00455318">
      <w:pPr>
        <w:pStyle w:val="EndNoteBibliography"/>
        <w:ind w:left="720" w:hanging="720"/>
      </w:pPr>
      <w:r w:rsidRPr="00455318">
        <w:t>[45]</w:t>
      </w:r>
      <w:r w:rsidRPr="00455318">
        <w:tab/>
        <w:t xml:space="preserve">S. Kaizaki, J. Hidaka, Y. Shimura, </w:t>
      </w:r>
      <w:r w:rsidRPr="00455318">
        <w:rPr>
          <w:i/>
        </w:rPr>
        <w:t xml:space="preserve">B. Chem. Soc. Jpn. </w:t>
      </w:r>
      <w:r w:rsidRPr="00455318">
        <w:rPr>
          <w:b/>
        </w:rPr>
        <w:t>1975</w:t>
      </w:r>
      <w:r w:rsidRPr="00455318">
        <w:t xml:space="preserve">, </w:t>
      </w:r>
      <w:r w:rsidRPr="00455318">
        <w:rPr>
          <w:i/>
        </w:rPr>
        <w:t>48</w:t>
      </w:r>
      <w:r w:rsidRPr="00455318">
        <w:t>, 902-905.</w:t>
      </w:r>
    </w:p>
    <w:p w14:paraId="653BB3B1" w14:textId="77777777" w:rsidR="00455318" w:rsidRPr="00455318" w:rsidRDefault="00455318" w:rsidP="00455318">
      <w:pPr>
        <w:pStyle w:val="EndNoteBibliography"/>
        <w:ind w:left="720" w:hanging="720"/>
      </w:pPr>
      <w:r w:rsidRPr="00455318">
        <w:t>[46]</w:t>
      </w:r>
      <w:r w:rsidRPr="00455318">
        <w:tab/>
        <w:t xml:space="preserve">G. L. Hilmes, H. G. Brittain, F. S. Richardson, </w:t>
      </w:r>
      <w:r w:rsidRPr="00455318">
        <w:rPr>
          <w:i/>
        </w:rPr>
        <w:t xml:space="preserve">Inorg. Chem. </w:t>
      </w:r>
      <w:r w:rsidRPr="00455318">
        <w:rPr>
          <w:b/>
        </w:rPr>
        <w:t>1977</w:t>
      </w:r>
      <w:r w:rsidRPr="00455318">
        <w:t xml:space="preserve">, </w:t>
      </w:r>
      <w:r w:rsidRPr="00455318">
        <w:rPr>
          <w:i/>
        </w:rPr>
        <w:t>16</w:t>
      </w:r>
      <w:r w:rsidRPr="00455318">
        <w:t>, 528-533.</w:t>
      </w:r>
    </w:p>
    <w:p w14:paraId="704FB796" w14:textId="77777777" w:rsidR="00455318" w:rsidRPr="00455318" w:rsidRDefault="00455318" w:rsidP="00455318">
      <w:pPr>
        <w:pStyle w:val="EndNoteBibliography"/>
        <w:ind w:left="720" w:hanging="720"/>
      </w:pPr>
      <w:r w:rsidRPr="00455318">
        <w:t>[47]</w:t>
      </w:r>
      <w:r w:rsidRPr="00455318">
        <w:tab/>
        <w:t xml:space="preserve">A. Whuler, C. Brouty, P. Spinat, P. Herpin, </w:t>
      </w:r>
      <w:r w:rsidRPr="00455318">
        <w:rPr>
          <w:i/>
        </w:rPr>
        <w:t xml:space="preserve">Acta Crystallogr. B </w:t>
      </w:r>
      <w:r w:rsidRPr="00455318">
        <w:rPr>
          <w:b/>
        </w:rPr>
        <w:t>1977</w:t>
      </w:r>
      <w:r w:rsidRPr="00455318">
        <w:t xml:space="preserve">, </w:t>
      </w:r>
      <w:r w:rsidRPr="00455318">
        <w:rPr>
          <w:i/>
        </w:rPr>
        <w:t>33</w:t>
      </w:r>
      <w:r w:rsidRPr="00455318">
        <w:t>, 2877-2885.</w:t>
      </w:r>
    </w:p>
    <w:p w14:paraId="44362140" w14:textId="77777777" w:rsidR="00455318" w:rsidRPr="00455318" w:rsidRDefault="00455318" w:rsidP="00455318">
      <w:pPr>
        <w:pStyle w:val="EndNoteBibliography"/>
        <w:ind w:left="720" w:hanging="720"/>
      </w:pPr>
      <w:r w:rsidRPr="00455318">
        <w:t>[48]</w:t>
      </w:r>
      <w:r w:rsidRPr="00455318">
        <w:tab/>
        <w:t xml:space="preserve">B. Doistau, G. Collet, E. Acuna Bolomey, V. Sadat-Noorbakhsh, C. Besnard, C. Piguet, </w:t>
      </w:r>
      <w:r w:rsidRPr="00455318">
        <w:rPr>
          <w:i/>
        </w:rPr>
        <w:t xml:space="preserve">Inorg. Chem. </w:t>
      </w:r>
      <w:r w:rsidRPr="00455318">
        <w:rPr>
          <w:b/>
        </w:rPr>
        <w:t>2018</w:t>
      </w:r>
      <w:r w:rsidRPr="00455318">
        <w:t xml:space="preserve">, </w:t>
      </w:r>
      <w:r w:rsidRPr="00455318">
        <w:rPr>
          <w:i/>
        </w:rPr>
        <w:t>57</w:t>
      </w:r>
      <w:r w:rsidRPr="00455318">
        <w:t>, 14362-14373.</w:t>
      </w:r>
    </w:p>
    <w:p w14:paraId="6D585D51" w14:textId="77777777" w:rsidR="00455318" w:rsidRPr="00455318" w:rsidRDefault="00455318" w:rsidP="00455318">
      <w:pPr>
        <w:pStyle w:val="EndNoteBibliography"/>
        <w:ind w:left="720" w:hanging="720"/>
      </w:pPr>
      <w:r w:rsidRPr="00455318">
        <w:t>[49]</w:t>
      </w:r>
      <w:r w:rsidRPr="00455318">
        <w:tab/>
        <w:t xml:space="preserve">S. J. Milder, J. S. Gold, D. S. Kliger, </w:t>
      </w:r>
      <w:r w:rsidRPr="00455318">
        <w:rPr>
          <w:i/>
        </w:rPr>
        <w:t xml:space="preserve">Inorg. Chem. </w:t>
      </w:r>
      <w:r w:rsidRPr="00455318">
        <w:rPr>
          <w:b/>
        </w:rPr>
        <w:t>1990</w:t>
      </w:r>
      <w:r w:rsidRPr="00455318">
        <w:t xml:space="preserve">, </w:t>
      </w:r>
      <w:r w:rsidRPr="00455318">
        <w:rPr>
          <w:i/>
        </w:rPr>
        <w:t>29</w:t>
      </w:r>
      <w:r w:rsidRPr="00455318">
        <w:t>, 2506-2511.</w:t>
      </w:r>
    </w:p>
    <w:p w14:paraId="2391E724" w14:textId="77777777" w:rsidR="00455318" w:rsidRPr="00455318" w:rsidRDefault="00455318" w:rsidP="00455318">
      <w:pPr>
        <w:pStyle w:val="EndNoteBibliography"/>
        <w:ind w:left="720" w:hanging="720"/>
      </w:pPr>
      <w:r w:rsidRPr="00455318">
        <w:t>[50]</w:t>
      </w:r>
      <w:r w:rsidRPr="00455318">
        <w:tab/>
        <w:t xml:space="preserve">A. Hauser, M. Mäder, W. T. Robinson, R. Murugesan, J. Ferguson, </w:t>
      </w:r>
      <w:r w:rsidRPr="00455318">
        <w:rPr>
          <w:i/>
        </w:rPr>
        <w:t xml:space="preserve">Inorg. Chem. </w:t>
      </w:r>
      <w:r w:rsidRPr="00455318">
        <w:rPr>
          <w:b/>
        </w:rPr>
        <w:t>1987</w:t>
      </w:r>
      <w:r w:rsidRPr="00455318">
        <w:t xml:space="preserve">, </w:t>
      </w:r>
      <w:r w:rsidRPr="00455318">
        <w:rPr>
          <w:i/>
        </w:rPr>
        <w:t>26</w:t>
      </w:r>
      <w:r w:rsidRPr="00455318">
        <w:t>, 1331-1338.</w:t>
      </w:r>
    </w:p>
    <w:p w14:paraId="1C0AD4E1" w14:textId="77777777" w:rsidR="00455318" w:rsidRPr="00455318" w:rsidRDefault="00455318" w:rsidP="00455318">
      <w:pPr>
        <w:pStyle w:val="EndNoteBibliography"/>
        <w:ind w:left="720" w:hanging="720"/>
      </w:pPr>
      <w:r w:rsidRPr="00455318">
        <w:t>[51]</w:t>
      </w:r>
      <w:r w:rsidRPr="00455318">
        <w:tab/>
        <w:t xml:space="preserve">J. N. van Niekerk, F. R. L. Schoening, </w:t>
      </w:r>
      <w:r w:rsidRPr="00455318">
        <w:rPr>
          <w:i/>
        </w:rPr>
        <w:t xml:space="preserve">Acta Crystallogr. </w:t>
      </w:r>
      <w:r w:rsidRPr="00455318">
        <w:rPr>
          <w:b/>
        </w:rPr>
        <w:t>1952</w:t>
      </w:r>
      <w:r w:rsidRPr="00455318">
        <w:t xml:space="preserve">, </w:t>
      </w:r>
      <w:r w:rsidRPr="00455318">
        <w:rPr>
          <w:i/>
        </w:rPr>
        <w:t>5</w:t>
      </w:r>
      <w:r w:rsidRPr="00455318">
        <w:t>, 196-202.</w:t>
      </w:r>
    </w:p>
    <w:p w14:paraId="0D2ECA49" w14:textId="77777777" w:rsidR="00455318" w:rsidRPr="00455318" w:rsidRDefault="00455318" w:rsidP="00455318">
      <w:pPr>
        <w:pStyle w:val="EndNoteBibliography"/>
        <w:ind w:left="720" w:hanging="720"/>
      </w:pPr>
      <w:r w:rsidRPr="00455318">
        <w:t>[52]</w:t>
      </w:r>
      <w:r w:rsidRPr="00455318">
        <w:tab/>
        <w:t xml:space="preserve">J. Fan, M. Seth, J. Autschbach, T. Ziegler, </w:t>
      </w:r>
      <w:r w:rsidRPr="00455318">
        <w:rPr>
          <w:i/>
        </w:rPr>
        <w:t xml:space="preserve">Inorg. Chem. </w:t>
      </w:r>
      <w:r w:rsidRPr="00455318">
        <w:rPr>
          <w:b/>
        </w:rPr>
        <w:t>2008</w:t>
      </w:r>
      <w:r w:rsidRPr="00455318">
        <w:t xml:space="preserve">, </w:t>
      </w:r>
      <w:r w:rsidRPr="00455318">
        <w:rPr>
          <w:i/>
        </w:rPr>
        <w:t>47</w:t>
      </w:r>
      <w:r w:rsidRPr="00455318">
        <w:t>, 11656-11668.</w:t>
      </w:r>
    </w:p>
    <w:p w14:paraId="11B9E3B7" w14:textId="77777777" w:rsidR="00455318" w:rsidRPr="00455318" w:rsidRDefault="00455318" w:rsidP="00455318">
      <w:pPr>
        <w:pStyle w:val="EndNoteBibliography"/>
        <w:ind w:left="720" w:hanging="720"/>
      </w:pPr>
      <w:r w:rsidRPr="00455318">
        <w:t>[53]</w:t>
      </w:r>
      <w:r w:rsidRPr="00455318">
        <w:tab/>
        <w:t xml:space="preserve">N. Anzai, H. Kurihara, M. Sone, H. Furukawa, T. Watanabe, K. Horie, S. Kumar, </w:t>
      </w:r>
      <w:r w:rsidRPr="00455318">
        <w:rPr>
          <w:i/>
        </w:rPr>
        <w:t xml:space="preserve">Liq. Cryst. </w:t>
      </w:r>
      <w:r w:rsidRPr="00455318">
        <w:rPr>
          <w:b/>
        </w:rPr>
        <w:t>2006</w:t>
      </w:r>
      <w:r w:rsidRPr="00455318">
        <w:t xml:space="preserve">, </w:t>
      </w:r>
      <w:r w:rsidRPr="00455318">
        <w:rPr>
          <w:i/>
        </w:rPr>
        <w:t>33</w:t>
      </w:r>
      <w:r w:rsidRPr="00455318">
        <w:t>, 671-679.</w:t>
      </w:r>
    </w:p>
    <w:p w14:paraId="58924B81" w14:textId="77777777" w:rsidR="00455318" w:rsidRPr="00455318" w:rsidRDefault="00455318" w:rsidP="00455318">
      <w:pPr>
        <w:pStyle w:val="EndNoteBibliography"/>
        <w:ind w:left="720" w:hanging="720"/>
      </w:pPr>
      <w:r w:rsidRPr="00455318">
        <w:t>[54]</w:t>
      </w:r>
      <w:r w:rsidRPr="00455318">
        <w:tab/>
        <w:t xml:space="preserve">N. Anzai, S. Machida, K. Horie, </w:t>
      </w:r>
      <w:r w:rsidRPr="00455318">
        <w:rPr>
          <w:i/>
        </w:rPr>
        <w:t xml:space="preserve">Chem. Lett. </w:t>
      </w:r>
      <w:r w:rsidRPr="00455318">
        <w:rPr>
          <w:b/>
        </w:rPr>
        <w:t>2001</w:t>
      </w:r>
      <w:r w:rsidRPr="00455318">
        <w:t xml:space="preserve">, </w:t>
      </w:r>
      <w:r w:rsidRPr="00455318">
        <w:rPr>
          <w:i/>
        </w:rPr>
        <w:t>30</w:t>
      </w:r>
      <w:r w:rsidRPr="00455318">
        <w:t>, 888-889.</w:t>
      </w:r>
    </w:p>
    <w:p w14:paraId="3D97E7AF" w14:textId="77777777" w:rsidR="00455318" w:rsidRPr="00455318" w:rsidRDefault="00455318" w:rsidP="00455318">
      <w:pPr>
        <w:pStyle w:val="EndNoteBibliography"/>
        <w:ind w:left="720" w:hanging="720"/>
      </w:pPr>
      <w:r w:rsidRPr="00455318">
        <w:t>[55]</w:t>
      </w:r>
      <w:r w:rsidRPr="00455318">
        <w:tab/>
        <w:t xml:space="preserve">N. Anzai, S. Machida, K. Horie, </w:t>
      </w:r>
      <w:r w:rsidRPr="00455318">
        <w:rPr>
          <w:i/>
        </w:rPr>
        <w:t xml:space="preserve">Liq. Cryst. </w:t>
      </w:r>
      <w:r w:rsidRPr="00455318">
        <w:rPr>
          <w:b/>
        </w:rPr>
        <w:t>2003</w:t>
      </w:r>
      <w:r w:rsidRPr="00455318">
        <w:t xml:space="preserve">, </w:t>
      </w:r>
      <w:r w:rsidRPr="00455318">
        <w:rPr>
          <w:i/>
        </w:rPr>
        <w:t>30</w:t>
      </w:r>
      <w:r w:rsidRPr="00455318">
        <w:t>, 359-366.</w:t>
      </w:r>
    </w:p>
    <w:p w14:paraId="1FEFFA2F" w14:textId="77777777" w:rsidR="00455318" w:rsidRPr="00455318" w:rsidRDefault="00455318" w:rsidP="00455318">
      <w:pPr>
        <w:pStyle w:val="EndNoteBibliography"/>
        <w:ind w:left="720" w:hanging="720"/>
      </w:pPr>
      <w:r w:rsidRPr="00455318">
        <w:t>[56]</w:t>
      </w:r>
      <w:r w:rsidRPr="00455318">
        <w:tab/>
        <w:t xml:space="preserve">X. Hua, K. Larsson, T. J. Neal, G. R. A. Wyllie, M. Shang, A. Graham Lappin, </w:t>
      </w:r>
      <w:r w:rsidRPr="00455318">
        <w:rPr>
          <w:i/>
        </w:rPr>
        <w:t xml:space="preserve">Inorg. Chem. Commun. </w:t>
      </w:r>
      <w:r w:rsidRPr="00455318">
        <w:rPr>
          <w:b/>
        </w:rPr>
        <w:t>2001</w:t>
      </w:r>
      <w:r w:rsidRPr="00455318">
        <w:t xml:space="preserve">, </w:t>
      </w:r>
      <w:r w:rsidRPr="00455318">
        <w:rPr>
          <w:i/>
        </w:rPr>
        <w:t>4</w:t>
      </w:r>
      <w:r w:rsidRPr="00455318">
        <w:t>, 635-639.</w:t>
      </w:r>
    </w:p>
    <w:p w14:paraId="246E03AC" w14:textId="77777777" w:rsidR="00455318" w:rsidRPr="00455318" w:rsidRDefault="00455318" w:rsidP="00455318">
      <w:pPr>
        <w:pStyle w:val="EndNoteBibliography"/>
        <w:ind w:left="720" w:hanging="720"/>
      </w:pPr>
      <w:r w:rsidRPr="00455318">
        <w:t>[57]</w:t>
      </w:r>
      <w:r w:rsidRPr="00455318">
        <w:tab/>
        <w:t xml:space="preserve">M. Herren, H. Horikoshi, M. Morita, </w:t>
      </w:r>
      <w:r w:rsidRPr="00455318">
        <w:rPr>
          <w:i/>
        </w:rPr>
        <w:t xml:space="preserve">Mol. Cryst. Liq. Crys. A </w:t>
      </w:r>
      <w:r w:rsidRPr="00455318">
        <w:rPr>
          <w:b/>
        </w:rPr>
        <w:t>1996</w:t>
      </w:r>
      <w:r w:rsidRPr="00455318">
        <w:t xml:space="preserve">, </w:t>
      </w:r>
      <w:r w:rsidRPr="00455318">
        <w:rPr>
          <w:i/>
        </w:rPr>
        <w:t>285</w:t>
      </w:r>
      <w:r w:rsidRPr="00455318">
        <w:t>, 573-578.</w:t>
      </w:r>
    </w:p>
    <w:p w14:paraId="415C5523" w14:textId="77777777" w:rsidR="00455318" w:rsidRPr="00455318" w:rsidRDefault="00455318" w:rsidP="00455318">
      <w:pPr>
        <w:pStyle w:val="EndNoteBibliography"/>
        <w:ind w:left="720" w:hanging="720"/>
      </w:pPr>
      <w:r w:rsidRPr="00455318">
        <w:t>[58]</w:t>
      </w:r>
      <w:r w:rsidRPr="00455318">
        <w:tab/>
        <w:t xml:space="preserve">R. D. Peacock, B. Stewart, </w:t>
      </w:r>
      <w:r w:rsidRPr="00455318">
        <w:rPr>
          <w:i/>
        </w:rPr>
        <w:t xml:space="preserve">J. Chem. Soc. Chem. Comm. </w:t>
      </w:r>
      <w:r w:rsidRPr="00455318">
        <w:rPr>
          <w:b/>
        </w:rPr>
        <w:t>1982</w:t>
      </w:r>
      <w:r w:rsidRPr="00455318">
        <w:t>, 295-296.</w:t>
      </w:r>
    </w:p>
    <w:p w14:paraId="0892C21B" w14:textId="77777777" w:rsidR="00455318" w:rsidRPr="00455318" w:rsidRDefault="00455318" w:rsidP="00455318">
      <w:pPr>
        <w:pStyle w:val="EndNoteBibliography"/>
        <w:ind w:left="720" w:hanging="720"/>
      </w:pPr>
      <w:r w:rsidRPr="00455318">
        <w:t>[59]</w:t>
      </w:r>
      <w:r w:rsidRPr="00455318">
        <w:tab/>
        <w:t xml:space="preserve">S. Kaizaki, M. Ito, </w:t>
      </w:r>
      <w:r w:rsidRPr="00455318">
        <w:rPr>
          <w:i/>
        </w:rPr>
        <w:t xml:space="preserve">B. Chem. Soc. Jpn. </w:t>
      </w:r>
      <w:r w:rsidRPr="00455318">
        <w:rPr>
          <w:b/>
        </w:rPr>
        <w:t>1981</w:t>
      </w:r>
      <w:r w:rsidRPr="00455318">
        <w:t xml:space="preserve">, </w:t>
      </w:r>
      <w:r w:rsidRPr="00455318">
        <w:rPr>
          <w:i/>
        </w:rPr>
        <w:t>54</w:t>
      </w:r>
      <w:r w:rsidRPr="00455318">
        <w:t>, 2499-2502.</w:t>
      </w:r>
    </w:p>
    <w:p w14:paraId="30B14251" w14:textId="77777777" w:rsidR="00455318" w:rsidRPr="00455318" w:rsidRDefault="00455318" w:rsidP="00455318">
      <w:pPr>
        <w:pStyle w:val="EndNoteBibliography"/>
        <w:ind w:left="720" w:hanging="720"/>
      </w:pPr>
      <w:r w:rsidRPr="00455318">
        <w:t>[60]</w:t>
      </w:r>
      <w:r w:rsidRPr="00455318">
        <w:tab/>
        <w:t xml:space="preserve">M. Benedetti, P. Biscarini, A. Brillante, E. Castrglioni, </w:t>
      </w:r>
      <w:r w:rsidRPr="00455318">
        <w:rPr>
          <w:i/>
        </w:rPr>
        <w:t xml:space="preserve">Enantiomer </w:t>
      </w:r>
      <w:r w:rsidRPr="00455318">
        <w:rPr>
          <w:b/>
        </w:rPr>
        <w:t>1999</w:t>
      </w:r>
      <w:r w:rsidRPr="00455318">
        <w:t xml:space="preserve">, </w:t>
      </w:r>
      <w:r w:rsidRPr="00455318">
        <w:rPr>
          <w:i/>
        </w:rPr>
        <w:t>4</w:t>
      </w:r>
      <w:r w:rsidRPr="00455318">
        <w:t>, 63-66.</w:t>
      </w:r>
    </w:p>
    <w:p w14:paraId="7C7521D7" w14:textId="77777777" w:rsidR="00455318" w:rsidRPr="00455318" w:rsidRDefault="00455318" w:rsidP="00455318">
      <w:pPr>
        <w:pStyle w:val="EndNoteBibliography"/>
        <w:ind w:left="720" w:hanging="720"/>
      </w:pPr>
      <w:r w:rsidRPr="00455318">
        <w:t>[61]</w:t>
      </w:r>
      <w:r w:rsidRPr="00455318">
        <w:tab/>
        <w:t xml:space="preserve">D. J. Radanović, M. I. Djuran, M. B. Dimitrijević, B. E. Douglas, </w:t>
      </w:r>
      <w:r w:rsidRPr="00455318">
        <w:rPr>
          <w:i/>
        </w:rPr>
        <w:t xml:space="preserve">Inorg. Chim. Acta </w:t>
      </w:r>
      <w:r w:rsidRPr="00455318">
        <w:rPr>
          <w:b/>
        </w:rPr>
        <w:t>1991</w:t>
      </w:r>
      <w:r w:rsidRPr="00455318">
        <w:t xml:space="preserve">, </w:t>
      </w:r>
      <w:r w:rsidRPr="00455318">
        <w:rPr>
          <w:i/>
        </w:rPr>
        <w:t>186</w:t>
      </w:r>
      <w:r w:rsidRPr="00455318">
        <w:t>, 13-19.</w:t>
      </w:r>
    </w:p>
    <w:p w14:paraId="47892B07" w14:textId="77777777" w:rsidR="00455318" w:rsidRPr="00455318" w:rsidRDefault="00455318" w:rsidP="00455318">
      <w:pPr>
        <w:pStyle w:val="EndNoteBibliography"/>
        <w:ind w:left="720" w:hanging="720"/>
      </w:pPr>
      <w:r w:rsidRPr="00455318">
        <w:t>[62]</w:t>
      </w:r>
      <w:r w:rsidRPr="00455318">
        <w:tab/>
        <w:t xml:space="preserve">a) S. Kaizaki, H. Mori, </w:t>
      </w:r>
      <w:r w:rsidRPr="00455318">
        <w:rPr>
          <w:i/>
        </w:rPr>
        <w:t xml:space="preserve">B. Chem. Soc. Jpn. </w:t>
      </w:r>
      <w:r w:rsidRPr="00455318">
        <w:rPr>
          <w:b/>
        </w:rPr>
        <w:t>1981</w:t>
      </w:r>
      <w:r w:rsidRPr="00455318">
        <w:t xml:space="preserve">, </w:t>
      </w:r>
      <w:r w:rsidRPr="00455318">
        <w:rPr>
          <w:i/>
        </w:rPr>
        <w:t>54</w:t>
      </w:r>
      <w:r w:rsidRPr="00455318">
        <w:t xml:space="preserve">, 3562-3565; b) D. J. Radanovic, B. E. Douglas, </w:t>
      </w:r>
      <w:r w:rsidRPr="00455318">
        <w:rPr>
          <w:i/>
        </w:rPr>
        <w:t xml:space="preserve">J. Coord. Chem. </w:t>
      </w:r>
      <w:r w:rsidRPr="00455318">
        <w:rPr>
          <w:b/>
        </w:rPr>
        <w:t>1975</w:t>
      </w:r>
      <w:r w:rsidRPr="00455318">
        <w:t xml:space="preserve">, </w:t>
      </w:r>
      <w:r w:rsidRPr="00455318">
        <w:rPr>
          <w:i/>
        </w:rPr>
        <w:t>4</w:t>
      </w:r>
      <w:r w:rsidRPr="00455318">
        <w:t>, 191-198.</w:t>
      </w:r>
    </w:p>
    <w:p w14:paraId="03B8298A" w14:textId="77777777" w:rsidR="00455318" w:rsidRPr="00455318" w:rsidRDefault="00455318" w:rsidP="00455318">
      <w:pPr>
        <w:pStyle w:val="EndNoteBibliography"/>
        <w:ind w:left="720" w:hanging="720"/>
      </w:pPr>
      <w:r w:rsidRPr="00455318">
        <w:t>[63]</w:t>
      </w:r>
      <w:r w:rsidRPr="00455318">
        <w:tab/>
        <w:t xml:space="preserve">S. Kaizaki, J. Hidaka, Y. Shimura, </w:t>
      </w:r>
      <w:r w:rsidRPr="00455318">
        <w:rPr>
          <w:i/>
        </w:rPr>
        <w:t xml:space="preserve">B. Chem. Soc. Jpn. </w:t>
      </w:r>
      <w:r w:rsidRPr="00455318">
        <w:rPr>
          <w:b/>
        </w:rPr>
        <w:t>1969</w:t>
      </w:r>
      <w:r w:rsidRPr="00455318">
        <w:t xml:space="preserve">, </w:t>
      </w:r>
      <w:r w:rsidRPr="00455318">
        <w:rPr>
          <w:i/>
        </w:rPr>
        <w:t>42</w:t>
      </w:r>
      <w:r w:rsidRPr="00455318">
        <w:t>, 988-994.</w:t>
      </w:r>
    </w:p>
    <w:p w14:paraId="6359A269" w14:textId="77777777" w:rsidR="00455318" w:rsidRPr="00455318" w:rsidRDefault="00455318" w:rsidP="00455318">
      <w:pPr>
        <w:pStyle w:val="EndNoteBibliography"/>
        <w:ind w:left="720" w:hanging="720"/>
      </w:pPr>
      <w:r w:rsidRPr="00455318">
        <w:t>[64]</w:t>
      </w:r>
      <w:r w:rsidRPr="00455318">
        <w:tab/>
        <w:t xml:space="preserve">N. Koine, M. Iida, T. Sakai, N. Sakagami, S. Kaizaki, </w:t>
      </w:r>
      <w:r w:rsidRPr="00455318">
        <w:rPr>
          <w:i/>
        </w:rPr>
        <w:t xml:space="preserve">J. Chem. Soc. Chem. Comm. </w:t>
      </w:r>
      <w:r w:rsidRPr="00455318">
        <w:rPr>
          <w:b/>
        </w:rPr>
        <w:t>1992</w:t>
      </w:r>
      <w:r w:rsidRPr="00455318">
        <w:t>, 1714-1716.</w:t>
      </w:r>
    </w:p>
    <w:p w14:paraId="79E74227" w14:textId="77777777" w:rsidR="00455318" w:rsidRPr="00455318" w:rsidRDefault="00455318" w:rsidP="00455318">
      <w:pPr>
        <w:pStyle w:val="EndNoteBibliography"/>
        <w:ind w:left="720" w:hanging="720"/>
      </w:pPr>
      <w:r w:rsidRPr="00455318">
        <w:t>[65]</w:t>
      </w:r>
      <w:r w:rsidRPr="00455318">
        <w:tab/>
        <w:t xml:space="preserve">a) M. A. Subhan, T. Suzuki, S. Kaizaki, </w:t>
      </w:r>
      <w:r w:rsidRPr="00455318">
        <w:rPr>
          <w:i/>
        </w:rPr>
        <w:t xml:space="preserve">J. Chem. Soc. Dalton </w:t>
      </w:r>
      <w:r w:rsidRPr="00455318">
        <w:rPr>
          <w:b/>
        </w:rPr>
        <w:t>2001</w:t>
      </w:r>
      <w:r w:rsidRPr="00455318">
        <w:t xml:space="preserve">, 492-497; b) M. A. Subhan, T. Suzuki, S. Kaizaki, </w:t>
      </w:r>
      <w:r w:rsidRPr="00455318">
        <w:rPr>
          <w:i/>
        </w:rPr>
        <w:t xml:space="preserve">J. Chem. Soc. Dalton </w:t>
      </w:r>
      <w:r w:rsidRPr="00455318">
        <w:rPr>
          <w:b/>
        </w:rPr>
        <w:t>2002</w:t>
      </w:r>
      <w:r w:rsidRPr="00455318">
        <w:t>, 1416-1422.</w:t>
      </w:r>
    </w:p>
    <w:p w14:paraId="43BF4AA7" w14:textId="42BD7967" w:rsidR="0021428D" w:rsidRPr="00F27EBE" w:rsidRDefault="00FB3468" w:rsidP="00D863A8">
      <w:pPr>
        <w:pStyle w:val="Acknowledgements"/>
        <w:rPr>
          <w:sz w:val="14"/>
          <w:szCs w:val="14"/>
          <w:lang w:val="en-GB"/>
        </w:rPr>
        <w:sectPr w:rsidR="0021428D" w:rsidRPr="00F27EBE" w:rsidSect="00047261">
          <w:type w:val="continuous"/>
          <w:pgSz w:w="11906" w:h="16838" w:code="9"/>
          <w:pgMar w:top="1134" w:right="936" w:bottom="1134" w:left="936" w:header="1021" w:footer="0" w:gutter="0"/>
          <w:cols w:num="2" w:space="284"/>
          <w:docGrid w:linePitch="360"/>
        </w:sectPr>
      </w:pPr>
      <w:r>
        <w:fldChar w:fldCharType="end"/>
      </w:r>
    </w:p>
    <w:p w14:paraId="181342BF" w14:textId="475403BD" w:rsidR="001E6F96" w:rsidRPr="004D3810" w:rsidRDefault="001E6F96" w:rsidP="00D863A8">
      <w:pPr>
        <w:pStyle w:val="TableOfContentText"/>
        <w:spacing w:before="360"/>
        <w:jc w:val="both"/>
      </w:pPr>
    </w:p>
    <w:sectPr w:rsidR="001E6F96" w:rsidRPr="004D3810" w:rsidSect="00F913A8">
      <w:pgSz w:w="11906" w:h="16838" w:code="9"/>
      <w:pgMar w:top="1134" w:right="936" w:bottom="1134" w:left="936" w:header="1021" w:footer="0" w:gutter="0"/>
      <w:cols w:space="284"/>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161AEBB" w14:textId="77777777" w:rsidR="00F0196E" w:rsidRDefault="00F0196E">
      <w:r>
        <w:separator/>
      </w:r>
    </w:p>
  </w:endnote>
  <w:endnote w:type="continuationSeparator" w:id="0">
    <w:p w14:paraId="6FC678C7" w14:textId="77777777" w:rsidR="00F0196E" w:rsidRDefault="00F0196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MS Gothic"/>
    <w:panose1 w:val="02020609040205080304"/>
    <w:charset w:val="80"/>
    <w:family w:val="roman"/>
    <w:notTrueType/>
    <w:pitch w:val="fixed"/>
    <w:sig w:usb0="00000000" w:usb1="08070000" w:usb2="00000010" w:usb3="00000000" w:csb0="00020000" w:csb1="00000000"/>
  </w:font>
  <w:font w:name="Arial">
    <w:panose1 w:val="020B0604020202020204"/>
    <w:charset w:val="00"/>
    <w:family w:val="swiss"/>
    <w:pitch w:val="variable"/>
    <w:sig w:usb0="E0002EFF" w:usb1="C000785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923B3F3" w14:textId="0BA6A477" w:rsidR="003F66CD" w:rsidRDefault="003F66CD">
    <w:pPr>
      <w:pStyle w:val="Footer"/>
      <w:jc w:val="center"/>
    </w:pPr>
    <w:r>
      <w:fldChar w:fldCharType="begin"/>
    </w:r>
    <w:r>
      <w:instrText xml:space="preserve"> PAGE   \* MERGEFORMAT </w:instrText>
    </w:r>
    <w:r>
      <w:fldChar w:fldCharType="separate"/>
    </w:r>
    <w:r w:rsidR="00047261">
      <w:rPr>
        <w:noProof/>
      </w:rPr>
      <w:t>12</w:t>
    </w:r>
    <w:r>
      <w:rPr>
        <w:noProof/>
      </w:rPr>
      <w:fldChar w:fldCharType="end"/>
    </w:r>
  </w:p>
  <w:p w14:paraId="69BB675D" w14:textId="77777777" w:rsidR="003F66CD" w:rsidRPr="00FB5115" w:rsidRDefault="003F66CD" w:rsidP="00FB511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27E6701" w14:textId="77777777" w:rsidR="00F0196E" w:rsidRDefault="00F0196E">
      <w:r>
        <w:separator/>
      </w:r>
    </w:p>
  </w:footnote>
  <w:footnote w:type="continuationSeparator" w:id="0">
    <w:p w14:paraId="4BEF68E2" w14:textId="77777777" w:rsidR="00F0196E" w:rsidRDefault="00F0196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43EF5B1" w14:textId="77777777" w:rsidR="003F66CD" w:rsidRPr="00FB5115" w:rsidRDefault="003F66CD" w:rsidP="00FB5115">
    <w:pPr>
      <w:pStyle w:val="Header"/>
      <w:pBdr>
        <w:bottom w:val="single" w:sz="18" w:space="1" w:color="C0C0C0"/>
      </w:pBdr>
      <w:rPr>
        <w:rFonts w:ascii="Arial Narrow" w:hAnsi="Arial Narrow" w:cs="Arial"/>
        <w:sz w:val="32"/>
        <w:szCs w:val="36"/>
      </w:rPr>
    </w:pPr>
    <w:r>
      <w:rPr>
        <w:noProof/>
        <w:sz w:val="20"/>
        <w:lang w:eastAsia="zh-CN"/>
      </w:rPr>
      <w:pict w14:anchorId="15E70F8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5741431" o:spid="_x0000_s2059" type="#_x0000_t75" style="position:absolute;margin-left:0;margin-top:0;width:688.65pt;height:937.8pt;z-index:-251657728;mso-position-horizontal:center;mso-position-horizontal-relative:margin;mso-position-vertical:center;mso-position-vertical-relative:margin" o:allowincell="f">
          <v:imagedata r:id="rId1" o:title="Wiley-VCH_gedreht" gain="19661f" blacklevel="22938f"/>
          <w10:wrap anchorx="margin" anchory="margin"/>
        </v:shape>
      </w:pict>
    </w:r>
    <w:r>
      <w:rPr>
        <w:noProof/>
        <w:sz w:val="20"/>
        <w:lang w:val="en-US" w:eastAsia="en-US"/>
      </w:rPr>
      <w:drawing>
        <wp:anchor distT="0" distB="0" distL="114300" distR="114300" simplePos="0" relativeHeight="251656704" behindDoc="0" locked="0" layoutInCell="1" allowOverlap="1" wp14:anchorId="5C4AB867" wp14:editId="399140E1">
          <wp:simplePos x="0" y="0"/>
          <wp:positionH relativeFrom="column">
            <wp:posOffset>5344160</wp:posOffset>
          </wp:positionH>
          <wp:positionV relativeFrom="paragraph">
            <wp:posOffset>-40005</wp:posOffset>
          </wp:positionV>
          <wp:extent cx="1079500" cy="273050"/>
          <wp:effectExtent l="0" t="0" r="0" b="0"/>
          <wp:wrapTopAndBottom/>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9500" cy="273050"/>
                  </a:xfrm>
                  <a:prstGeom prst="rect">
                    <a:avLst/>
                  </a:prstGeom>
                  <a:noFill/>
                </pic:spPr>
              </pic:pic>
            </a:graphicData>
          </a:graphic>
          <wp14:sizeRelH relativeFrom="page">
            <wp14:pctWidth>0</wp14:pctWidth>
          </wp14:sizeRelH>
          <wp14:sizeRelV relativeFrom="page">
            <wp14:pctHeight>0</wp14:pctHeight>
          </wp14:sizeRelV>
        </wp:anchor>
      </w:drawing>
    </w:r>
    <w:r>
      <w:rPr>
        <w:rFonts w:ascii="Arial Narrow" w:hAnsi="Arial Narrow" w:cs="Arial"/>
        <w:b/>
        <w:bCs/>
        <w:color w:val="C0C0C0"/>
        <w:sz w:val="32"/>
        <w:szCs w:val="36"/>
      </w:rPr>
      <w:t>MINIREVIEW</w:t>
    </w:r>
    <w:r w:rsidRPr="00971FC5">
      <w:rPr>
        <w:rFonts w:ascii="Arial Narrow" w:hAnsi="Arial Narrow" w:cs="Arial"/>
        <w:sz w:val="32"/>
        <w:szCs w:val="36"/>
      </w:rPr>
      <w:tab/>
    </w:r>
    <w:r w:rsidRPr="00971FC5">
      <w:rPr>
        <w:rFonts w:ascii="Arial Narrow" w:hAnsi="Arial Narrow" w:cs="Arial"/>
        <w:sz w:val="32"/>
        <w:szCs w:val="36"/>
      </w:rPr>
      <w:tab/>
      <w:t xml:space="preserve">       </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76B9E36" w14:textId="77777777" w:rsidR="003F66CD" w:rsidRDefault="003F66CD">
    <w:pPr>
      <w:pStyle w:val="Header"/>
    </w:pPr>
    <w:r>
      <w:rPr>
        <w:noProof/>
        <w:lang w:eastAsia="zh-CN"/>
      </w:rPr>
      <w:pict w14:anchorId="1472BC1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5741429" o:spid="_x0000_s2057" type="#_x0000_t75" style="position:absolute;margin-left:0;margin-top:0;width:688.65pt;height:937.8pt;z-index:-251658752;mso-position-horizontal:center;mso-position-horizontal-relative:margin;mso-position-vertical:center;mso-position-vertical-relative:margin" o:allowincell="f">
          <v:imagedata r:id="rId1" o:title="Wiley-VCH_gedreht" gain="19661f" blacklevel="22938f"/>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85" type="#_x0000_t75" style="width:17.85pt;height:15.55pt" o:bullet="t">
        <v:imagedata r:id="rId1" o:title=""/>
      </v:shape>
    </w:pict>
  </w:numPicBullet>
  <w:abstractNum w:abstractNumId="0" w15:restartNumberingAfterBreak="0">
    <w:nsid w:val="149D00FE"/>
    <w:multiLevelType w:val="hybridMultilevel"/>
    <w:tmpl w:val="7B76C4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5"/>
  <w:hyphenationZone w:val="425"/>
  <w:drawingGridHorizontalSpacing w:val="120"/>
  <w:displayHorizontalDrawingGridEvery w:val="2"/>
  <w:noPunctuationKerning/>
  <w:characterSpacingControl w:val="doNotCompress"/>
  <w:hdrShapeDefaults>
    <o:shapedefaults v:ext="edit" spidmax="2060">
      <o:colormru v:ext="edit" colors="#eaeaea"/>
    </o:shapedefaults>
    <o:shapelayout v:ext="edit">
      <o:idmap v:ext="edit" data="2"/>
    </o:shapelayout>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EN.InstantFormat" w:val="&lt;ENInstantFormat&gt;&lt;Enabled&gt;0&lt;/Enabled&gt;&lt;ScanUnformatted&gt;1&lt;/ScanUnformatted&gt;&lt;ScanChanges&gt;1&lt;/ScanChanges&gt;&lt;Suspended&gt;0&lt;/Suspended&gt;&lt;/ENInstantFormat&gt;"/>
    <w:docVar w:name="EN.Layout" w:val="&lt;ENLayout&gt;&lt;Style&gt;Angewandte Chemie-3&lt;/Style&gt;&lt;LeftDelim&gt;{&lt;/LeftDelim&gt;&lt;RightDelim&gt;}&lt;/RightDelim&gt;&lt;FontName&gt;Arial&lt;/FontName&gt;&lt;FontSize&gt;8&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99rpera5yzze03exvtf5t9sctz9rp0vfzxps&quot;&gt;ChemPhotoChem&lt;record-ids&gt;&lt;item&gt;83&lt;/item&gt;&lt;item&gt;84&lt;/item&gt;&lt;item&gt;85&lt;/item&gt;&lt;item&gt;86&lt;/item&gt;&lt;item&gt;87&lt;/item&gt;&lt;item&gt;88&lt;/item&gt;&lt;item&gt;89&lt;/item&gt;&lt;item&gt;91&lt;/item&gt;&lt;item&gt;92&lt;/item&gt;&lt;item&gt;93&lt;/item&gt;&lt;item&gt;94&lt;/item&gt;&lt;item&gt;95&lt;/item&gt;&lt;item&gt;96&lt;/item&gt;&lt;item&gt;97&lt;/item&gt;&lt;item&gt;98&lt;/item&gt;&lt;item&gt;99&lt;/item&gt;&lt;item&gt;100&lt;/item&gt;&lt;item&gt;101&lt;/item&gt;&lt;item&gt;102&lt;/item&gt;&lt;item&gt;103&lt;/item&gt;&lt;item&gt;104&lt;/item&gt;&lt;item&gt;105&lt;/item&gt;&lt;item&gt;106&lt;/item&gt;&lt;item&gt;107&lt;/item&gt;&lt;item&gt;108&lt;/item&gt;&lt;item&gt;109&lt;/item&gt;&lt;item&gt;110&lt;/item&gt;&lt;item&gt;111&lt;/item&gt;&lt;item&gt;112&lt;/item&gt;&lt;item&gt;113&lt;/item&gt;&lt;item&gt;115&lt;/item&gt;&lt;item&gt;116&lt;/item&gt;&lt;item&gt;117&lt;/item&gt;&lt;item&gt;118&lt;/item&gt;&lt;item&gt;119&lt;/item&gt;&lt;item&gt;120&lt;/item&gt;&lt;item&gt;121&lt;/item&gt;&lt;item&gt;122&lt;/item&gt;&lt;item&gt;123&lt;/item&gt;&lt;item&gt;124&lt;/item&gt;&lt;item&gt;125&lt;/item&gt;&lt;item&gt;126&lt;/item&gt;&lt;item&gt;127&lt;/item&gt;&lt;item&gt;128&lt;/item&gt;&lt;item&gt;129&lt;/item&gt;&lt;item&gt;130&lt;/item&gt;&lt;item&gt;131&lt;/item&gt;&lt;item&gt;132&lt;/item&gt;&lt;item&gt;133&lt;/item&gt;&lt;item&gt;134&lt;/item&gt;&lt;item&gt;135&lt;/item&gt;&lt;item&gt;136&lt;/item&gt;&lt;item&gt;137&lt;/item&gt;&lt;item&gt;138&lt;/item&gt;&lt;item&gt;140&lt;/item&gt;&lt;item&gt;141&lt;/item&gt;&lt;item&gt;142&lt;/item&gt;&lt;item&gt;143&lt;/item&gt;&lt;item&gt;144&lt;/item&gt;&lt;item&gt;145&lt;/item&gt;&lt;item&gt;146&lt;/item&gt;&lt;item&gt;147&lt;/item&gt;&lt;item&gt;148&lt;/item&gt;&lt;item&gt;149&lt;/item&gt;&lt;item&gt;150&lt;/item&gt;&lt;item&gt;151&lt;/item&gt;&lt;item&gt;152&lt;/item&gt;&lt;item&gt;153&lt;/item&gt;&lt;item&gt;154&lt;/item&gt;&lt;item&gt;155&lt;/item&gt;&lt;item&gt;156&lt;/item&gt;&lt;item&gt;157&lt;/item&gt;&lt;item&gt;158&lt;/item&gt;&lt;item&gt;159&lt;/item&gt;&lt;item&gt;160&lt;/item&gt;&lt;item&gt;161&lt;/item&gt;&lt;item&gt;162&lt;/item&gt;&lt;item&gt;163&lt;/item&gt;&lt;item&gt;164&lt;/item&gt;&lt;item&gt;165&lt;/item&gt;&lt;item&gt;166&lt;/item&gt;&lt;item&gt;167&lt;/item&gt;&lt;item&gt;168&lt;/item&gt;&lt;item&gt;169&lt;/item&gt;&lt;item&gt;170&lt;/item&gt;&lt;item&gt;171&lt;/item&gt;&lt;item&gt;172&lt;/item&gt;&lt;item&gt;173&lt;/item&gt;&lt;item&gt;174&lt;/item&gt;&lt;item&gt;175&lt;/item&gt;&lt;item&gt;176&lt;/item&gt;&lt;item&gt;177&lt;/item&gt;&lt;/record-ids&gt;&lt;/item&gt;&lt;/Libraries&gt;"/>
  </w:docVars>
  <w:rsids>
    <w:rsidRoot w:val="00D120D4"/>
    <w:rsid w:val="00001415"/>
    <w:rsid w:val="00001D93"/>
    <w:rsid w:val="0000214A"/>
    <w:rsid w:val="00002163"/>
    <w:rsid w:val="00002A6A"/>
    <w:rsid w:val="00002DBC"/>
    <w:rsid w:val="00002FA5"/>
    <w:rsid w:val="00003927"/>
    <w:rsid w:val="0000457A"/>
    <w:rsid w:val="00007E0B"/>
    <w:rsid w:val="00010410"/>
    <w:rsid w:val="00011D51"/>
    <w:rsid w:val="00012E11"/>
    <w:rsid w:val="00013D21"/>
    <w:rsid w:val="00013DD7"/>
    <w:rsid w:val="000208F6"/>
    <w:rsid w:val="00022DB4"/>
    <w:rsid w:val="000302B0"/>
    <w:rsid w:val="00033C26"/>
    <w:rsid w:val="00033D1A"/>
    <w:rsid w:val="00033F43"/>
    <w:rsid w:val="00036490"/>
    <w:rsid w:val="0004091A"/>
    <w:rsid w:val="00040A1A"/>
    <w:rsid w:val="00042BF0"/>
    <w:rsid w:val="00045AB9"/>
    <w:rsid w:val="00046B8D"/>
    <w:rsid w:val="00047261"/>
    <w:rsid w:val="0005096E"/>
    <w:rsid w:val="00050DC9"/>
    <w:rsid w:val="0005140E"/>
    <w:rsid w:val="00051682"/>
    <w:rsid w:val="00055485"/>
    <w:rsid w:val="0006281D"/>
    <w:rsid w:val="00063E0F"/>
    <w:rsid w:val="0006489B"/>
    <w:rsid w:val="000650AB"/>
    <w:rsid w:val="0006694D"/>
    <w:rsid w:val="000669E3"/>
    <w:rsid w:val="00066A27"/>
    <w:rsid w:val="00066B8E"/>
    <w:rsid w:val="00070B55"/>
    <w:rsid w:val="00070E0D"/>
    <w:rsid w:val="0007278A"/>
    <w:rsid w:val="00072FE6"/>
    <w:rsid w:val="0007315F"/>
    <w:rsid w:val="00077560"/>
    <w:rsid w:val="00077E90"/>
    <w:rsid w:val="000806F8"/>
    <w:rsid w:val="0008077D"/>
    <w:rsid w:val="00084513"/>
    <w:rsid w:val="00093A0E"/>
    <w:rsid w:val="0009539C"/>
    <w:rsid w:val="00095C2F"/>
    <w:rsid w:val="000A37F3"/>
    <w:rsid w:val="000A7641"/>
    <w:rsid w:val="000A77DC"/>
    <w:rsid w:val="000B16DB"/>
    <w:rsid w:val="000B3ED1"/>
    <w:rsid w:val="000B6DF3"/>
    <w:rsid w:val="000C1DBD"/>
    <w:rsid w:val="000C3557"/>
    <w:rsid w:val="000C35ED"/>
    <w:rsid w:val="000C4DE6"/>
    <w:rsid w:val="000C53F1"/>
    <w:rsid w:val="000C5C57"/>
    <w:rsid w:val="000D056C"/>
    <w:rsid w:val="000D0A0F"/>
    <w:rsid w:val="000D1868"/>
    <w:rsid w:val="000D30FD"/>
    <w:rsid w:val="000D3830"/>
    <w:rsid w:val="000D4AAE"/>
    <w:rsid w:val="000D5FCF"/>
    <w:rsid w:val="000D70F8"/>
    <w:rsid w:val="000D75B7"/>
    <w:rsid w:val="000D7701"/>
    <w:rsid w:val="000E0815"/>
    <w:rsid w:val="000E0CEA"/>
    <w:rsid w:val="000E0EC4"/>
    <w:rsid w:val="000E1C81"/>
    <w:rsid w:val="000E242E"/>
    <w:rsid w:val="000E31AE"/>
    <w:rsid w:val="000E3FBF"/>
    <w:rsid w:val="000E517A"/>
    <w:rsid w:val="000E5FDC"/>
    <w:rsid w:val="000E69CB"/>
    <w:rsid w:val="000E76B8"/>
    <w:rsid w:val="000F0FFC"/>
    <w:rsid w:val="000F22FC"/>
    <w:rsid w:val="000F29A4"/>
    <w:rsid w:val="000F2C63"/>
    <w:rsid w:val="000F2EA1"/>
    <w:rsid w:val="000F5BD1"/>
    <w:rsid w:val="000F7847"/>
    <w:rsid w:val="001037A1"/>
    <w:rsid w:val="00103EF7"/>
    <w:rsid w:val="00104119"/>
    <w:rsid w:val="0010543E"/>
    <w:rsid w:val="00105F97"/>
    <w:rsid w:val="00107E8C"/>
    <w:rsid w:val="00110ACD"/>
    <w:rsid w:val="00110EBA"/>
    <w:rsid w:val="00114BBB"/>
    <w:rsid w:val="001158DE"/>
    <w:rsid w:val="00116377"/>
    <w:rsid w:val="00120F2E"/>
    <w:rsid w:val="00121186"/>
    <w:rsid w:val="00121A4E"/>
    <w:rsid w:val="001237B3"/>
    <w:rsid w:val="0012381E"/>
    <w:rsid w:val="00123988"/>
    <w:rsid w:val="001251BB"/>
    <w:rsid w:val="001310CD"/>
    <w:rsid w:val="00131506"/>
    <w:rsid w:val="001322A8"/>
    <w:rsid w:val="001322FF"/>
    <w:rsid w:val="0013316F"/>
    <w:rsid w:val="0013401D"/>
    <w:rsid w:val="001344F7"/>
    <w:rsid w:val="001348CD"/>
    <w:rsid w:val="0014043E"/>
    <w:rsid w:val="00141356"/>
    <w:rsid w:val="00142CFC"/>
    <w:rsid w:val="00143551"/>
    <w:rsid w:val="0014374D"/>
    <w:rsid w:val="00143B89"/>
    <w:rsid w:val="00145D32"/>
    <w:rsid w:val="001475BF"/>
    <w:rsid w:val="00147FEC"/>
    <w:rsid w:val="00152E6D"/>
    <w:rsid w:val="00154D09"/>
    <w:rsid w:val="00155FB7"/>
    <w:rsid w:val="0015631F"/>
    <w:rsid w:val="00157C67"/>
    <w:rsid w:val="0016203E"/>
    <w:rsid w:val="001639AE"/>
    <w:rsid w:val="00163DE9"/>
    <w:rsid w:val="001644F1"/>
    <w:rsid w:val="001654DF"/>
    <w:rsid w:val="00166BEB"/>
    <w:rsid w:val="00166D41"/>
    <w:rsid w:val="001678B6"/>
    <w:rsid w:val="0017048F"/>
    <w:rsid w:val="00170D5C"/>
    <w:rsid w:val="001711DA"/>
    <w:rsid w:val="00172F48"/>
    <w:rsid w:val="001732A4"/>
    <w:rsid w:val="001755F5"/>
    <w:rsid w:val="001800AA"/>
    <w:rsid w:val="0018165B"/>
    <w:rsid w:val="00181774"/>
    <w:rsid w:val="00184380"/>
    <w:rsid w:val="00186601"/>
    <w:rsid w:val="001878D0"/>
    <w:rsid w:val="0019014F"/>
    <w:rsid w:val="00194818"/>
    <w:rsid w:val="00194A21"/>
    <w:rsid w:val="00196DEB"/>
    <w:rsid w:val="00197F42"/>
    <w:rsid w:val="001A0D55"/>
    <w:rsid w:val="001A2669"/>
    <w:rsid w:val="001A3120"/>
    <w:rsid w:val="001A36E1"/>
    <w:rsid w:val="001A39AE"/>
    <w:rsid w:val="001A438D"/>
    <w:rsid w:val="001A4E31"/>
    <w:rsid w:val="001B0722"/>
    <w:rsid w:val="001B0DFC"/>
    <w:rsid w:val="001B73B9"/>
    <w:rsid w:val="001B79C5"/>
    <w:rsid w:val="001C0826"/>
    <w:rsid w:val="001C1039"/>
    <w:rsid w:val="001C21E3"/>
    <w:rsid w:val="001C26A7"/>
    <w:rsid w:val="001C6ADE"/>
    <w:rsid w:val="001D1155"/>
    <w:rsid w:val="001D13EA"/>
    <w:rsid w:val="001D216B"/>
    <w:rsid w:val="001D29CA"/>
    <w:rsid w:val="001D54CA"/>
    <w:rsid w:val="001D7ECC"/>
    <w:rsid w:val="001E0161"/>
    <w:rsid w:val="001E164A"/>
    <w:rsid w:val="001E1A65"/>
    <w:rsid w:val="001E2F1C"/>
    <w:rsid w:val="001E5089"/>
    <w:rsid w:val="001E6F96"/>
    <w:rsid w:val="001E71D8"/>
    <w:rsid w:val="001F13D8"/>
    <w:rsid w:val="001F16EF"/>
    <w:rsid w:val="001F1A2D"/>
    <w:rsid w:val="001F1D26"/>
    <w:rsid w:val="001F252B"/>
    <w:rsid w:val="001F2FD9"/>
    <w:rsid w:val="001F4235"/>
    <w:rsid w:val="001F45C3"/>
    <w:rsid w:val="001F4EE4"/>
    <w:rsid w:val="00200821"/>
    <w:rsid w:val="00202E7B"/>
    <w:rsid w:val="0020306E"/>
    <w:rsid w:val="00203B24"/>
    <w:rsid w:val="00213960"/>
    <w:rsid w:val="00213D0E"/>
    <w:rsid w:val="0021428D"/>
    <w:rsid w:val="0022027F"/>
    <w:rsid w:val="002220C0"/>
    <w:rsid w:val="002221BA"/>
    <w:rsid w:val="00222D97"/>
    <w:rsid w:val="0022537E"/>
    <w:rsid w:val="0022582C"/>
    <w:rsid w:val="00230644"/>
    <w:rsid w:val="00232C14"/>
    <w:rsid w:val="002350DA"/>
    <w:rsid w:val="002359E0"/>
    <w:rsid w:val="002362C7"/>
    <w:rsid w:val="00240495"/>
    <w:rsid w:val="00241D85"/>
    <w:rsid w:val="00242E54"/>
    <w:rsid w:val="002433F0"/>
    <w:rsid w:val="00243927"/>
    <w:rsid w:val="00247AB1"/>
    <w:rsid w:val="00252BCD"/>
    <w:rsid w:val="00255E55"/>
    <w:rsid w:val="00256BF8"/>
    <w:rsid w:val="00260EDA"/>
    <w:rsid w:val="00261387"/>
    <w:rsid w:val="00261882"/>
    <w:rsid w:val="0026328C"/>
    <w:rsid w:val="002643E6"/>
    <w:rsid w:val="00265DCA"/>
    <w:rsid w:val="00267F8A"/>
    <w:rsid w:val="002702BC"/>
    <w:rsid w:val="0027068B"/>
    <w:rsid w:val="00271570"/>
    <w:rsid w:val="002744E1"/>
    <w:rsid w:val="00281654"/>
    <w:rsid w:val="0028508E"/>
    <w:rsid w:val="00286B48"/>
    <w:rsid w:val="00287256"/>
    <w:rsid w:val="00287B32"/>
    <w:rsid w:val="00291C93"/>
    <w:rsid w:val="002A299A"/>
    <w:rsid w:val="002A29A0"/>
    <w:rsid w:val="002A36FA"/>
    <w:rsid w:val="002A561E"/>
    <w:rsid w:val="002A69D1"/>
    <w:rsid w:val="002A7BB1"/>
    <w:rsid w:val="002B04D7"/>
    <w:rsid w:val="002B16E2"/>
    <w:rsid w:val="002B22BA"/>
    <w:rsid w:val="002B25E2"/>
    <w:rsid w:val="002B386F"/>
    <w:rsid w:val="002B3D1A"/>
    <w:rsid w:val="002B44EE"/>
    <w:rsid w:val="002B453B"/>
    <w:rsid w:val="002B56C9"/>
    <w:rsid w:val="002B7CA9"/>
    <w:rsid w:val="002C118E"/>
    <w:rsid w:val="002C36E0"/>
    <w:rsid w:val="002C3E30"/>
    <w:rsid w:val="002C3ED0"/>
    <w:rsid w:val="002D0B17"/>
    <w:rsid w:val="002D1458"/>
    <w:rsid w:val="002D24CB"/>
    <w:rsid w:val="002D42FF"/>
    <w:rsid w:val="002D5148"/>
    <w:rsid w:val="002D6344"/>
    <w:rsid w:val="002E028F"/>
    <w:rsid w:val="002E066F"/>
    <w:rsid w:val="002E2CA8"/>
    <w:rsid w:val="002E3F81"/>
    <w:rsid w:val="002E60ED"/>
    <w:rsid w:val="002E7DD7"/>
    <w:rsid w:val="002F0269"/>
    <w:rsid w:val="002F1479"/>
    <w:rsid w:val="002F17FB"/>
    <w:rsid w:val="002F56D6"/>
    <w:rsid w:val="002F576F"/>
    <w:rsid w:val="002F6A4C"/>
    <w:rsid w:val="002F73A5"/>
    <w:rsid w:val="0030003F"/>
    <w:rsid w:val="003006A7"/>
    <w:rsid w:val="00301167"/>
    <w:rsid w:val="00301D1E"/>
    <w:rsid w:val="00302BF9"/>
    <w:rsid w:val="00302F2F"/>
    <w:rsid w:val="00303FBE"/>
    <w:rsid w:val="003040CB"/>
    <w:rsid w:val="0030637A"/>
    <w:rsid w:val="003079D2"/>
    <w:rsid w:val="00307C5A"/>
    <w:rsid w:val="00310F48"/>
    <w:rsid w:val="003116F4"/>
    <w:rsid w:val="00312ED2"/>
    <w:rsid w:val="00317FB2"/>
    <w:rsid w:val="0032022A"/>
    <w:rsid w:val="0032048F"/>
    <w:rsid w:val="003219A5"/>
    <w:rsid w:val="003222E1"/>
    <w:rsid w:val="00322D02"/>
    <w:rsid w:val="00322E1F"/>
    <w:rsid w:val="00323FC3"/>
    <w:rsid w:val="00324724"/>
    <w:rsid w:val="00325147"/>
    <w:rsid w:val="003254D1"/>
    <w:rsid w:val="00325516"/>
    <w:rsid w:val="00326328"/>
    <w:rsid w:val="003275FF"/>
    <w:rsid w:val="0033054D"/>
    <w:rsid w:val="00331B5E"/>
    <w:rsid w:val="00333F21"/>
    <w:rsid w:val="00333FAD"/>
    <w:rsid w:val="0033526D"/>
    <w:rsid w:val="0033586B"/>
    <w:rsid w:val="00336A5A"/>
    <w:rsid w:val="003403BB"/>
    <w:rsid w:val="00340A08"/>
    <w:rsid w:val="003447D7"/>
    <w:rsid w:val="0034496B"/>
    <w:rsid w:val="00351405"/>
    <w:rsid w:val="00352A19"/>
    <w:rsid w:val="00354B57"/>
    <w:rsid w:val="0036316F"/>
    <w:rsid w:val="00364753"/>
    <w:rsid w:val="00364A2A"/>
    <w:rsid w:val="0036505B"/>
    <w:rsid w:val="003657B6"/>
    <w:rsid w:val="00366676"/>
    <w:rsid w:val="0037231D"/>
    <w:rsid w:val="003753E6"/>
    <w:rsid w:val="00375415"/>
    <w:rsid w:val="00376792"/>
    <w:rsid w:val="00376F37"/>
    <w:rsid w:val="00377A63"/>
    <w:rsid w:val="0038266C"/>
    <w:rsid w:val="003834EA"/>
    <w:rsid w:val="00383C16"/>
    <w:rsid w:val="0038506F"/>
    <w:rsid w:val="00387A4A"/>
    <w:rsid w:val="00390DD7"/>
    <w:rsid w:val="003914D7"/>
    <w:rsid w:val="0039359C"/>
    <w:rsid w:val="00396BE2"/>
    <w:rsid w:val="00397502"/>
    <w:rsid w:val="003A552F"/>
    <w:rsid w:val="003A66A9"/>
    <w:rsid w:val="003B04BA"/>
    <w:rsid w:val="003B0FC4"/>
    <w:rsid w:val="003B37BD"/>
    <w:rsid w:val="003B69D7"/>
    <w:rsid w:val="003B6C60"/>
    <w:rsid w:val="003B70C8"/>
    <w:rsid w:val="003C134A"/>
    <w:rsid w:val="003C17B5"/>
    <w:rsid w:val="003C1CCA"/>
    <w:rsid w:val="003C2972"/>
    <w:rsid w:val="003C2C9C"/>
    <w:rsid w:val="003C41EF"/>
    <w:rsid w:val="003C6E1A"/>
    <w:rsid w:val="003D0F51"/>
    <w:rsid w:val="003D15F0"/>
    <w:rsid w:val="003D1C1A"/>
    <w:rsid w:val="003D3F9A"/>
    <w:rsid w:val="003E0630"/>
    <w:rsid w:val="003E54CD"/>
    <w:rsid w:val="003E7319"/>
    <w:rsid w:val="003F1223"/>
    <w:rsid w:val="003F1B63"/>
    <w:rsid w:val="003F2556"/>
    <w:rsid w:val="003F50D4"/>
    <w:rsid w:val="003F66CD"/>
    <w:rsid w:val="004002FB"/>
    <w:rsid w:val="0040080D"/>
    <w:rsid w:val="0040270E"/>
    <w:rsid w:val="00403876"/>
    <w:rsid w:val="004062B1"/>
    <w:rsid w:val="004070B6"/>
    <w:rsid w:val="004072DD"/>
    <w:rsid w:val="004103F1"/>
    <w:rsid w:val="00411AA6"/>
    <w:rsid w:val="00414412"/>
    <w:rsid w:val="00415971"/>
    <w:rsid w:val="00416B05"/>
    <w:rsid w:val="00422AFE"/>
    <w:rsid w:val="00423593"/>
    <w:rsid w:val="00423DB9"/>
    <w:rsid w:val="00424978"/>
    <w:rsid w:val="0042545B"/>
    <w:rsid w:val="00427CBD"/>
    <w:rsid w:val="00430D22"/>
    <w:rsid w:val="00430E89"/>
    <w:rsid w:val="00431151"/>
    <w:rsid w:val="00432307"/>
    <w:rsid w:val="00432FBA"/>
    <w:rsid w:val="00435D6F"/>
    <w:rsid w:val="00436338"/>
    <w:rsid w:val="00437B5A"/>
    <w:rsid w:val="00442D1B"/>
    <w:rsid w:val="00444E3C"/>
    <w:rsid w:val="00445D5C"/>
    <w:rsid w:val="004465F9"/>
    <w:rsid w:val="004466B0"/>
    <w:rsid w:val="00454A2D"/>
    <w:rsid w:val="00455318"/>
    <w:rsid w:val="004556E1"/>
    <w:rsid w:val="00456E7C"/>
    <w:rsid w:val="004609E1"/>
    <w:rsid w:val="00460C28"/>
    <w:rsid w:val="00461BD2"/>
    <w:rsid w:val="00462A09"/>
    <w:rsid w:val="004644E1"/>
    <w:rsid w:val="00464ABB"/>
    <w:rsid w:val="0046527C"/>
    <w:rsid w:val="0046574E"/>
    <w:rsid w:val="004657E8"/>
    <w:rsid w:val="00467E99"/>
    <w:rsid w:val="00470790"/>
    <w:rsid w:val="00470DBF"/>
    <w:rsid w:val="00472AC3"/>
    <w:rsid w:val="00473029"/>
    <w:rsid w:val="00473EE4"/>
    <w:rsid w:val="00477B4C"/>
    <w:rsid w:val="00477B99"/>
    <w:rsid w:val="00477E65"/>
    <w:rsid w:val="004823EF"/>
    <w:rsid w:val="004841CA"/>
    <w:rsid w:val="00485C84"/>
    <w:rsid w:val="00486215"/>
    <w:rsid w:val="0048622B"/>
    <w:rsid w:val="0048630D"/>
    <w:rsid w:val="004871C9"/>
    <w:rsid w:val="00487D36"/>
    <w:rsid w:val="00491CCA"/>
    <w:rsid w:val="004921CF"/>
    <w:rsid w:val="0049223F"/>
    <w:rsid w:val="004930F0"/>
    <w:rsid w:val="00494704"/>
    <w:rsid w:val="004A020C"/>
    <w:rsid w:val="004A0BA8"/>
    <w:rsid w:val="004A142D"/>
    <w:rsid w:val="004A16F3"/>
    <w:rsid w:val="004A489D"/>
    <w:rsid w:val="004A4A2E"/>
    <w:rsid w:val="004A4CD0"/>
    <w:rsid w:val="004A60F0"/>
    <w:rsid w:val="004A73A8"/>
    <w:rsid w:val="004A75D5"/>
    <w:rsid w:val="004A771F"/>
    <w:rsid w:val="004A78AE"/>
    <w:rsid w:val="004B004E"/>
    <w:rsid w:val="004B0589"/>
    <w:rsid w:val="004B0B74"/>
    <w:rsid w:val="004B1783"/>
    <w:rsid w:val="004B65AE"/>
    <w:rsid w:val="004B7661"/>
    <w:rsid w:val="004C0B3A"/>
    <w:rsid w:val="004C1836"/>
    <w:rsid w:val="004C22E6"/>
    <w:rsid w:val="004C2834"/>
    <w:rsid w:val="004C2FAC"/>
    <w:rsid w:val="004C3CC9"/>
    <w:rsid w:val="004C471F"/>
    <w:rsid w:val="004C5F41"/>
    <w:rsid w:val="004C6D04"/>
    <w:rsid w:val="004D090A"/>
    <w:rsid w:val="004D1117"/>
    <w:rsid w:val="004D31C6"/>
    <w:rsid w:val="004D3810"/>
    <w:rsid w:val="004D4293"/>
    <w:rsid w:val="004D5ABB"/>
    <w:rsid w:val="004D6B41"/>
    <w:rsid w:val="004D6DB8"/>
    <w:rsid w:val="004E0A46"/>
    <w:rsid w:val="004E3010"/>
    <w:rsid w:val="004E3F83"/>
    <w:rsid w:val="004E4A53"/>
    <w:rsid w:val="004E4DFF"/>
    <w:rsid w:val="004E5278"/>
    <w:rsid w:val="004E63D7"/>
    <w:rsid w:val="004E74F4"/>
    <w:rsid w:val="004F0129"/>
    <w:rsid w:val="004F257F"/>
    <w:rsid w:val="004F35CD"/>
    <w:rsid w:val="004F7F41"/>
    <w:rsid w:val="00501639"/>
    <w:rsid w:val="00501EFF"/>
    <w:rsid w:val="0050277D"/>
    <w:rsid w:val="005035EB"/>
    <w:rsid w:val="00503E03"/>
    <w:rsid w:val="0050606B"/>
    <w:rsid w:val="0050689B"/>
    <w:rsid w:val="005068AA"/>
    <w:rsid w:val="00506EDB"/>
    <w:rsid w:val="00511093"/>
    <w:rsid w:val="00512A8E"/>
    <w:rsid w:val="00520422"/>
    <w:rsid w:val="0052085F"/>
    <w:rsid w:val="0052404D"/>
    <w:rsid w:val="0052727D"/>
    <w:rsid w:val="00530284"/>
    <w:rsid w:val="005321B0"/>
    <w:rsid w:val="0053418A"/>
    <w:rsid w:val="005349D6"/>
    <w:rsid w:val="00535BBC"/>
    <w:rsid w:val="00536BC1"/>
    <w:rsid w:val="005379D2"/>
    <w:rsid w:val="00537F36"/>
    <w:rsid w:val="00541205"/>
    <w:rsid w:val="00541EEB"/>
    <w:rsid w:val="0054201F"/>
    <w:rsid w:val="00542B52"/>
    <w:rsid w:val="005433DE"/>
    <w:rsid w:val="0054420E"/>
    <w:rsid w:val="005445C4"/>
    <w:rsid w:val="005472E5"/>
    <w:rsid w:val="0055057E"/>
    <w:rsid w:val="00550B0C"/>
    <w:rsid w:val="0055113D"/>
    <w:rsid w:val="005532CB"/>
    <w:rsid w:val="005551F3"/>
    <w:rsid w:val="00556A65"/>
    <w:rsid w:val="00561C0E"/>
    <w:rsid w:val="005662EA"/>
    <w:rsid w:val="00567B5A"/>
    <w:rsid w:val="00567C18"/>
    <w:rsid w:val="0057009B"/>
    <w:rsid w:val="0057084B"/>
    <w:rsid w:val="005735B3"/>
    <w:rsid w:val="005801F0"/>
    <w:rsid w:val="005826CC"/>
    <w:rsid w:val="005839B9"/>
    <w:rsid w:val="00586703"/>
    <w:rsid w:val="00586DF8"/>
    <w:rsid w:val="00591AB8"/>
    <w:rsid w:val="00597083"/>
    <w:rsid w:val="00597954"/>
    <w:rsid w:val="005A5AB8"/>
    <w:rsid w:val="005B10C2"/>
    <w:rsid w:val="005B15A7"/>
    <w:rsid w:val="005B3509"/>
    <w:rsid w:val="005B430B"/>
    <w:rsid w:val="005B43B7"/>
    <w:rsid w:val="005B5D4F"/>
    <w:rsid w:val="005B6716"/>
    <w:rsid w:val="005B6C80"/>
    <w:rsid w:val="005B71FC"/>
    <w:rsid w:val="005C08BF"/>
    <w:rsid w:val="005C3FFA"/>
    <w:rsid w:val="005C4CEE"/>
    <w:rsid w:val="005C4D09"/>
    <w:rsid w:val="005C4F38"/>
    <w:rsid w:val="005C5196"/>
    <w:rsid w:val="005C5516"/>
    <w:rsid w:val="005D0F06"/>
    <w:rsid w:val="005D1EBB"/>
    <w:rsid w:val="005D43FD"/>
    <w:rsid w:val="005D65E6"/>
    <w:rsid w:val="005D74DC"/>
    <w:rsid w:val="005D7A37"/>
    <w:rsid w:val="005D7C2D"/>
    <w:rsid w:val="005E1312"/>
    <w:rsid w:val="005E2437"/>
    <w:rsid w:val="005E6B6D"/>
    <w:rsid w:val="005F109C"/>
    <w:rsid w:val="005F19CB"/>
    <w:rsid w:val="005F51F7"/>
    <w:rsid w:val="005F5348"/>
    <w:rsid w:val="005F6A4D"/>
    <w:rsid w:val="005F6ED2"/>
    <w:rsid w:val="005F74E7"/>
    <w:rsid w:val="006011C8"/>
    <w:rsid w:val="00601A99"/>
    <w:rsid w:val="006024FD"/>
    <w:rsid w:val="0060310C"/>
    <w:rsid w:val="00603203"/>
    <w:rsid w:val="00605FAC"/>
    <w:rsid w:val="00613773"/>
    <w:rsid w:val="006150DB"/>
    <w:rsid w:val="006200AB"/>
    <w:rsid w:val="00620450"/>
    <w:rsid w:val="00620753"/>
    <w:rsid w:val="00620911"/>
    <w:rsid w:val="00620C61"/>
    <w:rsid w:val="00623D3E"/>
    <w:rsid w:val="00625108"/>
    <w:rsid w:val="00627F57"/>
    <w:rsid w:val="0063132F"/>
    <w:rsid w:val="00632C3F"/>
    <w:rsid w:val="00636481"/>
    <w:rsid w:val="00644209"/>
    <w:rsid w:val="00647525"/>
    <w:rsid w:val="006479FE"/>
    <w:rsid w:val="00650914"/>
    <w:rsid w:val="00654E17"/>
    <w:rsid w:val="00656634"/>
    <w:rsid w:val="0066216C"/>
    <w:rsid w:val="00662E46"/>
    <w:rsid w:val="00664EF0"/>
    <w:rsid w:val="00665E34"/>
    <w:rsid w:val="006675EA"/>
    <w:rsid w:val="00671E1E"/>
    <w:rsid w:val="006722A0"/>
    <w:rsid w:val="006724B9"/>
    <w:rsid w:val="00672587"/>
    <w:rsid w:val="0067512C"/>
    <w:rsid w:val="00677AB5"/>
    <w:rsid w:val="00677D6F"/>
    <w:rsid w:val="006812E2"/>
    <w:rsid w:val="00681A96"/>
    <w:rsid w:val="00685DA5"/>
    <w:rsid w:val="0068673B"/>
    <w:rsid w:val="00694C80"/>
    <w:rsid w:val="00694EC1"/>
    <w:rsid w:val="006956E5"/>
    <w:rsid w:val="0069644B"/>
    <w:rsid w:val="006976AD"/>
    <w:rsid w:val="00697E3B"/>
    <w:rsid w:val="006A108F"/>
    <w:rsid w:val="006A2254"/>
    <w:rsid w:val="006A6116"/>
    <w:rsid w:val="006A7B27"/>
    <w:rsid w:val="006A7E4F"/>
    <w:rsid w:val="006B04A7"/>
    <w:rsid w:val="006B369F"/>
    <w:rsid w:val="006B46CD"/>
    <w:rsid w:val="006B4DC6"/>
    <w:rsid w:val="006B4E8D"/>
    <w:rsid w:val="006B5DE9"/>
    <w:rsid w:val="006B6806"/>
    <w:rsid w:val="006B72C2"/>
    <w:rsid w:val="006B7538"/>
    <w:rsid w:val="006B7C3F"/>
    <w:rsid w:val="006C1123"/>
    <w:rsid w:val="006C2DBE"/>
    <w:rsid w:val="006C32C3"/>
    <w:rsid w:val="006C5C46"/>
    <w:rsid w:val="006C5F03"/>
    <w:rsid w:val="006C643D"/>
    <w:rsid w:val="006C6BFE"/>
    <w:rsid w:val="006C6D39"/>
    <w:rsid w:val="006C7F18"/>
    <w:rsid w:val="006D02C0"/>
    <w:rsid w:val="006D184F"/>
    <w:rsid w:val="006D2D7B"/>
    <w:rsid w:val="006D323B"/>
    <w:rsid w:val="006D3595"/>
    <w:rsid w:val="006D4F77"/>
    <w:rsid w:val="006D6793"/>
    <w:rsid w:val="006E041E"/>
    <w:rsid w:val="006E5BEA"/>
    <w:rsid w:val="006E6F10"/>
    <w:rsid w:val="006F0EB7"/>
    <w:rsid w:val="006F45DE"/>
    <w:rsid w:val="006F466F"/>
    <w:rsid w:val="006F6671"/>
    <w:rsid w:val="006F7315"/>
    <w:rsid w:val="00700F72"/>
    <w:rsid w:val="007013DE"/>
    <w:rsid w:val="00701830"/>
    <w:rsid w:val="00702F63"/>
    <w:rsid w:val="00710812"/>
    <w:rsid w:val="00711E9D"/>
    <w:rsid w:val="007130CE"/>
    <w:rsid w:val="00713548"/>
    <w:rsid w:val="00713B1C"/>
    <w:rsid w:val="00714D58"/>
    <w:rsid w:val="00714DB9"/>
    <w:rsid w:val="00714DC9"/>
    <w:rsid w:val="0071700B"/>
    <w:rsid w:val="00717BD5"/>
    <w:rsid w:val="00720CC1"/>
    <w:rsid w:val="00720FED"/>
    <w:rsid w:val="007249D7"/>
    <w:rsid w:val="007252DA"/>
    <w:rsid w:val="00726D42"/>
    <w:rsid w:val="007319A7"/>
    <w:rsid w:val="00732798"/>
    <w:rsid w:val="00737264"/>
    <w:rsid w:val="007406C2"/>
    <w:rsid w:val="007407AE"/>
    <w:rsid w:val="00740CE1"/>
    <w:rsid w:val="0074126C"/>
    <w:rsid w:val="00741711"/>
    <w:rsid w:val="00741B47"/>
    <w:rsid w:val="00745921"/>
    <w:rsid w:val="00745DE7"/>
    <w:rsid w:val="00746C0D"/>
    <w:rsid w:val="00750326"/>
    <w:rsid w:val="007504CA"/>
    <w:rsid w:val="0075050E"/>
    <w:rsid w:val="00752596"/>
    <w:rsid w:val="0075278E"/>
    <w:rsid w:val="00752B9C"/>
    <w:rsid w:val="00753E0C"/>
    <w:rsid w:val="00754F5F"/>
    <w:rsid w:val="00757401"/>
    <w:rsid w:val="00757673"/>
    <w:rsid w:val="007576FA"/>
    <w:rsid w:val="00757C71"/>
    <w:rsid w:val="00761E18"/>
    <w:rsid w:val="00763D77"/>
    <w:rsid w:val="00763EDE"/>
    <w:rsid w:val="00764F01"/>
    <w:rsid w:val="00765C4D"/>
    <w:rsid w:val="007663E0"/>
    <w:rsid w:val="00773904"/>
    <w:rsid w:val="00773C4B"/>
    <w:rsid w:val="00773D16"/>
    <w:rsid w:val="007740A8"/>
    <w:rsid w:val="00775C8A"/>
    <w:rsid w:val="00775F73"/>
    <w:rsid w:val="00776731"/>
    <w:rsid w:val="007776E8"/>
    <w:rsid w:val="007815C4"/>
    <w:rsid w:val="00783FBE"/>
    <w:rsid w:val="0078628B"/>
    <w:rsid w:val="0078784C"/>
    <w:rsid w:val="00791D6A"/>
    <w:rsid w:val="007958BF"/>
    <w:rsid w:val="007A6D99"/>
    <w:rsid w:val="007A7E01"/>
    <w:rsid w:val="007B05F5"/>
    <w:rsid w:val="007B1F2A"/>
    <w:rsid w:val="007B27B3"/>
    <w:rsid w:val="007B403F"/>
    <w:rsid w:val="007B6A97"/>
    <w:rsid w:val="007B6DDB"/>
    <w:rsid w:val="007B7CB0"/>
    <w:rsid w:val="007C0DAE"/>
    <w:rsid w:val="007C2805"/>
    <w:rsid w:val="007C3A8F"/>
    <w:rsid w:val="007C3D60"/>
    <w:rsid w:val="007C5712"/>
    <w:rsid w:val="007C672F"/>
    <w:rsid w:val="007C6796"/>
    <w:rsid w:val="007D0337"/>
    <w:rsid w:val="007D0701"/>
    <w:rsid w:val="007D1A5A"/>
    <w:rsid w:val="007D2ED9"/>
    <w:rsid w:val="007D748B"/>
    <w:rsid w:val="007E2CB8"/>
    <w:rsid w:val="007E3A49"/>
    <w:rsid w:val="007E3C85"/>
    <w:rsid w:val="007E52D5"/>
    <w:rsid w:val="007E6725"/>
    <w:rsid w:val="007E7187"/>
    <w:rsid w:val="007E773A"/>
    <w:rsid w:val="007F00BA"/>
    <w:rsid w:val="007F202F"/>
    <w:rsid w:val="007F20D9"/>
    <w:rsid w:val="007F301D"/>
    <w:rsid w:val="007F46F6"/>
    <w:rsid w:val="007F664A"/>
    <w:rsid w:val="007F66E6"/>
    <w:rsid w:val="007F68CC"/>
    <w:rsid w:val="007F7B08"/>
    <w:rsid w:val="008028A4"/>
    <w:rsid w:val="00803F80"/>
    <w:rsid w:val="00804822"/>
    <w:rsid w:val="00804EBC"/>
    <w:rsid w:val="00805C95"/>
    <w:rsid w:val="008069E7"/>
    <w:rsid w:val="00813005"/>
    <w:rsid w:val="00813FEF"/>
    <w:rsid w:val="00815668"/>
    <w:rsid w:val="00815C1C"/>
    <w:rsid w:val="00816CF8"/>
    <w:rsid w:val="00817ACD"/>
    <w:rsid w:val="00817CEF"/>
    <w:rsid w:val="0082294F"/>
    <w:rsid w:val="00823310"/>
    <w:rsid w:val="008249B7"/>
    <w:rsid w:val="00826879"/>
    <w:rsid w:val="008272FD"/>
    <w:rsid w:val="00827A4E"/>
    <w:rsid w:val="0083237E"/>
    <w:rsid w:val="00832891"/>
    <w:rsid w:val="008339A8"/>
    <w:rsid w:val="00834039"/>
    <w:rsid w:val="00834859"/>
    <w:rsid w:val="008352E3"/>
    <w:rsid w:val="00836959"/>
    <w:rsid w:val="008429FF"/>
    <w:rsid w:val="00847D4E"/>
    <w:rsid w:val="00851D03"/>
    <w:rsid w:val="008536CE"/>
    <w:rsid w:val="00854A3E"/>
    <w:rsid w:val="00854C3B"/>
    <w:rsid w:val="00855988"/>
    <w:rsid w:val="00856D80"/>
    <w:rsid w:val="00860C40"/>
    <w:rsid w:val="00862A5B"/>
    <w:rsid w:val="00862D4C"/>
    <w:rsid w:val="0086441B"/>
    <w:rsid w:val="00865C7C"/>
    <w:rsid w:val="00867C86"/>
    <w:rsid w:val="00870558"/>
    <w:rsid w:val="00870853"/>
    <w:rsid w:val="00870D0E"/>
    <w:rsid w:val="008734CA"/>
    <w:rsid w:val="00873E64"/>
    <w:rsid w:val="00875FFC"/>
    <w:rsid w:val="008773A8"/>
    <w:rsid w:val="00880861"/>
    <w:rsid w:val="00884733"/>
    <w:rsid w:val="008867B3"/>
    <w:rsid w:val="00886901"/>
    <w:rsid w:val="008935DC"/>
    <w:rsid w:val="00893D90"/>
    <w:rsid w:val="00896252"/>
    <w:rsid w:val="0089651C"/>
    <w:rsid w:val="00896608"/>
    <w:rsid w:val="008A4243"/>
    <w:rsid w:val="008A75A2"/>
    <w:rsid w:val="008B12F7"/>
    <w:rsid w:val="008B236C"/>
    <w:rsid w:val="008B24DC"/>
    <w:rsid w:val="008B4390"/>
    <w:rsid w:val="008C03F5"/>
    <w:rsid w:val="008C0905"/>
    <w:rsid w:val="008C1588"/>
    <w:rsid w:val="008C26A3"/>
    <w:rsid w:val="008C4A56"/>
    <w:rsid w:val="008C747E"/>
    <w:rsid w:val="008D05CC"/>
    <w:rsid w:val="008D0D68"/>
    <w:rsid w:val="008D306F"/>
    <w:rsid w:val="008D3292"/>
    <w:rsid w:val="008D3912"/>
    <w:rsid w:val="008E1877"/>
    <w:rsid w:val="008E4C32"/>
    <w:rsid w:val="008E5377"/>
    <w:rsid w:val="008E6BCA"/>
    <w:rsid w:val="008F0095"/>
    <w:rsid w:val="008F195C"/>
    <w:rsid w:val="008F3706"/>
    <w:rsid w:val="008F3789"/>
    <w:rsid w:val="008F3DDE"/>
    <w:rsid w:val="008F525A"/>
    <w:rsid w:val="008F5663"/>
    <w:rsid w:val="008F6D3F"/>
    <w:rsid w:val="008F71A1"/>
    <w:rsid w:val="008F7FE1"/>
    <w:rsid w:val="00900B9E"/>
    <w:rsid w:val="00901A45"/>
    <w:rsid w:val="00901ED3"/>
    <w:rsid w:val="00902268"/>
    <w:rsid w:val="00902AF3"/>
    <w:rsid w:val="00906607"/>
    <w:rsid w:val="009112D6"/>
    <w:rsid w:val="00915FA4"/>
    <w:rsid w:val="009179FB"/>
    <w:rsid w:val="009203FD"/>
    <w:rsid w:val="0092483C"/>
    <w:rsid w:val="009264DF"/>
    <w:rsid w:val="009277E9"/>
    <w:rsid w:val="009317ED"/>
    <w:rsid w:val="0093355D"/>
    <w:rsid w:val="00935D92"/>
    <w:rsid w:val="009361EB"/>
    <w:rsid w:val="00940FD7"/>
    <w:rsid w:val="00941003"/>
    <w:rsid w:val="009414A0"/>
    <w:rsid w:val="009425B3"/>
    <w:rsid w:val="00945BF2"/>
    <w:rsid w:val="0094711E"/>
    <w:rsid w:val="0094724E"/>
    <w:rsid w:val="00952951"/>
    <w:rsid w:val="00953A07"/>
    <w:rsid w:val="00954442"/>
    <w:rsid w:val="0095456E"/>
    <w:rsid w:val="00955B6D"/>
    <w:rsid w:val="009570F0"/>
    <w:rsid w:val="00957398"/>
    <w:rsid w:val="0096219B"/>
    <w:rsid w:val="00963289"/>
    <w:rsid w:val="00963607"/>
    <w:rsid w:val="009658DA"/>
    <w:rsid w:val="0096675F"/>
    <w:rsid w:val="00966884"/>
    <w:rsid w:val="00967268"/>
    <w:rsid w:val="00970505"/>
    <w:rsid w:val="00971D8C"/>
    <w:rsid w:val="00972201"/>
    <w:rsid w:val="00972425"/>
    <w:rsid w:val="009733F5"/>
    <w:rsid w:val="009767DE"/>
    <w:rsid w:val="0098401D"/>
    <w:rsid w:val="009849E5"/>
    <w:rsid w:val="0098683C"/>
    <w:rsid w:val="0098753E"/>
    <w:rsid w:val="009923A9"/>
    <w:rsid w:val="00996071"/>
    <w:rsid w:val="009964CD"/>
    <w:rsid w:val="00997637"/>
    <w:rsid w:val="00997F39"/>
    <w:rsid w:val="009A1483"/>
    <w:rsid w:val="009A27D2"/>
    <w:rsid w:val="009A4FA2"/>
    <w:rsid w:val="009A53C8"/>
    <w:rsid w:val="009A6414"/>
    <w:rsid w:val="009B3D65"/>
    <w:rsid w:val="009B426B"/>
    <w:rsid w:val="009B5513"/>
    <w:rsid w:val="009B626F"/>
    <w:rsid w:val="009B7251"/>
    <w:rsid w:val="009C0ABF"/>
    <w:rsid w:val="009C43E7"/>
    <w:rsid w:val="009C4B50"/>
    <w:rsid w:val="009C7237"/>
    <w:rsid w:val="009D14CA"/>
    <w:rsid w:val="009D5757"/>
    <w:rsid w:val="009D654A"/>
    <w:rsid w:val="009D71D9"/>
    <w:rsid w:val="009D7DB0"/>
    <w:rsid w:val="009E0968"/>
    <w:rsid w:val="009E1D78"/>
    <w:rsid w:val="009E20AB"/>
    <w:rsid w:val="009E295D"/>
    <w:rsid w:val="009E5B17"/>
    <w:rsid w:val="009E78B5"/>
    <w:rsid w:val="009E7925"/>
    <w:rsid w:val="009E798E"/>
    <w:rsid w:val="009F1127"/>
    <w:rsid w:val="009F4946"/>
    <w:rsid w:val="009F4D3D"/>
    <w:rsid w:val="009F6FBF"/>
    <w:rsid w:val="009F70DC"/>
    <w:rsid w:val="00A001C3"/>
    <w:rsid w:val="00A016F8"/>
    <w:rsid w:val="00A02C15"/>
    <w:rsid w:val="00A032BC"/>
    <w:rsid w:val="00A0349A"/>
    <w:rsid w:val="00A04427"/>
    <w:rsid w:val="00A04B91"/>
    <w:rsid w:val="00A04D83"/>
    <w:rsid w:val="00A054B0"/>
    <w:rsid w:val="00A069E1"/>
    <w:rsid w:val="00A06CDD"/>
    <w:rsid w:val="00A1019C"/>
    <w:rsid w:val="00A11648"/>
    <w:rsid w:val="00A133E8"/>
    <w:rsid w:val="00A2029A"/>
    <w:rsid w:val="00A24878"/>
    <w:rsid w:val="00A25ED4"/>
    <w:rsid w:val="00A26E89"/>
    <w:rsid w:val="00A30D6E"/>
    <w:rsid w:val="00A30DC0"/>
    <w:rsid w:val="00A32D0C"/>
    <w:rsid w:val="00A33868"/>
    <w:rsid w:val="00A352D0"/>
    <w:rsid w:val="00A3587B"/>
    <w:rsid w:val="00A41956"/>
    <w:rsid w:val="00A42756"/>
    <w:rsid w:val="00A42793"/>
    <w:rsid w:val="00A43EB3"/>
    <w:rsid w:val="00A44DD4"/>
    <w:rsid w:val="00A47DD9"/>
    <w:rsid w:val="00A50FB9"/>
    <w:rsid w:val="00A5101E"/>
    <w:rsid w:val="00A51F4E"/>
    <w:rsid w:val="00A5397B"/>
    <w:rsid w:val="00A54DA6"/>
    <w:rsid w:val="00A57D58"/>
    <w:rsid w:val="00A6116D"/>
    <w:rsid w:val="00A64B8F"/>
    <w:rsid w:val="00A65F2C"/>
    <w:rsid w:val="00A71DC3"/>
    <w:rsid w:val="00A72188"/>
    <w:rsid w:val="00A734EF"/>
    <w:rsid w:val="00A737D3"/>
    <w:rsid w:val="00A73873"/>
    <w:rsid w:val="00A74667"/>
    <w:rsid w:val="00A8041F"/>
    <w:rsid w:val="00A8062A"/>
    <w:rsid w:val="00A807A5"/>
    <w:rsid w:val="00A842F8"/>
    <w:rsid w:val="00A8458D"/>
    <w:rsid w:val="00A87B0A"/>
    <w:rsid w:val="00A93198"/>
    <w:rsid w:val="00A939F7"/>
    <w:rsid w:val="00A9668D"/>
    <w:rsid w:val="00A97137"/>
    <w:rsid w:val="00A97AF5"/>
    <w:rsid w:val="00AA1BD4"/>
    <w:rsid w:val="00AA1BF0"/>
    <w:rsid w:val="00AA4441"/>
    <w:rsid w:val="00AA4892"/>
    <w:rsid w:val="00AA4DF7"/>
    <w:rsid w:val="00AA5045"/>
    <w:rsid w:val="00AA54A6"/>
    <w:rsid w:val="00AA6111"/>
    <w:rsid w:val="00AA73FE"/>
    <w:rsid w:val="00AA7D8F"/>
    <w:rsid w:val="00AB14AF"/>
    <w:rsid w:val="00AB3CC3"/>
    <w:rsid w:val="00AC390C"/>
    <w:rsid w:val="00AC51F3"/>
    <w:rsid w:val="00AC532F"/>
    <w:rsid w:val="00AC5E72"/>
    <w:rsid w:val="00AC710B"/>
    <w:rsid w:val="00AC768E"/>
    <w:rsid w:val="00AC7B67"/>
    <w:rsid w:val="00AD0B89"/>
    <w:rsid w:val="00AD3020"/>
    <w:rsid w:val="00AD3C9C"/>
    <w:rsid w:val="00AD47D4"/>
    <w:rsid w:val="00AD556D"/>
    <w:rsid w:val="00AD62D8"/>
    <w:rsid w:val="00AD78DA"/>
    <w:rsid w:val="00AE1546"/>
    <w:rsid w:val="00AE33D9"/>
    <w:rsid w:val="00AE692A"/>
    <w:rsid w:val="00AE78B4"/>
    <w:rsid w:val="00AE7A63"/>
    <w:rsid w:val="00AF1BC9"/>
    <w:rsid w:val="00AF267E"/>
    <w:rsid w:val="00AF3C76"/>
    <w:rsid w:val="00AF63C3"/>
    <w:rsid w:val="00AF7B06"/>
    <w:rsid w:val="00AF7CE1"/>
    <w:rsid w:val="00AF7E4A"/>
    <w:rsid w:val="00B00E7C"/>
    <w:rsid w:val="00B011E3"/>
    <w:rsid w:val="00B0301F"/>
    <w:rsid w:val="00B0351C"/>
    <w:rsid w:val="00B03934"/>
    <w:rsid w:val="00B048B1"/>
    <w:rsid w:val="00B11686"/>
    <w:rsid w:val="00B12C6B"/>
    <w:rsid w:val="00B13276"/>
    <w:rsid w:val="00B139D9"/>
    <w:rsid w:val="00B14BD7"/>
    <w:rsid w:val="00B15E5C"/>
    <w:rsid w:val="00B2197B"/>
    <w:rsid w:val="00B21EFF"/>
    <w:rsid w:val="00B22DD8"/>
    <w:rsid w:val="00B22DF5"/>
    <w:rsid w:val="00B23345"/>
    <w:rsid w:val="00B26826"/>
    <w:rsid w:val="00B27A36"/>
    <w:rsid w:val="00B31D15"/>
    <w:rsid w:val="00B31D8E"/>
    <w:rsid w:val="00B32E81"/>
    <w:rsid w:val="00B33C94"/>
    <w:rsid w:val="00B34146"/>
    <w:rsid w:val="00B34D4E"/>
    <w:rsid w:val="00B351C5"/>
    <w:rsid w:val="00B437D7"/>
    <w:rsid w:val="00B43C10"/>
    <w:rsid w:val="00B43FEC"/>
    <w:rsid w:val="00B46744"/>
    <w:rsid w:val="00B46F57"/>
    <w:rsid w:val="00B475E5"/>
    <w:rsid w:val="00B477DB"/>
    <w:rsid w:val="00B50307"/>
    <w:rsid w:val="00B5050B"/>
    <w:rsid w:val="00B50EBF"/>
    <w:rsid w:val="00B53ED3"/>
    <w:rsid w:val="00B54E3D"/>
    <w:rsid w:val="00B55214"/>
    <w:rsid w:val="00B55FAF"/>
    <w:rsid w:val="00B64AEB"/>
    <w:rsid w:val="00B64D08"/>
    <w:rsid w:val="00B70A39"/>
    <w:rsid w:val="00B70AB2"/>
    <w:rsid w:val="00B710F8"/>
    <w:rsid w:val="00B72EEE"/>
    <w:rsid w:val="00B73E0B"/>
    <w:rsid w:val="00B7567B"/>
    <w:rsid w:val="00B76F72"/>
    <w:rsid w:val="00B77D88"/>
    <w:rsid w:val="00B809B1"/>
    <w:rsid w:val="00B824F1"/>
    <w:rsid w:val="00B82C5C"/>
    <w:rsid w:val="00B8531F"/>
    <w:rsid w:val="00B87183"/>
    <w:rsid w:val="00B92AD4"/>
    <w:rsid w:val="00B94073"/>
    <w:rsid w:val="00B97F2F"/>
    <w:rsid w:val="00BA1684"/>
    <w:rsid w:val="00BA1FA1"/>
    <w:rsid w:val="00BA21D0"/>
    <w:rsid w:val="00BA2A6D"/>
    <w:rsid w:val="00BA4C6B"/>
    <w:rsid w:val="00BA6D86"/>
    <w:rsid w:val="00BA74CB"/>
    <w:rsid w:val="00BB1819"/>
    <w:rsid w:val="00BB42DF"/>
    <w:rsid w:val="00BB4EBA"/>
    <w:rsid w:val="00BB5DA9"/>
    <w:rsid w:val="00BC014F"/>
    <w:rsid w:val="00BC0164"/>
    <w:rsid w:val="00BC28D4"/>
    <w:rsid w:val="00BC3481"/>
    <w:rsid w:val="00BC4E12"/>
    <w:rsid w:val="00BC5B54"/>
    <w:rsid w:val="00BC78A2"/>
    <w:rsid w:val="00BD0060"/>
    <w:rsid w:val="00BD0C29"/>
    <w:rsid w:val="00BD142D"/>
    <w:rsid w:val="00BD505D"/>
    <w:rsid w:val="00BD57B0"/>
    <w:rsid w:val="00BD61A7"/>
    <w:rsid w:val="00BE09CA"/>
    <w:rsid w:val="00BE114C"/>
    <w:rsid w:val="00BE4A52"/>
    <w:rsid w:val="00BE5614"/>
    <w:rsid w:val="00BE6944"/>
    <w:rsid w:val="00BE7761"/>
    <w:rsid w:val="00BF03A9"/>
    <w:rsid w:val="00BF0F57"/>
    <w:rsid w:val="00BF14BC"/>
    <w:rsid w:val="00BF6B24"/>
    <w:rsid w:val="00C00948"/>
    <w:rsid w:val="00C00B45"/>
    <w:rsid w:val="00C016E1"/>
    <w:rsid w:val="00C019F0"/>
    <w:rsid w:val="00C047F9"/>
    <w:rsid w:val="00C06CDB"/>
    <w:rsid w:val="00C06D0F"/>
    <w:rsid w:val="00C06F58"/>
    <w:rsid w:val="00C070FB"/>
    <w:rsid w:val="00C103A2"/>
    <w:rsid w:val="00C13799"/>
    <w:rsid w:val="00C165FE"/>
    <w:rsid w:val="00C2460C"/>
    <w:rsid w:val="00C2552A"/>
    <w:rsid w:val="00C308BE"/>
    <w:rsid w:val="00C31F5F"/>
    <w:rsid w:val="00C32053"/>
    <w:rsid w:val="00C33FCB"/>
    <w:rsid w:val="00C40630"/>
    <w:rsid w:val="00C40FD8"/>
    <w:rsid w:val="00C41733"/>
    <w:rsid w:val="00C43D44"/>
    <w:rsid w:val="00C462C4"/>
    <w:rsid w:val="00C53387"/>
    <w:rsid w:val="00C55A65"/>
    <w:rsid w:val="00C60C71"/>
    <w:rsid w:val="00C632B3"/>
    <w:rsid w:val="00C63B7C"/>
    <w:rsid w:val="00C64557"/>
    <w:rsid w:val="00C645F4"/>
    <w:rsid w:val="00C6729E"/>
    <w:rsid w:val="00C70D48"/>
    <w:rsid w:val="00C71038"/>
    <w:rsid w:val="00C72CE7"/>
    <w:rsid w:val="00C77158"/>
    <w:rsid w:val="00C774D1"/>
    <w:rsid w:val="00C77DFE"/>
    <w:rsid w:val="00C80D4B"/>
    <w:rsid w:val="00C81B98"/>
    <w:rsid w:val="00C8278A"/>
    <w:rsid w:val="00C8558C"/>
    <w:rsid w:val="00C85ABE"/>
    <w:rsid w:val="00C90A57"/>
    <w:rsid w:val="00C91F07"/>
    <w:rsid w:val="00C92120"/>
    <w:rsid w:val="00C942FC"/>
    <w:rsid w:val="00C966DA"/>
    <w:rsid w:val="00C97522"/>
    <w:rsid w:val="00C976B2"/>
    <w:rsid w:val="00CA1213"/>
    <w:rsid w:val="00CA16E3"/>
    <w:rsid w:val="00CA2E29"/>
    <w:rsid w:val="00CA3463"/>
    <w:rsid w:val="00CA3607"/>
    <w:rsid w:val="00CA4915"/>
    <w:rsid w:val="00CA72F1"/>
    <w:rsid w:val="00CB0E5B"/>
    <w:rsid w:val="00CB2DCB"/>
    <w:rsid w:val="00CB4591"/>
    <w:rsid w:val="00CB6F85"/>
    <w:rsid w:val="00CC0473"/>
    <w:rsid w:val="00CC1E8D"/>
    <w:rsid w:val="00CC3970"/>
    <w:rsid w:val="00CC3ED1"/>
    <w:rsid w:val="00CC4988"/>
    <w:rsid w:val="00CD66D5"/>
    <w:rsid w:val="00CD6D99"/>
    <w:rsid w:val="00CE0A40"/>
    <w:rsid w:val="00CE1852"/>
    <w:rsid w:val="00CE2946"/>
    <w:rsid w:val="00CE4329"/>
    <w:rsid w:val="00CF1014"/>
    <w:rsid w:val="00CF5FA2"/>
    <w:rsid w:val="00CF7619"/>
    <w:rsid w:val="00D00EA0"/>
    <w:rsid w:val="00D0179B"/>
    <w:rsid w:val="00D01999"/>
    <w:rsid w:val="00D01A50"/>
    <w:rsid w:val="00D0484A"/>
    <w:rsid w:val="00D05D33"/>
    <w:rsid w:val="00D120D4"/>
    <w:rsid w:val="00D12FC8"/>
    <w:rsid w:val="00D160F3"/>
    <w:rsid w:val="00D17B72"/>
    <w:rsid w:val="00D17E86"/>
    <w:rsid w:val="00D201E6"/>
    <w:rsid w:val="00D20FFB"/>
    <w:rsid w:val="00D23118"/>
    <w:rsid w:val="00D2517E"/>
    <w:rsid w:val="00D25CD7"/>
    <w:rsid w:val="00D2733F"/>
    <w:rsid w:val="00D27D78"/>
    <w:rsid w:val="00D3261D"/>
    <w:rsid w:val="00D32AA0"/>
    <w:rsid w:val="00D334DE"/>
    <w:rsid w:val="00D33A08"/>
    <w:rsid w:val="00D35F06"/>
    <w:rsid w:val="00D36226"/>
    <w:rsid w:val="00D367FB"/>
    <w:rsid w:val="00D4047F"/>
    <w:rsid w:val="00D43E0D"/>
    <w:rsid w:val="00D455D4"/>
    <w:rsid w:val="00D45E62"/>
    <w:rsid w:val="00D460F5"/>
    <w:rsid w:val="00D46DC4"/>
    <w:rsid w:val="00D5062B"/>
    <w:rsid w:val="00D53541"/>
    <w:rsid w:val="00D55E39"/>
    <w:rsid w:val="00D560DF"/>
    <w:rsid w:val="00D60633"/>
    <w:rsid w:val="00D620FF"/>
    <w:rsid w:val="00D63503"/>
    <w:rsid w:val="00D63E1C"/>
    <w:rsid w:val="00D65A90"/>
    <w:rsid w:val="00D65BF3"/>
    <w:rsid w:val="00D73D35"/>
    <w:rsid w:val="00D73FEA"/>
    <w:rsid w:val="00D74C34"/>
    <w:rsid w:val="00D7570F"/>
    <w:rsid w:val="00D7679A"/>
    <w:rsid w:val="00D76A3B"/>
    <w:rsid w:val="00D76AF2"/>
    <w:rsid w:val="00D81A60"/>
    <w:rsid w:val="00D83505"/>
    <w:rsid w:val="00D863A8"/>
    <w:rsid w:val="00D872B1"/>
    <w:rsid w:val="00D875C5"/>
    <w:rsid w:val="00D9143C"/>
    <w:rsid w:val="00D91D07"/>
    <w:rsid w:val="00DC1CC0"/>
    <w:rsid w:val="00DC273F"/>
    <w:rsid w:val="00DC38B8"/>
    <w:rsid w:val="00DC4475"/>
    <w:rsid w:val="00DC58C0"/>
    <w:rsid w:val="00DD3A2B"/>
    <w:rsid w:val="00DD61DE"/>
    <w:rsid w:val="00DE11A5"/>
    <w:rsid w:val="00DE25A0"/>
    <w:rsid w:val="00DE2771"/>
    <w:rsid w:val="00DE4E91"/>
    <w:rsid w:val="00DE5A73"/>
    <w:rsid w:val="00DF02F9"/>
    <w:rsid w:val="00DF0B35"/>
    <w:rsid w:val="00DF39D2"/>
    <w:rsid w:val="00DF56A7"/>
    <w:rsid w:val="00DF6BBB"/>
    <w:rsid w:val="00DF7125"/>
    <w:rsid w:val="00E00619"/>
    <w:rsid w:val="00E017F3"/>
    <w:rsid w:val="00E01912"/>
    <w:rsid w:val="00E04749"/>
    <w:rsid w:val="00E07A22"/>
    <w:rsid w:val="00E07B42"/>
    <w:rsid w:val="00E07F03"/>
    <w:rsid w:val="00E10211"/>
    <w:rsid w:val="00E16674"/>
    <w:rsid w:val="00E21911"/>
    <w:rsid w:val="00E2417A"/>
    <w:rsid w:val="00E259A1"/>
    <w:rsid w:val="00E25B4B"/>
    <w:rsid w:val="00E26437"/>
    <w:rsid w:val="00E30E17"/>
    <w:rsid w:val="00E337DD"/>
    <w:rsid w:val="00E346F2"/>
    <w:rsid w:val="00E35EC2"/>
    <w:rsid w:val="00E364D5"/>
    <w:rsid w:val="00E37F4B"/>
    <w:rsid w:val="00E40005"/>
    <w:rsid w:val="00E411A9"/>
    <w:rsid w:val="00E4350D"/>
    <w:rsid w:val="00E4387D"/>
    <w:rsid w:val="00E43A22"/>
    <w:rsid w:val="00E465F1"/>
    <w:rsid w:val="00E47D24"/>
    <w:rsid w:val="00E51FD9"/>
    <w:rsid w:val="00E5325E"/>
    <w:rsid w:val="00E54CEB"/>
    <w:rsid w:val="00E557D7"/>
    <w:rsid w:val="00E55E85"/>
    <w:rsid w:val="00E560EA"/>
    <w:rsid w:val="00E60165"/>
    <w:rsid w:val="00E62588"/>
    <w:rsid w:val="00E6313E"/>
    <w:rsid w:val="00E63FA7"/>
    <w:rsid w:val="00E660F5"/>
    <w:rsid w:val="00E70FB6"/>
    <w:rsid w:val="00E714FD"/>
    <w:rsid w:val="00E7396A"/>
    <w:rsid w:val="00E73FD6"/>
    <w:rsid w:val="00E74C31"/>
    <w:rsid w:val="00E74EFA"/>
    <w:rsid w:val="00E75476"/>
    <w:rsid w:val="00E76CD4"/>
    <w:rsid w:val="00E86CF4"/>
    <w:rsid w:val="00E90586"/>
    <w:rsid w:val="00E90B5E"/>
    <w:rsid w:val="00E90D97"/>
    <w:rsid w:val="00E914FC"/>
    <w:rsid w:val="00E9183E"/>
    <w:rsid w:val="00E91C1D"/>
    <w:rsid w:val="00E936B6"/>
    <w:rsid w:val="00E93CB1"/>
    <w:rsid w:val="00E94476"/>
    <w:rsid w:val="00E948E4"/>
    <w:rsid w:val="00E960BA"/>
    <w:rsid w:val="00E96C90"/>
    <w:rsid w:val="00E9768D"/>
    <w:rsid w:val="00EA067A"/>
    <w:rsid w:val="00EA1A26"/>
    <w:rsid w:val="00EA2F92"/>
    <w:rsid w:val="00EA48DD"/>
    <w:rsid w:val="00EA5A23"/>
    <w:rsid w:val="00EA7141"/>
    <w:rsid w:val="00EB1922"/>
    <w:rsid w:val="00EB27E9"/>
    <w:rsid w:val="00EB5774"/>
    <w:rsid w:val="00EB6169"/>
    <w:rsid w:val="00EB64CF"/>
    <w:rsid w:val="00EB74A3"/>
    <w:rsid w:val="00EC1589"/>
    <w:rsid w:val="00EC1F3E"/>
    <w:rsid w:val="00EC31D2"/>
    <w:rsid w:val="00EC65CA"/>
    <w:rsid w:val="00ED2C01"/>
    <w:rsid w:val="00ED2E15"/>
    <w:rsid w:val="00ED4AEA"/>
    <w:rsid w:val="00ED7B9C"/>
    <w:rsid w:val="00ED7E0F"/>
    <w:rsid w:val="00EE1707"/>
    <w:rsid w:val="00EE2ADB"/>
    <w:rsid w:val="00EE3131"/>
    <w:rsid w:val="00EE6B35"/>
    <w:rsid w:val="00EE6D9A"/>
    <w:rsid w:val="00EE7426"/>
    <w:rsid w:val="00EF0027"/>
    <w:rsid w:val="00EF04A1"/>
    <w:rsid w:val="00EF0F49"/>
    <w:rsid w:val="00EF1017"/>
    <w:rsid w:val="00EF26EB"/>
    <w:rsid w:val="00EF291C"/>
    <w:rsid w:val="00EF3FAC"/>
    <w:rsid w:val="00EF584E"/>
    <w:rsid w:val="00EF7EEB"/>
    <w:rsid w:val="00F007F5"/>
    <w:rsid w:val="00F00A5A"/>
    <w:rsid w:val="00F01344"/>
    <w:rsid w:val="00F0196E"/>
    <w:rsid w:val="00F01D4C"/>
    <w:rsid w:val="00F02583"/>
    <w:rsid w:val="00F044CC"/>
    <w:rsid w:val="00F04C12"/>
    <w:rsid w:val="00F052B6"/>
    <w:rsid w:val="00F115D4"/>
    <w:rsid w:val="00F13193"/>
    <w:rsid w:val="00F14219"/>
    <w:rsid w:val="00F14A3D"/>
    <w:rsid w:val="00F1565A"/>
    <w:rsid w:val="00F156C3"/>
    <w:rsid w:val="00F170E8"/>
    <w:rsid w:val="00F22872"/>
    <w:rsid w:val="00F23B86"/>
    <w:rsid w:val="00F25E14"/>
    <w:rsid w:val="00F271F7"/>
    <w:rsid w:val="00F27AF0"/>
    <w:rsid w:val="00F27E39"/>
    <w:rsid w:val="00F27EBE"/>
    <w:rsid w:val="00F36B32"/>
    <w:rsid w:val="00F4327C"/>
    <w:rsid w:val="00F444F7"/>
    <w:rsid w:val="00F45722"/>
    <w:rsid w:val="00F462EB"/>
    <w:rsid w:val="00F47443"/>
    <w:rsid w:val="00F50082"/>
    <w:rsid w:val="00F519C6"/>
    <w:rsid w:val="00F51B2D"/>
    <w:rsid w:val="00F54B9B"/>
    <w:rsid w:val="00F55497"/>
    <w:rsid w:val="00F56075"/>
    <w:rsid w:val="00F562F7"/>
    <w:rsid w:val="00F57896"/>
    <w:rsid w:val="00F57A5E"/>
    <w:rsid w:val="00F607AE"/>
    <w:rsid w:val="00F62599"/>
    <w:rsid w:val="00F62C3C"/>
    <w:rsid w:val="00F63B47"/>
    <w:rsid w:val="00F64602"/>
    <w:rsid w:val="00F65701"/>
    <w:rsid w:val="00F66EBC"/>
    <w:rsid w:val="00F7230C"/>
    <w:rsid w:val="00F74C22"/>
    <w:rsid w:val="00F80161"/>
    <w:rsid w:val="00F80B2F"/>
    <w:rsid w:val="00F81D1A"/>
    <w:rsid w:val="00F84389"/>
    <w:rsid w:val="00F851EC"/>
    <w:rsid w:val="00F854CA"/>
    <w:rsid w:val="00F855A7"/>
    <w:rsid w:val="00F86B1F"/>
    <w:rsid w:val="00F87A42"/>
    <w:rsid w:val="00F87AF0"/>
    <w:rsid w:val="00F913A8"/>
    <w:rsid w:val="00F94259"/>
    <w:rsid w:val="00F96DA3"/>
    <w:rsid w:val="00F96F1F"/>
    <w:rsid w:val="00FA0025"/>
    <w:rsid w:val="00FA0E7F"/>
    <w:rsid w:val="00FA24B0"/>
    <w:rsid w:val="00FA2DFA"/>
    <w:rsid w:val="00FA4314"/>
    <w:rsid w:val="00FA45BB"/>
    <w:rsid w:val="00FA4C9A"/>
    <w:rsid w:val="00FA5099"/>
    <w:rsid w:val="00FA72FD"/>
    <w:rsid w:val="00FA7CD7"/>
    <w:rsid w:val="00FB04B7"/>
    <w:rsid w:val="00FB0B04"/>
    <w:rsid w:val="00FB3468"/>
    <w:rsid w:val="00FB4551"/>
    <w:rsid w:val="00FB5115"/>
    <w:rsid w:val="00FB698B"/>
    <w:rsid w:val="00FC0963"/>
    <w:rsid w:val="00FC2F44"/>
    <w:rsid w:val="00FC5BA9"/>
    <w:rsid w:val="00FC62BC"/>
    <w:rsid w:val="00FC63D2"/>
    <w:rsid w:val="00FC6751"/>
    <w:rsid w:val="00FC702A"/>
    <w:rsid w:val="00FD1481"/>
    <w:rsid w:val="00FD30D6"/>
    <w:rsid w:val="00FD6378"/>
    <w:rsid w:val="00FE1C03"/>
    <w:rsid w:val="00FE2612"/>
    <w:rsid w:val="00FE2DE8"/>
    <w:rsid w:val="00FE763B"/>
    <w:rsid w:val="00FE7E7C"/>
    <w:rsid w:val="00FF018B"/>
    <w:rsid w:val="00FF0708"/>
    <w:rsid w:val="00FF098B"/>
    <w:rsid w:val="00FF0CF2"/>
    <w:rsid w:val="00FF170B"/>
    <w:rsid w:val="00FF3038"/>
    <w:rsid w:val="00FF3688"/>
    <w:rsid w:val="00FF393D"/>
    <w:rsid w:val="00FF432E"/>
    <w:rsid w:val="00FF47AC"/>
    <w:rsid w:val="00FF7048"/>
    <w:rsid w:val="00FF7BA7"/>
    <w:rsid w:val="00FF7DAA"/>
  </w:rsids>
  <m:mathPr>
    <m:mathFont m:val="Cambria Math"/>
    <m:brkBin m:val="before"/>
    <m:brkBinSub m:val="--"/>
    <m:smallFrac m:val="0"/>
    <m:dispDef/>
    <m:lMargin m:val="0"/>
    <m:rMargin m:val="0"/>
    <m:defJc m:val="centerGroup"/>
    <m:wrapIndent m:val="1440"/>
    <m:intLim m:val="subSup"/>
    <m:naryLim m:val="undOvr"/>
  </m:mathPr>
  <w:themeFontLang w:val="fr-CH"/>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60">
      <o:colormru v:ext="edit" colors="#eaeaea"/>
    </o:shapedefaults>
    <o:shapelayout v:ext="edit">
      <o:idmap v:ext="edit" data="1"/>
    </o:shapelayout>
  </w:shapeDefaults>
  <w:decimalSymbol w:val="."/>
  <w:listSeparator w:val=","/>
  <w14:docId w14:val="260D425D"/>
  <w15:chartTrackingRefBased/>
  <w15:docId w15:val="{F84ECE4F-CF88-4A95-8BC1-92E6A0CE5EE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MS Mincho" w:hAnsi="Times New Roman" w:cs="Times New Roman"/>
        <w:lang w:val="fr-CH" w:eastAsia="fr-CH"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sz w:val="24"/>
      <w:szCs w:val="24"/>
      <w:lang w:val="de-DE" w:eastAsia="ja-JP"/>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itle1">
    <w:name w:val="Title1"/>
    <w:basedOn w:val="Normal"/>
    <w:next w:val="Normal"/>
    <w:qFormat/>
    <w:rsid w:val="00411AA6"/>
    <w:pPr>
      <w:spacing w:before="120" w:line="480" w:lineRule="exact"/>
    </w:pPr>
    <w:rPr>
      <w:rFonts w:ascii="Arial" w:hAnsi="Arial"/>
      <w:b/>
      <w:sz w:val="32"/>
      <w:szCs w:val="28"/>
    </w:rPr>
  </w:style>
  <w:style w:type="paragraph" w:customStyle="1" w:styleId="Authors">
    <w:name w:val="Authors"/>
    <w:basedOn w:val="Normal"/>
    <w:qFormat/>
    <w:rsid w:val="00656634"/>
    <w:pPr>
      <w:spacing w:before="120" w:after="120" w:line="320" w:lineRule="exact"/>
    </w:pPr>
    <w:rPr>
      <w:rFonts w:ascii="Arial" w:hAnsi="Arial"/>
      <w:sz w:val="22"/>
      <w:lang w:val="en-GB"/>
    </w:rPr>
  </w:style>
  <w:style w:type="paragraph" w:customStyle="1" w:styleId="Dedication">
    <w:name w:val="Dedication"/>
    <w:basedOn w:val="Normal"/>
    <w:qFormat/>
    <w:rsid w:val="00F00A5A"/>
    <w:pPr>
      <w:spacing w:before="230" w:after="360" w:line="230" w:lineRule="exact"/>
    </w:pPr>
    <w:rPr>
      <w:rFonts w:ascii="Arial" w:hAnsi="Arial"/>
      <w:sz w:val="17"/>
    </w:rPr>
  </w:style>
  <w:style w:type="paragraph" w:customStyle="1" w:styleId="P1withoutIndendation">
    <w:name w:val="P1_without_Indendation"/>
    <w:basedOn w:val="Normal"/>
    <w:qFormat/>
    <w:rsid w:val="008D3292"/>
    <w:pPr>
      <w:spacing w:line="225" w:lineRule="exact"/>
      <w:jc w:val="both"/>
    </w:pPr>
    <w:rPr>
      <w:rFonts w:ascii="Arial" w:hAnsi="Arial"/>
      <w:sz w:val="17"/>
    </w:rPr>
  </w:style>
  <w:style w:type="paragraph" w:customStyle="1" w:styleId="History">
    <w:name w:val="History"/>
    <w:basedOn w:val="Normal"/>
    <w:rsid w:val="00713548"/>
    <w:pPr>
      <w:spacing w:before="230" w:after="460" w:line="180" w:lineRule="exact"/>
    </w:pPr>
    <w:rPr>
      <w:rFonts w:ascii="Arial" w:hAnsi="Arial"/>
      <w:sz w:val="14"/>
      <w:szCs w:val="16"/>
    </w:rPr>
  </w:style>
  <w:style w:type="paragraph" w:customStyle="1" w:styleId="Adress">
    <w:name w:val="Adress"/>
    <w:basedOn w:val="Normal"/>
    <w:qFormat/>
    <w:rsid w:val="009277E9"/>
    <w:pPr>
      <w:spacing w:line="180" w:lineRule="exact"/>
      <w:ind w:left="425" w:hanging="425"/>
    </w:pPr>
    <w:rPr>
      <w:rFonts w:ascii="Arial" w:hAnsi="Arial"/>
      <w:sz w:val="14"/>
      <w:szCs w:val="20"/>
    </w:rPr>
  </w:style>
  <w:style w:type="paragraph" w:customStyle="1" w:styleId="Footnote">
    <w:name w:val="Footnote"/>
    <w:basedOn w:val="Adress"/>
    <w:rsid w:val="00E9183E"/>
    <w:pPr>
      <w:spacing w:before="120"/>
    </w:pPr>
    <w:rPr>
      <w:szCs w:val="14"/>
      <w:lang w:val="en-GB"/>
    </w:rPr>
  </w:style>
  <w:style w:type="paragraph" w:customStyle="1" w:styleId="References">
    <w:name w:val="References"/>
    <w:basedOn w:val="Normal"/>
    <w:qFormat/>
    <w:rsid w:val="00EB27E9"/>
    <w:pPr>
      <w:spacing w:line="200" w:lineRule="exact"/>
      <w:ind w:left="425" w:hanging="425"/>
      <w:jc w:val="both"/>
    </w:pPr>
    <w:rPr>
      <w:rFonts w:ascii="Arial" w:hAnsi="Arial"/>
      <w:sz w:val="14"/>
      <w:szCs w:val="14"/>
      <w:lang w:val="en-GB"/>
    </w:rPr>
  </w:style>
  <w:style w:type="paragraph" w:customStyle="1" w:styleId="ColumnTitle">
    <w:name w:val="ColumnTitle"/>
    <w:basedOn w:val="Normal"/>
    <w:rsid w:val="005B15A7"/>
    <w:pPr>
      <w:pBdr>
        <w:bottom w:val="single" w:sz="36" w:space="1" w:color="DDDDDD"/>
      </w:pBdr>
      <w:spacing w:after="320"/>
      <w:jc w:val="right"/>
    </w:pPr>
    <w:rPr>
      <w:rFonts w:ascii="Arial" w:hAnsi="Arial" w:cs="Arial"/>
      <w:b/>
      <w:color w:val="C0C0C0"/>
      <w:sz w:val="36"/>
      <w:szCs w:val="36"/>
      <w:lang w:val="en-GB"/>
    </w:rPr>
  </w:style>
  <w:style w:type="paragraph" w:customStyle="1" w:styleId="ExperimentalSection">
    <w:name w:val="ExperimentalSection"/>
    <w:basedOn w:val="Normal"/>
    <w:qFormat/>
    <w:rsid w:val="00970505"/>
    <w:pPr>
      <w:spacing w:after="240" w:line="200" w:lineRule="exact"/>
      <w:jc w:val="both"/>
    </w:pPr>
    <w:rPr>
      <w:rFonts w:ascii="Arial" w:hAnsi="Arial"/>
      <w:sz w:val="15"/>
      <w:szCs w:val="14"/>
      <w:lang w:val="en-GB"/>
    </w:rPr>
  </w:style>
  <w:style w:type="paragraph" w:customStyle="1" w:styleId="HExperimentalSection">
    <w:name w:val="HExperimental_Section"/>
    <w:basedOn w:val="Normal"/>
    <w:autoRedefine/>
    <w:qFormat/>
    <w:rsid w:val="00955B6D"/>
    <w:pPr>
      <w:spacing w:before="460" w:after="230" w:line="230" w:lineRule="atLeast"/>
    </w:pPr>
    <w:rPr>
      <w:rFonts w:ascii="Arial" w:hAnsi="Arial"/>
      <w:b/>
      <w:sz w:val="22"/>
      <w:szCs w:val="20"/>
    </w:rPr>
  </w:style>
  <w:style w:type="paragraph" w:customStyle="1" w:styleId="SchemeCaption">
    <w:name w:val="SchemeCaption"/>
    <w:basedOn w:val="Normal"/>
    <w:rsid w:val="00BD505D"/>
    <w:pPr>
      <w:spacing w:before="230" w:after="460" w:line="180" w:lineRule="exact"/>
      <w:jc w:val="both"/>
    </w:pPr>
    <w:rPr>
      <w:rFonts w:ascii="Arial" w:hAnsi="Arial"/>
      <w:sz w:val="14"/>
      <w:szCs w:val="14"/>
      <w:lang w:val="en-GB"/>
    </w:rPr>
  </w:style>
  <w:style w:type="paragraph" w:customStyle="1" w:styleId="FigureCaption">
    <w:name w:val="FigureCaption"/>
    <w:basedOn w:val="Normal"/>
    <w:rsid w:val="00BD505D"/>
    <w:pPr>
      <w:spacing w:before="230" w:after="460" w:line="180" w:lineRule="exact"/>
      <w:jc w:val="both"/>
    </w:pPr>
    <w:rPr>
      <w:rFonts w:ascii="Arial" w:hAnsi="Arial"/>
      <w:sz w:val="14"/>
      <w:szCs w:val="14"/>
      <w:lang w:val="en-GB"/>
    </w:rPr>
  </w:style>
  <w:style w:type="paragraph" w:customStyle="1" w:styleId="TableCaption">
    <w:name w:val="TableCaption"/>
    <w:basedOn w:val="Normal"/>
    <w:qFormat/>
    <w:rsid w:val="009277E9"/>
    <w:pPr>
      <w:spacing w:after="120" w:line="180" w:lineRule="exact"/>
      <w:jc w:val="both"/>
    </w:pPr>
    <w:rPr>
      <w:rFonts w:ascii="Arial" w:hAnsi="Arial"/>
      <w:sz w:val="14"/>
      <w:szCs w:val="14"/>
      <w:lang w:val="en-GB"/>
    </w:rPr>
  </w:style>
  <w:style w:type="paragraph" w:customStyle="1" w:styleId="TableHead">
    <w:name w:val="TableHead"/>
    <w:basedOn w:val="TableCaption"/>
    <w:rsid w:val="009E20AB"/>
    <w:pPr>
      <w:pBdr>
        <w:top w:val="single" w:sz="4" w:space="4" w:color="FFFFFF"/>
        <w:left w:val="single" w:sz="4" w:space="4" w:color="FFFFFF"/>
        <w:bottom w:val="single" w:sz="4" w:space="4" w:color="FFFFFF"/>
        <w:right w:val="single" w:sz="4" w:space="4" w:color="FFFFFF"/>
      </w:pBdr>
    </w:pPr>
  </w:style>
  <w:style w:type="paragraph" w:customStyle="1" w:styleId="TableBody">
    <w:name w:val="TableBody"/>
    <w:basedOn w:val="TableHead"/>
    <w:rsid w:val="00880861"/>
  </w:style>
  <w:style w:type="paragraph" w:customStyle="1" w:styleId="TableFoot">
    <w:name w:val="TableFoot"/>
    <w:basedOn w:val="TableBody"/>
    <w:rsid w:val="007E3A49"/>
    <w:pPr>
      <w:spacing w:before="60" w:after="60"/>
    </w:pPr>
  </w:style>
  <w:style w:type="paragraph" w:customStyle="1" w:styleId="Keywords">
    <w:name w:val="Keywords"/>
    <w:basedOn w:val="Normal"/>
    <w:qFormat/>
    <w:rsid w:val="00970505"/>
    <w:pPr>
      <w:spacing w:before="240" w:after="240" w:line="250" w:lineRule="exact"/>
    </w:pPr>
    <w:rPr>
      <w:rFonts w:ascii="Arial" w:hAnsi="Arial"/>
      <w:sz w:val="17"/>
      <w:szCs w:val="20"/>
      <w:lang w:val="en-GB"/>
    </w:rPr>
  </w:style>
  <w:style w:type="paragraph" w:customStyle="1" w:styleId="ManuscriptID">
    <w:name w:val="ManuscriptID"/>
    <w:basedOn w:val="Normal"/>
    <w:qFormat/>
    <w:rsid w:val="00EB27E9"/>
    <w:pPr>
      <w:spacing w:before="220" w:line="230" w:lineRule="exact"/>
    </w:pPr>
    <w:rPr>
      <w:rFonts w:ascii="Arial" w:hAnsi="Arial"/>
      <w:b/>
      <w:sz w:val="17"/>
      <w:szCs w:val="15"/>
      <w:lang w:val="en-GB"/>
    </w:rPr>
  </w:style>
  <w:style w:type="paragraph" w:customStyle="1" w:styleId="AuthorsTOC">
    <w:name w:val="Authors_TOC"/>
    <w:basedOn w:val="Authors"/>
    <w:rsid w:val="00CC3970"/>
    <w:pPr>
      <w:spacing w:after="0" w:line="225" w:lineRule="atLeast"/>
    </w:pPr>
    <w:rPr>
      <w:i/>
      <w:sz w:val="17"/>
      <w:szCs w:val="20"/>
    </w:rPr>
  </w:style>
  <w:style w:type="paragraph" w:customStyle="1" w:styleId="TitleTOC">
    <w:name w:val="Title_TOC"/>
    <w:basedOn w:val="AuthorsTOC"/>
    <w:rsid w:val="00C942FC"/>
    <w:rPr>
      <w:b/>
      <w:i w:val="0"/>
    </w:rPr>
  </w:style>
  <w:style w:type="paragraph" w:customStyle="1" w:styleId="TableOfContentText">
    <w:name w:val="TableOfContentText"/>
    <w:basedOn w:val="AuthorsTOC"/>
    <w:rsid w:val="003040CB"/>
    <w:rPr>
      <w:i w:val="0"/>
      <w:color w:val="000000"/>
    </w:rPr>
  </w:style>
  <w:style w:type="paragraph" w:customStyle="1" w:styleId="P1withIndendation">
    <w:name w:val="P1_with_Indendation"/>
    <w:basedOn w:val="TableCaption"/>
    <w:qFormat/>
    <w:rsid w:val="00EB27E9"/>
    <w:pPr>
      <w:spacing w:line="225" w:lineRule="exact"/>
      <w:ind w:firstLine="284"/>
    </w:pPr>
    <w:rPr>
      <w:sz w:val="17"/>
    </w:rPr>
  </w:style>
  <w:style w:type="paragraph" w:customStyle="1" w:styleId="HAcknowledgements">
    <w:name w:val="HAcknowledgements"/>
    <w:basedOn w:val="Normal"/>
    <w:qFormat/>
    <w:rsid w:val="00970505"/>
    <w:pPr>
      <w:spacing w:before="480" w:after="230" w:line="230" w:lineRule="atLeast"/>
    </w:pPr>
    <w:rPr>
      <w:rFonts w:ascii="Arial" w:hAnsi="Arial"/>
      <w:b/>
      <w:sz w:val="22"/>
      <w:lang w:val="en-GB"/>
    </w:rPr>
  </w:style>
  <w:style w:type="paragraph" w:customStyle="1" w:styleId="Acknowledgements">
    <w:name w:val="Acknowledgements"/>
    <w:basedOn w:val="P1withoutIndendation"/>
    <w:qFormat/>
    <w:rsid w:val="00970505"/>
    <w:pPr>
      <w:spacing w:after="240" w:line="230" w:lineRule="atLeast"/>
    </w:pPr>
  </w:style>
  <w:style w:type="paragraph" w:customStyle="1" w:styleId="ColumnTitleTOC">
    <w:name w:val="ColumnTitle_TOC"/>
    <w:basedOn w:val="ColumnTitle"/>
    <w:rsid w:val="00F115D4"/>
    <w:pPr>
      <w:pBdr>
        <w:bottom w:val="single" w:sz="36" w:space="3" w:color="008080"/>
      </w:pBdr>
      <w:spacing w:after="0"/>
      <w:jc w:val="left"/>
    </w:pPr>
    <w:rPr>
      <w:b w:val="0"/>
      <w:color w:val="000000"/>
      <w:sz w:val="28"/>
      <w:szCs w:val="28"/>
    </w:rPr>
  </w:style>
  <w:style w:type="paragraph" w:customStyle="1" w:styleId="SubjectHeadingTOC">
    <w:name w:val="SubjectHeading_TOC"/>
    <w:basedOn w:val="Normal"/>
    <w:rsid w:val="000650AB"/>
    <w:pPr>
      <w:spacing w:before="60" w:after="60" w:line="230" w:lineRule="exact"/>
    </w:pPr>
    <w:rPr>
      <w:rFonts w:ascii="Arial" w:hAnsi="Arial"/>
      <w:b/>
      <w:i/>
      <w:color w:val="FFFFFF"/>
      <w:sz w:val="21"/>
      <w:szCs w:val="18"/>
      <w:lang w:val="en-GB"/>
    </w:rPr>
  </w:style>
  <w:style w:type="paragraph" w:customStyle="1" w:styleId="GAAuthors">
    <w:name w:val="GAAuthors"/>
    <w:basedOn w:val="Normal"/>
    <w:rsid w:val="000650AB"/>
    <w:pPr>
      <w:spacing w:before="360" w:after="60" w:line="220" w:lineRule="exact"/>
    </w:pPr>
    <w:rPr>
      <w:b/>
      <w:sz w:val="18"/>
      <w:szCs w:val="20"/>
      <w:lang w:val="en-GB"/>
    </w:rPr>
  </w:style>
  <w:style w:type="paragraph" w:customStyle="1" w:styleId="GACatchPhrase">
    <w:name w:val="GACatchPhrase"/>
    <w:basedOn w:val="Normal"/>
    <w:rsid w:val="000650AB"/>
    <w:pPr>
      <w:spacing w:before="40"/>
      <w:jc w:val="right"/>
    </w:pPr>
    <w:rPr>
      <w:rFonts w:cs="Arial"/>
      <w:b/>
      <w:color w:val="008080"/>
      <w:sz w:val="18"/>
      <w:szCs w:val="16"/>
      <w:lang w:val="en-GB"/>
    </w:rPr>
  </w:style>
  <w:style w:type="paragraph" w:customStyle="1" w:styleId="GAText">
    <w:name w:val="GAText"/>
    <w:basedOn w:val="Normal"/>
    <w:rsid w:val="000650AB"/>
    <w:pPr>
      <w:spacing w:before="120" w:line="220" w:lineRule="exact"/>
    </w:pPr>
    <w:rPr>
      <w:color w:val="000000"/>
      <w:sz w:val="18"/>
    </w:rPr>
  </w:style>
  <w:style w:type="paragraph" w:customStyle="1" w:styleId="GATitel">
    <w:name w:val="GATitel"/>
    <w:basedOn w:val="GAAuthors"/>
    <w:rsid w:val="000650AB"/>
    <w:pPr>
      <w:spacing w:before="240"/>
    </w:pPr>
    <w:rPr>
      <w:b w:val="0"/>
    </w:rPr>
  </w:style>
  <w:style w:type="paragraph" w:customStyle="1" w:styleId="GAKeywords">
    <w:name w:val="GAKeywords"/>
    <w:basedOn w:val="Keywords"/>
    <w:rsid w:val="000650AB"/>
    <w:pPr>
      <w:framePr w:hSpace="141" w:wrap="around" w:hAnchor="text" w:y="673"/>
      <w:spacing w:before="200" w:after="0" w:line="220" w:lineRule="exact"/>
    </w:pPr>
    <w:rPr>
      <w:rFonts w:ascii="Times New Roman" w:hAnsi="Times New Roman"/>
      <w:b/>
      <w:szCs w:val="24"/>
    </w:rPr>
  </w:style>
  <w:style w:type="paragraph" w:customStyle="1" w:styleId="MSType">
    <w:name w:val="MSType"/>
    <w:basedOn w:val="ColumnTitleTOC"/>
    <w:rsid w:val="000650AB"/>
    <w:pPr>
      <w:framePr w:hSpace="141" w:wrap="around" w:vAnchor="page" w:hAnchor="margin" w:y="1504"/>
      <w:pBdr>
        <w:bottom w:val="none" w:sz="0" w:space="0" w:color="auto"/>
      </w:pBdr>
      <w:spacing w:before="60" w:after="60"/>
    </w:pPr>
    <w:rPr>
      <w:rFonts w:ascii="Arial Black" w:hAnsi="Arial Black"/>
      <w:b/>
      <w:color w:val="FFFFFF"/>
      <w:spacing w:val="20"/>
      <w:sz w:val="20"/>
      <w:szCs w:val="20"/>
    </w:rPr>
  </w:style>
  <w:style w:type="paragraph" w:customStyle="1" w:styleId="PageNumbers">
    <w:name w:val="PageNumbers"/>
    <w:basedOn w:val="Normal"/>
    <w:rsid w:val="004B0B74"/>
    <w:pPr>
      <w:spacing w:before="230"/>
    </w:pPr>
    <w:rPr>
      <w:rFonts w:ascii="Arial" w:hAnsi="Arial"/>
      <w:b/>
      <w:i/>
      <w:sz w:val="17"/>
    </w:rPr>
  </w:style>
  <w:style w:type="paragraph" w:styleId="Header">
    <w:name w:val="header"/>
    <w:basedOn w:val="Normal"/>
    <w:link w:val="HeaderChar"/>
    <w:uiPriority w:val="99"/>
    <w:unhideWhenUsed/>
    <w:rsid w:val="001E2F1C"/>
    <w:pPr>
      <w:tabs>
        <w:tab w:val="center" w:pos="4703"/>
        <w:tab w:val="right" w:pos="9406"/>
      </w:tabs>
    </w:pPr>
  </w:style>
  <w:style w:type="character" w:customStyle="1" w:styleId="HeaderChar">
    <w:name w:val="Header Char"/>
    <w:link w:val="Header"/>
    <w:uiPriority w:val="99"/>
    <w:rsid w:val="001E2F1C"/>
    <w:rPr>
      <w:sz w:val="24"/>
      <w:szCs w:val="24"/>
      <w:lang w:val="de-DE" w:eastAsia="ja-JP" w:bidi="ar-SA"/>
    </w:rPr>
  </w:style>
  <w:style w:type="paragraph" w:styleId="Footer">
    <w:name w:val="footer"/>
    <w:basedOn w:val="Normal"/>
    <w:link w:val="FooterChar"/>
    <w:uiPriority w:val="99"/>
    <w:unhideWhenUsed/>
    <w:rsid w:val="001E2F1C"/>
    <w:pPr>
      <w:tabs>
        <w:tab w:val="center" w:pos="4703"/>
        <w:tab w:val="right" w:pos="9406"/>
      </w:tabs>
    </w:pPr>
  </w:style>
  <w:style w:type="character" w:customStyle="1" w:styleId="FooterChar">
    <w:name w:val="Footer Char"/>
    <w:link w:val="Footer"/>
    <w:uiPriority w:val="99"/>
    <w:rsid w:val="001E2F1C"/>
    <w:rPr>
      <w:sz w:val="24"/>
      <w:szCs w:val="24"/>
      <w:lang w:val="de-DE" w:eastAsia="ja-JP" w:bidi="ar-SA"/>
    </w:rPr>
  </w:style>
  <w:style w:type="paragraph" w:styleId="BalloonText">
    <w:name w:val="Balloon Text"/>
    <w:basedOn w:val="Normal"/>
    <w:link w:val="BalloonTextChar"/>
    <w:uiPriority w:val="99"/>
    <w:semiHidden/>
    <w:unhideWhenUsed/>
    <w:rsid w:val="00EE7426"/>
    <w:rPr>
      <w:rFonts w:ascii="Tahoma" w:hAnsi="Tahoma" w:cs="Tahoma"/>
      <w:sz w:val="16"/>
      <w:szCs w:val="16"/>
    </w:rPr>
  </w:style>
  <w:style w:type="character" w:customStyle="1" w:styleId="BalloonTextChar">
    <w:name w:val="Balloon Text Char"/>
    <w:link w:val="BalloonText"/>
    <w:uiPriority w:val="99"/>
    <w:semiHidden/>
    <w:rsid w:val="00EE7426"/>
    <w:rPr>
      <w:rFonts w:ascii="Tahoma" w:hAnsi="Tahoma" w:cs="Tahoma"/>
      <w:sz w:val="16"/>
      <w:szCs w:val="16"/>
      <w:lang w:val="de-DE" w:eastAsia="ja-JP" w:bidi="ar-SA"/>
    </w:rPr>
  </w:style>
  <w:style w:type="paragraph" w:customStyle="1" w:styleId="FormatvorlageHistoryObenEinfacheeinfarbigeLinie05PtZeilenbr">
    <w:name w:val="Formatvorlage History + Oben: (Einfache einfarbige Linie  05 Pt. Zeilenbr..."/>
    <w:basedOn w:val="History"/>
    <w:qFormat/>
    <w:rsid w:val="00955B6D"/>
    <w:pPr>
      <w:pBdr>
        <w:top w:val="single" w:sz="4" w:space="14" w:color="000000"/>
      </w:pBdr>
    </w:pPr>
    <w:rPr>
      <w:szCs w:val="20"/>
    </w:rPr>
  </w:style>
  <w:style w:type="paragraph" w:customStyle="1" w:styleId="FormatvorlageP1withoutIndendationVor36Pt">
    <w:name w:val="Formatvorlage P1_without_Indendation + Vor:  36 Pt."/>
    <w:basedOn w:val="P1withoutIndendation"/>
    <w:qFormat/>
    <w:rsid w:val="00EB27E9"/>
    <w:pPr>
      <w:spacing w:before="720"/>
    </w:pPr>
    <w:rPr>
      <w:szCs w:val="20"/>
    </w:rPr>
  </w:style>
  <w:style w:type="paragraph" w:customStyle="1" w:styleId="TableSpacer">
    <w:name w:val="TableSpacer"/>
    <w:basedOn w:val="Normal"/>
    <w:qFormat/>
    <w:rsid w:val="00C8278A"/>
    <w:pPr>
      <w:spacing w:before="360"/>
    </w:pPr>
    <w:rPr>
      <w:rFonts w:ascii="Arial" w:hAnsi="Arial"/>
      <w:noProof/>
      <w:sz w:val="14"/>
    </w:rPr>
  </w:style>
  <w:style w:type="paragraph" w:customStyle="1" w:styleId="Abstract">
    <w:name w:val="Abstract"/>
    <w:basedOn w:val="Normal"/>
    <w:qFormat/>
    <w:rsid w:val="00F00A5A"/>
    <w:pPr>
      <w:spacing w:after="600" w:line="225" w:lineRule="exact"/>
      <w:jc w:val="both"/>
    </w:pPr>
    <w:rPr>
      <w:rFonts w:ascii="Arial" w:hAnsi="Arial"/>
      <w:sz w:val="16"/>
      <w:szCs w:val="20"/>
      <w:lang w:val="en-GB"/>
    </w:rPr>
  </w:style>
  <w:style w:type="paragraph" w:customStyle="1" w:styleId="H1">
    <w:name w:val="H1"/>
    <w:basedOn w:val="Normal"/>
    <w:qFormat/>
    <w:rsid w:val="00C00B45"/>
    <w:pPr>
      <w:spacing w:before="480" w:after="230" w:line="225" w:lineRule="exact"/>
    </w:pPr>
    <w:rPr>
      <w:rFonts w:ascii="Arial" w:hAnsi="Arial"/>
      <w:b/>
      <w:sz w:val="22"/>
      <w:lang w:val="en-GB"/>
    </w:rPr>
  </w:style>
  <w:style w:type="paragraph" w:customStyle="1" w:styleId="P1">
    <w:name w:val="P1"/>
    <w:basedOn w:val="P1withoutIndendation"/>
    <w:qFormat/>
    <w:rsid w:val="000F0FFC"/>
    <w:rPr>
      <w:lang w:val="en-US"/>
    </w:rPr>
  </w:style>
  <w:style w:type="paragraph" w:customStyle="1" w:styleId="H2">
    <w:name w:val="H2"/>
    <w:basedOn w:val="H1"/>
    <w:rsid w:val="005F6A4D"/>
    <w:pPr>
      <w:spacing w:before="230"/>
    </w:pPr>
    <w:rPr>
      <w:sz w:val="17"/>
    </w:rPr>
  </w:style>
  <w:style w:type="paragraph" w:customStyle="1" w:styleId="Biography">
    <w:name w:val="Biography"/>
    <w:basedOn w:val="Normal"/>
    <w:qFormat/>
    <w:rsid w:val="00040A1A"/>
    <w:pPr>
      <w:spacing w:before="200" w:after="200" w:line="220" w:lineRule="exact"/>
    </w:pPr>
    <w:rPr>
      <w:rFonts w:ascii="Arial" w:hAnsi="Arial"/>
      <w:sz w:val="14"/>
      <w:szCs w:val="18"/>
      <w:lang w:val="en-GB"/>
    </w:rPr>
  </w:style>
  <w:style w:type="paragraph" w:customStyle="1" w:styleId="EndNoteBibliographyTitle">
    <w:name w:val="EndNote Bibliography Title"/>
    <w:basedOn w:val="Normal"/>
    <w:link w:val="EndNoteBibliographyTitleCar"/>
    <w:rsid w:val="00DF02F9"/>
    <w:pPr>
      <w:jc w:val="center"/>
    </w:pPr>
    <w:rPr>
      <w:rFonts w:ascii="Arial" w:hAnsi="Arial" w:cs="Arial"/>
      <w:noProof/>
      <w:sz w:val="16"/>
    </w:rPr>
  </w:style>
  <w:style w:type="character" w:customStyle="1" w:styleId="EndNoteBibliographyTitleCar">
    <w:name w:val="EndNote Bibliography Title Car"/>
    <w:basedOn w:val="DefaultParagraphFont"/>
    <w:link w:val="EndNoteBibliographyTitle"/>
    <w:rsid w:val="00DF02F9"/>
    <w:rPr>
      <w:rFonts w:ascii="Arial" w:hAnsi="Arial" w:cs="Arial"/>
      <w:noProof/>
      <w:sz w:val="16"/>
      <w:szCs w:val="24"/>
      <w:lang w:val="de-DE" w:eastAsia="ja-JP"/>
    </w:rPr>
  </w:style>
  <w:style w:type="paragraph" w:customStyle="1" w:styleId="EndNoteBibliography">
    <w:name w:val="EndNote Bibliography"/>
    <w:basedOn w:val="Normal"/>
    <w:link w:val="EndNoteBibliographyCar"/>
    <w:rsid w:val="00DF02F9"/>
    <w:rPr>
      <w:rFonts w:ascii="Arial" w:hAnsi="Arial" w:cs="Arial"/>
      <w:noProof/>
      <w:sz w:val="16"/>
    </w:rPr>
  </w:style>
  <w:style w:type="character" w:customStyle="1" w:styleId="EndNoteBibliographyCar">
    <w:name w:val="EndNote Bibliography Car"/>
    <w:basedOn w:val="DefaultParagraphFont"/>
    <w:link w:val="EndNoteBibliography"/>
    <w:rsid w:val="00DF02F9"/>
    <w:rPr>
      <w:rFonts w:ascii="Arial" w:hAnsi="Arial" w:cs="Arial"/>
      <w:noProof/>
      <w:sz w:val="16"/>
      <w:szCs w:val="24"/>
      <w:lang w:val="de-DE" w:eastAsia="ja-JP"/>
    </w:rPr>
  </w:style>
  <w:style w:type="paragraph" w:styleId="Caption">
    <w:name w:val="caption"/>
    <w:basedOn w:val="Normal"/>
    <w:next w:val="Normal"/>
    <w:uiPriority w:val="35"/>
    <w:unhideWhenUsed/>
    <w:qFormat/>
    <w:rsid w:val="00B77D88"/>
    <w:pPr>
      <w:spacing w:after="200"/>
    </w:pPr>
    <w:rPr>
      <w:i/>
      <w:iCs/>
      <w:color w:val="44546A" w:themeColor="text2"/>
      <w:sz w:val="18"/>
      <w:szCs w:val="18"/>
    </w:rPr>
  </w:style>
  <w:style w:type="character" w:styleId="CommentReference">
    <w:name w:val="annotation reference"/>
    <w:basedOn w:val="DefaultParagraphFont"/>
    <w:uiPriority w:val="99"/>
    <w:semiHidden/>
    <w:unhideWhenUsed/>
    <w:rsid w:val="00084513"/>
    <w:rPr>
      <w:sz w:val="16"/>
      <w:szCs w:val="16"/>
    </w:rPr>
  </w:style>
  <w:style w:type="paragraph" w:styleId="CommentText">
    <w:name w:val="annotation text"/>
    <w:basedOn w:val="Normal"/>
    <w:link w:val="CommentTextChar"/>
    <w:uiPriority w:val="99"/>
    <w:semiHidden/>
    <w:unhideWhenUsed/>
    <w:rsid w:val="00084513"/>
    <w:pPr>
      <w:spacing w:after="160"/>
    </w:pPr>
    <w:rPr>
      <w:rFonts w:asciiTheme="minorHAnsi" w:eastAsiaTheme="minorHAnsi" w:hAnsiTheme="minorHAnsi" w:cstheme="minorBidi"/>
      <w:sz w:val="20"/>
      <w:szCs w:val="20"/>
      <w:lang w:val="en-US" w:eastAsia="en-US"/>
    </w:rPr>
  </w:style>
  <w:style w:type="character" w:customStyle="1" w:styleId="CommentTextChar">
    <w:name w:val="Comment Text Char"/>
    <w:basedOn w:val="DefaultParagraphFont"/>
    <w:link w:val="CommentText"/>
    <w:uiPriority w:val="99"/>
    <w:semiHidden/>
    <w:rsid w:val="00084513"/>
    <w:rPr>
      <w:rFonts w:asciiTheme="minorHAnsi" w:eastAsiaTheme="minorHAnsi" w:hAnsiTheme="minorHAnsi" w:cstheme="minorBidi"/>
      <w:lang w:val="en-US" w:eastAsia="en-US"/>
    </w:rPr>
  </w:style>
  <w:style w:type="paragraph" w:styleId="CommentSubject">
    <w:name w:val="annotation subject"/>
    <w:basedOn w:val="CommentText"/>
    <w:next w:val="CommentText"/>
    <w:link w:val="CommentSubjectChar"/>
    <w:uiPriority w:val="99"/>
    <w:semiHidden/>
    <w:unhideWhenUsed/>
    <w:rsid w:val="00F27AF0"/>
    <w:pPr>
      <w:spacing w:after="0"/>
    </w:pPr>
    <w:rPr>
      <w:rFonts w:ascii="Times New Roman" w:eastAsia="MS Mincho" w:hAnsi="Times New Roman" w:cs="Times New Roman"/>
      <w:b/>
      <w:bCs/>
      <w:lang w:val="de-DE" w:eastAsia="ja-JP"/>
    </w:rPr>
  </w:style>
  <w:style w:type="character" w:customStyle="1" w:styleId="CommentSubjectChar">
    <w:name w:val="Comment Subject Char"/>
    <w:basedOn w:val="CommentTextChar"/>
    <w:link w:val="CommentSubject"/>
    <w:uiPriority w:val="99"/>
    <w:semiHidden/>
    <w:rsid w:val="00F27AF0"/>
    <w:rPr>
      <w:rFonts w:asciiTheme="minorHAnsi" w:eastAsiaTheme="minorHAnsi" w:hAnsiTheme="minorHAnsi" w:cstheme="minorBidi"/>
      <w:b/>
      <w:bCs/>
      <w:lang w:val="de-DE" w:eastAsia="ja-JP"/>
    </w:rPr>
  </w:style>
  <w:style w:type="paragraph" w:styleId="Bibliography">
    <w:name w:val="Bibliography"/>
    <w:basedOn w:val="Normal"/>
    <w:next w:val="Normal"/>
    <w:uiPriority w:val="37"/>
    <w:unhideWhenUsed/>
    <w:rsid w:val="00077E90"/>
  </w:style>
  <w:style w:type="paragraph" w:styleId="Revision">
    <w:name w:val="Revision"/>
    <w:hidden/>
    <w:uiPriority w:val="99"/>
    <w:semiHidden/>
    <w:rsid w:val="002D1458"/>
    <w:rPr>
      <w:sz w:val="24"/>
      <w:szCs w:val="24"/>
      <w:lang w:val="de-DE" w:eastAsia="ja-JP"/>
    </w:rPr>
  </w:style>
  <w:style w:type="character" w:customStyle="1" w:styleId="italic">
    <w:name w:val="italic"/>
    <w:basedOn w:val="DefaultParagraphFont"/>
    <w:rsid w:val="00D0484A"/>
  </w:style>
  <w:style w:type="character" w:styleId="Hyperlink">
    <w:name w:val="Hyperlink"/>
    <w:basedOn w:val="DefaultParagraphFont"/>
    <w:uiPriority w:val="99"/>
    <w:unhideWhenUsed/>
    <w:rsid w:val="00D0484A"/>
    <w:rPr>
      <w:color w:val="0000FF"/>
      <w:u w:val="single"/>
    </w:rPr>
  </w:style>
  <w:style w:type="character" w:styleId="Strong">
    <w:name w:val="Strong"/>
    <w:basedOn w:val="DefaultParagraphFont"/>
    <w:uiPriority w:val="22"/>
    <w:qFormat/>
    <w:rsid w:val="00753E0C"/>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471212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mailto:Amina.Benchohra@unige.ch" TargetMode="External"/><Relationship Id="rId13" Type="http://schemas.openxmlformats.org/officeDocument/2006/relationships/image" Target="media/image4.emf"/><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7.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6.emf"/><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mailto:Claude.Piguet@unige.ch" TargetMode="External"/><Relationship Id="rId14" Type="http://schemas.openxmlformats.org/officeDocument/2006/relationships/image" Target="media/image5.png"/></Relationships>
</file>

<file path=word/_rels/header1.xml.rels><?xml version="1.0" encoding="UTF-8" standalone="yes"?>
<Relationships xmlns="http://schemas.openxmlformats.org/package/2006/relationships"><Relationship Id="rId2" Type="http://schemas.openxmlformats.org/officeDocument/2006/relationships/image" Target="media/image3.emf"/><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D:\Desktop\Minireview%20-%20Copie.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9B21BBF-0748-424E-AFDA-157A118AD19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Minireview - Copie.dot</Template>
  <TotalTime>1283</TotalTime>
  <Pages>12</Pages>
  <Words>26405</Words>
  <Characters>150510</Characters>
  <Application>Microsoft Office Word</Application>
  <DocSecurity>0</DocSecurity>
  <Lines>1254</Lines>
  <Paragraphs>353</Paragraphs>
  <ScaleCrop>false</ScaleCrop>
  <HeadingPairs>
    <vt:vector size="8" baseType="variant">
      <vt:variant>
        <vt:lpstr>Title</vt:lpstr>
      </vt:variant>
      <vt:variant>
        <vt:i4>1</vt:i4>
      </vt:variant>
      <vt:variant>
        <vt:lpstr>Titre</vt:lpstr>
      </vt:variant>
      <vt:variant>
        <vt:i4>1</vt:i4>
      </vt:variant>
      <vt:variant>
        <vt:lpstr>Título</vt:lpstr>
      </vt:variant>
      <vt:variant>
        <vt:i4>1</vt:i4>
      </vt:variant>
      <vt:variant>
        <vt:lpstr>Titel</vt:lpstr>
      </vt:variant>
      <vt:variant>
        <vt:i4>1</vt:i4>
      </vt:variant>
    </vt:vector>
  </HeadingPairs>
  <TitlesOfParts>
    <vt:vector size="4" baseType="lpstr">
      <vt:lpstr>((Title))</vt:lpstr>
      <vt:lpstr>((Title))</vt:lpstr>
      <vt:lpstr>((Title))</vt:lpstr>
      <vt:lpstr>((Title))</vt:lpstr>
    </vt:vector>
  </TitlesOfParts>
  <Company>WILEY-VCH Verlag GmbH &amp; Co. KGaA</Company>
  <LinksUpToDate>false</LinksUpToDate>
  <CharactersWithSpaces>176562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dc:title>
  <dc:subject/>
  <dc:creator>Utilisateur Windows</dc:creator>
  <cp:keywords/>
  <cp:lastModifiedBy>Claude Piguet</cp:lastModifiedBy>
  <cp:revision>83</cp:revision>
  <cp:lastPrinted>2021-07-07T08:12:00Z</cp:lastPrinted>
  <dcterms:created xsi:type="dcterms:W3CDTF">2021-07-05T08:25:00Z</dcterms:created>
  <dcterms:modified xsi:type="dcterms:W3CDTF">2021-07-07T14:11:00Z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zotero-version="5.0.89"&gt;&lt;session id="n1K9Vew8"/&gt;&lt;style id="http://www.zotero.org/styles/angewandte-chemie" hasBibliography="1" bibliographyStyleHasBeenSet="1"/&gt;&lt;prefs&gt;&lt;pref name="fieldType" value="Field"/&gt;&lt;/prefs&gt;&lt;/data&gt;</vt:lpwstr>
  </property>
</Properties>
</file>