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976461" w14:textId="77777777" w:rsidR="003062E0" w:rsidRDefault="003062E0" w:rsidP="005D620E">
      <w:pPr>
        <w:jc w:val="both"/>
        <w:rPr>
          <w:b/>
        </w:rPr>
      </w:pPr>
    </w:p>
    <w:p w14:paraId="2BF2B2BC" w14:textId="0E0BE209" w:rsidR="00316C1D" w:rsidRPr="0063247A" w:rsidRDefault="0063247A" w:rsidP="005D620E">
      <w:pPr>
        <w:jc w:val="both"/>
        <w:rPr>
          <w:b/>
        </w:rPr>
      </w:pPr>
      <w:r w:rsidRPr="0063247A">
        <w:rPr>
          <w:b/>
        </w:rPr>
        <w:t xml:space="preserve">OHJE </w:t>
      </w:r>
      <w:r w:rsidR="009829A2" w:rsidRPr="0063247A">
        <w:rPr>
          <w:b/>
        </w:rPr>
        <w:t>AVOIN</w:t>
      </w:r>
      <w:r w:rsidR="00221164">
        <w:rPr>
          <w:b/>
        </w:rPr>
        <w:t xml:space="preserve"> </w:t>
      </w:r>
      <w:r w:rsidR="009829A2" w:rsidRPr="0063247A">
        <w:rPr>
          <w:b/>
        </w:rPr>
        <w:t xml:space="preserve">TKI –OPINNÄYTETYÖSOPIMUKSEN </w:t>
      </w:r>
      <w:r w:rsidR="00807E51">
        <w:rPr>
          <w:b/>
        </w:rPr>
        <w:t>K</w:t>
      </w:r>
      <w:r w:rsidR="009829A2" w:rsidRPr="0063247A">
        <w:rPr>
          <w:b/>
        </w:rPr>
        <w:t xml:space="preserve">ÄYTTÄMISEEN JA </w:t>
      </w:r>
      <w:r w:rsidR="00807E51">
        <w:rPr>
          <w:b/>
        </w:rPr>
        <w:t>T</w:t>
      </w:r>
      <w:r w:rsidR="009829A2" w:rsidRPr="0063247A">
        <w:rPr>
          <w:b/>
        </w:rPr>
        <w:t>ÄYTTÄMISEEN</w:t>
      </w:r>
    </w:p>
    <w:p w14:paraId="18BF9371" w14:textId="5CF55625" w:rsidR="00A33415" w:rsidRDefault="00A14718" w:rsidP="005D620E">
      <w:pPr>
        <w:jc w:val="both"/>
      </w:pPr>
      <w:r>
        <w:t>Opinnäytetyösopimusta käytetään tilanteissa, jossa opiskelija tekee opinnäytetyönsä AMK:n ulkoisen yhteistyötahon, esimerkiksi yrityksen, toimeksiannosta.</w:t>
      </w:r>
      <w:r w:rsidR="008F6C73" w:rsidRPr="008F6C73">
        <w:rPr>
          <w:rFonts w:ascii="Segoe UI" w:eastAsia="Times New Roman" w:hAnsi="Segoe UI" w:cs="Segoe UI"/>
          <w:color w:val="FF0000"/>
          <w:sz w:val="21"/>
          <w:szCs w:val="21"/>
          <w:lang w:eastAsia="fi-FI"/>
        </w:rPr>
        <w:t xml:space="preserve"> </w:t>
      </w:r>
      <w:r w:rsidR="008F6C73" w:rsidRPr="008F6C73">
        <w:rPr>
          <w:color w:val="FF0000"/>
        </w:rPr>
        <w:t xml:space="preserve">Sopimus ei sovellu käytettäväksi opinnäytetöissä, jotka toteutetaan ulkoisen rahoituksen hankkeissa niiden sopimusehtojen vuoksi. </w:t>
      </w:r>
      <w:r w:rsidRPr="008F6C73">
        <w:rPr>
          <w:color w:val="FF0000"/>
        </w:rPr>
        <w:t xml:space="preserve"> </w:t>
      </w:r>
      <w:r w:rsidR="009C11CC" w:rsidRPr="008F6C73">
        <w:t>Tässä</w:t>
      </w:r>
      <w:r w:rsidR="009829A2" w:rsidRPr="008F6C73">
        <w:t xml:space="preserve"> </w:t>
      </w:r>
      <w:r w:rsidR="009829A2">
        <w:t>ohjeessa</w:t>
      </w:r>
      <w:r w:rsidR="008741AC">
        <w:t xml:space="preserve"> neuvo</w:t>
      </w:r>
      <w:r w:rsidR="0039723C">
        <w:t>taan</w:t>
      </w:r>
      <w:r w:rsidR="008741AC">
        <w:t xml:space="preserve"> </w:t>
      </w:r>
      <w:r w:rsidR="009829A2">
        <w:t>opinnäytetyösopimuksen käyttämistä</w:t>
      </w:r>
      <w:r w:rsidR="00FC4B6C">
        <w:t xml:space="preserve"> (s. 1-4) ja</w:t>
      </w:r>
      <w:r w:rsidR="00F029E9">
        <w:t xml:space="preserve"> </w:t>
      </w:r>
      <w:r w:rsidR="00054735">
        <w:t xml:space="preserve">käydään läpi </w:t>
      </w:r>
      <w:r w:rsidR="00496920">
        <w:t>o</w:t>
      </w:r>
      <w:r w:rsidR="00054735">
        <w:t xml:space="preserve">pinnäytetyösopimuksen </w:t>
      </w:r>
      <w:r w:rsidR="005D620E">
        <w:t>y</w:t>
      </w:r>
      <w:r w:rsidR="00054735">
        <w:t>leiset sopimusehdot</w:t>
      </w:r>
      <w:r w:rsidR="00FC4B6C">
        <w:t xml:space="preserve"> (s.4-7)</w:t>
      </w:r>
      <w:r w:rsidR="00F029E9">
        <w:t xml:space="preserve">, </w:t>
      </w:r>
      <w:r w:rsidR="0039723C">
        <w:t>jotka ovat aina sopimuksen liit</w:t>
      </w:r>
      <w:r w:rsidR="009821B1">
        <w:t>teenä</w:t>
      </w:r>
      <w:r w:rsidR="0039723C">
        <w:t xml:space="preserve"> 1.</w:t>
      </w:r>
    </w:p>
    <w:p w14:paraId="34BD193B" w14:textId="2FE42D68" w:rsidR="00606464" w:rsidRDefault="0063247A" w:rsidP="005D620E">
      <w:pPr>
        <w:jc w:val="both"/>
      </w:pPr>
      <w:r>
        <w:t>O</w:t>
      </w:r>
      <w:r w:rsidR="009829A2">
        <w:t xml:space="preserve">pinnäytetyön </w:t>
      </w:r>
      <w:r w:rsidR="006803EB">
        <w:t>valmistelu</w:t>
      </w:r>
      <w:r w:rsidR="009829A2">
        <w:t>lomake on osa sopimusta</w:t>
      </w:r>
      <w:r w:rsidR="008F6C73">
        <w:t xml:space="preserve">, </w:t>
      </w:r>
      <w:r w:rsidR="008F6C73" w:rsidRPr="008F6C73">
        <w:rPr>
          <w:color w:val="FF0000"/>
        </w:rPr>
        <w:t>mutta se soveltuu käytettäväksi myös sellaisten opinnäytetöiden suunnittelussa ja valmistelussa, jotka toteutetaan ulkoisen rahoituksen hankkeissa</w:t>
      </w:r>
      <w:r w:rsidR="009829A2" w:rsidRPr="008F6C73">
        <w:rPr>
          <w:color w:val="FF0000"/>
        </w:rPr>
        <w:t xml:space="preserve">. </w:t>
      </w:r>
      <w:r w:rsidR="00A14718">
        <w:t>Lomake</w:t>
      </w:r>
      <w:r w:rsidR="009829A2">
        <w:t xml:space="preserve"> on </w:t>
      </w:r>
      <w:r w:rsidR="00606464">
        <w:t xml:space="preserve">täytettävä </w:t>
      </w:r>
      <w:r w:rsidR="009829A2">
        <w:t>ennen sopimuksen avointen kohtien täyttämistä</w:t>
      </w:r>
      <w:r w:rsidR="004F1923" w:rsidRPr="004F1923">
        <w:t xml:space="preserve"> ja </w:t>
      </w:r>
      <w:r w:rsidR="004F1923">
        <w:t xml:space="preserve">samalla </w:t>
      </w:r>
      <w:r w:rsidR="00606464">
        <w:t xml:space="preserve">on </w:t>
      </w:r>
      <w:r w:rsidR="004F1923" w:rsidRPr="004F1923">
        <w:t>tarkist</w:t>
      </w:r>
      <w:r w:rsidR="00606464">
        <w:t>ettava</w:t>
      </w:r>
      <w:r w:rsidR="004F1923" w:rsidRPr="004F1923">
        <w:t xml:space="preserve">, että tiedot </w:t>
      </w:r>
      <w:r w:rsidR="00A14718">
        <w:t>vastaavat molemmissa toisiaan</w:t>
      </w:r>
      <w:r w:rsidR="009829A2">
        <w:t xml:space="preserve">. </w:t>
      </w:r>
      <w:r>
        <w:t xml:space="preserve">Opinnäytetyön </w:t>
      </w:r>
      <w:r w:rsidR="002611E4">
        <w:t>valmistelu</w:t>
      </w:r>
      <w:r w:rsidR="00433A42">
        <w:t xml:space="preserve">lomake </w:t>
      </w:r>
      <w:r w:rsidR="009000B5">
        <w:t xml:space="preserve">on liitettävä mukaan valmiiseen </w:t>
      </w:r>
      <w:r w:rsidR="00433A42">
        <w:t>sopimuk</w:t>
      </w:r>
      <w:r w:rsidR="009000B5">
        <w:t xml:space="preserve">seen </w:t>
      </w:r>
      <w:r w:rsidR="00433A42">
        <w:t>liitteeksi 2.</w:t>
      </w:r>
    </w:p>
    <w:p w14:paraId="6724433A" w14:textId="516FECD3" w:rsidR="009829A2" w:rsidRDefault="009829A2" w:rsidP="005D620E">
      <w:pPr>
        <w:jc w:val="both"/>
      </w:pPr>
    </w:p>
    <w:p w14:paraId="67EEF9F2" w14:textId="77777777" w:rsidR="009829A2" w:rsidRPr="00841238" w:rsidRDefault="009829A2" w:rsidP="005D620E">
      <w:pPr>
        <w:pStyle w:val="Luettelokappale"/>
        <w:numPr>
          <w:ilvl w:val="0"/>
          <w:numId w:val="3"/>
        </w:numPr>
        <w:ind w:left="0" w:firstLine="0"/>
        <w:jc w:val="both"/>
        <w:rPr>
          <w:b/>
        </w:rPr>
      </w:pPr>
      <w:r w:rsidRPr="00841238">
        <w:rPr>
          <w:b/>
        </w:rPr>
        <w:t>Sopijapuolet</w:t>
      </w:r>
    </w:p>
    <w:p w14:paraId="55F7A03D" w14:textId="4DDD43ED" w:rsidR="00800ACE" w:rsidRDefault="009829A2" w:rsidP="005D620E">
      <w:pPr>
        <w:jc w:val="both"/>
      </w:pPr>
      <w:r>
        <w:t>Sopimuksen sopijapuolia ovat</w:t>
      </w:r>
      <w:r w:rsidR="00606464">
        <w:t>:</w:t>
      </w:r>
      <w:r>
        <w:t xml:space="preserve"> </w:t>
      </w:r>
    </w:p>
    <w:p w14:paraId="17CB3082" w14:textId="559B2F3A" w:rsidR="00800ACE" w:rsidRDefault="00800ACE" w:rsidP="005D620E">
      <w:pPr>
        <w:jc w:val="both"/>
      </w:pPr>
      <w:r>
        <w:t xml:space="preserve">(1) </w:t>
      </w:r>
      <w:r w:rsidR="009829A2">
        <w:t>projektissa opinn</w:t>
      </w:r>
      <w:r>
        <w:t>äytetyötään tekevät opiskelijat (</w:t>
      </w:r>
      <w:bookmarkStart w:id="1" w:name="_Hlk36027474"/>
      <w:r w:rsidR="00606464">
        <w:t xml:space="preserve">täytä jokaisen </w:t>
      </w:r>
      <w:r>
        <w:t>opiskelija</w:t>
      </w:r>
      <w:r w:rsidR="00606464">
        <w:t>n tiedot omaan kohtaan</w:t>
      </w:r>
      <w:bookmarkEnd w:id="1"/>
      <w:r>
        <w:t xml:space="preserve">); </w:t>
      </w:r>
    </w:p>
    <w:p w14:paraId="6910B7BA" w14:textId="77777777" w:rsidR="00800ACE" w:rsidRDefault="00800ACE" w:rsidP="005D620E">
      <w:pPr>
        <w:jc w:val="both"/>
      </w:pPr>
      <w:r>
        <w:t xml:space="preserve">(2) </w:t>
      </w:r>
      <w:r w:rsidR="009829A2">
        <w:t>projektissa mukana oleva yht</w:t>
      </w:r>
      <w:r>
        <w:t xml:space="preserve">eistyötaho, esimerkiksi yritys; </w:t>
      </w:r>
    </w:p>
    <w:p w14:paraId="416545DE" w14:textId="182804F4" w:rsidR="00800ACE" w:rsidRDefault="00800ACE" w:rsidP="005D620E">
      <w:pPr>
        <w:jc w:val="both"/>
      </w:pPr>
      <w:r>
        <w:t>(3) ammattikorkeakoulu</w:t>
      </w:r>
      <w:r w:rsidR="00606464">
        <w:t>;</w:t>
      </w:r>
      <w:r>
        <w:t xml:space="preserve"> sek</w:t>
      </w:r>
      <w:r w:rsidR="00606464">
        <w:t>ä</w:t>
      </w:r>
      <w:r>
        <w:t xml:space="preserve"> </w:t>
      </w:r>
    </w:p>
    <w:p w14:paraId="653633AE" w14:textId="2481E58B" w:rsidR="00800ACE" w:rsidRDefault="00800ACE" w:rsidP="005D620E">
      <w:pPr>
        <w:jc w:val="both"/>
      </w:pPr>
      <w:r>
        <w:t xml:space="preserve">(4) </w:t>
      </w:r>
      <w:r w:rsidR="009829A2">
        <w:t>ammattikorkeakoulun puolelta opinnäytetyötä ohjaavat ohjaajat</w:t>
      </w:r>
      <w:r w:rsidR="00BF1FA8">
        <w:t>, jos AMK ei ole linjannut ohjaajia jätettäväksi sopimuksen ulkopuolelle</w:t>
      </w:r>
      <w:r w:rsidR="009829A2">
        <w:t xml:space="preserve"> (</w:t>
      </w:r>
      <w:r w:rsidR="00606464" w:rsidRPr="00606464">
        <w:t>täytä jokaisen o</w:t>
      </w:r>
      <w:r w:rsidR="00606464">
        <w:t>hjaajan</w:t>
      </w:r>
      <w:r w:rsidR="00606464" w:rsidRPr="00606464">
        <w:t xml:space="preserve"> tiedot omaan kohtaan</w:t>
      </w:r>
      <w:r w:rsidR="00BF1FA8">
        <w:t>).</w:t>
      </w:r>
      <w:r w:rsidR="009829A2">
        <w:t xml:space="preserve"> </w:t>
      </w:r>
    </w:p>
    <w:p w14:paraId="6B6998D6" w14:textId="0F8C4E4C" w:rsidR="009F22F9" w:rsidRDefault="00606464" w:rsidP="005D620E">
      <w:pPr>
        <w:jc w:val="both"/>
      </w:pPr>
      <w:r>
        <w:t>E</w:t>
      </w:r>
      <w:r w:rsidR="009829A2">
        <w:t xml:space="preserve">dellä mainitut </w:t>
      </w:r>
      <w:r w:rsidR="0052684C">
        <w:t xml:space="preserve">kirjataan </w:t>
      </w:r>
      <w:r w:rsidR="009829A2">
        <w:t>sopimuksen kohtaan 1.</w:t>
      </w:r>
    </w:p>
    <w:p w14:paraId="4D1948E5" w14:textId="77777777" w:rsidR="005775B8" w:rsidRPr="00841238" w:rsidRDefault="00433A42" w:rsidP="005D620E">
      <w:pPr>
        <w:pStyle w:val="Luettelokappale"/>
        <w:numPr>
          <w:ilvl w:val="0"/>
          <w:numId w:val="3"/>
        </w:numPr>
        <w:ind w:left="0" w:firstLine="0"/>
        <w:jc w:val="both"/>
        <w:rPr>
          <w:b/>
        </w:rPr>
      </w:pPr>
      <w:r w:rsidRPr="00841238">
        <w:rPr>
          <w:b/>
        </w:rPr>
        <w:t>Sopimuksen kohde ja tarkoitus</w:t>
      </w:r>
    </w:p>
    <w:p w14:paraId="5E0E5C78" w14:textId="264FBC0C" w:rsidR="00001DB8" w:rsidRPr="00001DB8" w:rsidRDefault="00433A42" w:rsidP="005D620E">
      <w:pPr>
        <w:jc w:val="both"/>
        <w:rPr>
          <w:u w:val="single"/>
        </w:rPr>
      </w:pPr>
      <w:r>
        <w:t xml:space="preserve">Kohdassa 2 </w:t>
      </w:r>
      <w:r w:rsidR="00706C31">
        <w:t xml:space="preserve">sovitaan opinnäytetyöprosessin toteutuksesta </w:t>
      </w:r>
      <w:r w:rsidR="00A14718">
        <w:t>sekä</w:t>
      </w:r>
      <w:r w:rsidR="00706C31">
        <w:t xml:space="preserve"> opinnäytetyölle asetettavista tavoitteista ja aikataulusta, jotka kuvataan </w:t>
      </w:r>
      <w:r w:rsidR="002810CE">
        <w:t xml:space="preserve">tarkemmin opinnäytetyön </w:t>
      </w:r>
      <w:r w:rsidR="002611E4">
        <w:t>valmistelu</w:t>
      </w:r>
      <w:r w:rsidR="00706C31">
        <w:t xml:space="preserve">lomakkeessa. Sopimuksen kohtaan 2 </w:t>
      </w:r>
      <w:r w:rsidR="002810CE">
        <w:t xml:space="preserve">kirjataan </w:t>
      </w:r>
      <w:r w:rsidR="00706C31">
        <w:t xml:space="preserve">opinnäytetyön aihe. </w:t>
      </w:r>
      <w:r w:rsidR="00706C31" w:rsidRPr="002810CE">
        <w:rPr>
          <w:u w:val="single"/>
        </w:rPr>
        <w:t>H</w:t>
      </w:r>
      <w:r w:rsidR="00764BB7">
        <w:rPr>
          <w:u w:val="single"/>
        </w:rPr>
        <w:t xml:space="preserve">uomioi, että valmistelulomakkeessa sekä opinnäytetyön aihe että nimi ovat alustavia, mutta sopimukseen on kirjattava opinnäytetyön lopullinen aihe.  </w:t>
      </w:r>
    </w:p>
    <w:p w14:paraId="67FE5B48" w14:textId="77777777" w:rsidR="00FF619A" w:rsidRPr="00841238" w:rsidRDefault="00706C31" w:rsidP="005D620E">
      <w:pPr>
        <w:pStyle w:val="Luettelokappale"/>
        <w:numPr>
          <w:ilvl w:val="0"/>
          <w:numId w:val="3"/>
        </w:numPr>
        <w:ind w:left="0" w:firstLine="0"/>
        <w:jc w:val="both"/>
        <w:rPr>
          <w:b/>
        </w:rPr>
      </w:pPr>
      <w:r w:rsidRPr="00841238">
        <w:rPr>
          <w:b/>
        </w:rPr>
        <w:t>Opinnäytetyön ohjaus ja yhteistyötahon tausta-aineisto</w:t>
      </w:r>
    </w:p>
    <w:p w14:paraId="2400C461" w14:textId="5BEDD4D3" w:rsidR="000E527C" w:rsidRDefault="003E5F3E" w:rsidP="005D620E">
      <w:pPr>
        <w:jc w:val="both"/>
      </w:pPr>
      <w:r>
        <w:t xml:space="preserve">Kohdassa 3 sovitaan opinnäytetyön ohjauksesta. Kohtaan on kirjattava </w:t>
      </w:r>
    </w:p>
    <w:p w14:paraId="4C7A944E" w14:textId="0FFB3AA4" w:rsidR="000E527C" w:rsidRDefault="000E527C" w:rsidP="005D620E">
      <w:pPr>
        <w:jc w:val="both"/>
      </w:pPr>
      <w:r>
        <w:t xml:space="preserve">(1) </w:t>
      </w:r>
      <w:r w:rsidR="003E5F3E">
        <w:t>henkilöt, jotka ohjaavat opinnäytetyöt</w:t>
      </w:r>
      <w:r>
        <w:t xml:space="preserve">ä ammattikorkeakoulun puolelta; </w:t>
      </w:r>
      <w:r w:rsidR="002145A3">
        <w:t xml:space="preserve">sekä </w:t>
      </w:r>
    </w:p>
    <w:p w14:paraId="159850BA" w14:textId="77777777" w:rsidR="009302C9" w:rsidRDefault="000E527C" w:rsidP="005D620E">
      <w:pPr>
        <w:jc w:val="both"/>
      </w:pPr>
      <w:r>
        <w:t xml:space="preserve">(2) </w:t>
      </w:r>
      <w:r w:rsidR="002145A3">
        <w:t xml:space="preserve">henkilöt, jotka ohjaavat opinnäytetyötä yhteistyötahon puolelta. </w:t>
      </w:r>
    </w:p>
    <w:p w14:paraId="0F5DA1A0" w14:textId="4E7D26FA" w:rsidR="002145A3" w:rsidRDefault="000E527C" w:rsidP="005D620E">
      <w:pPr>
        <w:jc w:val="both"/>
      </w:pPr>
      <w:r>
        <w:t>Yhteistyötaho saattaa</w:t>
      </w:r>
      <w:r w:rsidR="002145A3">
        <w:t xml:space="preserve"> </w:t>
      </w:r>
      <w:r>
        <w:t>luovuttaa opiskelijalle aineis</w:t>
      </w:r>
      <w:r w:rsidR="00E143E0">
        <w:t>toa</w:t>
      </w:r>
      <w:r>
        <w:t xml:space="preserve"> käytettäväksi opinnäytetyöprosessissa</w:t>
      </w:r>
      <w:r w:rsidR="002145A3">
        <w:t xml:space="preserve">. Tällaisesta aineistosta käytetään nimitystä </w:t>
      </w:r>
      <w:r w:rsidR="002145A3" w:rsidRPr="00345C8B">
        <w:rPr>
          <w:b/>
        </w:rPr>
        <w:t>tausta-aineisto</w:t>
      </w:r>
      <w:r w:rsidR="002145A3">
        <w:t xml:space="preserve">, ja se tarkoittaa </w:t>
      </w:r>
      <w:r>
        <w:t xml:space="preserve">mitä tahansa </w:t>
      </w:r>
      <w:r w:rsidR="002145A3">
        <w:t>yhteistyötahon omistamaa aineistoa, joka on yhteistyötaholla jo ennen opi</w:t>
      </w:r>
      <w:r w:rsidR="00C33CFF">
        <w:t xml:space="preserve">nnäytetyöprosessin aloittamista, </w:t>
      </w:r>
      <w:r w:rsidR="002145A3">
        <w:t xml:space="preserve">ja jota </w:t>
      </w:r>
      <w:r w:rsidR="002145A3">
        <w:lastRenderedPageBreak/>
        <w:t xml:space="preserve">tullaan käyttämään opinnäytetyöprosessissa. Mikäli yhteistyötaho </w:t>
      </w:r>
      <w:r>
        <w:t xml:space="preserve">luovuttaa </w:t>
      </w:r>
      <w:r w:rsidR="002145A3">
        <w:t>opinnäytetyöprosessiin tausta-aineistoa, kyseinen tausta-aineisto kirjataan sopimuksen kohtaan 3.</w:t>
      </w:r>
    </w:p>
    <w:p w14:paraId="160E377E" w14:textId="3F34CBB2" w:rsidR="009302C9" w:rsidRDefault="00CF6887" w:rsidP="005D620E">
      <w:pPr>
        <w:jc w:val="both"/>
      </w:pPr>
      <w:r>
        <w:t>K</w:t>
      </w:r>
      <w:r w:rsidR="002145A3">
        <w:t xml:space="preserve">ohtaan 3 </w:t>
      </w:r>
      <w:r w:rsidR="0037042B">
        <w:t xml:space="preserve">kuvataan </w:t>
      </w:r>
      <w:r w:rsidR="002145A3">
        <w:t>myös se, miten tai millaista ohjausta yhteistyötaho opinnäytetyöprosessiin antaa</w:t>
      </w:r>
      <w:r>
        <w:t>, e</w:t>
      </w:r>
      <w:r w:rsidR="007935C3">
        <w:t>simerkiksi</w:t>
      </w:r>
      <w:r w:rsidR="002C0205">
        <w:t xml:space="preserve"> anta</w:t>
      </w:r>
      <w:r w:rsidR="00996A73">
        <w:t>malla</w:t>
      </w:r>
      <w:r w:rsidR="002C0205">
        <w:t xml:space="preserve"> arvion opinnäytetyön rakenteesta </w:t>
      </w:r>
      <w:r w:rsidR="001137C6">
        <w:t>tai</w:t>
      </w:r>
      <w:r w:rsidR="002C0205">
        <w:t xml:space="preserve"> opinnäytetyöprosessin etenemisestä.</w:t>
      </w:r>
    </w:p>
    <w:p w14:paraId="3A739160" w14:textId="17A5DE43" w:rsidR="0051671A" w:rsidRPr="00726F78" w:rsidRDefault="0051671A" w:rsidP="005D620E">
      <w:pPr>
        <w:pStyle w:val="Luettelokappale"/>
        <w:numPr>
          <w:ilvl w:val="0"/>
          <w:numId w:val="3"/>
        </w:numPr>
        <w:ind w:left="0" w:firstLine="0"/>
        <w:jc w:val="both"/>
        <w:rPr>
          <w:b/>
        </w:rPr>
      </w:pPr>
      <w:r w:rsidRPr="00726F78">
        <w:rPr>
          <w:b/>
        </w:rPr>
        <w:t>Yhteistyötaho</w:t>
      </w:r>
      <w:r w:rsidR="00504321">
        <w:rPr>
          <w:b/>
        </w:rPr>
        <w:t>n</w:t>
      </w:r>
      <w:r w:rsidRPr="00726F78">
        <w:rPr>
          <w:b/>
        </w:rPr>
        <w:t xml:space="preserve"> suorittama tarkastus ja lausunto</w:t>
      </w:r>
    </w:p>
    <w:p w14:paraId="7E9CD6FA" w14:textId="12E20F61" w:rsidR="00260D2A" w:rsidRDefault="0051671A" w:rsidP="005D620E">
      <w:pPr>
        <w:pStyle w:val="Default"/>
        <w:jc w:val="both"/>
        <w:rPr>
          <w:rFonts w:asciiTheme="minorHAnsi" w:hAnsiTheme="minorHAnsi" w:cstheme="minorBidi"/>
          <w:color w:val="auto"/>
          <w:sz w:val="22"/>
          <w:szCs w:val="22"/>
        </w:rPr>
      </w:pPr>
      <w:r w:rsidRPr="0051671A">
        <w:rPr>
          <w:rFonts w:asciiTheme="minorHAnsi" w:hAnsiTheme="minorHAnsi" w:cstheme="minorBidi"/>
          <w:color w:val="auto"/>
          <w:sz w:val="22"/>
          <w:szCs w:val="22"/>
        </w:rPr>
        <w:t>Kohdassa 4 sovitaan yhteistyötahon opinnäytetyön tarkastu</w:t>
      </w:r>
      <w:r w:rsidR="0021349D">
        <w:rPr>
          <w:rFonts w:asciiTheme="minorHAnsi" w:hAnsiTheme="minorHAnsi" w:cstheme="minorBidi"/>
          <w:color w:val="auto"/>
          <w:sz w:val="22"/>
          <w:szCs w:val="22"/>
        </w:rPr>
        <w:t>ksesta</w:t>
      </w:r>
      <w:r w:rsidRPr="0051671A">
        <w:rPr>
          <w:rFonts w:asciiTheme="minorHAnsi" w:hAnsiTheme="minorHAnsi" w:cstheme="minorBidi"/>
          <w:color w:val="auto"/>
          <w:sz w:val="22"/>
          <w:szCs w:val="22"/>
        </w:rPr>
        <w:t xml:space="preserve">. Opiskelija toimittaa </w:t>
      </w:r>
      <w:r>
        <w:rPr>
          <w:rFonts w:asciiTheme="minorHAnsi" w:hAnsiTheme="minorHAnsi" w:cstheme="minorBidi"/>
          <w:color w:val="auto"/>
          <w:sz w:val="22"/>
          <w:szCs w:val="22"/>
        </w:rPr>
        <w:t>y</w:t>
      </w:r>
      <w:r w:rsidRPr="0051671A">
        <w:rPr>
          <w:rFonts w:asciiTheme="minorHAnsi" w:hAnsiTheme="minorHAnsi" w:cstheme="minorBidi"/>
          <w:color w:val="auto"/>
          <w:sz w:val="22"/>
          <w:szCs w:val="22"/>
        </w:rPr>
        <w:t>hteistyötahon yhteyshenkilölle</w:t>
      </w:r>
      <w:r w:rsidR="00260D2A">
        <w:rPr>
          <w:rFonts w:asciiTheme="minorHAnsi" w:hAnsiTheme="minorHAnsi" w:cstheme="minorBidi"/>
          <w:color w:val="auto"/>
          <w:sz w:val="22"/>
          <w:szCs w:val="22"/>
        </w:rPr>
        <w:t xml:space="preserve">: </w:t>
      </w:r>
    </w:p>
    <w:p w14:paraId="61F0437B" w14:textId="68D36DA9" w:rsidR="00260D2A" w:rsidRDefault="00260D2A" w:rsidP="005D620E">
      <w:pPr>
        <w:pStyle w:val="Default"/>
        <w:jc w:val="both"/>
        <w:rPr>
          <w:rFonts w:asciiTheme="minorHAnsi" w:hAnsiTheme="minorHAnsi" w:cstheme="minorBidi"/>
          <w:color w:val="auto"/>
          <w:sz w:val="22"/>
          <w:szCs w:val="22"/>
        </w:rPr>
      </w:pPr>
      <w:r>
        <w:rPr>
          <w:rFonts w:asciiTheme="minorHAnsi" w:hAnsiTheme="minorHAnsi" w:cstheme="minorBidi"/>
          <w:color w:val="auto"/>
          <w:sz w:val="22"/>
          <w:szCs w:val="22"/>
        </w:rPr>
        <w:t xml:space="preserve">(1) </w:t>
      </w:r>
      <w:r w:rsidR="0051671A" w:rsidRPr="0051671A">
        <w:rPr>
          <w:rFonts w:asciiTheme="minorHAnsi" w:hAnsiTheme="minorHAnsi" w:cstheme="minorBidi"/>
          <w:color w:val="auto"/>
          <w:sz w:val="22"/>
          <w:szCs w:val="22"/>
        </w:rPr>
        <w:t xml:space="preserve"> julkistettavan </w:t>
      </w:r>
      <w:r w:rsidR="0051671A">
        <w:rPr>
          <w:rFonts w:asciiTheme="minorHAnsi" w:hAnsiTheme="minorHAnsi" w:cstheme="minorBidi"/>
          <w:color w:val="auto"/>
          <w:sz w:val="22"/>
          <w:szCs w:val="22"/>
        </w:rPr>
        <w:t>o</w:t>
      </w:r>
      <w:r w:rsidR="0051671A" w:rsidRPr="0051671A">
        <w:rPr>
          <w:rFonts w:asciiTheme="minorHAnsi" w:hAnsiTheme="minorHAnsi" w:cstheme="minorBidi"/>
          <w:color w:val="auto"/>
          <w:sz w:val="22"/>
          <w:szCs w:val="22"/>
        </w:rPr>
        <w:t>pinnäytetyön</w:t>
      </w:r>
      <w:r w:rsidR="0051671A">
        <w:rPr>
          <w:rFonts w:asciiTheme="minorHAnsi" w:hAnsiTheme="minorHAnsi" w:cstheme="minorBidi"/>
          <w:color w:val="auto"/>
          <w:sz w:val="22"/>
          <w:szCs w:val="22"/>
        </w:rPr>
        <w:t>sä</w:t>
      </w:r>
      <w:r w:rsidR="0021349D">
        <w:rPr>
          <w:rFonts w:asciiTheme="minorHAnsi" w:hAnsiTheme="minorHAnsi" w:cstheme="minorBidi"/>
          <w:color w:val="auto"/>
          <w:sz w:val="22"/>
          <w:szCs w:val="22"/>
        </w:rPr>
        <w:t xml:space="preserve"> ja</w:t>
      </w:r>
    </w:p>
    <w:p w14:paraId="5959BFE4" w14:textId="64F48012" w:rsidR="006803EB" w:rsidRDefault="00260D2A" w:rsidP="005D620E">
      <w:pPr>
        <w:pStyle w:val="Default"/>
        <w:jc w:val="both"/>
        <w:rPr>
          <w:rFonts w:asciiTheme="minorHAnsi" w:hAnsiTheme="minorHAnsi" w:cstheme="minorBidi"/>
          <w:color w:val="auto"/>
          <w:sz w:val="22"/>
          <w:szCs w:val="22"/>
        </w:rPr>
      </w:pPr>
      <w:r>
        <w:rPr>
          <w:rFonts w:asciiTheme="minorHAnsi" w:hAnsiTheme="minorHAnsi" w:cstheme="minorBidi"/>
          <w:color w:val="auto"/>
          <w:sz w:val="22"/>
          <w:szCs w:val="22"/>
        </w:rPr>
        <w:t xml:space="preserve">(2) </w:t>
      </w:r>
      <w:r w:rsidR="0051671A">
        <w:rPr>
          <w:rFonts w:asciiTheme="minorHAnsi" w:hAnsiTheme="minorHAnsi" w:cstheme="minorBidi"/>
          <w:color w:val="auto"/>
          <w:sz w:val="22"/>
          <w:szCs w:val="22"/>
        </w:rPr>
        <w:t>opinnäytetyöprosessissa</w:t>
      </w:r>
      <w:r w:rsidR="0051671A" w:rsidRPr="0051671A">
        <w:rPr>
          <w:rFonts w:asciiTheme="minorHAnsi" w:hAnsiTheme="minorHAnsi" w:cstheme="minorBidi"/>
          <w:color w:val="auto"/>
          <w:sz w:val="22"/>
          <w:szCs w:val="22"/>
        </w:rPr>
        <w:t xml:space="preserve"> </w:t>
      </w:r>
      <w:r w:rsidR="0051671A">
        <w:rPr>
          <w:rFonts w:asciiTheme="minorHAnsi" w:hAnsiTheme="minorHAnsi" w:cstheme="minorBidi"/>
          <w:color w:val="auto"/>
          <w:sz w:val="22"/>
          <w:szCs w:val="22"/>
        </w:rPr>
        <w:t>aikaansaadut t</w:t>
      </w:r>
      <w:r>
        <w:rPr>
          <w:rFonts w:asciiTheme="minorHAnsi" w:hAnsiTheme="minorHAnsi" w:cstheme="minorBidi"/>
          <w:color w:val="auto"/>
          <w:sz w:val="22"/>
          <w:szCs w:val="22"/>
        </w:rPr>
        <w:t>ulokset</w:t>
      </w:r>
      <w:r w:rsidR="006803EB" w:rsidRPr="006803EB">
        <w:rPr>
          <w:rFonts w:asciiTheme="minorHAnsi" w:hAnsiTheme="minorHAnsi" w:cstheme="minorBidi"/>
          <w:color w:val="auto"/>
          <w:sz w:val="22"/>
          <w:szCs w:val="22"/>
        </w:rPr>
        <w:t xml:space="preserve"> </w:t>
      </w:r>
    </w:p>
    <w:p w14:paraId="6323717B" w14:textId="5B9D17A6" w:rsidR="006803EB" w:rsidRDefault="006803EB" w:rsidP="005D620E">
      <w:pPr>
        <w:pStyle w:val="Default"/>
        <w:jc w:val="both"/>
        <w:rPr>
          <w:rFonts w:asciiTheme="minorHAnsi" w:hAnsiTheme="minorHAnsi" w:cstheme="minorBidi"/>
          <w:color w:val="auto"/>
          <w:sz w:val="22"/>
          <w:szCs w:val="22"/>
        </w:rPr>
      </w:pPr>
      <w:r w:rsidRPr="0051671A">
        <w:rPr>
          <w:rFonts w:asciiTheme="minorHAnsi" w:hAnsiTheme="minorHAnsi" w:cstheme="minorBidi"/>
          <w:color w:val="auto"/>
          <w:sz w:val="22"/>
          <w:szCs w:val="22"/>
        </w:rPr>
        <w:t xml:space="preserve">tutustumista ja arviointia varten </w:t>
      </w:r>
      <w:r w:rsidRPr="00260D2A">
        <w:rPr>
          <w:rFonts w:asciiTheme="minorHAnsi" w:hAnsiTheme="minorHAnsi" w:cstheme="minorBidi"/>
          <w:color w:val="auto"/>
          <w:sz w:val="22"/>
          <w:szCs w:val="22"/>
          <w:u w:val="single"/>
        </w:rPr>
        <w:t xml:space="preserve">viimeistään 14 päivää ennen </w:t>
      </w:r>
      <w:r w:rsidR="00FB473C">
        <w:rPr>
          <w:rFonts w:asciiTheme="minorHAnsi" w:hAnsiTheme="minorHAnsi" w:cstheme="minorBidi"/>
          <w:color w:val="auto"/>
          <w:sz w:val="22"/>
          <w:szCs w:val="22"/>
          <w:u w:val="single"/>
        </w:rPr>
        <w:t xml:space="preserve">suunniteltua </w:t>
      </w:r>
      <w:r w:rsidRPr="00260D2A">
        <w:rPr>
          <w:rFonts w:asciiTheme="minorHAnsi" w:hAnsiTheme="minorHAnsi" w:cstheme="minorBidi"/>
          <w:color w:val="auto"/>
          <w:sz w:val="22"/>
          <w:szCs w:val="22"/>
          <w:u w:val="single"/>
        </w:rPr>
        <w:t>opinnäytetyön julkistamisajankohtaa</w:t>
      </w:r>
      <w:r w:rsidRPr="0051671A">
        <w:rPr>
          <w:rFonts w:asciiTheme="minorHAnsi" w:hAnsiTheme="minorHAnsi" w:cstheme="minorBidi"/>
          <w:color w:val="auto"/>
          <w:sz w:val="22"/>
          <w:szCs w:val="22"/>
        </w:rPr>
        <w:t xml:space="preserve">. </w:t>
      </w:r>
    </w:p>
    <w:p w14:paraId="61C56BD9" w14:textId="77777777" w:rsidR="00A10EBA" w:rsidRDefault="00A10EBA" w:rsidP="005D620E">
      <w:pPr>
        <w:pStyle w:val="Default"/>
        <w:jc w:val="both"/>
        <w:rPr>
          <w:rFonts w:asciiTheme="minorHAnsi" w:hAnsiTheme="minorHAnsi" w:cstheme="minorBidi"/>
          <w:color w:val="auto"/>
          <w:sz w:val="22"/>
          <w:szCs w:val="22"/>
        </w:rPr>
      </w:pPr>
    </w:p>
    <w:p w14:paraId="6DC760CF" w14:textId="53624A1C" w:rsidR="00A10EBA" w:rsidRPr="00AD0E77" w:rsidRDefault="00A10EBA" w:rsidP="005D620E">
      <w:pPr>
        <w:pStyle w:val="Default"/>
        <w:jc w:val="both"/>
        <w:rPr>
          <w:rFonts w:asciiTheme="minorHAnsi" w:hAnsiTheme="minorHAnsi" w:cstheme="minorBidi"/>
          <w:color w:val="auto"/>
          <w:sz w:val="22"/>
          <w:szCs w:val="22"/>
        </w:rPr>
      </w:pPr>
      <w:r w:rsidRPr="00345C8B">
        <w:rPr>
          <w:rFonts w:asciiTheme="minorHAnsi" w:hAnsiTheme="minorHAnsi" w:cstheme="minorBidi"/>
          <w:b/>
          <w:color w:val="auto"/>
          <w:sz w:val="22"/>
          <w:szCs w:val="22"/>
        </w:rPr>
        <w:t xml:space="preserve">Tulos </w:t>
      </w:r>
      <w:bookmarkStart w:id="2" w:name="_Hlk1117226"/>
      <w:r w:rsidRPr="00AD0E77">
        <w:rPr>
          <w:rFonts w:asciiTheme="minorHAnsi" w:hAnsiTheme="minorHAnsi" w:cstheme="minorBidi"/>
          <w:color w:val="auto"/>
          <w:sz w:val="22"/>
          <w:szCs w:val="22"/>
        </w:rPr>
        <w:t>tarkoittaa kaikkia opinnäy</w:t>
      </w:r>
      <w:r>
        <w:rPr>
          <w:rFonts w:asciiTheme="minorHAnsi" w:hAnsiTheme="minorHAnsi" w:cstheme="minorBidi"/>
          <w:color w:val="auto"/>
          <w:sz w:val="22"/>
          <w:szCs w:val="22"/>
        </w:rPr>
        <w:t xml:space="preserve">tetyöprosessissa aikaansaatavia </w:t>
      </w:r>
      <w:r w:rsidRPr="00AD0E77">
        <w:rPr>
          <w:rFonts w:asciiTheme="minorHAnsi" w:hAnsiTheme="minorHAnsi" w:cstheme="minorBidi"/>
          <w:color w:val="auto"/>
          <w:sz w:val="22"/>
          <w:szCs w:val="22"/>
        </w:rPr>
        <w:t xml:space="preserve">tuloksia, kuten esimerkiksi tietoutta, patentteja, keksintöjä, menetelmiä, ratkaisumalleja tai tietokoneohjelmia. </w:t>
      </w:r>
      <w:r w:rsidR="00345C8B">
        <w:rPr>
          <w:rFonts w:asciiTheme="minorHAnsi" w:hAnsiTheme="minorHAnsi" w:cstheme="minorBidi"/>
          <w:color w:val="auto"/>
          <w:sz w:val="22"/>
          <w:szCs w:val="22"/>
        </w:rPr>
        <w:t xml:space="preserve">Tuloksella </w:t>
      </w:r>
      <w:r w:rsidRPr="00AD0E77">
        <w:rPr>
          <w:rFonts w:asciiTheme="minorHAnsi" w:hAnsiTheme="minorHAnsi" w:cstheme="minorBidi"/>
          <w:color w:val="auto"/>
          <w:sz w:val="22"/>
          <w:szCs w:val="22"/>
        </w:rPr>
        <w:t xml:space="preserve">on </w:t>
      </w:r>
      <w:r w:rsidR="00345C8B">
        <w:rPr>
          <w:rFonts w:asciiTheme="minorHAnsi" w:hAnsiTheme="minorHAnsi" w:cstheme="minorBidi"/>
          <w:color w:val="auto"/>
          <w:sz w:val="22"/>
          <w:szCs w:val="22"/>
        </w:rPr>
        <w:t xml:space="preserve">yleensä myös </w:t>
      </w:r>
      <w:r w:rsidRPr="00AD0E77">
        <w:rPr>
          <w:rFonts w:asciiTheme="minorHAnsi" w:hAnsiTheme="minorHAnsi" w:cstheme="minorBidi"/>
          <w:color w:val="auto"/>
          <w:sz w:val="22"/>
          <w:szCs w:val="22"/>
        </w:rPr>
        <w:t>opinnäytetyöstä erotettavaa itsenäist</w:t>
      </w:r>
      <w:r w:rsidR="00345C8B">
        <w:rPr>
          <w:rFonts w:asciiTheme="minorHAnsi" w:hAnsiTheme="minorHAnsi" w:cstheme="minorBidi"/>
          <w:color w:val="auto"/>
          <w:sz w:val="22"/>
          <w:szCs w:val="22"/>
        </w:rPr>
        <w:t xml:space="preserve">ä merkitystä, </w:t>
      </w:r>
      <w:r w:rsidRPr="00AD0E77">
        <w:rPr>
          <w:rFonts w:asciiTheme="minorHAnsi" w:hAnsiTheme="minorHAnsi" w:cstheme="minorBidi"/>
          <w:color w:val="auto"/>
          <w:sz w:val="22"/>
          <w:szCs w:val="22"/>
        </w:rPr>
        <w:t xml:space="preserve">ja </w:t>
      </w:r>
      <w:r w:rsidR="00345C8B">
        <w:rPr>
          <w:rFonts w:asciiTheme="minorHAnsi" w:hAnsiTheme="minorHAnsi" w:cstheme="minorBidi"/>
          <w:color w:val="auto"/>
          <w:sz w:val="22"/>
          <w:szCs w:val="22"/>
        </w:rPr>
        <w:t xml:space="preserve">se </w:t>
      </w:r>
      <w:r w:rsidRPr="00AD0E77">
        <w:rPr>
          <w:rFonts w:asciiTheme="minorHAnsi" w:hAnsiTheme="minorHAnsi" w:cstheme="minorBidi"/>
          <w:color w:val="auto"/>
          <w:sz w:val="22"/>
          <w:szCs w:val="22"/>
        </w:rPr>
        <w:t xml:space="preserve">voidaan luovuttaa yhteistyötaholle opinnäytetyöstä erillisenä. </w:t>
      </w:r>
      <w:bookmarkEnd w:id="2"/>
      <w:r w:rsidRPr="00AD0E77">
        <w:rPr>
          <w:rFonts w:asciiTheme="minorHAnsi" w:hAnsiTheme="minorHAnsi" w:cstheme="minorBidi"/>
          <w:color w:val="auto"/>
          <w:sz w:val="22"/>
          <w:szCs w:val="22"/>
        </w:rPr>
        <w:t xml:space="preserve">Tulos sisältyy </w:t>
      </w:r>
      <w:r w:rsidR="002C314D" w:rsidRPr="00AD0E77">
        <w:rPr>
          <w:rFonts w:asciiTheme="minorHAnsi" w:hAnsiTheme="minorHAnsi" w:cstheme="minorBidi"/>
          <w:color w:val="auto"/>
          <w:sz w:val="22"/>
          <w:szCs w:val="22"/>
        </w:rPr>
        <w:t>aina opinnäytetyöhön</w:t>
      </w:r>
      <w:r w:rsidR="00504321">
        <w:rPr>
          <w:rFonts w:asciiTheme="minorHAnsi" w:hAnsiTheme="minorHAnsi" w:cstheme="minorBidi"/>
          <w:color w:val="auto"/>
          <w:sz w:val="22"/>
          <w:szCs w:val="22"/>
        </w:rPr>
        <w:t xml:space="preserve"> ja mahdollisesti</w:t>
      </w:r>
      <w:r w:rsidRPr="00AD0E77">
        <w:rPr>
          <w:rFonts w:asciiTheme="minorHAnsi" w:hAnsiTheme="minorHAnsi" w:cstheme="minorBidi"/>
          <w:color w:val="auto"/>
          <w:sz w:val="22"/>
          <w:szCs w:val="22"/>
        </w:rPr>
        <w:t xml:space="preserve"> </w:t>
      </w:r>
      <w:r w:rsidR="007D4D75" w:rsidRPr="007D4D75">
        <w:rPr>
          <w:rFonts w:asciiTheme="minorHAnsi" w:hAnsiTheme="minorHAnsi" w:cstheme="minorBidi"/>
          <w:color w:val="FF0000"/>
          <w:sz w:val="22"/>
          <w:szCs w:val="22"/>
        </w:rPr>
        <w:t>L</w:t>
      </w:r>
      <w:r w:rsidRPr="007D4D75">
        <w:rPr>
          <w:rFonts w:asciiTheme="minorHAnsi" w:hAnsiTheme="minorHAnsi" w:cstheme="minorBidi"/>
          <w:color w:val="FF0000"/>
          <w:sz w:val="22"/>
          <w:szCs w:val="22"/>
        </w:rPr>
        <w:t>iit</w:t>
      </w:r>
      <w:r w:rsidR="007D4D75" w:rsidRPr="007D4D75">
        <w:rPr>
          <w:rFonts w:asciiTheme="minorHAnsi" w:hAnsiTheme="minorHAnsi" w:cstheme="minorBidi"/>
          <w:color w:val="FF0000"/>
          <w:sz w:val="22"/>
          <w:szCs w:val="22"/>
        </w:rPr>
        <w:t>ännäis</w:t>
      </w:r>
      <w:r w:rsidRPr="007D4D75">
        <w:rPr>
          <w:rFonts w:asciiTheme="minorHAnsi" w:hAnsiTheme="minorHAnsi" w:cstheme="minorBidi"/>
          <w:color w:val="FF0000"/>
          <w:sz w:val="22"/>
          <w:szCs w:val="22"/>
        </w:rPr>
        <w:t>aineistoon</w:t>
      </w:r>
      <w:r w:rsidRPr="00AD0E77">
        <w:rPr>
          <w:rFonts w:asciiTheme="minorHAnsi" w:hAnsiTheme="minorHAnsi" w:cstheme="minorBidi"/>
          <w:color w:val="auto"/>
          <w:sz w:val="22"/>
          <w:szCs w:val="22"/>
        </w:rPr>
        <w:t>.</w:t>
      </w:r>
      <w:r w:rsidR="003A7590">
        <w:rPr>
          <w:rFonts w:asciiTheme="minorHAnsi" w:hAnsiTheme="minorHAnsi" w:cstheme="minorBidi"/>
          <w:color w:val="auto"/>
          <w:sz w:val="22"/>
          <w:szCs w:val="22"/>
        </w:rPr>
        <w:t xml:space="preserve"> (Katso yleisten sopimusehtojen ohjeen kohta 2) </w:t>
      </w:r>
    </w:p>
    <w:p w14:paraId="14D9E481" w14:textId="77777777" w:rsidR="00AD0E77" w:rsidRDefault="00AD0E77" w:rsidP="005D620E">
      <w:pPr>
        <w:pStyle w:val="Default"/>
        <w:jc w:val="both"/>
        <w:rPr>
          <w:rFonts w:asciiTheme="minorHAnsi" w:hAnsiTheme="minorHAnsi" w:cstheme="minorBidi"/>
          <w:color w:val="auto"/>
          <w:sz w:val="22"/>
          <w:szCs w:val="22"/>
        </w:rPr>
      </w:pPr>
    </w:p>
    <w:p w14:paraId="061FF3B8" w14:textId="5A9CFC8A" w:rsidR="00345C8B" w:rsidRDefault="00345C8B" w:rsidP="005D620E">
      <w:pPr>
        <w:pStyle w:val="Default"/>
        <w:jc w:val="both"/>
        <w:rPr>
          <w:rFonts w:asciiTheme="minorHAnsi" w:hAnsiTheme="minorHAnsi" w:cstheme="minorBidi"/>
          <w:color w:val="auto"/>
          <w:sz w:val="22"/>
          <w:szCs w:val="22"/>
        </w:rPr>
      </w:pPr>
      <w:r w:rsidRPr="007D4D75">
        <w:rPr>
          <w:rFonts w:asciiTheme="minorHAnsi" w:hAnsiTheme="minorHAnsi" w:cstheme="minorBidi"/>
          <w:b/>
          <w:color w:val="FF0000"/>
          <w:sz w:val="22"/>
          <w:szCs w:val="22"/>
        </w:rPr>
        <w:t>Liit</w:t>
      </w:r>
      <w:r w:rsidR="007D4D75" w:rsidRPr="007D4D75">
        <w:rPr>
          <w:rFonts w:asciiTheme="minorHAnsi" w:hAnsiTheme="minorHAnsi" w:cstheme="minorBidi"/>
          <w:b/>
          <w:color w:val="FF0000"/>
          <w:sz w:val="22"/>
          <w:szCs w:val="22"/>
        </w:rPr>
        <w:t>ännäis</w:t>
      </w:r>
      <w:r w:rsidRPr="007D4D75">
        <w:rPr>
          <w:rFonts w:asciiTheme="minorHAnsi" w:hAnsiTheme="minorHAnsi" w:cstheme="minorBidi"/>
          <w:b/>
          <w:color w:val="FF0000"/>
          <w:sz w:val="22"/>
          <w:szCs w:val="22"/>
        </w:rPr>
        <w:t>aineisto</w:t>
      </w:r>
      <w:r w:rsidRPr="007D4D75">
        <w:rPr>
          <w:rFonts w:asciiTheme="minorHAnsi" w:hAnsiTheme="minorHAnsi" w:cstheme="minorBidi"/>
          <w:color w:val="FF0000"/>
          <w:sz w:val="22"/>
          <w:szCs w:val="22"/>
        </w:rPr>
        <w:t xml:space="preserve"> </w:t>
      </w:r>
      <w:r w:rsidRPr="00AD0E77">
        <w:rPr>
          <w:rFonts w:asciiTheme="minorHAnsi" w:hAnsiTheme="minorHAnsi" w:cstheme="minorBidi"/>
          <w:color w:val="auto"/>
          <w:sz w:val="22"/>
          <w:szCs w:val="22"/>
        </w:rPr>
        <w:t xml:space="preserve">tarkoittaa </w:t>
      </w:r>
      <w:r w:rsidR="00AA7760">
        <w:rPr>
          <w:rFonts w:asciiTheme="minorHAnsi" w:hAnsiTheme="minorHAnsi" w:cstheme="minorBidi"/>
          <w:color w:val="auto"/>
          <w:sz w:val="22"/>
          <w:szCs w:val="22"/>
        </w:rPr>
        <w:t>aineistoa</w:t>
      </w:r>
      <w:r w:rsidR="0017539F">
        <w:rPr>
          <w:rFonts w:asciiTheme="minorHAnsi" w:hAnsiTheme="minorHAnsi" w:cstheme="minorBidi"/>
          <w:color w:val="auto"/>
          <w:sz w:val="22"/>
          <w:szCs w:val="22"/>
        </w:rPr>
        <w:t xml:space="preserve">, joka syntyy </w:t>
      </w:r>
      <w:r w:rsidRPr="00AD0E77">
        <w:rPr>
          <w:rFonts w:asciiTheme="minorHAnsi" w:hAnsiTheme="minorHAnsi" w:cstheme="minorBidi"/>
          <w:color w:val="auto"/>
          <w:sz w:val="22"/>
          <w:szCs w:val="22"/>
        </w:rPr>
        <w:t xml:space="preserve">opinnäytetyötä tehtäessä, </w:t>
      </w:r>
      <w:r w:rsidR="0017539F">
        <w:rPr>
          <w:rFonts w:asciiTheme="minorHAnsi" w:hAnsiTheme="minorHAnsi" w:cstheme="minorBidi"/>
          <w:color w:val="auto"/>
          <w:sz w:val="22"/>
          <w:szCs w:val="22"/>
        </w:rPr>
        <w:t xml:space="preserve">mutta </w:t>
      </w:r>
      <w:r w:rsidRPr="00AD0E77">
        <w:rPr>
          <w:rFonts w:asciiTheme="minorHAnsi" w:hAnsiTheme="minorHAnsi" w:cstheme="minorBidi"/>
          <w:color w:val="auto"/>
          <w:sz w:val="22"/>
          <w:szCs w:val="22"/>
        </w:rPr>
        <w:t xml:space="preserve">joka ei kuulu </w:t>
      </w:r>
      <w:r w:rsidR="0017539F">
        <w:rPr>
          <w:rFonts w:asciiTheme="minorHAnsi" w:hAnsiTheme="minorHAnsi" w:cstheme="minorBidi"/>
          <w:color w:val="auto"/>
          <w:sz w:val="22"/>
          <w:szCs w:val="22"/>
        </w:rPr>
        <w:t xml:space="preserve">varsinaiseen </w:t>
      </w:r>
      <w:r w:rsidRPr="00AD0E77">
        <w:rPr>
          <w:rFonts w:asciiTheme="minorHAnsi" w:hAnsiTheme="minorHAnsi" w:cstheme="minorBidi"/>
          <w:color w:val="auto"/>
          <w:sz w:val="22"/>
          <w:szCs w:val="22"/>
        </w:rPr>
        <w:t>j</w:t>
      </w:r>
      <w:r w:rsidR="0017539F">
        <w:rPr>
          <w:rFonts w:asciiTheme="minorHAnsi" w:hAnsiTheme="minorHAnsi" w:cstheme="minorBidi"/>
          <w:color w:val="auto"/>
          <w:sz w:val="22"/>
          <w:szCs w:val="22"/>
        </w:rPr>
        <w:t xml:space="preserve">ulkistettavaan opinnäytetyöhön </w:t>
      </w:r>
      <w:r w:rsidR="0021349D">
        <w:rPr>
          <w:rFonts w:asciiTheme="minorHAnsi" w:hAnsiTheme="minorHAnsi" w:cstheme="minorBidi"/>
          <w:color w:val="auto"/>
          <w:sz w:val="22"/>
          <w:szCs w:val="22"/>
        </w:rPr>
        <w:t>(</w:t>
      </w:r>
      <w:r w:rsidR="0017539F">
        <w:rPr>
          <w:rFonts w:asciiTheme="minorHAnsi" w:hAnsiTheme="minorHAnsi" w:cstheme="minorBidi"/>
          <w:color w:val="auto"/>
          <w:sz w:val="22"/>
          <w:szCs w:val="22"/>
        </w:rPr>
        <w:t xml:space="preserve">esimerkiksi </w:t>
      </w:r>
      <w:r w:rsidRPr="00AD0E77">
        <w:rPr>
          <w:rFonts w:asciiTheme="minorHAnsi" w:hAnsiTheme="minorHAnsi" w:cstheme="minorBidi"/>
          <w:color w:val="auto"/>
          <w:sz w:val="22"/>
          <w:szCs w:val="22"/>
        </w:rPr>
        <w:t>mittaustulokset, versio</w:t>
      </w:r>
      <w:r w:rsidR="0017539F">
        <w:rPr>
          <w:rFonts w:asciiTheme="minorHAnsi" w:hAnsiTheme="minorHAnsi" w:cstheme="minorBidi"/>
          <w:color w:val="auto"/>
          <w:sz w:val="22"/>
          <w:szCs w:val="22"/>
        </w:rPr>
        <w:t xml:space="preserve">innit, </w:t>
      </w:r>
      <w:proofErr w:type="spellStart"/>
      <w:r w:rsidR="0017539F">
        <w:rPr>
          <w:rFonts w:asciiTheme="minorHAnsi" w:hAnsiTheme="minorHAnsi" w:cstheme="minorBidi"/>
          <w:color w:val="auto"/>
          <w:sz w:val="22"/>
          <w:szCs w:val="22"/>
        </w:rPr>
        <w:t>masternauha</w:t>
      </w:r>
      <w:proofErr w:type="spellEnd"/>
      <w:r w:rsidR="00B57EFA">
        <w:rPr>
          <w:rFonts w:asciiTheme="minorHAnsi" w:hAnsiTheme="minorHAnsi" w:cstheme="minorBidi"/>
          <w:color w:val="auto"/>
          <w:sz w:val="22"/>
          <w:szCs w:val="22"/>
        </w:rPr>
        <w:t xml:space="preserve"> tai</w:t>
      </w:r>
      <w:r w:rsidR="0017539F">
        <w:rPr>
          <w:rFonts w:asciiTheme="minorHAnsi" w:hAnsiTheme="minorHAnsi" w:cstheme="minorBidi"/>
          <w:color w:val="auto"/>
          <w:sz w:val="22"/>
          <w:szCs w:val="22"/>
        </w:rPr>
        <w:t xml:space="preserve"> prototyyppi</w:t>
      </w:r>
      <w:r w:rsidR="0021349D">
        <w:rPr>
          <w:rFonts w:asciiTheme="minorHAnsi" w:hAnsiTheme="minorHAnsi" w:cstheme="minorBidi"/>
          <w:color w:val="auto"/>
          <w:sz w:val="22"/>
          <w:szCs w:val="22"/>
        </w:rPr>
        <w:t>)</w:t>
      </w:r>
      <w:r w:rsidR="0017539F">
        <w:rPr>
          <w:rFonts w:asciiTheme="minorHAnsi" w:hAnsiTheme="minorHAnsi" w:cstheme="minorBidi"/>
          <w:color w:val="auto"/>
          <w:sz w:val="22"/>
          <w:szCs w:val="22"/>
        </w:rPr>
        <w:t xml:space="preserve">. </w:t>
      </w:r>
      <w:r w:rsidR="0017539F" w:rsidRPr="007D4D75">
        <w:rPr>
          <w:rFonts w:asciiTheme="minorHAnsi" w:hAnsiTheme="minorHAnsi" w:cstheme="minorBidi"/>
          <w:color w:val="FF0000"/>
          <w:sz w:val="22"/>
          <w:szCs w:val="22"/>
        </w:rPr>
        <w:t>Liit</w:t>
      </w:r>
      <w:r w:rsidR="007D4D75" w:rsidRPr="007D4D75">
        <w:rPr>
          <w:rFonts w:asciiTheme="minorHAnsi" w:hAnsiTheme="minorHAnsi" w:cstheme="minorBidi"/>
          <w:color w:val="FF0000"/>
          <w:sz w:val="22"/>
          <w:szCs w:val="22"/>
        </w:rPr>
        <w:t>ännäis</w:t>
      </w:r>
      <w:r w:rsidR="0017539F" w:rsidRPr="007D4D75">
        <w:rPr>
          <w:rFonts w:asciiTheme="minorHAnsi" w:hAnsiTheme="minorHAnsi" w:cstheme="minorBidi"/>
          <w:color w:val="FF0000"/>
          <w:sz w:val="22"/>
          <w:szCs w:val="22"/>
        </w:rPr>
        <w:t xml:space="preserve">aineistoa </w:t>
      </w:r>
      <w:r w:rsidR="0017539F">
        <w:rPr>
          <w:rFonts w:asciiTheme="minorHAnsi" w:hAnsiTheme="minorHAnsi" w:cstheme="minorBidi"/>
          <w:color w:val="auto"/>
          <w:sz w:val="22"/>
          <w:szCs w:val="22"/>
        </w:rPr>
        <w:t xml:space="preserve">voi olla </w:t>
      </w:r>
      <w:r w:rsidR="00AA7760">
        <w:rPr>
          <w:rFonts w:asciiTheme="minorHAnsi" w:hAnsiTheme="minorHAnsi" w:cstheme="minorBidi"/>
          <w:color w:val="auto"/>
          <w:sz w:val="22"/>
          <w:szCs w:val="22"/>
        </w:rPr>
        <w:t xml:space="preserve">jokin </w:t>
      </w:r>
      <w:r w:rsidR="0017539F">
        <w:rPr>
          <w:rFonts w:asciiTheme="minorHAnsi" w:hAnsiTheme="minorHAnsi" w:cstheme="minorBidi"/>
          <w:color w:val="auto"/>
          <w:sz w:val="22"/>
          <w:szCs w:val="22"/>
        </w:rPr>
        <w:t xml:space="preserve">muukin </w:t>
      </w:r>
      <w:r w:rsidRPr="00AD0E77">
        <w:rPr>
          <w:rFonts w:asciiTheme="minorHAnsi" w:hAnsiTheme="minorHAnsi" w:cstheme="minorBidi"/>
          <w:color w:val="auto"/>
          <w:sz w:val="22"/>
          <w:szCs w:val="22"/>
        </w:rPr>
        <w:t xml:space="preserve">yhteistyötahon </w:t>
      </w:r>
      <w:r w:rsidR="008D0CEB">
        <w:rPr>
          <w:rFonts w:asciiTheme="minorHAnsi" w:hAnsiTheme="minorHAnsi" w:cstheme="minorBidi"/>
          <w:color w:val="auto"/>
          <w:sz w:val="22"/>
          <w:szCs w:val="22"/>
        </w:rPr>
        <w:t xml:space="preserve">ennakolta </w:t>
      </w:r>
      <w:r w:rsidRPr="00AD0E77">
        <w:rPr>
          <w:rFonts w:asciiTheme="minorHAnsi" w:hAnsiTheme="minorHAnsi" w:cstheme="minorBidi"/>
          <w:color w:val="auto"/>
          <w:sz w:val="22"/>
          <w:szCs w:val="22"/>
        </w:rPr>
        <w:t>määritt</w:t>
      </w:r>
      <w:r w:rsidR="0017539F">
        <w:rPr>
          <w:rFonts w:asciiTheme="minorHAnsi" w:hAnsiTheme="minorHAnsi" w:cstheme="minorBidi"/>
          <w:color w:val="auto"/>
          <w:sz w:val="22"/>
          <w:szCs w:val="22"/>
        </w:rPr>
        <w:t xml:space="preserve">elemä tulos, jota ei </w:t>
      </w:r>
      <w:r w:rsidR="00AA7760">
        <w:rPr>
          <w:rFonts w:asciiTheme="minorHAnsi" w:hAnsiTheme="minorHAnsi" w:cstheme="minorBidi"/>
          <w:color w:val="auto"/>
          <w:sz w:val="22"/>
          <w:szCs w:val="22"/>
        </w:rPr>
        <w:t xml:space="preserve">opinnäytetyössä </w:t>
      </w:r>
      <w:r w:rsidR="0017539F">
        <w:rPr>
          <w:rFonts w:asciiTheme="minorHAnsi" w:hAnsiTheme="minorHAnsi" w:cstheme="minorBidi"/>
          <w:color w:val="auto"/>
          <w:sz w:val="22"/>
          <w:szCs w:val="22"/>
        </w:rPr>
        <w:t xml:space="preserve">julkisteta. </w:t>
      </w:r>
      <w:r w:rsidR="0017539F" w:rsidRPr="007D4D75">
        <w:rPr>
          <w:rFonts w:asciiTheme="minorHAnsi" w:hAnsiTheme="minorHAnsi" w:cstheme="minorBidi"/>
          <w:color w:val="FF0000"/>
          <w:sz w:val="22"/>
          <w:szCs w:val="22"/>
        </w:rPr>
        <w:t>Liit</w:t>
      </w:r>
      <w:r w:rsidR="007D4D75" w:rsidRPr="007D4D75">
        <w:rPr>
          <w:rFonts w:asciiTheme="minorHAnsi" w:hAnsiTheme="minorHAnsi" w:cstheme="minorBidi"/>
          <w:color w:val="FF0000"/>
          <w:sz w:val="22"/>
          <w:szCs w:val="22"/>
        </w:rPr>
        <w:t>ännäis</w:t>
      </w:r>
      <w:r w:rsidR="0017539F" w:rsidRPr="007D4D75">
        <w:rPr>
          <w:rFonts w:asciiTheme="minorHAnsi" w:hAnsiTheme="minorHAnsi" w:cstheme="minorBidi"/>
          <w:color w:val="FF0000"/>
          <w:sz w:val="22"/>
          <w:szCs w:val="22"/>
        </w:rPr>
        <w:t xml:space="preserve">aineisto </w:t>
      </w:r>
      <w:r w:rsidRPr="00AD0E77">
        <w:rPr>
          <w:rFonts w:asciiTheme="minorHAnsi" w:hAnsiTheme="minorHAnsi" w:cstheme="minorBidi"/>
          <w:color w:val="auto"/>
          <w:sz w:val="22"/>
          <w:szCs w:val="22"/>
        </w:rPr>
        <w:t xml:space="preserve">voi sisältää </w:t>
      </w:r>
      <w:proofErr w:type="spellStart"/>
      <w:r w:rsidRPr="00AD0E77">
        <w:rPr>
          <w:rFonts w:asciiTheme="minorHAnsi" w:hAnsiTheme="minorHAnsi" w:cstheme="minorBidi"/>
          <w:color w:val="auto"/>
          <w:sz w:val="22"/>
          <w:szCs w:val="22"/>
        </w:rPr>
        <w:t>s</w:t>
      </w:r>
      <w:r w:rsidR="0017539F">
        <w:rPr>
          <w:rFonts w:asciiTheme="minorHAnsi" w:hAnsiTheme="minorHAnsi" w:cstheme="minorBidi"/>
          <w:color w:val="auto"/>
          <w:sz w:val="22"/>
          <w:szCs w:val="22"/>
        </w:rPr>
        <w:t>alassapidettävää</w:t>
      </w:r>
      <w:proofErr w:type="spellEnd"/>
      <w:r w:rsidR="0017539F">
        <w:rPr>
          <w:rFonts w:asciiTheme="minorHAnsi" w:hAnsiTheme="minorHAnsi" w:cstheme="minorBidi"/>
          <w:color w:val="auto"/>
          <w:sz w:val="22"/>
          <w:szCs w:val="22"/>
        </w:rPr>
        <w:t xml:space="preserve"> </w:t>
      </w:r>
      <w:r w:rsidR="002C0205">
        <w:rPr>
          <w:rFonts w:asciiTheme="minorHAnsi" w:hAnsiTheme="minorHAnsi" w:cstheme="minorBidi"/>
          <w:color w:val="auto"/>
          <w:sz w:val="22"/>
          <w:szCs w:val="22"/>
        </w:rPr>
        <w:t>ja</w:t>
      </w:r>
      <w:r w:rsidR="00AA7760">
        <w:rPr>
          <w:rFonts w:asciiTheme="minorHAnsi" w:hAnsiTheme="minorHAnsi" w:cstheme="minorBidi"/>
          <w:color w:val="auto"/>
          <w:sz w:val="22"/>
          <w:szCs w:val="22"/>
        </w:rPr>
        <w:t xml:space="preserve"> </w:t>
      </w:r>
      <w:r w:rsidR="0017539F">
        <w:rPr>
          <w:rFonts w:asciiTheme="minorHAnsi" w:hAnsiTheme="minorHAnsi" w:cstheme="minorBidi"/>
          <w:color w:val="auto"/>
          <w:sz w:val="22"/>
          <w:szCs w:val="22"/>
        </w:rPr>
        <w:t>ei-</w:t>
      </w:r>
      <w:proofErr w:type="spellStart"/>
      <w:r w:rsidR="0017539F">
        <w:rPr>
          <w:rFonts w:asciiTheme="minorHAnsi" w:hAnsiTheme="minorHAnsi" w:cstheme="minorBidi"/>
          <w:color w:val="auto"/>
          <w:sz w:val="22"/>
          <w:szCs w:val="22"/>
        </w:rPr>
        <w:t>salassapidettävää</w:t>
      </w:r>
      <w:proofErr w:type="spellEnd"/>
      <w:r w:rsidR="0017539F">
        <w:rPr>
          <w:rFonts w:asciiTheme="minorHAnsi" w:hAnsiTheme="minorHAnsi" w:cstheme="minorBidi"/>
          <w:color w:val="auto"/>
          <w:sz w:val="22"/>
          <w:szCs w:val="22"/>
        </w:rPr>
        <w:t xml:space="preserve"> aineistoa. </w:t>
      </w:r>
      <w:r w:rsidR="008D0CEB" w:rsidRPr="007D4D75">
        <w:rPr>
          <w:rFonts w:asciiTheme="minorHAnsi" w:hAnsiTheme="minorHAnsi" w:cstheme="minorBidi"/>
          <w:color w:val="FF0000"/>
          <w:sz w:val="22"/>
          <w:szCs w:val="22"/>
        </w:rPr>
        <w:t>Liit</w:t>
      </w:r>
      <w:r w:rsidR="007D4D75" w:rsidRPr="007D4D75">
        <w:rPr>
          <w:rFonts w:asciiTheme="minorHAnsi" w:hAnsiTheme="minorHAnsi" w:cstheme="minorBidi"/>
          <w:color w:val="FF0000"/>
          <w:sz w:val="22"/>
          <w:szCs w:val="22"/>
        </w:rPr>
        <w:t>ännäis</w:t>
      </w:r>
      <w:r w:rsidR="008D0CEB" w:rsidRPr="007D4D75">
        <w:rPr>
          <w:rFonts w:asciiTheme="minorHAnsi" w:hAnsiTheme="minorHAnsi" w:cstheme="minorBidi"/>
          <w:color w:val="FF0000"/>
          <w:sz w:val="22"/>
          <w:szCs w:val="22"/>
        </w:rPr>
        <w:t xml:space="preserve">aineisto </w:t>
      </w:r>
      <w:r w:rsidR="008D0CEB">
        <w:rPr>
          <w:rFonts w:asciiTheme="minorHAnsi" w:hAnsiTheme="minorHAnsi" w:cstheme="minorBidi"/>
          <w:color w:val="auto"/>
          <w:sz w:val="22"/>
          <w:szCs w:val="22"/>
        </w:rPr>
        <w:t>voidaan tarvittaessa huomioida opinnäytetyön arvioinnissa</w:t>
      </w:r>
      <w:r w:rsidR="00D5722E">
        <w:rPr>
          <w:rFonts w:asciiTheme="minorHAnsi" w:hAnsiTheme="minorHAnsi" w:cstheme="minorBidi"/>
          <w:color w:val="auto"/>
          <w:sz w:val="22"/>
          <w:szCs w:val="22"/>
        </w:rPr>
        <w:t xml:space="preserve"> osana opinnäytetyöpro</w:t>
      </w:r>
      <w:r w:rsidR="00B57EFA">
        <w:rPr>
          <w:rFonts w:asciiTheme="minorHAnsi" w:hAnsiTheme="minorHAnsi" w:cstheme="minorBidi"/>
          <w:color w:val="auto"/>
          <w:sz w:val="22"/>
          <w:szCs w:val="22"/>
        </w:rPr>
        <w:t>s</w:t>
      </w:r>
      <w:r w:rsidR="00D5722E">
        <w:rPr>
          <w:rFonts w:asciiTheme="minorHAnsi" w:hAnsiTheme="minorHAnsi" w:cstheme="minorBidi"/>
          <w:color w:val="auto"/>
          <w:sz w:val="22"/>
          <w:szCs w:val="22"/>
        </w:rPr>
        <w:t>essia</w:t>
      </w:r>
      <w:r w:rsidR="008D0CEB">
        <w:rPr>
          <w:rFonts w:asciiTheme="minorHAnsi" w:hAnsiTheme="minorHAnsi" w:cstheme="minorBidi"/>
          <w:color w:val="auto"/>
          <w:sz w:val="22"/>
          <w:szCs w:val="22"/>
        </w:rPr>
        <w:t>.</w:t>
      </w:r>
      <w:r w:rsidR="003A7590" w:rsidRPr="003A7590">
        <w:rPr>
          <w:rFonts w:asciiTheme="minorHAnsi" w:hAnsiTheme="minorHAnsi" w:cstheme="minorBidi"/>
          <w:color w:val="auto"/>
          <w:sz w:val="22"/>
          <w:szCs w:val="22"/>
        </w:rPr>
        <w:t xml:space="preserve"> </w:t>
      </w:r>
      <w:r w:rsidR="003A7590">
        <w:rPr>
          <w:rFonts w:asciiTheme="minorHAnsi" w:hAnsiTheme="minorHAnsi" w:cstheme="minorBidi"/>
          <w:color w:val="auto"/>
          <w:sz w:val="22"/>
          <w:szCs w:val="22"/>
        </w:rPr>
        <w:t>(Katso yleisten sopimusehtojen ohjeen kohta 2)</w:t>
      </w:r>
    </w:p>
    <w:p w14:paraId="12D59EEE" w14:textId="77777777" w:rsidR="0017539F" w:rsidRPr="00AD0E77" w:rsidRDefault="0017539F" w:rsidP="005D620E">
      <w:pPr>
        <w:pStyle w:val="Default"/>
        <w:jc w:val="both"/>
        <w:rPr>
          <w:rFonts w:asciiTheme="minorHAnsi" w:hAnsiTheme="minorHAnsi" w:cstheme="minorBidi"/>
          <w:color w:val="auto"/>
          <w:sz w:val="22"/>
          <w:szCs w:val="22"/>
        </w:rPr>
      </w:pPr>
    </w:p>
    <w:p w14:paraId="283ED612" w14:textId="6E8FEA47" w:rsidR="00AD0E77" w:rsidRDefault="004A7A14" w:rsidP="005D620E">
      <w:pPr>
        <w:pStyle w:val="Kommentinteksti"/>
        <w:rPr>
          <w:rFonts w:asciiTheme="minorHAnsi" w:hAnsiTheme="minorHAnsi" w:cstheme="minorBidi"/>
          <w:sz w:val="22"/>
          <w:szCs w:val="22"/>
        </w:rPr>
      </w:pPr>
      <w:r>
        <w:rPr>
          <w:rFonts w:asciiTheme="minorHAnsi" w:hAnsiTheme="minorHAnsi" w:cstheme="minorBidi"/>
          <w:sz w:val="22"/>
          <w:szCs w:val="22"/>
        </w:rPr>
        <w:t>Opinnäytetyön tarkastusmenettelyssä y</w:t>
      </w:r>
      <w:r w:rsidR="0051671A" w:rsidRPr="0051671A">
        <w:rPr>
          <w:rFonts w:asciiTheme="minorHAnsi" w:hAnsiTheme="minorHAnsi" w:cstheme="minorBidi"/>
          <w:sz w:val="22"/>
          <w:szCs w:val="22"/>
        </w:rPr>
        <w:t>hteistyötaho</w:t>
      </w:r>
      <w:r w:rsidR="0051671A">
        <w:rPr>
          <w:rFonts w:asciiTheme="minorHAnsi" w:hAnsiTheme="minorHAnsi" w:cstheme="minorBidi"/>
          <w:sz w:val="22"/>
          <w:szCs w:val="22"/>
        </w:rPr>
        <w:t>n on ilmoitettava</w:t>
      </w:r>
      <w:r w:rsidR="002C0205" w:rsidRPr="002C0205">
        <w:rPr>
          <w:rFonts w:asciiTheme="minorHAnsi" w:hAnsiTheme="minorHAnsi" w:cstheme="minorBidi"/>
          <w:sz w:val="22"/>
          <w:szCs w:val="22"/>
        </w:rPr>
        <w:t xml:space="preserve"> </w:t>
      </w:r>
      <w:r w:rsidR="002C0205" w:rsidRPr="0051671A">
        <w:rPr>
          <w:rFonts w:asciiTheme="minorHAnsi" w:hAnsiTheme="minorHAnsi" w:cstheme="minorBidi"/>
          <w:sz w:val="22"/>
          <w:szCs w:val="22"/>
        </w:rPr>
        <w:t xml:space="preserve">ennen </w:t>
      </w:r>
      <w:r w:rsidR="002C0205">
        <w:rPr>
          <w:rFonts w:asciiTheme="minorHAnsi" w:hAnsiTheme="minorHAnsi" w:cstheme="minorBidi"/>
          <w:sz w:val="22"/>
          <w:szCs w:val="22"/>
        </w:rPr>
        <w:t>o</w:t>
      </w:r>
      <w:r w:rsidR="002C0205" w:rsidRPr="0051671A">
        <w:rPr>
          <w:rFonts w:asciiTheme="minorHAnsi" w:hAnsiTheme="minorHAnsi" w:cstheme="minorBidi"/>
          <w:sz w:val="22"/>
          <w:szCs w:val="22"/>
        </w:rPr>
        <w:t>pinnäytetyön julkistamisajankohtaa</w:t>
      </w:r>
      <w:r w:rsidR="0051671A">
        <w:rPr>
          <w:rFonts w:asciiTheme="minorHAnsi" w:hAnsiTheme="minorHAnsi" w:cstheme="minorBidi"/>
          <w:sz w:val="22"/>
          <w:szCs w:val="22"/>
        </w:rPr>
        <w:t xml:space="preserve"> </w:t>
      </w:r>
      <w:r w:rsidR="0051671A" w:rsidRPr="002C0205">
        <w:rPr>
          <w:rFonts w:asciiTheme="minorHAnsi" w:hAnsiTheme="minorHAnsi" w:cstheme="minorBidi"/>
          <w:sz w:val="22"/>
          <w:szCs w:val="22"/>
        </w:rPr>
        <w:t>opiskelijalle</w:t>
      </w:r>
      <w:r w:rsidR="002C0205">
        <w:rPr>
          <w:rFonts w:asciiTheme="minorHAnsi" w:hAnsiTheme="minorHAnsi" w:cstheme="minorBidi"/>
          <w:sz w:val="22"/>
          <w:szCs w:val="22"/>
        </w:rPr>
        <w:t xml:space="preserve">, </w:t>
      </w:r>
      <w:r w:rsidR="002C0205" w:rsidRPr="002C0205">
        <w:rPr>
          <w:sz w:val="22"/>
          <w:szCs w:val="22"/>
        </w:rPr>
        <w:t xml:space="preserve">sisältääkö opinnäytetyö julkistamatta jätettäviä tietoja tai aineistoja, jotka kuuluvat </w:t>
      </w:r>
      <w:r w:rsidR="007D4D75" w:rsidRPr="007D4D75">
        <w:rPr>
          <w:color w:val="FF0000"/>
          <w:sz w:val="22"/>
          <w:szCs w:val="22"/>
        </w:rPr>
        <w:t>Li</w:t>
      </w:r>
      <w:r w:rsidR="002C0205" w:rsidRPr="007D4D75">
        <w:rPr>
          <w:color w:val="FF0000"/>
          <w:sz w:val="22"/>
          <w:szCs w:val="22"/>
        </w:rPr>
        <w:t>it</w:t>
      </w:r>
      <w:r w:rsidR="007D4D75" w:rsidRPr="007D4D75">
        <w:rPr>
          <w:color w:val="FF0000"/>
          <w:sz w:val="22"/>
          <w:szCs w:val="22"/>
        </w:rPr>
        <w:t>ännäis</w:t>
      </w:r>
      <w:r w:rsidR="002C0205" w:rsidRPr="007D4D75">
        <w:rPr>
          <w:color w:val="FF0000"/>
          <w:sz w:val="22"/>
          <w:szCs w:val="22"/>
        </w:rPr>
        <w:t>aineistoon</w:t>
      </w:r>
      <w:r w:rsidR="002C0205" w:rsidRPr="002C0205">
        <w:rPr>
          <w:sz w:val="22"/>
          <w:szCs w:val="22"/>
        </w:rPr>
        <w:t>.</w:t>
      </w:r>
      <w:r w:rsidR="002C0205" w:rsidRPr="00AD0E77">
        <w:rPr>
          <w:rFonts w:asciiTheme="minorHAnsi" w:hAnsiTheme="minorHAnsi" w:cstheme="minorBidi"/>
          <w:sz w:val="22"/>
          <w:szCs w:val="22"/>
        </w:rPr>
        <w:t xml:space="preserve"> </w:t>
      </w:r>
      <w:r w:rsidR="00DB78FA">
        <w:rPr>
          <w:rFonts w:asciiTheme="minorHAnsi" w:hAnsiTheme="minorHAnsi" w:cstheme="minorBidi"/>
          <w:sz w:val="22"/>
          <w:szCs w:val="22"/>
        </w:rPr>
        <w:t>Yhteistyötaho voi vaatia, että opinnäytetyössä ei julkisteta yrityssalaisuuksia tai muita salassapitovelvoitteeseen kuuluvia seikkoja.</w:t>
      </w:r>
      <w:r w:rsidR="00DB78FA" w:rsidRPr="003A7590">
        <w:rPr>
          <w:sz w:val="22"/>
          <w:szCs w:val="22"/>
        </w:rPr>
        <w:t xml:space="preserve"> </w:t>
      </w:r>
      <w:r w:rsidR="00814429" w:rsidRPr="00814429">
        <w:rPr>
          <w:rFonts w:asciiTheme="minorHAnsi" w:hAnsiTheme="minorHAnsi" w:cstheme="minorBidi"/>
          <w:sz w:val="22"/>
          <w:szCs w:val="22"/>
        </w:rPr>
        <w:t xml:space="preserve">Yhteistyötaho ei voi kuitenkaan edellyttää tietojen poistamista julkistettavasta opinnäytetyöstä </w:t>
      </w:r>
      <w:r w:rsidR="0021349D">
        <w:rPr>
          <w:rFonts w:asciiTheme="minorHAnsi" w:hAnsiTheme="minorHAnsi" w:cstheme="minorBidi"/>
          <w:sz w:val="22"/>
          <w:szCs w:val="22"/>
        </w:rPr>
        <w:t>siksi</w:t>
      </w:r>
      <w:r w:rsidR="00814429" w:rsidRPr="00814429">
        <w:rPr>
          <w:rFonts w:asciiTheme="minorHAnsi" w:hAnsiTheme="minorHAnsi" w:cstheme="minorBidi"/>
          <w:sz w:val="22"/>
          <w:szCs w:val="22"/>
        </w:rPr>
        <w:t>, että opinnäytetyön tulokset ovat yhteistyötahon kannalta epäedullisia.</w:t>
      </w:r>
      <w:r w:rsidR="00814429">
        <w:rPr>
          <w:rFonts w:asciiTheme="minorHAnsi" w:hAnsiTheme="minorHAnsi" w:cstheme="minorBidi"/>
          <w:sz w:val="22"/>
          <w:szCs w:val="22"/>
        </w:rPr>
        <w:t xml:space="preserve"> </w:t>
      </w:r>
      <w:r w:rsidR="003A7590" w:rsidRPr="0098071E">
        <w:rPr>
          <w:sz w:val="22"/>
          <w:szCs w:val="22"/>
        </w:rPr>
        <w:t>Yhteistyötahon lausunto huomioidaan opinnäytetyön arvioinnissa AMK</w:t>
      </w:r>
      <w:r w:rsidR="003A7590">
        <w:rPr>
          <w:sz w:val="22"/>
          <w:szCs w:val="22"/>
        </w:rPr>
        <w:t>:</w:t>
      </w:r>
      <w:r w:rsidR="003A7590" w:rsidRPr="0098071E">
        <w:rPr>
          <w:sz w:val="22"/>
          <w:szCs w:val="22"/>
        </w:rPr>
        <w:t>n käytäntöjen mukaan.</w:t>
      </w:r>
    </w:p>
    <w:p w14:paraId="6464ADDA" w14:textId="7CED235A" w:rsidR="00E020C1" w:rsidRDefault="00E020C1" w:rsidP="005D620E">
      <w:pPr>
        <w:pStyle w:val="Kommentinteksti"/>
      </w:pPr>
    </w:p>
    <w:p w14:paraId="056E605C" w14:textId="77777777" w:rsidR="00AD0E77" w:rsidRPr="00726F78" w:rsidRDefault="00E020C1" w:rsidP="005D620E">
      <w:pPr>
        <w:pStyle w:val="Luettelokappale"/>
        <w:numPr>
          <w:ilvl w:val="0"/>
          <w:numId w:val="3"/>
        </w:numPr>
        <w:ind w:left="0" w:firstLine="0"/>
        <w:jc w:val="both"/>
        <w:rPr>
          <w:b/>
        </w:rPr>
      </w:pPr>
      <w:r w:rsidRPr="00726F78">
        <w:rPr>
          <w:b/>
        </w:rPr>
        <w:t>Opinnäytetyön, tulosten ja tutkimusaineiston oikeudet</w:t>
      </w:r>
    </w:p>
    <w:p w14:paraId="4526D98D" w14:textId="5EE9C799" w:rsidR="00F349BF" w:rsidRPr="001D0B08" w:rsidRDefault="00F349BF" w:rsidP="001D0B08">
      <w:pPr>
        <w:pStyle w:val="Kommentinteksti"/>
        <w:rPr>
          <w:rFonts w:asciiTheme="minorHAnsi" w:hAnsiTheme="minorHAnsi" w:cstheme="minorBidi"/>
          <w:sz w:val="22"/>
          <w:szCs w:val="22"/>
        </w:rPr>
      </w:pPr>
      <w:r w:rsidRPr="001D0B08">
        <w:rPr>
          <w:rFonts w:asciiTheme="minorHAnsi" w:hAnsiTheme="minorHAnsi" w:cstheme="minorBidi"/>
          <w:sz w:val="22"/>
          <w:szCs w:val="22"/>
        </w:rPr>
        <w:t>Tutkimusaineisto tarkoittaa opiskelijan keräämää perusaineistoa tai perusaineistosta jalostettua aineistoa, johon opinnäytetyöprosessin tulokset perustuvat. Immateriaalioikeus tarkoittaa kaikkia aineettomia oikeuksia, joiden avulla aineeton omaisuus on suojattu tai suojattavissa kuten tekijänoikeudet lähioikeuksineen, tavaramerkit, mallioikeudet, oikeudet integroidun piirin pi</w:t>
      </w:r>
      <w:r w:rsidR="008754CF" w:rsidRPr="001D0B08">
        <w:rPr>
          <w:rFonts w:asciiTheme="minorHAnsi" w:hAnsiTheme="minorHAnsi" w:cstheme="minorBidi"/>
          <w:sz w:val="22"/>
          <w:szCs w:val="22"/>
        </w:rPr>
        <w:t xml:space="preserve">irimalliin, hyödyllisyysmallit ja </w:t>
      </w:r>
      <w:r w:rsidRPr="001D0B08">
        <w:rPr>
          <w:rFonts w:asciiTheme="minorHAnsi" w:hAnsiTheme="minorHAnsi" w:cstheme="minorBidi"/>
          <w:sz w:val="22"/>
          <w:szCs w:val="22"/>
        </w:rPr>
        <w:t>patentit.</w:t>
      </w:r>
      <w:r w:rsidR="003A7590" w:rsidRPr="001D0B08">
        <w:rPr>
          <w:rFonts w:asciiTheme="minorHAnsi" w:hAnsiTheme="minorHAnsi" w:cstheme="minorBidi"/>
          <w:sz w:val="22"/>
          <w:szCs w:val="22"/>
        </w:rPr>
        <w:t xml:space="preserve"> (Katso yleisten sopimusehtojen ohjeen kohta 2)</w:t>
      </w:r>
    </w:p>
    <w:p w14:paraId="7E74D00F" w14:textId="6C89DB13" w:rsidR="00E020C1" w:rsidRDefault="0009121E" w:rsidP="005D620E">
      <w:pPr>
        <w:jc w:val="both"/>
      </w:pPr>
      <w:r>
        <w:t>Myös ohjaaja</w:t>
      </w:r>
      <w:r w:rsidR="003A7590">
        <w:t xml:space="preserve">lle </w:t>
      </w:r>
      <w:r>
        <w:t xml:space="preserve">voi </w:t>
      </w:r>
      <w:r w:rsidR="003A7590">
        <w:t>kuulua immateriaalioikeuksia</w:t>
      </w:r>
      <w:r>
        <w:t xml:space="preserve">, mikäli hänen panoksensa on ollut riittävän luova ja omaperäinen. Jos </w:t>
      </w:r>
      <w:r w:rsidR="00215975">
        <w:t>sekä opiskelijalle että ohjaajalle kuuluu immateriaalioikeuksia tuloksiin</w:t>
      </w:r>
      <w:r>
        <w:t xml:space="preserve">, opiskelijan ja ohjaajan on sovittava erikseen kirjallisesti näiden oikeuksien jakautumisesta ja hallinnoinnista. </w:t>
      </w:r>
    </w:p>
    <w:p w14:paraId="625EC77C" w14:textId="77777777" w:rsidR="0009121E" w:rsidRDefault="00AD2832" w:rsidP="005D620E">
      <w:pPr>
        <w:jc w:val="both"/>
      </w:pPr>
      <w:r>
        <w:lastRenderedPageBreak/>
        <w:t xml:space="preserve">Jos tuloksiin sisältyy patentoitava keksintö, opiskelija mainitaan </w:t>
      </w:r>
      <w:r w:rsidR="00347104">
        <w:t>keksintöä</w:t>
      </w:r>
      <w:r w:rsidR="008C0837">
        <w:t xml:space="preserve"> suojattaessa </w:t>
      </w:r>
      <w:r>
        <w:t xml:space="preserve">keksijänä tai yhtenä keksijöistä. Opiskelijalla voi tässä tapauksessa olla oikeus saada keksintökorvaus, josta sovitaan erikseen </w:t>
      </w:r>
      <w:r w:rsidR="00347104">
        <w:t xml:space="preserve">käyttäen </w:t>
      </w:r>
      <w:r>
        <w:t xml:space="preserve">ammattikorkeakoulun tai yhteistyötahon keksintöohjetta. </w:t>
      </w:r>
    </w:p>
    <w:p w14:paraId="6917B996" w14:textId="37134F23" w:rsidR="00AE7CC8" w:rsidRDefault="00AE7CC8" w:rsidP="005D620E">
      <w:pPr>
        <w:jc w:val="both"/>
      </w:pPr>
      <w:r>
        <w:t xml:space="preserve">Kohtaan 5 luetellaan kaikki yhteistyötaholle toimitettavat tulokset. Lueteltava on </w:t>
      </w:r>
      <w:r w:rsidR="00FB473C">
        <w:t xml:space="preserve">siis </w:t>
      </w:r>
      <w:r>
        <w:t xml:space="preserve">sekä julkistettavat että ei-julkistettavat tulokset. </w:t>
      </w:r>
    </w:p>
    <w:p w14:paraId="4E378BA7" w14:textId="48F548EA" w:rsidR="00347104" w:rsidRDefault="00C86239" w:rsidP="005D620E">
      <w:pPr>
        <w:jc w:val="both"/>
      </w:pPr>
      <w:r>
        <w:t xml:space="preserve">Yleisten sopimusehtojen kohdassa 4 mainitun lisäksi opiskelija voi luovuttaa yhteistyötaholle tässä kohdassa 5 mainitut oikeudet. </w:t>
      </w:r>
      <w:r w:rsidR="00347104">
        <w:t>Tämä tarkoittaa siis opinnäytetyö</w:t>
      </w:r>
      <w:r w:rsidR="00705853">
        <w:t>prosessissa</w:t>
      </w:r>
      <w:r w:rsidR="00347104">
        <w:t xml:space="preserve"> aikaansaatavia tuloksia, jotka voidaan itsenäisinä erottaa opinnäytetyöstä ja sellaisena luovuttaa yhteistyötaholle. </w:t>
      </w:r>
    </w:p>
    <w:p w14:paraId="08BD6411" w14:textId="686A9624" w:rsidR="00974460" w:rsidRDefault="00913DA5" w:rsidP="005D620E">
      <w:pPr>
        <w:jc w:val="both"/>
      </w:pPr>
      <w:r>
        <w:t xml:space="preserve">Rinnakkainen käyttöoikeus tarkoittaa sitä, että opiskelijalle itselleen jää aina luovutuksesta riippumatta oikeus käyttää tulosta itsekin. </w:t>
      </w:r>
      <w:r w:rsidR="00E45B5B">
        <w:t>Luovutettavaan k</w:t>
      </w:r>
      <w:r w:rsidR="00EC1F41">
        <w:t xml:space="preserve">äyttöoikeuteen </w:t>
      </w:r>
      <w:r w:rsidR="00E45B5B">
        <w:t xml:space="preserve">kuuluu, mikäli siitä on nimenomaisesti sovittu: </w:t>
      </w:r>
    </w:p>
    <w:p w14:paraId="5A113AF4" w14:textId="4CFBEEEA" w:rsidR="00974460" w:rsidRDefault="00EC1F41" w:rsidP="005D620E">
      <w:pPr>
        <w:pStyle w:val="Luettelokappale"/>
        <w:numPr>
          <w:ilvl w:val="0"/>
          <w:numId w:val="7"/>
        </w:numPr>
        <w:jc w:val="both"/>
      </w:pPr>
      <w:r>
        <w:t>oikeus muunnella tulo</w:t>
      </w:r>
      <w:r w:rsidR="00C86239">
        <w:t>sta</w:t>
      </w:r>
      <w:r>
        <w:t>,</w:t>
      </w:r>
      <w:r w:rsidR="00705853">
        <w:t xml:space="preserve"> joka</w:t>
      </w:r>
      <w:r>
        <w:t xml:space="preserve"> tarkoittaa sitä, että </w:t>
      </w:r>
      <w:r w:rsidR="00705853">
        <w:t xml:space="preserve">käyttöoikeuden saaja </w:t>
      </w:r>
      <w:r>
        <w:t>saa esimerkiksi muuttaa tuloksen esitysmuodosta toiseen</w:t>
      </w:r>
      <w:r w:rsidR="00347104">
        <w:t xml:space="preserve"> tai muokata sitä muutoinkin sisällöllisesti</w:t>
      </w:r>
      <w:r w:rsidR="00974460">
        <w:t>,</w:t>
      </w:r>
      <w:r w:rsidR="00347104">
        <w:t xml:space="preserve"> vaikkapa valmistamalla sen pohjalta oman parannellun versionsa</w:t>
      </w:r>
      <w:r w:rsidR="00974460">
        <w:t xml:space="preserve"> </w:t>
      </w:r>
      <w:r w:rsidR="00E45B5B">
        <w:t>ja/</w:t>
      </w:r>
      <w:r w:rsidR="00974460">
        <w:t xml:space="preserve">tai </w:t>
      </w:r>
    </w:p>
    <w:p w14:paraId="17063393" w14:textId="573FE6B0" w:rsidR="00C86239" w:rsidRDefault="00EC1F41" w:rsidP="005D620E">
      <w:pPr>
        <w:pStyle w:val="Luettelokappale"/>
        <w:numPr>
          <w:ilvl w:val="0"/>
          <w:numId w:val="7"/>
        </w:numPr>
        <w:jc w:val="both"/>
      </w:pPr>
      <w:r>
        <w:t>oikeus luovuttaa käyttöoikeus edelleen</w:t>
      </w:r>
      <w:r w:rsidR="00705853">
        <w:t>, joka</w:t>
      </w:r>
      <w:r>
        <w:t xml:space="preserve"> tarkoitta</w:t>
      </w:r>
      <w:r w:rsidR="00705853">
        <w:t>a</w:t>
      </w:r>
      <w:r>
        <w:t xml:space="preserve"> sitä, että </w:t>
      </w:r>
      <w:r w:rsidR="00705853">
        <w:t xml:space="preserve">käyttöoikeuden saaja </w:t>
      </w:r>
      <w:r>
        <w:t>saa luovuttaa opiskelijalta saamansa käyttöoikeuden vapaasti eteenpäin</w:t>
      </w:r>
      <w:r w:rsidR="00347104">
        <w:t xml:space="preserve"> esimerkiks</w:t>
      </w:r>
      <w:r w:rsidR="0098071E">
        <w:t>i omille yhteistyökumppaneilleen</w:t>
      </w:r>
      <w:r w:rsidR="0091759D">
        <w:t xml:space="preserve">, mutta samalla säilyttää itse käyttöoikeuden.  </w:t>
      </w:r>
    </w:p>
    <w:p w14:paraId="39C4F439" w14:textId="2096B115" w:rsidR="00EC1F41" w:rsidRDefault="00EC1F41" w:rsidP="005D620E">
      <w:pPr>
        <w:jc w:val="both"/>
      </w:pPr>
      <w:r>
        <w:t>Omistusoikeuden luovutus puolestaan tarkoittaa sitä, että yhteistyötaho omista</w:t>
      </w:r>
      <w:r w:rsidR="00705853">
        <w:t>a</w:t>
      </w:r>
      <w:r>
        <w:t xml:space="preserve"> luovutuksen jälkeen tulokse</w:t>
      </w:r>
      <w:r w:rsidR="00FB17DD">
        <w:t>n</w:t>
      </w:r>
      <w:r>
        <w:t xml:space="preserve"> </w:t>
      </w:r>
      <w:r w:rsidR="00FB17DD">
        <w:t xml:space="preserve">(esim. 3D-mallinnuksena syntynyt esine) </w:t>
      </w:r>
      <w:r>
        <w:t>eikä opiskelijalla ole tämän jälkeen tuloks</w:t>
      </w:r>
      <w:r w:rsidR="00FB17DD">
        <w:t>ee</w:t>
      </w:r>
      <w:r>
        <w:t>n mitään oikeuksia, pois lukien oikeus tulla mainituksi tuloksen tekijänä siten kuin hyvä tapa edellyttää.</w:t>
      </w:r>
      <w:r w:rsidR="00FB17DD">
        <w:t xml:space="preserve"> </w:t>
      </w:r>
    </w:p>
    <w:p w14:paraId="53DA088C" w14:textId="77777777" w:rsidR="0007540F" w:rsidRDefault="00ED19FC" w:rsidP="005D620E">
      <w:pPr>
        <w:pStyle w:val="Default"/>
        <w:jc w:val="both"/>
        <w:rPr>
          <w:sz w:val="22"/>
          <w:szCs w:val="22"/>
        </w:rPr>
      </w:pPr>
      <w:r>
        <w:rPr>
          <w:sz w:val="22"/>
          <w:szCs w:val="22"/>
        </w:rPr>
        <w:t xml:space="preserve">Mikäli tulokseen sisältyy keksintö, tuloksen </w:t>
      </w:r>
      <w:r w:rsidR="0007540F">
        <w:rPr>
          <w:sz w:val="22"/>
          <w:szCs w:val="22"/>
        </w:rPr>
        <w:t>oikeuksista sovitaan erikseen.</w:t>
      </w:r>
    </w:p>
    <w:p w14:paraId="6E86B487" w14:textId="77777777" w:rsidR="0007540F" w:rsidRDefault="0007540F" w:rsidP="005D620E">
      <w:pPr>
        <w:pStyle w:val="Default"/>
        <w:jc w:val="both"/>
        <w:rPr>
          <w:sz w:val="22"/>
          <w:szCs w:val="22"/>
        </w:rPr>
      </w:pPr>
    </w:p>
    <w:p w14:paraId="40C89ECC" w14:textId="363E5FF4" w:rsidR="00913DA5" w:rsidRDefault="00002904" w:rsidP="005D620E">
      <w:pPr>
        <w:jc w:val="both"/>
      </w:pPr>
      <w:r>
        <w:t>Opiskelija voi opinnäytetyöprosessin</w:t>
      </w:r>
      <w:r w:rsidR="00074671">
        <w:t xml:space="preserve"> </w:t>
      </w:r>
      <w:r>
        <w:t xml:space="preserve">aikana kerätä tutkimusaineistoa, johon opinnäytetyö tai </w:t>
      </w:r>
      <w:r w:rsidR="00074671">
        <w:t xml:space="preserve">opinnäytetyöprosessissa </w:t>
      </w:r>
      <w:r>
        <w:t xml:space="preserve">saatavat tulokset perustuvat. </w:t>
      </w:r>
      <w:r w:rsidR="0007540F">
        <w:t>Jos o</w:t>
      </w:r>
      <w:r w:rsidR="0007540F" w:rsidRPr="007D4909">
        <w:t xml:space="preserve">piskelija luovuttaa </w:t>
      </w:r>
      <w:r w:rsidR="0007540F">
        <w:t>y</w:t>
      </w:r>
      <w:r w:rsidR="0007540F" w:rsidRPr="007D4909">
        <w:t xml:space="preserve">hteistyötaholle tai </w:t>
      </w:r>
      <w:r w:rsidR="0007540F">
        <w:t>a</w:t>
      </w:r>
      <w:r w:rsidR="0007540F" w:rsidRPr="007D4909">
        <w:t xml:space="preserve">mmattikorkeakoululle </w:t>
      </w:r>
      <w:r w:rsidR="00FB17DD">
        <w:t xml:space="preserve">tutkimusaineiston tai </w:t>
      </w:r>
      <w:r w:rsidR="00074671">
        <w:t xml:space="preserve">oikeuksia </w:t>
      </w:r>
      <w:r w:rsidR="0007540F" w:rsidRPr="007D4909">
        <w:t xml:space="preserve">keräämäänsä </w:t>
      </w:r>
      <w:r w:rsidR="0007540F">
        <w:t>t</w:t>
      </w:r>
      <w:r w:rsidR="0007540F" w:rsidRPr="00FD677D">
        <w:t>utkimusaineisto</w:t>
      </w:r>
      <w:r w:rsidR="00FB17DD">
        <w:t>o</w:t>
      </w:r>
      <w:r w:rsidR="0007540F" w:rsidRPr="00FD677D">
        <w:t>n</w:t>
      </w:r>
      <w:r w:rsidR="0007540F" w:rsidRPr="007D4909">
        <w:t>, sovitaan siitä kirjallisesti erikseen</w:t>
      </w:r>
      <w:r w:rsidR="0007540F">
        <w:t xml:space="preserve"> aineiston luovutussopimuksella</w:t>
      </w:r>
      <w:r w:rsidR="0050583C">
        <w:t>.</w:t>
      </w:r>
    </w:p>
    <w:p w14:paraId="11F3DA87" w14:textId="4AA7AFDA" w:rsidR="00FB17DD" w:rsidRDefault="00FB17DD" w:rsidP="005D620E">
      <w:pPr>
        <w:jc w:val="both"/>
      </w:pPr>
      <w:r w:rsidRPr="00FB17DD">
        <w:t xml:space="preserve">Aineiston luovutussopimuksella opiskelija luovuttaa ammattikorkeakoululle </w:t>
      </w:r>
      <w:r w:rsidR="003E1472">
        <w:t xml:space="preserve">tai yhteistyötaholle </w:t>
      </w:r>
      <w:r w:rsidRPr="00FB17DD">
        <w:t xml:space="preserve">keräämänsä </w:t>
      </w:r>
      <w:r w:rsidR="003E1472">
        <w:t>tutkimus</w:t>
      </w:r>
      <w:r w:rsidRPr="00FB17DD">
        <w:t>aineiston erikseen sovittavin ehdoin. Aineiston luovutuksen mahdollistamiseksi on huolehdittava kerä</w:t>
      </w:r>
      <w:r w:rsidR="003E1472">
        <w:t>tyn</w:t>
      </w:r>
      <w:r w:rsidRPr="00FB17DD">
        <w:t xml:space="preserve"> aineiston hallinnasta. Aineistonhallinnalla tarkoitetaan sitä, että tutkimusaineisto (data) ja tutkimusaineistoon liittyvä kuvaileva tieto (metatieto, metadata) ovat luotu, tallennettu ja järjestetty siten, että aineiston säilyy käyttökuntoisena ja luotettavana ja että tietosuoja ja tietoturva on varmistettu aineiston koko elinkaaren ajan. Tavoitteena on mahdollista</w:t>
      </w:r>
      <w:r w:rsidR="0091759D">
        <w:t>a</w:t>
      </w:r>
      <w:r w:rsidRPr="00FB17DD">
        <w:t xml:space="preserve"> tutkimusaineiston avaaminen ja jatkokäyttö.</w:t>
      </w:r>
    </w:p>
    <w:p w14:paraId="6B80C668" w14:textId="77777777" w:rsidR="00821A9A" w:rsidRPr="00726F78" w:rsidRDefault="00821A9A" w:rsidP="005D620E">
      <w:pPr>
        <w:pStyle w:val="Luettelokappale"/>
        <w:numPr>
          <w:ilvl w:val="0"/>
          <w:numId w:val="3"/>
        </w:numPr>
        <w:ind w:left="0" w:firstLine="0"/>
        <w:jc w:val="both"/>
        <w:rPr>
          <w:b/>
        </w:rPr>
      </w:pPr>
      <w:r w:rsidRPr="00726F78">
        <w:rPr>
          <w:b/>
        </w:rPr>
        <w:t>Opinnäytetyön julkisuus, julkistaminen ja salassapito</w:t>
      </w:r>
    </w:p>
    <w:p w14:paraId="65EB1881" w14:textId="1A267E9C" w:rsidR="00301053" w:rsidRPr="00AC2D89" w:rsidRDefault="00AA59FF" w:rsidP="005D620E">
      <w:pPr>
        <w:pStyle w:val="Kommentinteksti"/>
        <w:rPr>
          <w:sz w:val="22"/>
          <w:szCs w:val="22"/>
        </w:rPr>
      </w:pPr>
      <w:bookmarkStart w:id="3" w:name="_Hlk33998413"/>
      <w:r w:rsidRPr="00940645">
        <w:rPr>
          <w:sz w:val="22"/>
          <w:szCs w:val="22"/>
        </w:rPr>
        <w:lastRenderedPageBreak/>
        <w:t xml:space="preserve">Arvosteltava opinnäytetyö on aina julkinen, ellei se ole julkisuus- tai muun lain nojalla </w:t>
      </w:r>
      <w:proofErr w:type="spellStart"/>
      <w:r w:rsidRPr="00940645">
        <w:rPr>
          <w:sz w:val="22"/>
          <w:szCs w:val="22"/>
        </w:rPr>
        <w:t>salassapidettävä</w:t>
      </w:r>
      <w:bookmarkEnd w:id="3"/>
      <w:proofErr w:type="spellEnd"/>
      <w:r w:rsidRPr="00940645">
        <w:rPr>
          <w:sz w:val="22"/>
          <w:szCs w:val="22"/>
        </w:rPr>
        <w:t>.</w:t>
      </w:r>
      <w:r w:rsidR="00940645" w:rsidRPr="00940645">
        <w:rPr>
          <w:sz w:val="22"/>
          <w:szCs w:val="22"/>
        </w:rPr>
        <w:t xml:space="preserve"> Opinnäytetyö voidaan salata vain hyvin poikkeuksellisesti. Salassapidon tulee perustua aina selvään lain säännökseen.</w:t>
      </w:r>
      <w:r w:rsidR="00A858EB">
        <w:rPr>
          <w:sz w:val="22"/>
          <w:szCs w:val="22"/>
        </w:rPr>
        <w:t xml:space="preserve"> </w:t>
      </w:r>
      <w:r w:rsidR="00AC2D89">
        <w:rPr>
          <w:sz w:val="22"/>
          <w:szCs w:val="22"/>
        </w:rPr>
        <w:t>(</w:t>
      </w:r>
      <w:proofErr w:type="spellStart"/>
      <w:r w:rsidR="00AC2D89">
        <w:rPr>
          <w:sz w:val="22"/>
          <w:szCs w:val="22"/>
        </w:rPr>
        <w:t>JulkisuusL</w:t>
      </w:r>
      <w:proofErr w:type="spellEnd"/>
      <w:r w:rsidR="00A858EB">
        <w:rPr>
          <w:sz w:val="22"/>
          <w:szCs w:val="22"/>
        </w:rPr>
        <w:t xml:space="preserve"> 24§</w:t>
      </w:r>
      <w:r w:rsidR="00AC2D89">
        <w:rPr>
          <w:sz w:val="22"/>
          <w:szCs w:val="22"/>
        </w:rPr>
        <w:t>, 621/1999</w:t>
      </w:r>
      <w:r w:rsidR="00A858EB">
        <w:rPr>
          <w:sz w:val="22"/>
          <w:szCs w:val="22"/>
        </w:rPr>
        <w:t>,</w:t>
      </w:r>
      <w:r w:rsidR="00AC2D89">
        <w:rPr>
          <w:sz w:val="22"/>
          <w:szCs w:val="22"/>
        </w:rPr>
        <w:t xml:space="preserve"> esim. opinnäytetyö, joka k</w:t>
      </w:r>
      <w:r w:rsidR="00A858EB">
        <w:rPr>
          <w:sz w:val="22"/>
          <w:szCs w:val="22"/>
        </w:rPr>
        <w:t>ä</w:t>
      </w:r>
      <w:r w:rsidR="00AC2D89">
        <w:rPr>
          <w:sz w:val="22"/>
          <w:szCs w:val="22"/>
        </w:rPr>
        <w:t>sittelee</w:t>
      </w:r>
      <w:r w:rsidR="00A858EB">
        <w:rPr>
          <w:sz w:val="22"/>
          <w:szCs w:val="22"/>
        </w:rPr>
        <w:t xml:space="preserve"> poikkeusoloihin varautumista tai puolustusvoimien varustamista</w:t>
      </w:r>
      <w:r w:rsidR="00AC2D89">
        <w:rPr>
          <w:sz w:val="22"/>
          <w:szCs w:val="22"/>
        </w:rPr>
        <w:t xml:space="preserve"> </w:t>
      </w:r>
      <w:r w:rsidR="00A858EB">
        <w:rPr>
          <w:sz w:val="22"/>
          <w:szCs w:val="22"/>
        </w:rPr>
        <w:t>tai sijoitusta.)</w:t>
      </w:r>
    </w:p>
    <w:p w14:paraId="3147DB17" w14:textId="45659305" w:rsidR="00801025" w:rsidRDefault="00801025" w:rsidP="005D620E">
      <w:pPr>
        <w:pStyle w:val="Luettelokappale"/>
        <w:numPr>
          <w:ilvl w:val="0"/>
          <w:numId w:val="3"/>
        </w:numPr>
        <w:ind w:left="0" w:firstLine="0"/>
        <w:jc w:val="both"/>
        <w:rPr>
          <w:b/>
        </w:rPr>
      </w:pPr>
      <w:r>
        <w:rPr>
          <w:b/>
        </w:rPr>
        <w:t>Sopimuksen voimassaolo</w:t>
      </w:r>
    </w:p>
    <w:p w14:paraId="04F86F7C" w14:textId="16FFD60D" w:rsidR="0091759D" w:rsidRDefault="00801025" w:rsidP="002938B2">
      <w:pPr>
        <w:pStyle w:val="Luettelokappale"/>
        <w:ind w:left="0" w:firstLine="1304"/>
        <w:jc w:val="both"/>
        <w:rPr>
          <w:b/>
        </w:rPr>
      </w:pPr>
      <w:r>
        <w:rPr>
          <w:b/>
        </w:rPr>
        <w:t>-</w:t>
      </w:r>
    </w:p>
    <w:p w14:paraId="41326592" w14:textId="6C6A1489" w:rsidR="00801025" w:rsidRDefault="00801025" w:rsidP="005D620E">
      <w:pPr>
        <w:pStyle w:val="Luettelokappale"/>
        <w:numPr>
          <w:ilvl w:val="0"/>
          <w:numId w:val="3"/>
        </w:numPr>
        <w:ind w:left="0" w:firstLine="0"/>
        <w:jc w:val="both"/>
        <w:rPr>
          <w:b/>
        </w:rPr>
      </w:pPr>
      <w:r>
        <w:rPr>
          <w:b/>
        </w:rPr>
        <w:t>Liitteet ja soveltamisjärjestys</w:t>
      </w:r>
    </w:p>
    <w:p w14:paraId="3CA2BD23" w14:textId="5AB1C136" w:rsidR="00801025" w:rsidRDefault="00801025" w:rsidP="005D620E">
      <w:pPr>
        <w:pStyle w:val="Luettelokappale"/>
        <w:ind w:left="0"/>
        <w:jc w:val="both"/>
        <w:rPr>
          <w:b/>
        </w:rPr>
      </w:pPr>
    </w:p>
    <w:p w14:paraId="5829E7E2" w14:textId="7F98E3E1" w:rsidR="00801025" w:rsidRDefault="00801025" w:rsidP="005D620E">
      <w:pPr>
        <w:pStyle w:val="Luettelokappale"/>
        <w:ind w:left="0"/>
        <w:jc w:val="both"/>
        <w:rPr>
          <w:bCs/>
        </w:rPr>
      </w:pPr>
      <w:r w:rsidRPr="00801025">
        <w:rPr>
          <w:bCs/>
        </w:rPr>
        <w:t>Muista</w:t>
      </w:r>
      <w:r>
        <w:rPr>
          <w:bCs/>
        </w:rPr>
        <w:t>, että liität sopimukseen kaikki liitteet. Liitteiden on oltava mukana silloin kun sopimus allekirjoitetaan.</w:t>
      </w:r>
    </w:p>
    <w:p w14:paraId="7EB72012" w14:textId="77777777" w:rsidR="0091759D" w:rsidRPr="0091759D" w:rsidRDefault="0091759D" w:rsidP="005D620E">
      <w:pPr>
        <w:pStyle w:val="Luettelokappale"/>
        <w:ind w:left="0"/>
        <w:jc w:val="both"/>
        <w:rPr>
          <w:bCs/>
        </w:rPr>
      </w:pPr>
    </w:p>
    <w:p w14:paraId="56728760" w14:textId="68633698" w:rsidR="00A8789E" w:rsidRPr="00726F78" w:rsidRDefault="00301053" w:rsidP="005D620E">
      <w:pPr>
        <w:pStyle w:val="Luettelokappale"/>
        <w:numPr>
          <w:ilvl w:val="0"/>
          <w:numId w:val="3"/>
        </w:numPr>
        <w:ind w:left="0" w:firstLine="0"/>
        <w:jc w:val="both"/>
        <w:rPr>
          <w:b/>
        </w:rPr>
      </w:pPr>
      <w:r w:rsidRPr="00726F78">
        <w:rPr>
          <w:b/>
        </w:rPr>
        <w:t>Sopijapuolten allekirjoitukset</w:t>
      </w:r>
    </w:p>
    <w:p w14:paraId="55C5085B" w14:textId="27FFC6AB" w:rsidR="0091759D" w:rsidRDefault="00301053" w:rsidP="0091759D">
      <w:pPr>
        <w:spacing w:after="0"/>
        <w:jc w:val="both"/>
      </w:pPr>
      <w:r>
        <w:t>Jokainen sopimuksen sopijapuoli allekirjoittaa sopimuksen. Opiskelija</w:t>
      </w:r>
      <w:r w:rsidR="00801025">
        <w:t>t</w:t>
      </w:r>
      <w:r>
        <w:t xml:space="preserve">, yhteistyötaho ja ammattikorkeakoulu saavat sopimuksesta oman kappaleensa. Ohjaajat saavat halutessaan kopion allekirjoitetusta sopimuksesta. </w:t>
      </w:r>
    </w:p>
    <w:p w14:paraId="1A756172" w14:textId="77777777" w:rsidR="0091759D" w:rsidRDefault="0091759D" w:rsidP="0091759D">
      <w:pPr>
        <w:spacing w:after="0"/>
        <w:jc w:val="both"/>
      </w:pPr>
    </w:p>
    <w:p w14:paraId="7DCC9962" w14:textId="276B1877" w:rsidR="00054735" w:rsidRPr="00054735" w:rsidRDefault="00054735" w:rsidP="0091759D">
      <w:pPr>
        <w:spacing w:after="0" w:line="240" w:lineRule="auto"/>
        <w:ind w:right="566"/>
        <w:jc w:val="both"/>
        <w:rPr>
          <w:b/>
          <w:sz w:val="24"/>
        </w:rPr>
      </w:pPr>
      <w:r w:rsidRPr="00054735">
        <w:rPr>
          <w:b/>
          <w:sz w:val="24"/>
        </w:rPr>
        <w:t>OPINNÄYTETYÖN YLEISET SOPIMUSEHDOT</w:t>
      </w:r>
    </w:p>
    <w:p w14:paraId="2D25361F" w14:textId="78BE0CD2" w:rsidR="00054735" w:rsidRDefault="00054735" w:rsidP="005D620E">
      <w:pPr>
        <w:pStyle w:val="Luettelokappale"/>
        <w:numPr>
          <w:ilvl w:val="0"/>
          <w:numId w:val="4"/>
        </w:numPr>
        <w:ind w:left="1418" w:hanging="1418"/>
        <w:jc w:val="both"/>
        <w:rPr>
          <w:b/>
        </w:rPr>
      </w:pPr>
      <w:r w:rsidRPr="00054735">
        <w:rPr>
          <w:b/>
        </w:rPr>
        <w:t xml:space="preserve">Yleisten ehtojen soveltamisala </w:t>
      </w:r>
    </w:p>
    <w:p w14:paraId="1B4B85C6" w14:textId="52964C18" w:rsidR="00E405C4" w:rsidRDefault="00E05220" w:rsidP="005D620E">
      <w:pPr>
        <w:jc w:val="both"/>
      </w:pPr>
      <w:r>
        <w:t>O</w:t>
      </w:r>
      <w:r w:rsidR="00054735">
        <w:t xml:space="preserve">pinnäytetyösopimuksen yleisiä </w:t>
      </w:r>
      <w:r w:rsidR="00054735" w:rsidRPr="00054735">
        <w:t xml:space="preserve">sopimusehtoja sovelletaan </w:t>
      </w:r>
      <w:r w:rsidR="003D72AA">
        <w:t>yhdessä Opinnäytetyösopimuksen kanssa</w:t>
      </w:r>
      <w:r w:rsidR="00054735" w:rsidRPr="00054735">
        <w:t xml:space="preserve">. </w:t>
      </w:r>
      <w:r w:rsidR="00054735">
        <w:t>Y</w:t>
      </w:r>
      <w:r w:rsidR="00054735" w:rsidRPr="00054735">
        <w:t xml:space="preserve">leiset ehdot </w:t>
      </w:r>
      <w:r w:rsidR="00054735">
        <w:t xml:space="preserve">sekä Opinnäytetyösopimukseen liitettävä </w:t>
      </w:r>
      <w:r w:rsidR="00054735" w:rsidRPr="00054735">
        <w:t>o</w:t>
      </w:r>
      <w:r w:rsidR="00054735">
        <w:t>pinnäytetyö</w:t>
      </w:r>
      <w:r w:rsidR="001A14E0">
        <w:t xml:space="preserve">n </w:t>
      </w:r>
      <w:r w:rsidR="002611E4">
        <w:t>valmistelu</w:t>
      </w:r>
      <w:r w:rsidR="00054735">
        <w:t xml:space="preserve">lomake </w:t>
      </w:r>
      <w:r w:rsidR="00054735" w:rsidRPr="00054735">
        <w:t xml:space="preserve">ovat osa </w:t>
      </w:r>
      <w:r w:rsidR="00054735">
        <w:t xml:space="preserve">Opinnäytetyösopimusta. Opinnäytetyösopimukseen </w:t>
      </w:r>
      <w:r w:rsidR="00054735" w:rsidRPr="00054735">
        <w:t xml:space="preserve">liitetään </w:t>
      </w:r>
      <w:r w:rsidR="00054735">
        <w:t xml:space="preserve">vielä </w:t>
      </w:r>
      <w:r w:rsidR="003D72AA">
        <w:t xml:space="preserve">tarvittaessa </w:t>
      </w:r>
      <w:r w:rsidR="00054735" w:rsidRPr="00054735">
        <w:t>aineiston luovutussopimus.</w:t>
      </w:r>
      <w:r w:rsidR="00E405C4">
        <w:t xml:space="preserve"> </w:t>
      </w:r>
    </w:p>
    <w:p w14:paraId="3B57C8C2" w14:textId="77777777" w:rsidR="00E405C4" w:rsidRDefault="00E405C4" w:rsidP="005D620E">
      <w:pPr>
        <w:pStyle w:val="Luettelokappale"/>
        <w:numPr>
          <w:ilvl w:val="0"/>
          <w:numId w:val="4"/>
        </w:numPr>
        <w:ind w:left="1418" w:hanging="1418"/>
        <w:jc w:val="both"/>
        <w:rPr>
          <w:b/>
        </w:rPr>
      </w:pPr>
      <w:r w:rsidRPr="00E405C4">
        <w:rPr>
          <w:b/>
        </w:rPr>
        <w:t>Määritelmät</w:t>
      </w:r>
    </w:p>
    <w:p w14:paraId="06C34E61" w14:textId="304AF725" w:rsidR="00E05220" w:rsidRDefault="002A3E3B" w:rsidP="005D620E">
      <w:pPr>
        <w:jc w:val="both"/>
      </w:pPr>
      <w:r>
        <w:rPr>
          <w:noProof/>
          <w:lang w:eastAsia="fi-FI"/>
        </w:rPr>
        <mc:AlternateContent>
          <mc:Choice Requires="wps">
            <w:drawing>
              <wp:anchor distT="0" distB="0" distL="114300" distR="114300" simplePos="0" relativeHeight="251659264" behindDoc="0" locked="0" layoutInCell="1" allowOverlap="1" wp14:anchorId="699C87FC" wp14:editId="2EDF8080">
                <wp:simplePos x="0" y="0"/>
                <wp:positionH relativeFrom="margin">
                  <wp:posOffset>1196975</wp:posOffset>
                </wp:positionH>
                <wp:positionV relativeFrom="paragraph">
                  <wp:posOffset>566420</wp:posOffset>
                </wp:positionV>
                <wp:extent cx="3188473" cy="1129085"/>
                <wp:effectExtent l="0" t="0" r="12065" b="13970"/>
                <wp:wrapNone/>
                <wp:docPr id="5" name="Suorakulmio: Pyöristetyt kulmat 5"/>
                <wp:cNvGraphicFramePr/>
                <a:graphic xmlns:a="http://schemas.openxmlformats.org/drawingml/2006/main">
                  <a:graphicData uri="http://schemas.microsoft.com/office/word/2010/wordprocessingShape">
                    <wps:wsp>
                      <wps:cNvSpPr/>
                      <wps:spPr>
                        <a:xfrm>
                          <a:off x="0" y="0"/>
                          <a:ext cx="3188473" cy="1129085"/>
                        </a:xfrm>
                        <a:prstGeom prst="roundRect">
                          <a:avLst>
                            <a:gd name="adj" fmla="val 46863"/>
                          </a:avLst>
                        </a:prstGeom>
                        <a:solidFill>
                          <a:schemeClr val="accent1">
                            <a:lumMod val="75000"/>
                          </a:schemeClr>
                        </a:solidFill>
                      </wps:spPr>
                      <wps:style>
                        <a:lnRef idx="2">
                          <a:schemeClr val="accent6">
                            <a:shade val="50000"/>
                          </a:schemeClr>
                        </a:lnRef>
                        <a:fillRef idx="1">
                          <a:schemeClr val="accent6"/>
                        </a:fillRef>
                        <a:effectRef idx="0">
                          <a:schemeClr val="accent6"/>
                        </a:effectRef>
                        <a:fontRef idx="minor">
                          <a:schemeClr val="lt1"/>
                        </a:fontRef>
                      </wps:style>
                      <wps:txbx>
                        <w:txbxContent>
                          <w:p w14:paraId="6D717559" w14:textId="2BC26FD7" w:rsidR="006F589A" w:rsidRPr="00784965" w:rsidRDefault="006F589A" w:rsidP="006F589A">
                            <w:pPr>
                              <w:jc w:val="center"/>
                              <w:rPr>
                                <w:b/>
                                <w:bCs/>
                                <w:sz w:val="20"/>
                                <w:szCs w:val="20"/>
                              </w:rPr>
                            </w:pPr>
                            <w:r w:rsidRPr="00784965">
                              <w:rPr>
                                <w:b/>
                                <w:bCs/>
                                <w:sz w:val="20"/>
                                <w:szCs w:val="20"/>
                              </w:rPr>
                              <w:t>TUTKIMUSAINEISTO</w:t>
                            </w:r>
                          </w:p>
                          <w:p w14:paraId="5D4963E5" w14:textId="0B6A67E5" w:rsidR="006F589A" w:rsidRPr="006240DF" w:rsidRDefault="006F589A" w:rsidP="006F589A">
                            <w:pPr>
                              <w:pStyle w:val="Luettelokappale"/>
                              <w:numPr>
                                <w:ilvl w:val="0"/>
                                <w:numId w:val="10"/>
                              </w:numPr>
                              <w:rPr>
                                <w:b/>
                                <w:bCs/>
                                <w:sz w:val="18"/>
                                <w:szCs w:val="18"/>
                              </w:rPr>
                            </w:pPr>
                            <w:r w:rsidRPr="006240DF">
                              <w:rPr>
                                <w:b/>
                                <w:bCs/>
                                <w:sz w:val="18"/>
                                <w:szCs w:val="18"/>
                              </w:rPr>
                              <w:t>koostuu opiskelijan Opinnäytetyöprosessia varten keräämästä tai jalostamasta perusaineistosta</w:t>
                            </w:r>
                          </w:p>
                          <w:p w14:paraId="0C207E95" w14:textId="591BE671" w:rsidR="006F589A" w:rsidRPr="00784965" w:rsidRDefault="00136ED9" w:rsidP="006F589A">
                            <w:pPr>
                              <w:pStyle w:val="Luettelokappale"/>
                              <w:numPr>
                                <w:ilvl w:val="0"/>
                                <w:numId w:val="10"/>
                              </w:numPr>
                              <w:rPr>
                                <w:b/>
                                <w:bCs/>
                                <w:sz w:val="18"/>
                                <w:szCs w:val="18"/>
                              </w:rPr>
                            </w:pPr>
                            <w:r>
                              <w:rPr>
                                <w:b/>
                                <w:bCs/>
                                <w:sz w:val="18"/>
                                <w:szCs w:val="18"/>
                              </w:rPr>
                              <w:t xml:space="preserve">muodostaa perustan </w:t>
                            </w:r>
                            <w:r w:rsidR="005A1E1A">
                              <w:rPr>
                                <w:b/>
                                <w:bCs/>
                                <w:sz w:val="18"/>
                                <w:szCs w:val="18"/>
                              </w:rPr>
                              <w:t>T</w:t>
                            </w:r>
                            <w:r>
                              <w:rPr>
                                <w:b/>
                                <w:bCs/>
                                <w:sz w:val="18"/>
                                <w:szCs w:val="18"/>
                              </w:rPr>
                              <w:t>uloksille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99C87FC" id="Suorakulmio: Pyöristetyt kulmat 5" o:spid="_x0000_s1026" style="position:absolute;left:0;text-align:left;margin-left:94.25pt;margin-top:44.6pt;width:251.05pt;height:88.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3071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" fillcolor="#2e74b5 [2404]" strokecolor="#375623 [1609]" strokeweight="1pt">
                <v:stroke joinstyle="miter"/>
                <v:textbox>
                  <w:txbxContent>
                    <w:p w14:paraId="6D717559" w14:textId="2BC26FD7" w:rsidR="006F589A" w:rsidRPr="00784965" w:rsidRDefault="006F589A" w:rsidP="006F589A">
                      <w:pPr>
                        <w:jc w:val="center"/>
                        <w:rPr>
                          <w:b/>
                          <w:bCs/>
                          <w:sz w:val="20"/>
                          <w:szCs w:val="20"/>
                        </w:rPr>
                      </w:pPr>
                      <w:r w:rsidRPr="00784965">
                        <w:rPr>
                          <w:b/>
                          <w:bCs/>
                          <w:sz w:val="20"/>
                          <w:szCs w:val="20"/>
                        </w:rPr>
                        <w:t>TUTKIMUSAINEISTO</w:t>
                      </w:r>
                    </w:p>
                    <w:p w14:paraId="5D4963E5" w14:textId="0B6A67E5" w:rsidR="006F589A" w:rsidRPr="006240DF" w:rsidRDefault="006F589A" w:rsidP="006F589A">
                      <w:pPr>
                        <w:pStyle w:val="Luettelokappale"/>
                        <w:numPr>
                          <w:ilvl w:val="0"/>
                          <w:numId w:val="10"/>
                        </w:numPr>
                        <w:rPr>
                          <w:b/>
                          <w:bCs/>
                          <w:sz w:val="18"/>
                          <w:szCs w:val="18"/>
                        </w:rPr>
                      </w:pPr>
                      <w:r w:rsidRPr="006240DF">
                        <w:rPr>
                          <w:b/>
                          <w:bCs/>
                          <w:sz w:val="18"/>
                          <w:szCs w:val="18"/>
                        </w:rPr>
                        <w:t>koostuu opiskelijan Opinnäytetyöprosessia varten keräämästä tai jalostamasta perusaineistosta</w:t>
                      </w:r>
                    </w:p>
                    <w:p w14:paraId="0C207E95" w14:textId="591BE671" w:rsidR="006F589A" w:rsidRPr="00784965" w:rsidRDefault="00136ED9" w:rsidP="006F589A">
                      <w:pPr>
                        <w:pStyle w:val="Luettelokappale"/>
                        <w:numPr>
                          <w:ilvl w:val="0"/>
                          <w:numId w:val="10"/>
                        </w:numPr>
                        <w:rPr>
                          <w:b/>
                          <w:bCs/>
                          <w:sz w:val="18"/>
                          <w:szCs w:val="18"/>
                        </w:rPr>
                      </w:pPr>
                      <w:r>
                        <w:rPr>
                          <w:b/>
                          <w:bCs/>
                          <w:sz w:val="18"/>
                          <w:szCs w:val="18"/>
                        </w:rPr>
                        <w:t xml:space="preserve">muodostaa perustan </w:t>
                      </w:r>
                      <w:r w:rsidR="005A1E1A">
                        <w:rPr>
                          <w:b/>
                          <w:bCs/>
                          <w:sz w:val="18"/>
                          <w:szCs w:val="18"/>
                        </w:rPr>
                        <w:t>T</w:t>
                      </w:r>
                      <w:r>
                        <w:rPr>
                          <w:b/>
                          <w:bCs/>
                          <w:sz w:val="18"/>
                          <w:szCs w:val="18"/>
                        </w:rPr>
                        <w:t>uloksille</w:t>
                      </w:r>
                    </w:p>
                  </w:txbxContent>
                </v:textbox>
                <w10:wrap anchorx="margin"/>
              </v:roundrect>
            </w:pict>
          </mc:Fallback>
        </mc:AlternateContent>
      </w:r>
      <w:r w:rsidR="00E631B5">
        <w:t>Ko</w:t>
      </w:r>
      <w:r w:rsidR="00E405C4">
        <w:t xml:space="preserve">hdassa 2 määritellään Opinnäytetyösopimuksessa, Yleisissä ehdoissa ja näiden liitteessä käytettävät termit. </w:t>
      </w:r>
      <w:r w:rsidR="00B1481F">
        <w:t xml:space="preserve">Oheisessa kuvassa on havainnollistettu termien </w:t>
      </w:r>
      <w:r w:rsidR="001A14E0">
        <w:t xml:space="preserve">Tutkimusaineisto, </w:t>
      </w:r>
      <w:r w:rsidR="00B1481F">
        <w:t>Opinnäytetyö, Tulokset</w:t>
      </w:r>
      <w:r w:rsidR="001A14E0">
        <w:t xml:space="preserve"> ja</w:t>
      </w:r>
      <w:r w:rsidR="00B1481F">
        <w:t xml:space="preserve"> </w:t>
      </w:r>
      <w:r w:rsidR="006B6292" w:rsidRPr="006B6292">
        <w:rPr>
          <w:color w:val="FF0000"/>
        </w:rPr>
        <w:t>Liitännäis</w:t>
      </w:r>
      <w:r w:rsidR="00B1481F" w:rsidRPr="006B6292">
        <w:rPr>
          <w:color w:val="FF0000"/>
        </w:rPr>
        <w:t xml:space="preserve">aineisto </w:t>
      </w:r>
      <w:r w:rsidR="00B1481F">
        <w:t>keskinäinen suhde.</w:t>
      </w:r>
    </w:p>
    <w:p w14:paraId="2FACD61F" w14:textId="4E085252" w:rsidR="00E05220" w:rsidRDefault="00E05220" w:rsidP="005D620E">
      <w:pPr>
        <w:jc w:val="both"/>
      </w:pPr>
    </w:p>
    <w:p w14:paraId="58E975D5" w14:textId="758ADF3C" w:rsidR="006F589A" w:rsidRDefault="006F589A" w:rsidP="005D620E">
      <w:pPr>
        <w:ind w:left="1418"/>
        <w:jc w:val="both"/>
        <w:rPr>
          <w:noProof/>
        </w:rPr>
      </w:pPr>
    </w:p>
    <w:p w14:paraId="1370DE65" w14:textId="2A1B004C" w:rsidR="00B1481F" w:rsidRDefault="00F91A10" w:rsidP="005D620E">
      <w:pPr>
        <w:ind w:left="2608"/>
        <w:jc w:val="both"/>
      </w:pPr>
      <w:r>
        <w:tab/>
      </w:r>
    </w:p>
    <w:p w14:paraId="0D4F549F" w14:textId="4FCED126" w:rsidR="00F91A10" w:rsidRDefault="002A3E3B" w:rsidP="005D620E">
      <w:pPr>
        <w:jc w:val="both"/>
      </w:pPr>
      <w:r>
        <w:rPr>
          <w:noProof/>
          <w:lang w:eastAsia="fi-FI"/>
        </w:rPr>
        <mc:AlternateContent>
          <mc:Choice Requires="wps">
            <w:drawing>
              <wp:anchor distT="0" distB="0" distL="114300" distR="114300" simplePos="0" relativeHeight="251660288" behindDoc="0" locked="0" layoutInCell="1" allowOverlap="1" wp14:anchorId="6622DF7F" wp14:editId="77176D8F">
                <wp:simplePos x="0" y="0"/>
                <wp:positionH relativeFrom="column">
                  <wp:posOffset>2711450</wp:posOffset>
                </wp:positionH>
                <wp:positionV relativeFrom="paragraph">
                  <wp:posOffset>116840</wp:posOffset>
                </wp:positionV>
                <wp:extent cx="257175" cy="379730"/>
                <wp:effectExtent l="19050" t="0" r="28575" b="39370"/>
                <wp:wrapNone/>
                <wp:docPr id="6" name="Nuoli: Alas 6"/>
                <wp:cNvGraphicFramePr/>
                <a:graphic xmlns:a="http://schemas.openxmlformats.org/drawingml/2006/main">
                  <a:graphicData uri="http://schemas.microsoft.com/office/word/2010/wordprocessingShape">
                    <wps:wsp>
                      <wps:cNvSpPr/>
                      <wps:spPr>
                        <a:xfrm>
                          <a:off x="0" y="0"/>
                          <a:ext cx="257175" cy="379730"/>
                        </a:xfrm>
                        <a:prstGeom prst="downArrow">
                          <a:avLst/>
                        </a:prstGeom>
                        <a:solidFill>
                          <a:schemeClr val="accent1">
                            <a:lumMod val="7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3507AD"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Nuoli: Alas 6" o:spid="_x0000_s1026" type="#_x0000_t67" style="position:absolute;margin-left:213.5pt;margin-top:9.2pt;width:20.25pt;height:2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" adj="14286" fillcolor="#2e74b5 [2404]" strokecolor="#1f4d78 [1604]" strokeweight="1pt"/>
            </w:pict>
          </mc:Fallback>
        </mc:AlternateContent>
      </w:r>
      <w:r w:rsidR="00F91A10">
        <w:tab/>
      </w:r>
    </w:p>
    <w:p w14:paraId="4F055477" w14:textId="55AC5893" w:rsidR="00B1481F" w:rsidRDefault="002A3E3B" w:rsidP="005D620E">
      <w:pPr>
        <w:jc w:val="both"/>
      </w:pPr>
      <w:r>
        <w:rPr>
          <w:noProof/>
          <w:lang w:eastAsia="fi-FI"/>
        </w:rPr>
        <mc:AlternateContent>
          <mc:Choice Requires="wps">
            <w:drawing>
              <wp:anchor distT="0" distB="0" distL="114300" distR="114300" simplePos="0" relativeHeight="251664384" behindDoc="0" locked="0" layoutInCell="1" allowOverlap="1" wp14:anchorId="799B6DDD" wp14:editId="065F7788">
                <wp:simplePos x="0" y="0"/>
                <wp:positionH relativeFrom="column">
                  <wp:posOffset>1479550</wp:posOffset>
                </wp:positionH>
                <wp:positionV relativeFrom="paragraph">
                  <wp:posOffset>217170</wp:posOffset>
                </wp:positionV>
                <wp:extent cx="2641600" cy="2327275"/>
                <wp:effectExtent l="0" t="0" r="25400" b="15875"/>
                <wp:wrapNone/>
                <wp:docPr id="12" name="Suorakulmio: Pyöristetyt kulmat 12"/>
                <wp:cNvGraphicFramePr/>
                <a:graphic xmlns:a="http://schemas.openxmlformats.org/drawingml/2006/main">
                  <a:graphicData uri="http://schemas.microsoft.com/office/word/2010/wordprocessingShape">
                    <wps:wsp>
                      <wps:cNvSpPr/>
                      <wps:spPr>
                        <a:xfrm>
                          <a:off x="0" y="0"/>
                          <a:ext cx="2641600" cy="2327275"/>
                        </a:xfrm>
                        <a:prstGeom prst="roundRect">
                          <a:avLst>
                            <a:gd name="adj" fmla="val 50000"/>
                          </a:avLst>
                        </a:prstGeom>
                        <a:solidFill>
                          <a:schemeClr val="accent3">
                            <a:lumMod val="50000"/>
                          </a:schemeClr>
                        </a:solidFill>
                      </wps:spPr>
                      <wps:style>
                        <a:lnRef idx="2">
                          <a:schemeClr val="accent4">
                            <a:shade val="50000"/>
                          </a:schemeClr>
                        </a:lnRef>
                        <a:fillRef idx="1">
                          <a:schemeClr val="accent4"/>
                        </a:fillRef>
                        <a:effectRef idx="0">
                          <a:schemeClr val="accent4"/>
                        </a:effectRef>
                        <a:fontRef idx="minor">
                          <a:schemeClr val="lt1"/>
                        </a:fontRef>
                      </wps:style>
                      <wps:txbx>
                        <w:txbxContent>
                          <w:p w14:paraId="4D7F7127" w14:textId="61DA4FBF" w:rsidR="00184BBC" w:rsidRDefault="00184BBC" w:rsidP="00184BBC">
                            <w:pPr>
                              <w:jc w:val="center"/>
                              <w:rPr>
                                <w:b/>
                                <w:bCs/>
                                <w:sz w:val="20"/>
                                <w:szCs w:val="20"/>
                              </w:rPr>
                            </w:pPr>
                            <w:r w:rsidRPr="00184BBC">
                              <w:rPr>
                                <w:b/>
                                <w:bCs/>
                                <w:sz w:val="20"/>
                                <w:szCs w:val="20"/>
                              </w:rPr>
                              <w:t>TULOKSET</w:t>
                            </w:r>
                          </w:p>
                          <w:p w14:paraId="0F322D81" w14:textId="599B9951" w:rsidR="005A1E1A" w:rsidRPr="006B6292" w:rsidRDefault="005A1E1A" w:rsidP="005A1E1A">
                            <w:pPr>
                              <w:pStyle w:val="Luettelokappale"/>
                              <w:numPr>
                                <w:ilvl w:val="0"/>
                                <w:numId w:val="12"/>
                              </w:numPr>
                              <w:jc w:val="both"/>
                              <w:rPr>
                                <w:b/>
                                <w:bCs/>
                                <w:sz w:val="18"/>
                                <w:szCs w:val="18"/>
                              </w:rPr>
                            </w:pPr>
                            <w:r w:rsidRPr="006B6292">
                              <w:rPr>
                                <w:b/>
                                <w:bCs/>
                                <w:sz w:val="18"/>
                                <w:szCs w:val="18"/>
                              </w:rPr>
                              <w:t>muodostuvat Tutkimusaineistosta</w:t>
                            </w:r>
                          </w:p>
                          <w:p w14:paraId="758E0D0B" w14:textId="099EA498" w:rsidR="00184BBC" w:rsidRPr="006B6292" w:rsidRDefault="00184BBC" w:rsidP="005A1E1A">
                            <w:pPr>
                              <w:pStyle w:val="Luettelokappale"/>
                              <w:numPr>
                                <w:ilvl w:val="0"/>
                                <w:numId w:val="12"/>
                              </w:numPr>
                              <w:jc w:val="both"/>
                              <w:rPr>
                                <w:b/>
                                <w:bCs/>
                                <w:sz w:val="18"/>
                                <w:szCs w:val="18"/>
                              </w:rPr>
                            </w:pPr>
                            <w:r w:rsidRPr="006B6292">
                              <w:rPr>
                                <w:b/>
                                <w:bCs/>
                                <w:sz w:val="18"/>
                                <w:szCs w:val="18"/>
                              </w:rPr>
                              <w:t>sisältyvät Opinnäytetyöhön ja mahdollisesti Liit</w:t>
                            </w:r>
                            <w:r w:rsidR="006B6292" w:rsidRPr="006B6292">
                              <w:rPr>
                                <w:b/>
                                <w:bCs/>
                                <w:sz w:val="18"/>
                                <w:szCs w:val="18"/>
                              </w:rPr>
                              <w:t>ännäis</w:t>
                            </w:r>
                            <w:r w:rsidRPr="006B6292">
                              <w:rPr>
                                <w:b/>
                                <w:bCs/>
                                <w:sz w:val="18"/>
                                <w:szCs w:val="18"/>
                              </w:rPr>
                              <w:t>aineistoon</w:t>
                            </w:r>
                          </w:p>
                          <w:p w14:paraId="3FD58533" w14:textId="61EB375A" w:rsidR="00184BBC" w:rsidRPr="006B6292" w:rsidRDefault="005A1E1A" w:rsidP="005A1E1A">
                            <w:pPr>
                              <w:pStyle w:val="Luettelokappale"/>
                              <w:numPr>
                                <w:ilvl w:val="0"/>
                                <w:numId w:val="12"/>
                              </w:numPr>
                              <w:rPr>
                                <w:b/>
                                <w:bCs/>
                                <w:sz w:val="18"/>
                                <w:szCs w:val="18"/>
                              </w:rPr>
                            </w:pPr>
                            <w:r w:rsidRPr="006B6292">
                              <w:rPr>
                                <w:b/>
                                <w:bCs/>
                                <w:sz w:val="18"/>
                                <w:szCs w:val="18"/>
                              </w:rPr>
                              <w:t>ovat erikseen luovutettavissa ja erotettavissa Opinnäytetyöstä ja niillä</w:t>
                            </w:r>
                            <w:r w:rsidR="00184BBC" w:rsidRPr="006B6292">
                              <w:rPr>
                                <w:b/>
                                <w:bCs/>
                                <w:sz w:val="18"/>
                                <w:szCs w:val="18"/>
                              </w:rPr>
                              <w:t xml:space="preserve"> on itsenäistä merkitystä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99B6DDD" id="Suorakulmio: Pyöristetyt kulmat 12" o:spid="_x0000_s1027" style="position:absolute;left:0;text-align:left;margin-left:116.5pt;margin-top:17.1pt;width:208pt;height:183.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" fillcolor="#525252 [1606]" strokecolor="#7f5f00 [1607]" strokeweight="1pt">
                <v:stroke joinstyle="miter"/>
                <v:textbox>
                  <w:txbxContent>
                    <w:p w14:paraId="4D7F7127" w14:textId="61DA4FBF" w:rsidR="00184BBC" w:rsidRDefault="00184BBC" w:rsidP="00184BBC">
                      <w:pPr>
                        <w:jc w:val="center"/>
                        <w:rPr>
                          <w:b/>
                          <w:bCs/>
                          <w:sz w:val="20"/>
                          <w:szCs w:val="20"/>
                        </w:rPr>
                      </w:pPr>
                      <w:r w:rsidRPr="00184BBC">
                        <w:rPr>
                          <w:b/>
                          <w:bCs/>
                          <w:sz w:val="20"/>
                          <w:szCs w:val="20"/>
                        </w:rPr>
                        <w:t>TULOKSET</w:t>
                      </w:r>
                    </w:p>
                    <w:p w14:paraId="0F322D81" w14:textId="599B9951" w:rsidR="005A1E1A" w:rsidRPr="006B6292" w:rsidRDefault="005A1E1A" w:rsidP="005A1E1A">
                      <w:pPr>
                        <w:pStyle w:val="Luettelokappale"/>
                        <w:numPr>
                          <w:ilvl w:val="0"/>
                          <w:numId w:val="12"/>
                        </w:numPr>
                        <w:jc w:val="both"/>
                        <w:rPr>
                          <w:b/>
                          <w:bCs/>
                          <w:sz w:val="18"/>
                          <w:szCs w:val="18"/>
                        </w:rPr>
                      </w:pPr>
                      <w:r w:rsidRPr="006B6292">
                        <w:rPr>
                          <w:b/>
                          <w:bCs/>
                          <w:sz w:val="18"/>
                          <w:szCs w:val="18"/>
                        </w:rPr>
                        <w:t>muodostuvat Tutkimusaineistosta</w:t>
                      </w:r>
                    </w:p>
                    <w:p w14:paraId="758E0D0B" w14:textId="099EA498" w:rsidR="00184BBC" w:rsidRPr="006B6292" w:rsidRDefault="00184BBC" w:rsidP="005A1E1A">
                      <w:pPr>
                        <w:pStyle w:val="Luettelokappale"/>
                        <w:numPr>
                          <w:ilvl w:val="0"/>
                          <w:numId w:val="12"/>
                        </w:numPr>
                        <w:jc w:val="both"/>
                        <w:rPr>
                          <w:b/>
                          <w:bCs/>
                          <w:sz w:val="18"/>
                          <w:szCs w:val="18"/>
                        </w:rPr>
                      </w:pPr>
                      <w:r w:rsidRPr="006B6292">
                        <w:rPr>
                          <w:b/>
                          <w:bCs/>
                          <w:sz w:val="18"/>
                          <w:szCs w:val="18"/>
                        </w:rPr>
                        <w:t>sisältyvät Opinnäytetyöhön ja mahdollisesti Liit</w:t>
                      </w:r>
                      <w:r w:rsidR="006B6292" w:rsidRPr="006B6292">
                        <w:rPr>
                          <w:b/>
                          <w:bCs/>
                          <w:sz w:val="18"/>
                          <w:szCs w:val="18"/>
                        </w:rPr>
                        <w:t>ännäis</w:t>
                      </w:r>
                      <w:r w:rsidRPr="006B6292">
                        <w:rPr>
                          <w:b/>
                          <w:bCs/>
                          <w:sz w:val="18"/>
                          <w:szCs w:val="18"/>
                        </w:rPr>
                        <w:t>aineistoon</w:t>
                      </w:r>
                    </w:p>
                    <w:p w14:paraId="3FD58533" w14:textId="61EB375A" w:rsidR="00184BBC" w:rsidRPr="006B6292" w:rsidRDefault="005A1E1A" w:rsidP="005A1E1A">
                      <w:pPr>
                        <w:pStyle w:val="Luettelokappale"/>
                        <w:numPr>
                          <w:ilvl w:val="0"/>
                          <w:numId w:val="12"/>
                        </w:numPr>
                        <w:rPr>
                          <w:b/>
                          <w:bCs/>
                          <w:sz w:val="18"/>
                          <w:szCs w:val="18"/>
                        </w:rPr>
                      </w:pPr>
                      <w:r w:rsidRPr="006B6292">
                        <w:rPr>
                          <w:b/>
                          <w:bCs/>
                          <w:sz w:val="18"/>
                          <w:szCs w:val="18"/>
                        </w:rPr>
                        <w:t>ovat erikseen luovutettavissa ja erotettavissa Opinnäytetyöstä ja niillä</w:t>
                      </w:r>
                      <w:r w:rsidR="00184BBC" w:rsidRPr="006B6292">
                        <w:rPr>
                          <w:b/>
                          <w:bCs/>
                          <w:sz w:val="18"/>
                          <w:szCs w:val="18"/>
                        </w:rPr>
                        <w:t xml:space="preserve"> on itsenäistä merkitystä  </w:t>
                      </w:r>
                    </w:p>
                  </w:txbxContent>
                </v:textbox>
              </v:roundrect>
            </w:pict>
          </mc:Fallback>
        </mc:AlternateContent>
      </w:r>
      <w:r>
        <w:rPr>
          <w:noProof/>
          <w:lang w:eastAsia="fi-FI"/>
        </w:rPr>
        <mc:AlternateContent>
          <mc:Choice Requires="wps">
            <w:drawing>
              <wp:anchor distT="0" distB="0" distL="114300" distR="114300" simplePos="0" relativeHeight="251663360" behindDoc="0" locked="0" layoutInCell="1" allowOverlap="1" wp14:anchorId="54549E6C" wp14:editId="4FF0A866">
                <wp:simplePos x="0" y="0"/>
                <wp:positionH relativeFrom="column">
                  <wp:posOffset>3752850</wp:posOffset>
                </wp:positionH>
                <wp:positionV relativeFrom="paragraph">
                  <wp:posOffset>209550</wp:posOffset>
                </wp:positionV>
                <wp:extent cx="2406650" cy="2222500"/>
                <wp:effectExtent l="0" t="0" r="12700" b="25400"/>
                <wp:wrapNone/>
                <wp:docPr id="11" name="Suorakulmio: Pyöristetyt kulmat 11"/>
                <wp:cNvGraphicFramePr/>
                <a:graphic xmlns:a="http://schemas.openxmlformats.org/drawingml/2006/main">
                  <a:graphicData uri="http://schemas.microsoft.com/office/word/2010/wordprocessingShape">
                    <wps:wsp>
                      <wps:cNvSpPr/>
                      <wps:spPr>
                        <a:xfrm>
                          <a:off x="0" y="0"/>
                          <a:ext cx="2406650" cy="2222500"/>
                        </a:xfrm>
                        <a:prstGeom prst="roundRect">
                          <a:avLst>
                            <a:gd name="adj" fmla="val 50000"/>
                          </a:avLst>
                        </a:prstGeom>
                        <a:solidFill>
                          <a:srgbClr val="7030A0"/>
                        </a:solidFill>
                      </wps:spPr>
                      <wps:style>
                        <a:lnRef idx="2">
                          <a:schemeClr val="accent1">
                            <a:shade val="50000"/>
                          </a:schemeClr>
                        </a:lnRef>
                        <a:fillRef idx="1">
                          <a:schemeClr val="accent1"/>
                        </a:fillRef>
                        <a:effectRef idx="0">
                          <a:schemeClr val="accent1"/>
                        </a:effectRef>
                        <a:fontRef idx="minor">
                          <a:schemeClr val="lt1"/>
                        </a:fontRef>
                      </wps:style>
                      <wps:txbx>
                        <w:txbxContent>
                          <w:p w14:paraId="04BF7E16" w14:textId="34D2D7C4" w:rsidR="006240DF" w:rsidRDefault="006240DF" w:rsidP="006240DF">
                            <w:pPr>
                              <w:jc w:val="center"/>
                              <w:rPr>
                                <w:b/>
                                <w:bCs/>
                                <w:sz w:val="20"/>
                                <w:szCs w:val="20"/>
                              </w:rPr>
                            </w:pPr>
                            <w:r w:rsidRPr="006B6292">
                              <w:rPr>
                                <w:b/>
                                <w:bCs/>
                                <w:color w:val="FF0000"/>
                                <w:sz w:val="20"/>
                                <w:szCs w:val="20"/>
                              </w:rPr>
                              <w:t>LIIT</w:t>
                            </w:r>
                            <w:r w:rsidR="006B6292" w:rsidRPr="006B6292">
                              <w:rPr>
                                <w:b/>
                                <w:bCs/>
                                <w:color w:val="FF0000"/>
                                <w:sz w:val="20"/>
                                <w:szCs w:val="20"/>
                              </w:rPr>
                              <w:t>ÄNNÄIS</w:t>
                            </w:r>
                            <w:r w:rsidRPr="006240DF">
                              <w:rPr>
                                <w:b/>
                                <w:bCs/>
                                <w:sz w:val="20"/>
                                <w:szCs w:val="20"/>
                              </w:rPr>
                              <w:t>AINEISTO</w:t>
                            </w:r>
                          </w:p>
                          <w:p w14:paraId="1973EF3B" w14:textId="6F51658E" w:rsidR="006240DF" w:rsidRDefault="006240DF" w:rsidP="006240DF">
                            <w:pPr>
                              <w:pStyle w:val="Luettelokappale"/>
                              <w:numPr>
                                <w:ilvl w:val="0"/>
                                <w:numId w:val="13"/>
                              </w:numPr>
                              <w:rPr>
                                <w:b/>
                                <w:bCs/>
                                <w:sz w:val="18"/>
                                <w:szCs w:val="18"/>
                              </w:rPr>
                            </w:pPr>
                            <w:r w:rsidRPr="006240DF">
                              <w:rPr>
                                <w:b/>
                                <w:bCs/>
                                <w:sz w:val="18"/>
                                <w:szCs w:val="18"/>
                              </w:rPr>
                              <w:t>voi sisältää</w:t>
                            </w:r>
                            <w:r w:rsidR="001D0B08">
                              <w:rPr>
                                <w:b/>
                                <w:bCs/>
                                <w:sz w:val="18"/>
                                <w:szCs w:val="18"/>
                              </w:rPr>
                              <w:t xml:space="preserve"> Tuloksia ja</w:t>
                            </w:r>
                            <w:r w:rsidRPr="006240DF">
                              <w:rPr>
                                <w:b/>
                                <w:bCs/>
                                <w:sz w:val="18"/>
                                <w:szCs w:val="18"/>
                              </w:rPr>
                              <w:t xml:space="preserve"> </w:t>
                            </w:r>
                            <w:r w:rsidR="00784965">
                              <w:rPr>
                                <w:b/>
                                <w:bCs/>
                                <w:sz w:val="18"/>
                                <w:szCs w:val="18"/>
                              </w:rPr>
                              <w:t>T</w:t>
                            </w:r>
                            <w:r w:rsidRPr="006240DF">
                              <w:rPr>
                                <w:b/>
                                <w:bCs/>
                                <w:sz w:val="18"/>
                                <w:szCs w:val="18"/>
                              </w:rPr>
                              <w:t xml:space="preserve">utkimusaineistoa, joka ei ole muodostunut </w:t>
                            </w:r>
                            <w:r w:rsidR="00784965">
                              <w:rPr>
                                <w:b/>
                                <w:bCs/>
                                <w:sz w:val="18"/>
                                <w:szCs w:val="18"/>
                              </w:rPr>
                              <w:t>T</w:t>
                            </w:r>
                            <w:r w:rsidRPr="006240DF">
                              <w:rPr>
                                <w:b/>
                                <w:bCs/>
                                <w:sz w:val="18"/>
                                <w:szCs w:val="18"/>
                              </w:rPr>
                              <w:t>uloksiksi</w:t>
                            </w:r>
                          </w:p>
                          <w:p w14:paraId="79291ACF" w14:textId="77777777" w:rsidR="00D876E3" w:rsidRDefault="006240DF" w:rsidP="006240DF">
                            <w:pPr>
                              <w:pStyle w:val="Luettelokappale"/>
                              <w:numPr>
                                <w:ilvl w:val="0"/>
                                <w:numId w:val="13"/>
                              </w:numPr>
                              <w:rPr>
                                <w:b/>
                                <w:bCs/>
                                <w:sz w:val="18"/>
                                <w:szCs w:val="18"/>
                              </w:rPr>
                            </w:pPr>
                            <w:r>
                              <w:rPr>
                                <w:b/>
                                <w:bCs/>
                                <w:sz w:val="18"/>
                                <w:szCs w:val="18"/>
                              </w:rPr>
                              <w:t>ei sisälly Opinnäytetyöhön</w:t>
                            </w:r>
                            <w:r w:rsidR="00784965">
                              <w:rPr>
                                <w:b/>
                                <w:bCs/>
                                <w:sz w:val="18"/>
                                <w:szCs w:val="18"/>
                              </w:rPr>
                              <w:t xml:space="preserve"> </w:t>
                            </w:r>
                          </w:p>
                          <w:p w14:paraId="1D5DDD34" w14:textId="7674C7FD" w:rsidR="006240DF" w:rsidRDefault="006240DF" w:rsidP="006240DF">
                            <w:pPr>
                              <w:pStyle w:val="Luettelokappale"/>
                              <w:numPr>
                                <w:ilvl w:val="0"/>
                                <w:numId w:val="13"/>
                              </w:numPr>
                              <w:rPr>
                                <w:b/>
                                <w:bCs/>
                                <w:sz w:val="18"/>
                                <w:szCs w:val="18"/>
                              </w:rPr>
                            </w:pPr>
                            <w:r>
                              <w:rPr>
                                <w:b/>
                                <w:bCs/>
                                <w:sz w:val="18"/>
                                <w:szCs w:val="18"/>
                              </w:rPr>
                              <w:t xml:space="preserve">voi sisältää </w:t>
                            </w:r>
                            <w:r>
                              <w:rPr>
                                <w:b/>
                                <w:bCs/>
                                <w:sz w:val="18"/>
                                <w:szCs w:val="18"/>
                              </w:rPr>
                              <w:t>salassapidettävää aineistoa</w:t>
                            </w:r>
                          </w:p>
                          <w:p w14:paraId="3EBE6A27" w14:textId="77777777" w:rsidR="006240DF" w:rsidRPr="006240DF" w:rsidRDefault="006240DF" w:rsidP="006240DF">
                            <w:pPr>
                              <w:pStyle w:val="Luettelokappale"/>
                              <w:ind w:left="360"/>
                              <w:rPr>
                                <w:b/>
                                <w:bCs/>
                                <w:sz w:val="18"/>
                                <w:szCs w:val="1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4549E6C" id="Suorakulmio: Pyöristetyt kulmat 11" o:spid="_x0000_s1028" style="position:absolute;left:0;text-align:left;margin-left:295.5pt;margin-top:16.5pt;width:189.5pt;height: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" fillcolor="#7030a0" strokecolor="#1f4d78 [1604]" strokeweight="1pt">
                <v:stroke joinstyle="miter"/>
                <v:textbox>
                  <w:txbxContent>
                    <w:p w14:paraId="04BF7E16" w14:textId="34D2D7C4" w:rsidR="006240DF" w:rsidRDefault="006240DF" w:rsidP="006240DF">
                      <w:pPr>
                        <w:jc w:val="center"/>
                        <w:rPr>
                          <w:b/>
                          <w:bCs/>
                          <w:sz w:val="20"/>
                          <w:szCs w:val="20"/>
                        </w:rPr>
                      </w:pPr>
                      <w:r w:rsidRPr="006B6292">
                        <w:rPr>
                          <w:b/>
                          <w:bCs/>
                          <w:color w:val="FF0000"/>
                          <w:sz w:val="20"/>
                          <w:szCs w:val="20"/>
                        </w:rPr>
                        <w:t>LIIT</w:t>
                      </w:r>
                      <w:r w:rsidR="006B6292" w:rsidRPr="006B6292">
                        <w:rPr>
                          <w:b/>
                          <w:bCs/>
                          <w:color w:val="FF0000"/>
                          <w:sz w:val="20"/>
                          <w:szCs w:val="20"/>
                        </w:rPr>
                        <w:t>ÄNNÄIS</w:t>
                      </w:r>
                      <w:r w:rsidRPr="006240DF">
                        <w:rPr>
                          <w:b/>
                          <w:bCs/>
                          <w:sz w:val="20"/>
                          <w:szCs w:val="20"/>
                        </w:rPr>
                        <w:t>AINEISTO</w:t>
                      </w:r>
                    </w:p>
                    <w:p w14:paraId="1973EF3B" w14:textId="6F51658E" w:rsidR="006240DF" w:rsidRDefault="006240DF" w:rsidP="006240DF">
                      <w:pPr>
                        <w:pStyle w:val="Luettelokappale"/>
                        <w:numPr>
                          <w:ilvl w:val="0"/>
                          <w:numId w:val="13"/>
                        </w:numPr>
                        <w:rPr>
                          <w:b/>
                          <w:bCs/>
                          <w:sz w:val="18"/>
                          <w:szCs w:val="18"/>
                        </w:rPr>
                      </w:pPr>
                      <w:r w:rsidRPr="006240DF">
                        <w:rPr>
                          <w:b/>
                          <w:bCs/>
                          <w:sz w:val="18"/>
                          <w:szCs w:val="18"/>
                        </w:rPr>
                        <w:t>voi sisältää</w:t>
                      </w:r>
                      <w:r w:rsidR="001D0B08">
                        <w:rPr>
                          <w:b/>
                          <w:bCs/>
                          <w:sz w:val="18"/>
                          <w:szCs w:val="18"/>
                        </w:rPr>
                        <w:t xml:space="preserve"> Tuloksia ja</w:t>
                      </w:r>
                      <w:r w:rsidRPr="006240DF">
                        <w:rPr>
                          <w:b/>
                          <w:bCs/>
                          <w:sz w:val="18"/>
                          <w:szCs w:val="18"/>
                        </w:rPr>
                        <w:t xml:space="preserve"> </w:t>
                      </w:r>
                      <w:r w:rsidR="00784965">
                        <w:rPr>
                          <w:b/>
                          <w:bCs/>
                          <w:sz w:val="18"/>
                          <w:szCs w:val="18"/>
                        </w:rPr>
                        <w:t>T</w:t>
                      </w:r>
                      <w:r w:rsidRPr="006240DF">
                        <w:rPr>
                          <w:b/>
                          <w:bCs/>
                          <w:sz w:val="18"/>
                          <w:szCs w:val="18"/>
                        </w:rPr>
                        <w:t xml:space="preserve">utkimusaineistoa, joka ei ole muodostunut </w:t>
                      </w:r>
                      <w:r w:rsidR="00784965">
                        <w:rPr>
                          <w:b/>
                          <w:bCs/>
                          <w:sz w:val="18"/>
                          <w:szCs w:val="18"/>
                        </w:rPr>
                        <w:t>T</w:t>
                      </w:r>
                      <w:r w:rsidRPr="006240DF">
                        <w:rPr>
                          <w:b/>
                          <w:bCs/>
                          <w:sz w:val="18"/>
                          <w:szCs w:val="18"/>
                        </w:rPr>
                        <w:t>uloksiksi</w:t>
                      </w:r>
                    </w:p>
                    <w:p w14:paraId="79291ACF" w14:textId="77777777" w:rsidR="00D876E3" w:rsidRDefault="006240DF" w:rsidP="006240DF">
                      <w:pPr>
                        <w:pStyle w:val="Luettelokappale"/>
                        <w:numPr>
                          <w:ilvl w:val="0"/>
                          <w:numId w:val="13"/>
                        </w:numPr>
                        <w:rPr>
                          <w:b/>
                          <w:bCs/>
                          <w:sz w:val="18"/>
                          <w:szCs w:val="18"/>
                        </w:rPr>
                      </w:pPr>
                      <w:r>
                        <w:rPr>
                          <w:b/>
                          <w:bCs/>
                          <w:sz w:val="18"/>
                          <w:szCs w:val="18"/>
                        </w:rPr>
                        <w:t>ei sisälly Opinnäytetyöhön</w:t>
                      </w:r>
                      <w:r w:rsidR="00784965">
                        <w:rPr>
                          <w:b/>
                          <w:bCs/>
                          <w:sz w:val="18"/>
                          <w:szCs w:val="18"/>
                        </w:rPr>
                        <w:t xml:space="preserve"> </w:t>
                      </w:r>
                    </w:p>
                    <w:p w14:paraId="1D5DDD34" w14:textId="7674C7FD" w:rsidR="006240DF" w:rsidRDefault="006240DF" w:rsidP="006240DF">
                      <w:pPr>
                        <w:pStyle w:val="Luettelokappale"/>
                        <w:numPr>
                          <w:ilvl w:val="0"/>
                          <w:numId w:val="13"/>
                        </w:numPr>
                        <w:rPr>
                          <w:b/>
                          <w:bCs/>
                          <w:sz w:val="18"/>
                          <w:szCs w:val="18"/>
                        </w:rPr>
                      </w:pPr>
                      <w:r>
                        <w:rPr>
                          <w:b/>
                          <w:bCs/>
                          <w:sz w:val="18"/>
                          <w:szCs w:val="18"/>
                        </w:rPr>
                        <w:t xml:space="preserve">voi sisältää </w:t>
                      </w:r>
                      <w:proofErr w:type="spellStart"/>
                      <w:r>
                        <w:rPr>
                          <w:b/>
                          <w:bCs/>
                          <w:sz w:val="18"/>
                          <w:szCs w:val="18"/>
                        </w:rPr>
                        <w:t>salassapidettävää</w:t>
                      </w:r>
                      <w:proofErr w:type="spellEnd"/>
                      <w:r>
                        <w:rPr>
                          <w:b/>
                          <w:bCs/>
                          <w:sz w:val="18"/>
                          <w:szCs w:val="18"/>
                        </w:rPr>
                        <w:t xml:space="preserve"> aineistoa</w:t>
                      </w:r>
                    </w:p>
                    <w:p w14:paraId="3EBE6A27" w14:textId="77777777" w:rsidR="006240DF" w:rsidRPr="006240DF" w:rsidRDefault="006240DF" w:rsidP="006240DF">
                      <w:pPr>
                        <w:pStyle w:val="Luettelokappale"/>
                        <w:ind w:left="360"/>
                        <w:rPr>
                          <w:b/>
                          <w:bCs/>
                          <w:sz w:val="18"/>
                          <w:szCs w:val="18"/>
                        </w:rPr>
                      </w:pPr>
                    </w:p>
                  </w:txbxContent>
                </v:textbox>
              </v:roundrect>
            </w:pict>
          </mc:Fallback>
        </mc:AlternateContent>
      </w:r>
      <w:r>
        <w:rPr>
          <w:noProof/>
          <w:lang w:eastAsia="fi-FI"/>
        </w:rPr>
        <mc:AlternateContent>
          <mc:Choice Requires="wps">
            <w:drawing>
              <wp:anchor distT="0" distB="0" distL="114300" distR="114300" simplePos="0" relativeHeight="251661312" behindDoc="0" locked="0" layoutInCell="1" allowOverlap="1" wp14:anchorId="462EF2A5" wp14:editId="6BFFBCA6">
                <wp:simplePos x="0" y="0"/>
                <wp:positionH relativeFrom="margin">
                  <wp:posOffset>-349250</wp:posOffset>
                </wp:positionH>
                <wp:positionV relativeFrom="paragraph">
                  <wp:posOffset>248920</wp:posOffset>
                </wp:positionV>
                <wp:extent cx="2244725" cy="2295525"/>
                <wp:effectExtent l="0" t="0" r="22225" b="28575"/>
                <wp:wrapNone/>
                <wp:docPr id="7" name="Suorakulmio: Pyöristetyt kulmat 7"/>
                <wp:cNvGraphicFramePr/>
                <a:graphic xmlns:a="http://schemas.openxmlformats.org/drawingml/2006/main">
                  <a:graphicData uri="http://schemas.microsoft.com/office/word/2010/wordprocessingShape">
                    <wps:wsp>
                      <wps:cNvSpPr/>
                      <wps:spPr>
                        <a:xfrm>
                          <a:off x="0" y="0"/>
                          <a:ext cx="2244725" cy="2295525"/>
                        </a:xfrm>
                        <a:prstGeom prst="roundRect">
                          <a:avLst>
                            <a:gd name="adj" fmla="val 50000"/>
                          </a:avLst>
                        </a:prstGeom>
                        <a:solidFill>
                          <a:srgbClr val="C00000"/>
                        </a:solidFill>
                      </wps:spPr>
                      <wps:style>
                        <a:lnRef idx="2">
                          <a:schemeClr val="accent2">
                            <a:shade val="50000"/>
                          </a:schemeClr>
                        </a:lnRef>
                        <a:fillRef idx="1">
                          <a:schemeClr val="accent2"/>
                        </a:fillRef>
                        <a:effectRef idx="0">
                          <a:schemeClr val="accent2"/>
                        </a:effectRef>
                        <a:fontRef idx="minor">
                          <a:schemeClr val="lt1"/>
                        </a:fontRef>
                      </wps:style>
                      <wps:txbx>
                        <w:txbxContent>
                          <w:p w14:paraId="6F7714E2" w14:textId="79495784" w:rsidR="00924897" w:rsidRDefault="00924897" w:rsidP="00924897">
                            <w:pPr>
                              <w:jc w:val="center"/>
                              <w:rPr>
                                <w:b/>
                                <w:bCs/>
                                <w:sz w:val="20"/>
                                <w:szCs w:val="20"/>
                              </w:rPr>
                            </w:pPr>
                            <w:r w:rsidRPr="00924897">
                              <w:rPr>
                                <w:b/>
                                <w:bCs/>
                                <w:sz w:val="20"/>
                                <w:szCs w:val="20"/>
                              </w:rPr>
                              <w:t>OPINNÄYTETYÖ</w:t>
                            </w:r>
                          </w:p>
                          <w:p w14:paraId="0DAF6B40" w14:textId="65DB30D1" w:rsidR="00924897" w:rsidRDefault="00184BBC" w:rsidP="00184BBC">
                            <w:pPr>
                              <w:pStyle w:val="Luettelokappale"/>
                              <w:numPr>
                                <w:ilvl w:val="0"/>
                                <w:numId w:val="11"/>
                              </w:numPr>
                              <w:rPr>
                                <w:b/>
                                <w:bCs/>
                                <w:sz w:val="18"/>
                                <w:szCs w:val="18"/>
                              </w:rPr>
                            </w:pPr>
                            <w:r w:rsidRPr="00184BBC">
                              <w:rPr>
                                <w:b/>
                                <w:bCs/>
                                <w:sz w:val="18"/>
                                <w:szCs w:val="18"/>
                              </w:rPr>
                              <w:t xml:space="preserve">sisältää </w:t>
                            </w:r>
                            <w:r w:rsidR="00784965">
                              <w:rPr>
                                <w:b/>
                                <w:bCs/>
                                <w:sz w:val="18"/>
                                <w:szCs w:val="18"/>
                              </w:rPr>
                              <w:t>T</w:t>
                            </w:r>
                            <w:r w:rsidRPr="00184BBC">
                              <w:rPr>
                                <w:b/>
                                <w:bCs/>
                                <w:sz w:val="18"/>
                                <w:szCs w:val="18"/>
                              </w:rPr>
                              <w:t>uloksia</w:t>
                            </w:r>
                          </w:p>
                          <w:p w14:paraId="6BD2A880" w14:textId="2E917BBD" w:rsidR="00184BBC" w:rsidRDefault="00184BBC" w:rsidP="00184BBC">
                            <w:pPr>
                              <w:pStyle w:val="Luettelokappale"/>
                              <w:numPr>
                                <w:ilvl w:val="0"/>
                                <w:numId w:val="11"/>
                              </w:numPr>
                              <w:rPr>
                                <w:b/>
                                <w:bCs/>
                                <w:sz w:val="18"/>
                                <w:szCs w:val="18"/>
                              </w:rPr>
                            </w:pPr>
                            <w:r>
                              <w:rPr>
                                <w:b/>
                                <w:bCs/>
                                <w:sz w:val="18"/>
                                <w:szCs w:val="18"/>
                              </w:rPr>
                              <w:t>voi sisältää Tutkimusaineistoa, joka ei ole muodostunut Tuloksiksi</w:t>
                            </w:r>
                          </w:p>
                          <w:p w14:paraId="1E44C1A7" w14:textId="28A3B928" w:rsidR="00184BBC" w:rsidRPr="00184BBC" w:rsidRDefault="00184BBC" w:rsidP="00184BBC">
                            <w:pPr>
                              <w:pStyle w:val="Luettelokappale"/>
                              <w:numPr>
                                <w:ilvl w:val="0"/>
                                <w:numId w:val="11"/>
                              </w:numPr>
                              <w:rPr>
                                <w:b/>
                                <w:bCs/>
                                <w:sz w:val="18"/>
                                <w:szCs w:val="18"/>
                              </w:rPr>
                            </w:pPr>
                            <w:r>
                              <w:rPr>
                                <w:b/>
                                <w:bCs/>
                                <w:sz w:val="18"/>
                                <w:szCs w:val="18"/>
                              </w:rPr>
                              <w:t>julkistetaan aina, ellei laissa säädettyä salassapitoperustetta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2EF2A5" id="Suorakulmio: Pyöristetyt kulmat 7" o:spid="_x0000_s1029" style="position:absolute;left:0;text-align:left;margin-left:-27.5pt;margin-top:19.6pt;width:176.75pt;height:180.7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" fillcolor="#c00000" strokecolor="#823b0b [1605]" strokeweight="1pt">
                <v:stroke joinstyle="miter"/>
                <v:textbox>
                  <w:txbxContent>
                    <w:p w14:paraId="6F7714E2" w14:textId="79495784" w:rsidR="00924897" w:rsidRDefault="00924897" w:rsidP="00924897">
                      <w:pPr>
                        <w:jc w:val="center"/>
                        <w:rPr>
                          <w:b/>
                          <w:bCs/>
                          <w:sz w:val="20"/>
                          <w:szCs w:val="20"/>
                        </w:rPr>
                      </w:pPr>
                      <w:r w:rsidRPr="00924897">
                        <w:rPr>
                          <w:b/>
                          <w:bCs/>
                          <w:sz w:val="20"/>
                          <w:szCs w:val="20"/>
                        </w:rPr>
                        <w:t>OPINNÄYTETYÖ</w:t>
                      </w:r>
                    </w:p>
                    <w:p w14:paraId="0DAF6B40" w14:textId="65DB30D1" w:rsidR="00924897" w:rsidRDefault="00184BBC" w:rsidP="00184BBC">
                      <w:pPr>
                        <w:pStyle w:val="Luettelokappale"/>
                        <w:numPr>
                          <w:ilvl w:val="0"/>
                          <w:numId w:val="11"/>
                        </w:numPr>
                        <w:rPr>
                          <w:b/>
                          <w:bCs/>
                          <w:sz w:val="18"/>
                          <w:szCs w:val="18"/>
                        </w:rPr>
                      </w:pPr>
                      <w:r w:rsidRPr="00184BBC">
                        <w:rPr>
                          <w:b/>
                          <w:bCs/>
                          <w:sz w:val="18"/>
                          <w:szCs w:val="18"/>
                        </w:rPr>
                        <w:t xml:space="preserve">sisältää </w:t>
                      </w:r>
                      <w:r w:rsidR="00784965">
                        <w:rPr>
                          <w:b/>
                          <w:bCs/>
                          <w:sz w:val="18"/>
                          <w:szCs w:val="18"/>
                        </w:rPr>
                        <w:t>T</w:t>
                      </w:r>
                      <w:r w:rsidRPr="00184BBC">
                        <w:rPr>
                          <w:b/>
                          <w:bCs/>
                          <w:sz w:val="18"/>
                          <w:szCs w:val="18"/>
                        </w:rPr>
                        <w:t>uloksia</w:t>
                      </w:r>
                    </w:p>
                    <w:p w14:paraId="6BD2A880" w14:textId="2E917BBD" w:rsidR="00184BBC" w:rsidRDefault="00184BBC" w:rsidP="00184BBC">
                      <w:pPr>
                        <w:pStyle w:val="Luettelokappale"/>
                        <w:numPr>
                          <w:ilvl w:val="0"/>
                          <w:numId w:val="11"/>
                        </w:numPr>
                        <w:rPr>
                          <w:b/>
                          <w:bCs/>
                          <w:sz w:val="18"/>
                          <w:szCs w:val="18"/>
                        </w:rPr>
                      </w:pPr>
                      <w:r>
                        <w:rPr>
                          <w:b/>
                          <w:bCs/>
                          <w:sz w:val="18"/>
                          <w:szCs w:val="18"/>
                        </w:rPr>
                        <w:t>voi sisältää Tutkimusaineistoa, joka ei ole muodostunut Tuloksiksi</w:t>
                      </w:r>
                    </w:p>
                    <w:p w14:paraId="1E44C1A7" w14:textId="28A3B928" w:rsidR="00184BBC" w:rsidRPr="00184BBC" w:rsidRDefault="00184BBC" w:rsidP="00184BBC">
                      <w:pPr>
                        <w:pStyle w:val="Luettelokappale"/>
                        <w:numPr>
                          <w:ilvl w:val="0"/>
                          <w:numId w:val="11"/>
                        </w:numPr>
                        <w:rPr>
                          <w:b/>
                          <w:bCs/>
                          <w:sz w:val="18"/>
                          <w:szCs w:val="18"/>
                        </w:rPr>
                      </w:pPr>
                      <w:r>
                        <w:rPr>
                          <w:b/>
                          <w:bCs/>
                          <w:sz w:val="18"/>
                          <w:szCs w:val="18"/>
                        </w:rPr>
                        <w:t>julkistetaan aina, ellei laissa säädettyä salassapitoperustetta</w:t>
                      </w:r>
                    </w:p>
                  </w:txbxContent>
                </v:textbox>
                <w10:wrap anchorx="margin"/>
              </v:roundrect>
            </w:pict>
          </mc:Fallback>
        </mc:AlternateContent>
      </w:r>
    </w:p>
    <w:p w14:paraId="2B0B7813" w14:textId="226328FE" w:rsidR="00B1481F" w:rsidRDefault="00B1481F" w:rsidP="005D620E">
      <w:pPr>
        <w:jc w:val="both"/>
      </w:pPr>
    </w:p>
    <w:p w14:paraId="4FE744FF" w14:textId="1DF2909F" w:rsidR="00E405C4" w:rsidRDefault="00E405C4" w:rsidP="005D620E">
      <w:pPr>
        <w:jc w:val="both"/>
      </w:pPr>
    </w:p>
    <w:p w14:paraId="4532E810" w14:textId="32FAB459" w:rsidR="00924897" w:rsidRDefault="00924897" w:rsidP="005D620E">
      <w:pPr>
        <w:jc w:val="both"/>
      </w:pPr>
    </w:p>
    <w:p w14:paraId="326FC431" w14:textId="04C649C5" w:rsidR="00924897" w:rsidRDefault="00924897" w:rsidP="005D620E">
      <w:pPr>
        <w:jc w:val="both"/>
      </w:pPr>
    </w:p>
    <w:p w14:paraId="4608C65C" w14:textId="59AE8F50" w:rsidR="00924897" w:rsidRDefault="00924897" w:rsidP="005D620E">
      <w:pPr>
        <w:jc w:val="both"/>
      </w:pPr>
    </w:p>
    <w:p w14:paraId="18BCCC60" w14:textId="1DF95053" w:rsidR="00924897" w:rsidRDefault="00924897" w:rsidP="005D620E">
      <w:pPr>
        <w:jc w:val="both"/>
      </w:pPr>
    </w:p>
    <w:p w14:paraId="008B44A4" w14:textId="79D4FBCD" w:rsidR="00924897" w:rsidRDefault="00924897" w:rsidP="005D620E">
      <w:pPr>
        <w:jc w:val="both"/>
      </w:pPr>
    </w:p>
    <w:p w14:paraId="7ACCD876" w14:textId="1F992F50" w:rsidR="00924897" w:rsidRDefault="00924897" w:rsidP="005D620E">
      <w:pPr>
        <w:jc w:val="both"/>
      </w:pPr>
    </w:p>
    <w:p w14:paraId="069CBB7E" w14:textId="77777777" w:rsidR="00784965" w:rsidRDefault="00784965" w:rsidP="005D620E">
      <w:pPr>
        <w:jc w:val="both"/>
      </w:pPr>
    </w:p>
    <w:p w14:paraId="37ECE85D" w14:textId="77777777" w:rsidR="00924897" w:rsidRDefault="00924897" w:rsidP="005D620E">
      <w:pPr>
        <w:jc w:val="both"/>
      </w:pPr>
    </w:p>
    <w:p w14:paraId="764EBF87" w14:textId="77777777" w:rsidR="00E405C4" w:rsidRDefault="00E405C4" w:rsidP="005D620E">
      <w:pPr>
        <w:pStyle w:val="Luettelokappale"/>
        <w:numPr>
          <w:ilvl w:val="0"/>
          <w:numId w:val="4"/>
        </w:numPr>
        <w:ind w:left="1418" w:hanging="1418"/>
        <w:jc w:val="both"/>
        <w:rPr>
          <w:b/>
        </w:rPr>
      </w:pPr>
      <w:r w:rsidRPr="00E405C4">
        <w:rPr>
          <w:b/>
        </w:rPr>
        <w:t>Opinnäytetyön dokumentointi</w:t>
      </w:r>
    </w:p>
    <w:p w14:paraId="6B9995E0" w14:textId="28E6105B" w:rsidR="00362451" w:rsidRDefault="00372E9A" w:rsidP="005D620E">
      <w:pPr>
        <w:pStyle w:val="Default"/>
        <w:spacing w:after="120"/>
        <w:ind w:right="566" w:firstLine="1304"/>
        <w:jc w:val="both"/>
        <w:rPr>
          <w:sz w:val="22"/>
          <w:szCs w:val="22"/>
        </w:rPr>
      </w:pPr>
      <w:r>
        <w:rPr>
          <w:sz w:val="22"/>
          <w:szCs w:val="22"/>
        </w:rPr>
        <w:t>-</w:t>
      </w:r>
    </w:p>
    <w:p w14:paraId="7E17B499" w14:textId="77777777" w:rsidR="00E405C4" w:rsidRDefault="00362451" w:rsidP="005D620E">
      <w:pPr>
        <w:pStyle w:val="Luettelokappale"/>
        <w:numPr>
          <w:ilvl w:val="0"/>
          <w:numId w:val="4"/>
        </w:numPr>
        <w:ind w:left="1418" w:hanging="1418"/>
        <w:jc w:val="both"/>
        <w:rPr>
          <w:b/>
        </w:rPr>
      </w:pPr>
      <w:r>
        <w:rPr>
          <w:b/>
        </w:rPr>
        <w:t xml:space="preserve">Ammattikorkeakoulun ja yhteistyötahon oikeudet opinnäytetyössä julkistettaviin teoksiin </w:t>
      </w:r>
    </w:p>
    <w:p w14:paraId="6E784618" w14:textId="1D0E43E9" w:rsidR="00F920FF" w:rsidRDefault="000F3F3E" w:rsidP="005D620E">
      <w:pPr>
        <w:spacing w:after="120" w:line="240" w:lineRule="auto"/>
        <w:ind w:right="566"/>
        <w:jc w:val="both"/>
        <w:rPr>
          <w:rFonts w:ascii="Calibri" w:hAnsi="Calibri" w:cs="Calibri"/>
          <w:color w:val="000000"/>
        </w:rPr>
      </w:pPr>
      <w:r>
        <w:rPr>
          <w:rFonts w:ascii="Calibri" w:hAnsi="Calibri" w:cs="Calibri"/>
          <w:color w:val="000000"/>
        </w:rPr>
        <w:t>Kohdassa 4:</w:t>
      </w:r>
    </w:p>
    <w:p w14:paraId="3B53EADD" w14:textId="1B9FA3D5" w:rsidR="00F76805" w:rsidRPr="00372E9A" w:rsidRDefault="00362451" w:rsidP="005D620E">
      <w:pPr>
        <w:pStyle w:val="Luettelokappale"/>
        <w:numPr>
          <w:ilvl w:val="0"/>
          <w:numId w:val="8"/>
        </w:numPr>
        <w:spacing w:after="120" w:line="240" w:lineRule="auto"/>
        <w:ind w:right="566"/>
        <w:jc w:val="both"/>
        <w:rPr>
          <w:rFonts w:ascii="Calibri" w:hAnsi="Calibri" w:cs="Calibri"/>
          <w:color w:val="000000"/>
        </w:rPr>
      </w:pPr>
      <w:r w:rsidRPr="00372E9A">
        <w:rPr>
          <w:rFonts w:ascii="Calibri" w:hAnsi="Calibri" w:cs="Calibri"/>
          <w:color w:val="000000"/>
        </w:rPr>
        <w:t>Rinnakkainen käyttöoikeus tarkoittaa, että julkistettujen tulosten oikeudet jäävät ammattikorkeakoululle luovuttamisesta huolimatta myös opiskelijalle, joka voi siten käyttää tuloksia täysin vapaasti myös itse</w:t>
      </w:r>
      <w:r w:rsidR="00DA57B0">
        <w:rPr>
          <w:rFonts w:ascii="Calibri" w:hAnsi="Calibri" w:cs="Calibri"/>
          <w:color w:val="000000"/>
        </w:rPr>
        <w:t>.</w:t>
      </w:r>
    </w:p>
    <w:p w14:paraId="2583186C" w14:textId="565CEBA8" w:rsidR="00F76805" w:rsidRPr="00372E9A" w:rsidRDefault="00362451" w:rsidP="005D620E">
      <w:pPr>
        <w:pStyle w:val="Luettelokappale"/>
        <w:numPr>
          <w:ilvl w:val="0"/>
          <w:numId w:val="8"/>
        </w:numPr>
        <w:spacing w:after="120" w:line="240" w:lineRule="auto"/>
        <w:ind w:right="566"/>
        <w:jc w:val="both"/>
        <w:rPr>
          <w:rFonts w:ascii="Calibri" w:hAnsi="Calibri" w:cs="Calibri"/>
          <w:color w:val="000000"/>
        </w:rPr>
      </w:pPr>
      <w:r w:rsidRPr="00372E9A">
        <w:rPr>
          <w:rFonts w:ascii="Calibri" w:hAnsi="Calibri" w:cs="Calibri"/>
          <w:color w:val="000000"/>
        </w:rPr>
        <w:t xml:space="preserve">Pysyvä käyttöoikeus tarkoittaa sitä, opiskelijan ammattikorkeakoululle luovuttama rinnakkainen käyttöoikeus on voimassa aina. </w:t>
      </w:r>
      <w:r w:rsidR="00A27FD5" w:rsidRPr="00372E9A">
        <w:rPr>
          <w:rFonts w:ascii="Calibri" w:hAnsi="Calibri" w:cs="Calibri"/>
          <w:color w:val="000000"/>
        </w:rPr>
        <w:t>Se ei siis lakkaa, eikä sitä voi saada lakkaamaan irtisanomall</w:t>
      </w:r>
      <w:r w:rsidR="001A14E0">
        <w:rPr>
          <w:rFonts w:ascii="Calibri" w:hAnsi="Calibri" w:cs="Calibri"/>
          <w:color w:val="000000"/>
        </w:rPr>
        <w:t>a</w:t>
      </w:r>
      <w:r w:rsidR="00DA57B0">
        <w:rPr>
          <w:rFonts w:ascii="Calibri" w:hAnsi="Calibri" w:cs="Calibri"/>
          <w:color w:val="000000"/>
        </w:rPr>
        <w:t>.</w:t>
      </w:r>
    </w:p>
    <w:p w14:paraId="4D87521C" w14:textId="45C97E99" w:rsidR="00F76805" w:rsidRPr="00372E9A" w:rsidRDefault="00362451" w:rsidP="005D620E">
      <w:pPr>
        <w:pStyle w:val="Luettelokappale"/>
        <w:numPr>
          <w:ilvl w:val="0"/>
          <w:numId w:val="8"/>
        </w:numPr>
        <w:spacing w:after="120" w:line="240" w:lineRule="auto"/>
        <w:ind w:right="566"/>
        <w:jc w:val="both"/>
        <w:rPr>
          <w:rFonts w:ascii="Calibri" w:hAnsi="Calibri" w:cs="Calibri"/>
          <w:color w:val="000000"/>
        </w:rPr>
      </w:pPr>
      <w:r w:rsidRPr="00372E9A">
        <w:rPr>
          <w:rFonts w:ascii="Calibri" w:hAnsi="Calibri" w:cs="Calibri"/>
          <w:color w:val="000000"/>
        </w:rPr>
        <w:t>Ammattikorkeakoululle luovutettava oikeus muokata julkistettuja tuloksia tarkoittaa sitä, että ammattikorkeakoulu voi esimerkiksi päivittää tuloksia</w:t>
      </w:r>
      <w:r w:rsidR="00DA57B0">
        <w:rPr>
          <w:rFonts w:ascii="Calibri" w:hAnsi="Calibri" w:cs="Calibri"/>
          <w:color w:val="000000"/>
        </w:rPr>
        <w:t>.</w:t>
      </w:r>
    </w:p>
    <w:p w14:paraId="1725F1F2" w14:textId="41A3F280" w:rsidR="00362451" w:rsidRDefault="00362451" w:rsidP="005D620E">
      <w:pPr>
        <w:pStyle w:val="Luettelokappale"/>
        <w:numPr>
          <w:ilvl w:val="0"/>
          <w:numId w:val="8"/>
        </w:numPr>
        <w:spacing w:after="120" w:line="240" w:lineRule="auto"/>
        <w:ind w:right="566"/>
        <w:jc w:val="both"/>
        <w:rPr>
          <w:rFonts w:ascii="Calibri" w:hAnsi="Calibri" w:cs="Calibri"/>
          <w:color w:val="000000"/>
        </w:rPr>
      </w:pPr>
      <w:r w:rsidRPr="00372E9A">
        <w:rPr>
          <w:rFonts w:ascii="Calibri" w:hAnsi="Calibri" w:cs="Calibri"/>
          <w:color w:val="000000"/>
        </w:rPr>
        <w:t xml:space="preserve">Ammattikorkeakoululle luovutettava oikeus </w:t>
      </w:r>
      <w:r w:rsidR="00F920FF" w:rsidRPr="00372E9A">
        <w:rPr>
          <w:rFonts w:ascii="Calibri" w:hAnsi="Calibri" w:cs="Calibri"/>
          <w:color w:val="000000"/>
        </w:rPr>
        <w:t xml:space="preserve">luovuttaa käyttöoikeuksia edelleen tarkoittaa sitä, että ammattikorkeakoulu voi luovuttaa julkistettujen tulosten käyttöoikeuksia </w:t>
      </w:r>
      <w:r w:rsidR="00A27FD5" w:rsidRPr="00372E9A">
        <w:rPr>
          <w:rFonts w:ascii="Calibri" w:hAnsi="Calibri" w:cs="Calibri"/>
          <w:color w:val="000000"/>
        </w:rPr>
        <w:t xml:space="preserve">muille, </w:t>
      </w:r>
      <w:r w:rsidR="00F920FF" w:rsidRPr="00372E9A">
        <w:rPr>
          <w:rFonts w:ascii="Calibri" w:hAnsi="Calibri" w:cs="Calibri"/>
          <w:color w:val="000000"/>
        </w:rPr>
        <w:t xml:space="preserve">esimerkiksi omille yhteistyökumppaneilleen käytettäväksi niiden omassa tutkimuksessa ja opetuksessa. </w:t>
      </w:r>
    </w:p>
    <w:p w14:paraId="616D1894" w14:textId="77777777" w:rsidR="00372E9A" w:rsidRPr="00372E9A" w:rsidRDefault="00372E9A" w:rsidP="005D620E">
      <w:pPr>
        <w:spacing w:after="120" w:line="240" w:lineRule="auto"/>
        <w:ind w:left="720" w:right="566"/>
        <w:jc w:val="both"/>
      </w:pPr>
    </w:p>
    <w:p w14:paraId="3EDF46A8" w14:textId="361EB14E" w:rsidR="00362451" w:rsidRPr="00362451" w:rsidRDefault="00A27FD5" w:rsidP="005D620E">
      <w:pPr>
        <w:spacing w:after="120" w:line="240" w:lineRule="auto"/>
        <w:ind w:right="566"/>
        <w:jc w:val="both"/>
        <w:rPr>
          <w:rFonts w:ascii="Calibri" w:hAnsi="Calibri" w:cs="Calibri"/>
          <w:color w:val="000000"/>
        </w:rPr>
      </w:pPr>
      <w:r>
        <w:rPr>
          <w:rFonts w:ascii="Calibri" w:hAnsi="Calibri" w:cs="Calibri"/>
          <w:color w:val="000000"/>
        </w:rPr>
        <w:t>Oikeudet</w:t>
      </w:r>
      <w:r w:rsidR="001A14E0">
        <w:rPr>
          <w:rFonts w:ascii="Calibri" w:hAnsi="Calibri" w:cs="Calibri"/>
          <w:color w:val="000000"/>
        </w:rPr>
        <w:t>,</w:t>
      </w:r>
      <w:r>
        <w:rPr>
          <w:rFonts w:ascii="Calibri" w:hAnsi="Calibri" w:cs="Calibri"/>
          <w:color w:val="000000"/>
        </w:rPr>
        <w:t xml:space="preserve"> </w:t>
      </w:r>
      <w:r w:rsidR="00F920FF">
        <w:rPr>
          <w:rFonts w:ascii="Calibri" w:hAnsi="Calibri" w:cs="Calibri"/>
          <w:color w:val="000000"/>
        </w:rPr>
        <w:t xml:space="preserve">jotka ammattikorkeakoulu on opiskelijalta tässä sopimuksessa saanut, </w:t>
      </w:r>
      <w:r w:rsidR="00362451" w:rsidRPr="00362451">
        <w:rPr>
          <w:rFonts w:ascii="Calibri" w:hAnsi="Calibri" w:cs="Calibri"/>
          <w:color w:val="000000"/>
        </w:rPr>
        <w:t xml:space="preserve">säilyvät voimassa, vaikka </w:t>
      </w:r>
      <w:r w:rsidR="00F920FF">
        <w:rPr>
          <w:rFonts w:ascii="Calibri" w:hAnsi="Calibri" w:cs="Calibri"/>
          <w:color w:val="000000"/>
        </w:rPr>
        <w:t>o</w:t>
      </w:r>
      <w:r w:rsidR="00362451" w:rsidRPr="00362451">
        <w:rPr>
          <w:rFonts w:ascii="Calibri" w:hAnsi="Calibri" w:cs="Calibri"/>
          <w:color w:val="000000"/>
        </w:rPr>
        <w:t xml:space="preserve">piskelija tai </w:t>
      </w:r>
      <w:r w:rsidR="00F920FF">
        <w:rPr>
          <w:rFonts w:ascii="Calibri" w:hAnsi="Calibri" w:cs="Calibri"/>
          <w:color w:val="000000"/>
        </w:rPr>
        <w:t>y</w:t>
      </w:r>
      <w:r w:rsidR="00362451" w:rsidRPr="00362451">
        <w:rPr>
          <w:rFonts w:ascii="Calibri" w:hAnsi="Calibri" w:cs="Calibri"/>
          <w:color w:val="000000"/>
        </w:rPr>
        <w:t>h</w:t>
      </w:r>
      <w:r w:rsidR="00F920FF">
        <w:rPr>
          <w:rFonts w:ascii="Calibri" w:hAnsi="Calibri" w:cs="Calibri"/>
          <w:color w:val="000000"/>
        </w:rPr>
        <w:t xml:space="preserve">teistyötaho myöhemmin luovuttaisi sille kuuluvia </w:t>
      </w:r>
      <w:r w:rsidR="00362451" w:rsidRPr="00362451">
        <w:rPr>
          <w:rFonts w:ascii="Calibri" w:hAnsi="Calibri" w:cs="Calibri"/>
          <w:color w:val="000000"/>
        </w:rPr>
        <w:t>oikeuksiaan edelleen.</w:t>
      </w:r>
      <w:r w:rsidR="00156EF3">
        <w:rPr>
          <w:rFonts w:ascii="Calibri" w:hAnsi="Calibri" w:cs="Calibri"/>
          <w:color w:val="000000"/>
        </w:rPr>
        <w:t xml:space="preserve"> </w:t>
      </w:r>
      <w:r w:rsidR="00B9655A">
        <w:rPr>
          <w:rFonts w:ascii="Calibri" w:hAnsi="Calibri" w:cs="Calibri"/>
          <w:color w:val="000000"/>
        </w:rPr>
        <w:t xml:space="preserve">Opiskelijan on </w:t>
      </w:r>
      <w:r w:rsidR="00156EF3">
        <w:rPr>
          <w:rFonts w:ascii="Calibri" w:hAnsi="Calibri" w:cs="Calibri"/>
          <w:color w:val="000000"/>
        </w:rPr>
        <w:t>huomioitava</w:t>
      </w:r>
      <w:r w:rsidR="00973ABB">
        <w:rPr>
          <w:rFonts w:ascii="Calibri" w:hAnsi="Calibri" w:cs="Calibri"/>
          <w:color w:val="000000"/>
        </w:rPr>
        <w:t xml:space="preserve"> </w:t>
      </w:r>
      <w:r w:rsidR="00B9655A">
        <w:rPr>
          <w:rFonts w:ascii="Calibri" w:hAnsi="Calibri" w:cs="Calibri"/>
          <w:color w:val="000000"/>
        </w:rPr>
        <w:t xml:space="preserve">tämä </w:t>
      </w:r>
      <w:r w:rsidR="00973ABB">
        <w:rPr>
          <w:rFonts w:ascii="Calibri" w:hAnsi="Calibri" w:cs="Calibri"/>
          <w:color w:val="000000"/>
        </w:rPr>
        <w:t>sopimuksessa</w:t>
      </w:r>
      <w:r w:rsidR="00156EF3">
        <w:rPr>
          <w:rFonts w:ascii="Calibri" w:hAnsi="Calibri" w:cs="Calibri"/>
          <w:color w:val="000000"/>
        </w:rPr>
        <w:t>, jos opiskelija luovuttaa itselleen jääneitä oikeuksia edelleen</w:t>
      </w:r>
      <w:r w:rsidR="00973ABB">
        <w:rPr>
          <w:rFonts w:ascii="Calibri" w:hAnsi="Calibri" w:cs="Calibri"/>
          <w:color w:val="000000"/>
        </w:rPr>
        <w:t xml:space="preserve"> esimerkiksi tulevalle työnantajalleen. </w:t>
      </w:r>
      <w:r w:rsidR="00156EF3">
        <w:rPr>
          <w:rFonts w:ascii="Calibri" w:hAnsi="Calibri" w:cs="Calibri"/>
          <w:color w:val="000000"/>
        </w:rPr>
        <w:t xml:space="preserve"> </w:t>
      </w:r>
    </w:p>
    <w:p w14:paraId="16A66F54" w14:textId="6FBE8D81" w:rsidR="00F920FF" w:rsidRDefault="00F920FF" w:rsidP="005D620E">
      <w:pPr>
        <w:spacing w:after="120" w:line="240" w:lineRule="auto"/>
        <w:ind w:right="566"/>
        <w:jc w:val="both"/>
        <w:rPr>
          <w:rFonts w:eastAsia="Calibri" w:cs="Times New Roman"/>
        </w:rPr>
      </w:pPr>
      <w:r w:rsidRPr="00372E9A">
        <w:rPr>
          <w:rFonts w:eastAsia="Calibri" w:cs="Times New Roman"/>
          <w:b/>
          <w:bCs/>
        </w:rPr>
        <w:t>Yhteistyötaholle</w:t>
      </w:r>
      <w:r>
        <w:rPr>
          <w:rFonts w:eastAsia="Calibri" w:cs="Times New Roman"/>
        </w:rPr>
        <w:t xml:space="preserve"> luovutettavaan k</w:t>
      </w:r>
      <w:r w:rsidRPr="00FD677D">
        <w:rPr>
          <w:rFonts w:eastAsia="Calibri" w:cs="Times New Roman"/>
        </w:rPr>
        <w:t xml:space="preserve">äyttöoikeuteen ei </w:t>
      </w:r>
      <w:r>
        <w:rPr>
          <w:rFonts w:eastAsia="Calibri" w:cs="Times New Roman"/>
        </w:rPr>
        <w:t xml:space="preserve">kuitenkaan </w:t>
      </w:r>
      <w:r w:rsidRPr="00FD677D">
        <w:rPr>
          <w:rFonts w:eastAsia="Calibri" w:cs="Times New Roman"/>
        </w:rPr>
        <w:t xml:space="preserve">sisälly julkistettavien </w:t>
      </w:r>
      <w:r>
        <w:rPr>
          <w:rFonts w:eastAsia="Calibri" w:cs="Times New Roman"/>
        </w:rPr>
        <w:t>t</w:t>
      </w:r>
      <w:r w:rsidRPr="00FD677D">
        <w:rPr>
          <w:rFonts w:eastAsia="Calibri" w:cs="Times New Roman"/>
        </w:rPr>
        <w:t>uloste</w:t>
      </w:r>
      <w:r>
        <w:rPr>
          <w:rFonts w:eastAsia="Calibri" w:cs="Times New Roman"/>
        </w:rPr>
        <w:t xml:space="preserve">n muuntelu- eikä </w:t>
      </w:r>
      <w:proofErr w:type="spellStart"/>
      <w:r>
        <w:rPr>
          <w:rFonts w:eastAsia="Calibri" w:cs="Times New Roman"/>
        </w:rPr>
        <w:t>edelleen</w:t>
      </w:r>
      <w:r w:rsidRPr="00FD677D">
        <w:rPr>
          <w:rFonts w:eastAsia="Calibri" w:cs="Times New Roman"/>
        </w:rPr>
        <w:t>luovutusoikeutta</w:t>
      </w:r>
      <w:proofErr w:type="spellEnd"/>
      <w:r w:rsidRPr="00FD677D">
        <w:rPr>
          <w:rFonts w:eastAsia="Calibri" w:cs="Times New Roman"/>
        </w:rPr>
        <w:t xml:space="preserve">. </w:t>
      </w:r>
      <w:r>
        <w:rPr>
          <w:rFonts w:eastAsia="Calibri" w:cs="Times New Roman"/>
        </w:rPr>
        <w:t xml:space="preserve">Yhteistyötaho ei siis saa esimerkiksi päivittää tuloksia eikä luovuttaa tulosten oikeuksia edelleen kenellekään. Yhteistyötaho saa kuitenkin </w:t>
      </w:r>
      <w:r w:rsidRPr="00FD677D">
        <w:rPr>
          <w:rFonts w:eastAsia="Calibri" w:cs="Times New Roman"/>
        </w:rPr>
        <w:t xml:space="preserve">oikeuden ottaa kopioita tai valmistaa kappaleita </w:t>
      </w:r>
      <w:r>
        <w:rPr>
          <w:rFonts w:eastAsia="Calibri" w:cs="Times New Roman"/>
        </w:rPr>
        <w:t>o</w:t>
      </w:r>
      <w:r w:rsidRPr="00FD677D">
        <w:rPr>
          <w:rFonts w:eastAsia="Calibri" w:cs="Times New Roman"/>
        </w:rPr>
        <w:t xml:space="preserve">pinnäytetyössä julkistetuista </w:t>
      </w:r>
      <w:r>
        <w:rPr>
          <w:rFonts w:eastAsia="Calibri" w:cs="Times New Roman"/>
        </w:rPr>
        <w:t>t</w:t>
      </w:r>
      <w:r w:rsidRPr="00FD677D">
        <w:rPr>
          <w:rFonts w:eastAsia="Calibri" w:cs="Times New Roman"/>
        </w:rPr>
        <w:t xml:space="preserve">uloksista ja jakaa niitä </w:t>
      </w:r>
      <w:r>
        <w:rPr>
          <w:rFonts w:eastAsia="Calibri" w:cs="Times New Roman"/>
        </w:rPr>
        <w:t xml:space="preserve">omille </w:t>
      </w:r>
      <w:r w:rsidRPr="00FD677D">
        <w:rPr>
          <w:rFonts w:eastAsia="Calibri" w:cs="Times New Roman"/>
        </w:rPr>
        <w:t>yhteistyökumppaneilleen markkinointitarkoituksissa.</w:t>
      </w:r>
      <w:r>
        <w:rPr>
          <w:rFonts w:eastAsia="Calibri" w:cs="Times New Roman"/>
        </w:rPr>
        <w:t xml:space="preserve"> Näin tehdessään y</w:t>
      </w:r>
      <w:r w:rsidRPr="00FD677D">
        <w:rPr>
          <w:rFonts w:eastAsia="Calibri" w:cs="Times New Roman"/>
        </w:rPr>
        <w:t xml:space="preserve">hteistyötahon </w:t>
      </w:r>
      <w:r>
        <w:rPr>
          <w:rFonts w:eastAsia="Calibri" w:cs="Times New Roman"/>
        </w:rPr>
        <w:t>on ilmoitettava tulosten käytön yhteydessä</w:t>
      </w:r>
      <w:r w:rsidRPr="00FD677D">
        <w:rPr>
          <w:rFonts w:eastAsia="Calibri" w:cs="Times New Roman"/>
        </w:rPr>
        <w:t xml:space="preserve">, että </w:t>
      </w:r>
      <w:r>
        <w:rPr>
          <w:rFonts w:eastAsia="Calibri" w:cs="Times New Roman"/>
        </w:rPr>
        <w:t>o</w:t>
      </w:r>
      <w:r w:rsidRPr="00FD677D">
        <w:rPr>
          <w:rFonts w:eastAsia="Calibri" w:cs="Times New Roman"/>
        </w:rPr>
        <w:t xml:space="preserve">pinnäytetyössä julkistetut </w:t>
      </w:r>
      <w:r>
        <w:rPr>
          <w:rFonts w:eastAsia="Calibri" w:cs="Times New Roman"/>
        </w:rPr>
        <w:t>t</w:t>
      </w:r>
      <w:r w:rsidRPr="00FD677D">
        <w:rPr>
          <w:rFonts w:eastAsia="Calibri" w:cs="Times New Roman"/>
        </w:rPr>
        <w:t xml:space="preserve">ulokset kuuluvat </w:t>
      </w:r>
      <w:r>
        <w:rPr>
          <w:rFonts w:eastAsia="Calibri" w:cs="Times New Roman"/>
        </w:rPr>
        <w:t>a</w:t>
      </w:r>
      <w:r w:rsidRPr="00FD677D">
        <w:rPr>
          <w:rFonts w:eastAsia="Calibri" w:cs="Times New Roman"/>
        </w:rPr>
        <w:t xml:space="preserve">mmattikorkeakoulussa tehtyyn </w:t>
      </w:r>
      <w:r>
        <w:rPr>
          <w:rFonts w:eastAsia="Calibri" w:cs="Times New Roman"/>
        </w:rPr>
        <w:t>opinnäytetyöhön</w:t>
      </w:r>
      <w:r w:rsidR="005D03EB">
        <w:rPr>
          <w:rFonts w:eastAsia="Calibri" w:cs="Times New Roman"/>
        </w:rPr>
        <w:t xml:space="preserve"> ja ilmoitettava tulosten käytön yhteydessä opinnäytetyön tekijän nimi</w:t>
      </w:r>
      <w:r w:rsidR="00D844B4">
        <w:rPr>
          <w:rFonts w:eastAsia="Calibri" w:cs="Times New Roman"/>
        </w:rPr>
        <w:t xml:space="preserve"> siten, kuin hyvä tapa edellyttää</w:t>
      </w:r>
      <w:r>
        <w:rPr>
          <w:rFonts w:eastAsia="Calibri" w:cs="Times New Roman"/>
        </w:rPr>
        <w:t xml:space="preserve">. </w:t>
      </w:r>
      <w:r w:rsidR="003227E8">
        <w:rPr>
          <w:rFonts w:eastAsia="Calibri" w:cs="Times New Roman"/>
        </w:rPr>
        <w:t xml:space="preserve">Yhteistyötaho ei kuitenkaan saa käyttää ammattikorkeakoulun nimeä tai muuta tunnusta </w:t>
      </w:r>
      <w:r w:rsidRPr="00FD677D">
        <w:rPr>
          <w:rFonts w:eastAsia="Calibri" w:cs="Times New Roman"/>
        </w:rPr>
        <w:t>kaupallisiin tarkoituksiin</w:t>
      </w:r>
      <w:r w:rsidR="003227E8">
        <w:rPr>
          <w:rFonts w:eastAsia="Calibri" w:cs="Times New Roman"/>
        </w:rPr>
        <w:t xml:space="preserve"> ilman ammattikorkeakoulun yhteistyötaholle antamaa kirjallista lupaa</w:t>
      </w:r>
      <w:r>
        <w:rPr>
          <w:rFonts w:eastAsia="Calibri" w:cs="Times New Roman"/>
        </w:rPr>
        <w:t xml:space="preserve">. </w:t>
      </w:r>
    </w:p>
    <w:p w14:paraId="0A09AA42" w14:textId="5450ABE2" w:rsidR="00362451" w:rsidRPr="006F6097" w:rsidRDefault="00DA57B0" w:rsidP="006F6097">
      <w:pPr>
        <w:spacing w:after="120" w:line="240" w:lineRule="auto"/>
        <w:ind w:right="566"/>
        <w:jc w:val="both"/>
        <w:rPr>
          <w:rFonts w:eastAsia="Calibri" w:cs="Times New Roman"/>
        </w:rPr>
      </w:pPr>
      <w:r>
        <w:rPr>
          <w:rFonts w:eastAsia="Calibri" w:cs="Times New Roman"/>
        </w:rPr>
        <w:t>Yleisten ehtojen l</w:t>
      </w:r>
      <w:r w:rsidR="00362451" w:rsidRPr="006F6097">
        <w:rPr>
          <w:rFonts w:eastAsia="Calibri" w:cs="Times New Roman"/>
        </w:rPr>
        <w:t>isäksi opinnäytet</w:t>
      </w:r>
      <w:r w:rsidR="00D62D50" w:rsidRPr="006F6097">
        <w:rPr>
          <w:rFonts w:eastAsia="Calibri" w:cs="Times New Roman"/>
        </w:rPr>
        <w:t>y</w:t>
      </w:r>
      <w:r w:rsidR="00362451" w:rsidRPr="006F6097">
        <w:rPr>
          <w:rFonts w:eastAsia="Calibri" w:cs="Times New Roman"/>
        </w:rPr>
        <w:t xml:space="preserve">ön, tulosten ja tutkimusaineistojen oikeuksista sovitaan myös </w:t>
      </w:r>
      <w:r w:rsidR="00496920">
        <w:rPr>
          <w:rFonts w:eastAsia="Calibri" w:cs="Times New Roman"/>
        </w:rPr>
        <w:t>o</w:t>
      </w:r>
      <w:r w:rsidR="00362451" w:rsidRPr="006F6097">
        <w:rPr>
          <w:rFonts w:eastAsia="Calibri" w:cs="Times New Roman"/>
        </w:rPr>
        <w:t xml:space="preserve">pinnäytetyösopimuksen kohdassa 5. </w:t>
      </w:r>
    </w:p>
    <w:p w14:paraId="2FD5570E" w14:textId="77777777" w:rsidR="00362451" w:rsidRDefault="00362451" w:rsidP="005D620E">
      <w:pPr>
        <w:pStyle w:val="Luettelokappale"/>
        <w:ind w:left="1418"/>
        <w:jc w:val="both"/>
        <w:rPr>
          <w:b/>
        </w:rPr>
      </w:pPr>
    </w:p>
    <w:p w14:paraId="26798CF4" w14:textId="77777777" w:rsidR="00A64297" w:rsidRDefault="00A64297" w:rsidP="005D620E">
      <w:pPr>
        <w:pStyle w:val="Luettelokappale"/>
        <w:numPr>
          <w:ilvl w:val="0"/>
          <w:numId w:val="4"/>
        </w:numPr>
        <w:ind w:left="1418" w:hanging="1418"/>
        <w:jc w:val="both"/>
        <w:rPr>
          <w:b/>
        </w:rPr>
      </w:pPr>
      <w:r w:rsidRPr="00A64297">
        <w:rPr>
          <w:b/>
        </w:rPr>
        <w:t>Opiskelijan työsuhde</w:t>
      </w:r>
    </w:p>
    <w:p w14:paraId="20213074" w14:textId="10034795" w:rsidR="00A16BE5" w:rsidRPr="006F6097" w:rsidRDefault="00A16BE5" w:rsidP="006F6097">
      <w:pPr>
        <w:spacing w:after="120" w:line="240" w:lineRule="auto"/>
        <w:ind w:right="566"/>
        <w:jc w:val="both"/>
        <w:rPr>
          <w:rFonts w:eastAsia="Calibri" w:cs="Times New Roman"/>
        </w:rPr>
      </w:pPr>
      <w:r w:rsidRPr="006F6097">
        <w:rPr>
          <w:rFonts w:eastAsia="Calibri" w:cs="Times New Roman"/>
        </w:rPr>
        <w:t xml:space="preserve">Jos opiskelija tekee opinnäytetyönsä työsuhteessa, sovitaan tästä sekä </w:t>
      </w:r>
      <w:r w:rsidR="0057130A" w:rsidRPr="006F6097">
        <w:rPr>
          <w:rFonts w:eastAsia="Calibri" w:cs="Times New Roman"/>
        </w:rPr>
        <w:t xml:space="preserve">opinnäytetyöstä mahdollisesti maksettavasta </w:t>
      </w:r>
      <w:r w:rsidRPr="006F6097">
        <w:rPr>
          <w:rFonts w:eastAsia="Calibri" w:cs="Times New Roman"/>
        </w:rPr>
        <w:t>palk</w:t>
      </w:r>
      <w:r w:rsidR="0057130A" w:rsidRPr="006F6097">
        <w:rPr>
          <w:rFonts w:eastAsia="Calibri" w:cs="Times New Roman"/>
        </w:rPr>
        <w:t>kio</w:t>
      </w:r>
      <w:r w:rsidRPr="006F6097">
        <w:rPr>
          <w:rFonts w:eastAsia="Calibri" w:cs="Times New Roman"/>
        </w:rPr>
        <w:t xml:space="preserve">sta aina erikseen opiskelijan ja työnantajan kesken. </w:t>
      </w:r>
      <w:r w:rsidR="000103B5">
        <w:rPr>
          <w:rFonts w:eastAsia="Calibri" w:cs="Times New Roman"/>
        </w:rPr>
        <w:t>Tällöin</w:t>
      </w:r>
      <w:r w:rsidRPr="006F6097">
        <w:rPr>
          <w:rFonts w:eastAsia="Calibri" w:cs="Times New Roman"/>
        </w:rPr>
        <w:t xml:space="preserve"> sovitaan </w:t>
      </w:r>
      <w:r w:rsidR="000103B5">
        <w:rPr>
          <w:rFonts w:eastAsia="Calibri" w:cs="Times New Roman"/>
        </w:rPr>
        <w:t xml:space="preserve">myös </w:t>
      </w:r>
      <w:r w:rsidRPr="006F6097">
        <w:rPr>
          <w:rFonts w:eastAsia="Calibri" w:cs="Times New Roman"/>
        </w:rPr>
        <w:t>opiskelijan ja hänen työnantajansa kesken</w:t>
      </w:r>
      <w:r w:rsidR="007A5864" w:rsidRPr="006F6097">
        <w:rPr>
          <w:rFonts w:eastAsia="Calibri" w:cs="Times New Roman"/>
        </w:rPr>
        <w:t xml:space="preserve"> </w:t>
      </w:r>
      <w:r w:rsidR="0057130A" w:rsidRPr="006F6097">
        <w:rPr>
          <w:rFonts w:eastAsia="Calibri" w:cs="Times New Roman"/>
        </w:rPr>
        <w:t xml:space="preserve">vastaavista </w:t>
      </w:r>
      <w:r w:rsidR="007A5864" w:rsidRPr="006F6097">
        <w:rPr>
          <w:rFonts w:eastAsia="Calibri" w:cs="Times New Roman"/>
        </w:rPr>
        <w:t xml:space="preserve">seikoista kuin </w:t>
      </w:r>
      <w:r w:rsidR="00496920">
        <w:rPr>
          <w:rFonts w:eastAsia="Calibri" w:cs="Times New Roman"/>
        </w:rPr>
        <w:t>o</w:t>
      </w:r>
      <w:r w:rsidR="007A5864" w:rsidRPr="006F6097">
        <w:rPr>
          <w:rFonts w:eastAsia="Calibri" w:cs="Times New Roman"/>
        </w:rPr>
        <w:t>pinnäytetyösopimuksessa ja Yleisissä ehdoissa.</w:t>
      </w:r>
      <w:r w:rsidRPr="006F6097">
        <w:rPr>
          <w:rFonts w:eastAsia="Calibri" w:cs="Times New Roman"/>
        </w:rPr>
        <w:t xml:space="preserve"> </w:t>
      </w:r>
    </w:p>
    <w:p w14:paraId="78E51697" w14:textId="77777777" w:rsidR="00A16BE5" w:rsidRDefault="00A16BE5" w:rsidP="005D620E">
      <w:pPr>
        <w:pStyle w:val="Luettelokappale"/>
        <w:numPr>
          <w:ilvl w:val="0"/>
          <w:numId w:val="4"/>
        </w:numPr>
        <w:ind w:left="1418" w:hanging="1418"/>
        <w:jc w:val="both"/>
        <w:rPr>
          <w:b/>
        </w:rPr>
      </w:pPr>
      <w:r w:rsidRPr="00A16BE5">
        <w:rPr>
          <w:b/>
        </w:rPr>
        <w:t>Vastuut</w:t>
      </w:r>
    </w:p>
    <w:p w14:paraId="07A09865" w14:textId="6989CD51" w:rsidR="00E631B5" w:rsidRPr="006F6097" w:rsidRDefault="00E631B5" w:rsidP="006F6097">
      <w:pPr>
        <w:spacing w:after="120" w:line="240" w:lineRule="auto"/>
        <w:ind w:right="566"/>
        <w:jc w:val="both"/>
        <w:rPr>
          <w:rFonts w:eastAsia="Calibri" w:cs="Times New Roman"/>
        </w:rPr>
      </w:pPr>
      <w:r w:rsidRPr="006F6097">
        <w:rPr>
          <w:rFonts w:eastAsia="Calibri" w:cs="Times New Roman"/>
        </w:rPr>
        <w:t>K</w:t>
      </w:r>
      <w:r w:rsidR="00E2635C" w:rsidRPr="006F6097">
        <w:rPr>
          <w:rFonts w:eastAsia="Calibri" w:cs="Times New Roman"/>
        </w:rPr>
        <w:t>ohdassa 6 sovitaan opiskelija</w:t>
      </w:r>
      <w:r w:rsidR="00FD66DB" w:rsidRPr="006F6097">
        <w:rPr>
          <w:rFonts w:eastAsia="Calibri" w:cs="Times New Roman"/>
        </w:rPr>
        <w:t>n</w:t>
      </w:r>
      <w:r w:rsidR="00E2635C" w:rsidRPr="006F6097">
        <w:rPr>
          <w:rFonts w:eastAsia="Calibri" w:cs="Times New Roman"/>
        </w:rPr>
        <w:t>, ohjaaja</w:t>
      </w:r>
      <w:r w:rsidR="00FD66DB" w:rsidRPr="006F6097">
        <w:rPr>
          <w:rFonts w:eastAsia="Calibri" w:cs="Times New Roman"/>
        </w:rPr>
        <w:t>n</w:t>
      </w:r>
      <w:r w:rsidR="00E2635C" w:rsidRPr="006F6097">
        <w:rPr>
          <w:rFonts w:eastAsia="Calibri" w:cs="Times New Roman"/>
        </w:rPr>
        <w:t>, yhteistyötahon ja ammattikorkeakoulun vastuista sopimusrikkomustilanteissa. Sopimusrikkomus aiheutuu esimerkiksi silloin, jos jotakin sopimuksessa luvattua tulosta ei saada aikaan tai se vaikkapa toimitetaan sovitusta</w:t>
      </w:r>
      <w:r w:rsidR="005E44BF">
        <w:rPr>
          <w:rFonts w:eastAsia="Calibri" w:cs="Times New Roman"/>
        </w:rPr>
        <w:t xml:space="preserve"> aikataulusta </w:t>
      </w:r>
      <w:r w:rsidR="00E2635C" w:rsidRPr="006F6097">
        <w:rPr>
          <w:rFonts w:eastAsia="Calibri" w:cs="Times New Roman"/>
        </w:rPr>
        <w:t>myöhä</w:t>
      </w:r>
      <w:r w:rsidR="002B4E34" w:rsidRPr="006F6097">
        <w:rPr>
          <w:rFonts w:eastAsia="Calibri" w:cs="Times New Roman"/>
        </w:rPr>
        <w:t>s</w:t>
      </w:r>
      <w:r w:rsidR="00E2635C" w:rsidRPr="006F6097">
        <w:rPr>
          <w:rFonts w:eastAsia="Calibri" w:cs="Times New Roman"/>
        </w:rPr>
        <w:t>tynee</w:t>
      </w:r>
      <w:r w:rsidR="005E44BF">
        <w:rPr>
          <w:rFonts w:eastAsia="Calibri" w:cs="Times New Roman"/>
        </w:rPr>
        <w:t>nä</w:t>
      </w:r>
      <w:r w:rsidR="00E2635C" w:rsidRPr="006F6097">
        <w:rPr>
          <w:rFonts w:eastAsia="Calibri" w:cs="Times New Roman"/>
        </w:rPr>
        <w:t xml:space="preserve">. </w:t>
      </w:r>
    </w:p>
    <w:p w14:paraId="3702FFC8" w14:textId="68222788" w:rsidR="002B4E34" w:rsidRPr="006F6097" w:rsidRDefault="00E631B5" w:rsidP="006F6097">
      <w:pPr>
        <w:spacing w:after="120" w:line="240" w:lineRule="auto"/>
        <w:ind w:right="566"/>
        <w:jc w:val="both"/>
        <w:rPr>
          <w:rFonts w:eastAsia="Calibri" w:cs="Times New Roman"/>
        </w:rPr>
      </w:pPr>
      <w:r w:rsidRPr="006F6097">
        <w:rPr>
          <w:rFonts w:eastAsia="Calibri" w:cs="Times New Roman"/>
        </w:rPr>
        <w:t>O</w:t>
      </w:r>
      <w:r w:rsidR="002B4E34" w:rsidRPr="006F6097">
        <w:rPr>
          <w:rFonts w:eastAsia="Calibri" w:cs="Times New Roman"/>
        </w:rPr>
        <w:t xml:space="preserve">piskelija </w:t>
      </w:r>
      <w:r w:rsidRPr="006F6097">
        <w:rPr>
          <w:rFonts w:eastAsia="Calibri" w:cs="Times New Roman"/>
        </w:rPr>
        <w:t>sitoutuu</w:t>
      </w:r>
      <w:r w:rsidR="002B4E34" w:rsidRPr="006F6097">
        <w:rPr>
          <w:rFonts w:eastAsia="Calibri" w:cs="Times New Roman"/>
        </w:rPr>
        <w:t xml:space="preserve"> toimimaan huolellisesti opinnäytetyötä tehdessään</w:t>
      </w:r>
      <w:r w:rsidR="00D6361C" w:rsidRPr="006F6097">
        <w:rPr>
          <w:rFonts w:eastAsia="Calibri" w:cs="Times New Roman"/>
        </w:rPr>
        <w:t>. Tämä tarkoittaa mm. sitä</w:t>
      </w:r>
      <w:r w:rsidR="00CB4B4B" w:rsidRPr="006F6097">
        <w:rPr>
          <w:rFonts w:eastAsia="Calibri" w:cs="Times New Roman"/>
        </w:rPr>
        <w:t>,</w:t>
      </w:r>
      <w:r w:rsidR="002B4E34" w:rsidRPr="006F6097">
        <w:rPr>
          <w:rFonts w:eastAsia="Calibri" w:cs="Times New Roman"/>
        </w:rPr>
        <w:t xml:space="preserve"> että hän ei tietoisesti sisällytä opinnäytetyöhönsä, opinnäytetyöprosessin tuloksiin tai tutkimusaineistoon </w:t>
      </w:r>
      <w:r w:rsidR="00D6361C" w:rsidRPr="006F6097">
        <w:rPr>
          <w:rFonts w:eastAsia="Calibri" w:cs="Times New Roman"/>
        </w:rPr>
        <w:t xml:space="preserve">ulkopuolisen </w:t>
      </w:r>
      <w:r w:rsidR="002B4E34" w:rsidRPr="006F6097">
        <w:rPr>
          <w:rFonts w:eastAsia="Calibri" w:cs="Times New Roman"/>
        </w:rPr>
        <w:t xml:space="preserve">osapuolen immateriaalioikeuksin suojattua aineistoa (esim. </w:t>
      </w:r>
      <w:r w:rsidR="00D6361C" w:rsidRPr="006F6097">
        <w:rPr>
          <w:rFonts w:eastAsia="Calibri" w:cs="Times New Roman"/>
        </w:rPr>
        <w:t xml:space="preserve">ulkopuolisen tahon </w:t>
      </w:r>
      <w:r w:rsidR="002B4E34" w:rsidRPr="006F6097">
        <w:rPr>
          <w:rFonts w:eastAsia="Calibri" w:cs="Times New Roman"/>
        </w:rPr>
        <w:t xml:space="preserve">tekijänoikeuksin suojattu kuva, </w:t>
      </w:r>
      <w:r w:rsidR="0040143F">
        <w:rPr>
          <w:rFonts w:eastAsia="Calibri" w:cs="Times New Roman"/>
        </w:rPr>
        <w:t>teksti</w:t>
      </w:r>
      <w:r w:rsidR="0011455D">
        <w:rPr>
          <w:rFonts w:eastAsia="Calibri" w:cs="Times New Roman"/>
        </w:rPr>
        <w:t xml:space="preserve">, </w:t>
      </w:r>
      <w:r w:rsidR="002B4E34" w:rsidRPr="006F6097">
        <w:rPr>
          <w:rFonts w:eastAsia="Calibri" w:cs="Times New Roman"/>
        </w:rPr>
        <w:t xml:space="preserve">tietokoneohjelma ja </w:t>
      </w:r>
      <w:r w:rsidR="003214C8" w:rsidRPr="006F6097">
        <w:rPr>
          <w:rFonts w:eastAsia="Calibri" w:cs="Times New Roman"/>
        </w:rPr>
        <w:t>tietokoneohjelman ohjelma</w:t>
      </w:r>
      <w:r w:rsidR="002B4E34" w:rsidRPr="006F6097">
        <w:rPr>
          <w:rFonts w:eastAsia="Calibri" w:cs="Times New Roman"/>
        </w:rPr>
        <w:t xml:space="preserve">koodi). Opiskelija sitoutuu myös siihen, että hän ei opinnäytetyössään, tuloksissa tai tutkimusaineistossa lainaa muiden aikaansaamaa tekstiä, ideoita tai muita tuotoksia ilman asianmukaisia lupia </w:t>
      </w:r>
      <w:r w:rsidR="000103B5">
        <w:rPr>
          <w:rFonts w:eastAsia="Calibri" w:cs="Times New Roman"/>
        </w:rPr>
        <w:t>ja/</w:t>
      </w:r>
      <w:r w:rsidR="002B4E34" w:rsidRPr="006F6097">
        <w:rPr>
          <w:rFonts w:eastAsia="Calibri" w:cs="Times New Roman"/>
        </w:rPr>
        <w:t xml:space="preserve">tai viittauksia. </w:t>
      </w:r>
    </w:p>
    <w:p w14:paraId="7CF600A0" w14:textId="4B7BD1DA" w:rsidR="002B4E34" w:rsidRPr="006F6097" w:rsidRDefault="00CB4B4B" w:rsidP="006F6097">
      <w:pPr>
        <w:spacing w:after="120" w:line="240" w:lineRule="auto"/>
        <w:ind w:right="566"/>
        <w:jc w:val="both"/>
        <w:rPr>
          <w:rFonts w:eastAsia="Calibri" w:cs="Times New Roman"/>
        </w:rPr>
      </w:pPr>
      <w:r w:rsidRPr="006F6097">
        <w:rPr>
          <w:rFonts w:eastAsia="Calibri" w:cs="Times New Roman"/>
        </w:rPr>
        <w:t>K</w:t>
      </w:r>
      <w:r w:rsidR="002B4E34" w:rsidRPr="006F6097">
        <w:rPr>
          <w:rFonts w:eastAsia="Calibri" w:cs="Times New Roman"/>
        </w:rPr>
        <w:t xml:space="preserve">ohdassa 6 sovitaan myös vastuunrajoituksesta. </w:t>
      </w:r>
      <w:r w:rsidR="00C47AB5" w:rsidRPr="006F6097">
        <w:rPr>
          <w:rFonts w:eastAsia="Calibri" w:cs="Times New Roman"/>
        </w:rPr>
        <w:t>Pääsääntöisesti vahingon aiheuttaja on vastuussa aiheuttamistaan vahingoista</w:t>
      </w:r>
      <w:r w:rsidR="00545128" w:rsidRPr="006F6097">
        <w:rPr>
          <w:rFonts w:eastAsia="Calibri" w:cs="Times New Roman"/>
        </w:rPr>
        <w:t xml:space="preserve"> täysimääräisesti</w:t>
      </w:r>
      <w:r w:rsidR="00C47AB5" w:rsidRPr="006F6097">
        <w:rPr>
          <w:rFonts w:eastAsia="Calibri" w:cs="Times New Roman"/>
        </w:rPr>
        <w:t xml:space="preserve">. </w:t>
      </w:r>
      <w:r w:rsidR="00D01CB8" w:rsidRPr="006F6097">
        <w:rPr>
          <w:rFonts w:eastAsia="Calibri" w:cs="Times New Roman"/>
        </w:rPr>
        <w:t>V</w:t>
      </w:r>
      <w:r w:rsidR="00545128" w:rsidRPr="006F6097">
        <w:rPr>
          <w:rFonts w:eastAsia="Calibri" w:cs="Times New Roman"/>
        </w:rPr>
        <w:t xml:space="preserve">astuusta </w:t>
      </w:r>
      <w:r w:rsidR="00D01CB8" w:rsidRPr="006F6097">
        <w:rPr>
          <w:rFonts w:eastAsia="Calibri" w:cs="Times New Roman"/>
        </w:rPr>
        <w:t xml:space="preserve">rajataan kuitenkin </w:t>
      </w:r>
      <w:r w:rsidR="00FA06B2" w:rsidRPr="006F6097">
        <w:rPr>
          <w:rFonts w:eastAsia="Calibri" w:cs="Times New Roman"/>
        </w:rPr>
        <w:t xml:space="preserve">välilliset </w:t>
      </w:r>
      <w:r w:rsidR="00C47AB5" w:rsidRPr="006F6097">
        <w:rPr>
          <w:rFonts w:eastAsia="Calibri" w:cs="Times New Roman"/>
        </w:rPr>
        <w:t xml:space="preserve">vahingot </w:t>
      </w:r>
      <w:r w:rsidR="00545128" w:rsidRPr="006F6097">
        <w:rPr>
          <w:rFonts w:eastAsia="Calibri" w:cs="Times New Roman"/>
        </w:rPr>
        <w:t>ulkopuolelle</w:t>
      </w:r>
      <w:r w:rsidR="00C47AB5" w:rsidRPr="006F6097">
        <w:rPr>
          <w:rFonts w:eastAsia="Calibri" w:cs="Times New Roman"/>
        </w:rPr>
        <w:t xml:space="preserve">. </w:t>
      </w:r>
      <w:r w:rsidR="00FA06B2" w:rsidRPr="006F6097">
        <w:rPr>
          <w:rFonts w:eastAsia="Calibri" w:cs="Times New Roman"/>
        </w:rPr>
        <w:t xml:space="preserve">Välillinen </w:t>
      </w:r>
      <w:r w:rsidR="00C47AB5" w:rsidRPr="006F6097">
        <w:rPr>
          <w:rFonts w:eastAsia="Calibri" w:cs="Times New Roman"/>
        </w:rPr>
        <w:t xml:space="preserve">vahinko on vahinko, joka aiheutuu epäsuorasti vahinkotapahtumasta, esimerkiksi tulojen menetys. </w:t>
      </w:r>
      <w:r w:rsidR="00545128" w:rsidRPr="006F6097">
        <w:rPr>
          <w:rFonts w:eastAsia="Calibri" w:cs="Times New Roman"/>
        </w:rPr>
        <w:t xml:space="preserve">Näistä vahingoista ei siis kukaan </w:t>
      </w:r>
      <w:r w:rsidR="00496920">
        <w:rPr>
          <w:rFonts w:eastAsia="Calibri" w:cs="Times New Roman"/>
        </w:rPr>
        <w:t>o</w:t>
      </w:r>
      <w:r w:rsidR="00545128" w:rsidRPr="006F6097">
        <w:rPr>
          <w:rFonts w:eastAsia="Calibri" w:cs="Times New Roman"/>
        </w:rPr>
        <w:t xml:space="preserve">pinnäytetyösopimuksen sopijapuoli joudu korvausvastuuseen. </w:t>
      </w:r>
      <w:r w:rsidR="00C47AB5" w:rsidRPr="006F6097">
        <w:rPr>
          <w:rFonts w:eastAsia="Calibri" w:cs="Times New Roman"/>
        </w:rPr>
        <w:t>Sekä opiskelijan että ammattikorkeakoulun vastuuta yhteistyötahoa kohtaan rajoitetaan lisäksi sopimalla vastuun euromääräisestä enimmäismääräisestä eli niin sanotusta vastuukatosta.  Opiskelijan osalta vastuun enimmä</w:t>
      </w:r>
      <w:r w:rsidR="007C549E" w:rsidRPr="006F6097">
        <w:rPr>
          <w:rFonts w:eastAsia="Calibri" w:cs="Times New Roman"/>
        </w:rPr>
        <w:t>i</w:t>
      </w:r>
      <w:r w:rsidR="00C47AB5" w:rsidRPr="006F6097">
        <w:rPr>
          <w:rFonts w:eastAsia="Calibri" w:cs="Times New Roman"/>
        </w:rPr>
        <w:t xml:space="preserve">smäärä </w:t>
      </w:r>
      <w:r w:rsidR="007C549E" w:rsidRPr="006F6097">
        <w:rPr>
          <w:rFonts w:eastAsia="Calibri" w:cs="Times New Roman"/>
        </w:rPr>
        <w:t>on 1</w:t>
      </w:r>
      <w:r w:rsidR="00D1477B" w:rsidRPr="006F6097">
        <w:rPr>
          <w:rFonts w:eastAsia="Calibri" w:cs="Times New Roman"/>
        </w:rPr>
        <w:t xml:space="preserve"> </w:t>
      </w:r>
      <w:r w:rsidR="007C549E" w:rsidRPr="006F6097">
        <w:rPr>
          <w:rFonts w:eastAsia="Calibri" w:cs="Times New Roman"/>
        </w:rPr>
        <w:t>000 euroa, ellei vahinkoa ole aiheutettu tahallaan tai törkeän huolimattomasti, ja ammattikorkeakoulun osalta 5 000 euroa, ellei vahinkoa ole aiheutettu tahallaan tai törkeän huolimattomasti. Törkeä huolimattomuus tarkoittaa lähes tahallisen teon aste</w:t>
      </w:r>
      <w:r w:rsidR="000103B5">
        <w:rPr>
          <w:rFonts w:eastAsia="Calibri" w:cs="Times New Roman"/>
        </w:rPr>
        <w:t>e</w:t>
      </w:r>
      <w:r w:rsidR="007C549E" w:rsidRPr="006F6097">
        <w:rPr>
          <w:rFonts w:eastAsia="Calibri" w:cs="Times New Roman"/>
        </w:rPr>
        <w:t>lla olevaa huolimattomuutta, esimerkiksi luotta</w:t>
      </w:r>
      <w:r w:rsidR="00D1477B" w:rsidRPr="006F6097">
        <w:rPr>
          <w:rFonts w:eastAsia="Calibri" w:cs="Times New Roman"/>
        </w:rPr>
        <w:t>m</w:t>
      </w:r>
      <w:r w:rsidR="007C549E" w:rsidRPr="006F6097">
        <w:rPr>
          <w:rFonts w:eastAsia="Calibri" w:cs="Times New Roman"/>
        </w:rPr>
        <w:t>uksellisten tietojen jättämi</w:t>
      </w:r>
      <w:r w:rsidR="000103B5">
        <w:rPr>
          <w:rFonts w:eastAsia="Calibri" w:cs="Times New Roman"/>
        </w:rPr>
        <w:t>stä</w:t>
      </w:r>
      <w:r w:rsidR="007C549E" w:rsidRPr="006F6097">
        <w:rPr>
          <w:rFonts w:eastAsia="Calibri" w:cs="Times New Roman"/>
        </w:rPr>
        <w:t xml:space="preserve"> lojumaan vapaasti kaikkien nähtäville. </w:t>
      </w:r>
    </w:p>
    <w:p w14:paraId="0482F383" w14:textId="77777777" w:rsidR="007C549E" w:rsidRPr="006F6097" w:rsidRDefault="007C549E" w:rsidP="006F6097">
      <w:pPr>
        <w:spacing w:after="120" w:line="240" w:lineRule="auto"/>
        <w:ind w:right="566"/>
        <w:jc w:val="both"/>
        <w:rPr>
          <w:rFonts w:eastAsia="Calibri" w:cs="Times New Roman"/>
        </w:rPr>
      </w:pPr>
    </w:p>
    <w:p w14:paraId="2EC4A5F5" w14:textId="77777777" w:rsidR="007C549E" w:rsidRDefault="007C549E" w:rsidP="005D620E">
      <w:pPr>
        <w:pStyle w:val="Luettelokappale"/>
        <w:numPr>
          <w:ilvl w:val="0"/>
          <w:numId w:val="4"/>
        </w:numPr>
        <w:ind w:left="1418" w:hanging="1418"/>
        <w:jc w:val="both"/>
        <w:rPr>
          <w:b/>
        </w:rPr>
      </w:pPr>
      <w:r w:rsidRPr="007C549E">
        <w:rPr>
          <w:b/>
        </w:rPr>
        <w:t>Sopimuksen siirtäminen ja päättäminen purkamalla</w:t>
      </w:r>
    </w:p>
    <w:p w14:paraId="57693CCA" w14:textId="2153AF10" w:rsidR="00376125" w:rsidRDefault="00376125" w:rsidP="005D620E">
      <w:pPr>
        <w:spacing w:after="120" w:line="240" w:lineRule="auto"/>
        <w:ind w:right="566"/>
        <w:jc w:val="both"/>
        <w:rPr>
          <w:rFonts w:cs="Calibri"/>
        </w:rPr>
      </w:pPr>
      <w:r>
        <w:rPr>
          <w:rFonts w:cs="Cambria"/>
          <w:szCs w:val="20"/>
        </w:rPr>
        <w:t>O</w:t>
      </w:r>
      <w:r w:rsidRPr="00376125">
        <w:rPr>
          <w:rFonts w:cs="Calibri"/>
        </w:rPr>
        <w:t xml:space="preserve">piskelija voi irtautua </w:t>
      </w:r>
      <w:r w:rsidR="00496920">
        <w:rPr>
          <w:rFonts w:cs="Calibri"/>
        </w:rPr>
        <w:t>o</w:t>
      </w:r>
      <w:r>
        <w:rPr>
          <w:rFonts w:cs="Calibri"/>
        </w:rPr>
        <w:t>pinnäytetyö</w:t>
      </w:r>
      <w:r w:rsidRPr="00376125">
        <w:rPr>
          <w:rFonts w:cs="Calibri"/>
        </w:rPr>
        <w:t xml:space="preserve">sopimuksesta ilmoittamalla </w:t>
      </w:r>
      <w:r w:rsidR="000103B5">
        <w:rPr>
          <w:rFonts w:cs="Calibri"/>
        </w:rPr>
        <w:t xml:space="preserve">siitä </w:t>
      </w:r>
      <w:r w:rsidRPr="00376125">
        <w:rPr>
          <w:rFonts w:cs="Calibri"/>
        </w:rPr>
        <w:t xml:space="preserve">kirjallisesti </w:t>
      </w:r>
      <w:r>
        <w:rPr>
          <w:rFonts w:cs="Calibri"/>
        </w:rPr>
        <w:t>kaikille sopijapuolille eli ohjaaj</w:t>
      </w:r>
      <w:r w:rsidR="00452499">
        <w:rPr>
          <w:rFonts w:cs="Calibri"/>
        </w:rPr>
        <w:t>a</w:t>
      </w:r>
      <w:r>
        <w:rPr>
          <w:rFonts w:cs="Calibri"/>
        </w:rPr>
        <w:t xml:space="preserve">lle, </w:t>
      </w:r>
      <w:r w:rsidR="00372E9A">
        <w:rPr>
          <w:rFonts w:cs="Calibri"/>
        </w:rPr>
        <w:t>Y</w:t>
      </w:r>
      <w:r>
        <w:rPr>
          <w:rFonts w:cs="Calibri"/>
        </w:rPr>
        <w:t>hteistyötaholle</w:t>
      </w:r>
      <w:r w:rsidR="00D6361C">
        <w:rPr>
          <w:rFonts w:cs="Calibri"/>
        </w:rPr>
        <w:t xml:space="preserve">, </w:t>
      </w:r>
      <w:r>
        <w:rPr>
          <w:rFonts w:cs="Calibri"/>
        </w:rPr>
        <w:t>ammattikorkeakoululle</w:t>
      </w:r>
      <w:r w:rsidR="00D6361C">
        <w:rPr>
          <w:rFonts w:cs="Calibri"/>
        </w:rPr>
        <w:t xml:space="preserve"> ja mahdollisille muille opiskelijoille</w:t>
      </w:r>
      <w:r>
        <w:rPr>
          <w:rFonts w:cs="Calibri"/>
        </w:rPr>
        <w:t xml:space="preserve">. </w:t>
      </w:r>
      <w:r w:rsidR="00D6361C">
        <w:t>Niissä tapauksissa, joissa sopijapuolina on useampi opiskelija</w:t>
      </w:r>
      <w:r w:rsidR="000103B5">
        <w:t>,</w:t>
      </w:r>
      <w:r w:rsidR="00D6361C">
        <w:t xml:space="preserve"> o</w:t>
      </w:r>
      <w:r>
        <w:rPr>
          <w:rFonts w:cs="Calibri"/>
        </w:rPr>
        <w:t>piskelijan irtautuessa sopimuksesta j</w:t>
      </w:r>
      <w:r w:rsidRPr="00376125">
        <w:rPr>
          <w:rFonts w:cs="Calibri"/>
        </w:rPr>
        <w:t xml:space="preserve">äljelle jäävät </w:t>
      </w:r>
      <w:r>
        <w:rPr>
          <w:rFonts w:cs="Calibri"/>
        </w:rPr>
        <w:t>s</w:t>
      </w:r>
      <w:r w:rsidRPr="00376125">
        <w:rPr>
          <w:rFonts w:cs="Calibri"/>
        </w:rPr>
        <w:t xml:space="preserve">opijapuolet sopivat kirjallisesti yhdessä opinnäytetyöprosessin jatkamisesta. </w:t>
      </w:r>
      <w:r w:rsidR="0040143F">
        <w:rPr>
          <w:rFonts w:cs="Calibri"/>
        </w:rPr>
        <w:t>J</w:t>
      </w:r>
      <w:r>
        <w:rPr>
          <w:rFonts w:cs="Calibri"/>
        </w:rPr>
        <w:t xml:space="preserve">os </w:t>
      </w:r>
      <w:r w:rsidRPr="00376125">
        <w:rPr>
          <w:rFonts w:cs="Calibri"/>
        </w:rPr>
        <w:t xml:space="preserve">opinnäytetyöprosessin jatkamisesta ei sovita kuukauden kuluessa </w:t>
      </w:r>
      <w:r>
        <w:rPr>
          <w:rFonts w:cs="Calibri"/>
        </w:rPr>
        <w:t xml:space="preserve">opiskelijan </w:t>
      </w:r>
      <w:r w:rsidRPr="00376125">
        <w:rPr>
          <w:rFonts w:cs="Calibri"/>
        </w:rPr>
        <w:t xml:space="preserve">irtautumisilmoituksesta, katsotaan sopimuksen voimassaolo päättyneeksi. </w:t>
      </w:r>
    </w:p>
    <w:p w14:paraId="7B4DEAB2" w14:textId="7D91F81A" w:rsidR="00376125" w:rsidRDefault="00376125" w:rsidP="005D620E">
      <w:pPr>
        <w:spacing w:after="120" w:line="240" w:lineRule="auto"/>
        <w:ind w:right="566"/>
        <w:jc w:val="both"/>
        <w:rPr>
          <w:rFonts w:cs="Calibri"/>
        </w:rPr>
      </w:pPr>
      <w:r w:rsidRPr="00376125">
        <w:rPr>
          <w:rFonts w:cs="Calibri"/>
        </w:rPr>
        <w:t>Sopimuksesta irta</w:t>
      </w:r>
      <w:r w:rsidR="00452499">
        <w:rPr>
          <w:rFonts w:cs="Calibri"/>
        </w:rPr>
        <w:t xml:space="preserve">utuva </w:t>
      </w:r>
      <w:r>
        <w:rPr>
          <w:rFonts w:cs="Calibri"/>
        </w:rPr>
        <w:t>o</w:t>
      </w:r>
      <w:r w:rsidRPr="00376125">
        <w:rPr>
          <w:rFonts w:cs="Calibri"/>
        </w:rPr>
        <w:t xml:space="preserve">piskelija on </w:t>
      </w:r>
      <w:r>
        <w:rPr>
          <w:rFonts w:cs="Calibri"/>
        </w:rPr>
        <w:t xml:space="preserve">aina </w:t>
      </w:r>
      <w:r w:rsidRPr="00376125">
        <w:rPr>
          <w:rFonts w:cs="Calibri"/>
        </w:rPr>
        <w:t xml:space="preserve">velvollinen palauttamaan tai </w:t>
      </w:r>
      <w:r>
        <w:rPr>
          <w:rFonts w:cs="Calibri"/>
        </w:rPr>
        <w:t xml:space="preserve">vaihtoehtoisesti </w:t>
      </w:r>
      <w:r w:rsidRPr="00376125">
        <w:rPr>
          <w:rFonts w:cs="Calibri"/>
        </w:rPr>
        <w:t xml:space="preserve">tuhoamaan </w:t>
      </w:r>
      <w:r>
        <w:rPr>
          <w:rFonts w:cs="Calibri"/>
        </w:rPr>
        <w:t>y</w:t>
      </w:r>
      <w:r w:rsidRPr="00376125">
        <w:rPr>
          <w:rFonts w:cs="Calibri"/>
        </w:rPr>
        <w:t xml:space="preserve">hteistyötahon vaatimuksen mukaisesti </w:t>
      </w:r>
      <w:r>
        <w:rPr>
          <w:rFonts w:cs="Calibri"/>
        </w:rPr>
        <w:t>y</w:t>
      </w:r>
      <w:r w:rsidRPr="00376125">
        <w:rPr>
          <w:rFonts w:cs="Calibri"/>
        </w:rPr>
        <w:t xml:space="preserve">hteistyötaholta </w:t>
      </w:r>
      <w:r w:rsidR="0011455D">
        <w:rPr>
          <w:rFonts w:cs="Calibri"/>
        </w:rPr>
        <w:t xml:space="preserve">kaikki </w:t>
      </w:r>
      <w:r w:rsidRPr="00376125">
        <w:rPr>
          <w:rFonts w:cs="Calibri"/>
        </w:rPr>
        <w:t>saamansa aineistot.</w:t>
      </w:r>
      <w:r>
        <w:rPr>
          <w:rFonts w:cs="Calibri"/>
        </w:rPr>
        <w:t xml:space="preserve"> Yhteistyötahon aine</w:t>
      </w:r>
      <w:r w:rsidR="00372E9A">
        <w:rPr>
          <w:rFonts w:cs="Calibri"/>
        </w:rPr>
        <w:t>i</w:t>
      </w:r>
      <w:r>
        <w:rPr>
          <w:rFonts w:cs="Calibri"/>
        </w:rPr>
        <w:t>stoja ei siis saa jäädä opiskelijalle</w:t>
      </w:r>
      <w:r w:rsidR="00452499">
        <w:rPr>
          <w:rFonts w:cs="Calibri"/>
        </w:rPr>
        <w:t xml:space="preserve"> opinnäytetyöprosessin päättymisen jälkeen</w:t>
      </w:r>
      <w:r w:rsidR="00372E9A">
        <w:rPr>
          <w:rFonts w:cs="Calibri"/>
        </w:rPr>
        <w:t>, mikäli Yhteistyötaho näin vaatii</w:t>
      </w:r>
      <w:r>
        <w:rPr>
          <w:rFonts w:cs="Calibri"/>
        </w:rPr>
        <w:t xml:space="preserve">. </w:t>
      </w:r>
    </w:p>
    <w:p w14:paraId="45456C78" w14:textId="647BD6FB" w:rsidR="00376125" w:rsidRPr="00376125" w:rsidRDefault="00CB4B4B" w:rsidP="005D620E">
      <w:pPr>
        <w:spacing w:after="120" w:line="240" w:lineRule="auto"/>
        <w:ind w:right="566"/>
        <w:jc w:val="both"/>
        <w:rPr>
          <w:rFonts w:cs="Calibri"/>
        </w:rPr>
      </w:pPr>
      <w:r>
        <w:rPr>
          <w:rFonts w:cs="Calibri"/>
        </w:rPr>
        <w:lastRenderedPageBreak/>
        <w:t>Kohdassa</w:t>
      </w:r>
      <w:r w:rsidR="00376125">
        <w:rPr>
          <w:rFonts w:cs="Calibri"/>
        </w:rPr>
        <w:t xml:space="preserve"> 7 sovitaan siitä, että opiskelijan i</w:t>
      </w:r>
      <w:r w:rsidR="00376125" w:rsidRPr="00376125">
        <w:rPr>
          <w:rFonts w:cs="Calibri"/>
        </w:rPr>
        <w:t xml:space="preserve">rtautumisesta, </w:t>
      </w:r>
      <w:r w:rsidR="00376125">
        <w:rPr>
          <w:rFonts w:cs="Calibri"/>
        </w:rPr>
        <w:t xml:space="preserve">sopimuksen siirtämisestä tai </w:t>
      </w:r>
      <w:r w:rsidR="00376125" w:rsidRPr="00376125">
        <w:rPr>
          <w:rFonts w:cs="Calibri"/>
        </w:rPr>
        <w:t xml:space="preserve">purkamisesta tai opinnäytetyöprosessin muusta ennenaikaisesta päättämisestä huolimatta </w:t>
      </w:r>
      <w:r w:rsidR="00496920">
        <w:rPr>
          <w:rFonts w:cs="Calibri"/>
        </w:rPr>
        <w:t>o</w:t>
      </w:r>
      <w:r w:rsidR="00376125">
        <w:rPr>
          <w:rFonts w:cs="Calibri"/>
        </w:rPr>
        <w:t xml:space="preserve">pinnäytetyösopimuksen ja Yleisten ehtojen </w:t>
      </w:r>
      <w:r w:rsidR="00376125" w:rsidRPr="00376125">
        <w:rPr>
          <w:rFonts w:cs="Calibri"/>
        </w:rPr>
        <w:t>vastuusäännös (</w:t>
      </w:r>
      <w:r w:rsidR="00376125">
        <w:rPr>
          <w:rFonts w:cs="Calibri"/>
        </w:rPr>
        <w:t xml:space="preserve">Yleisten ehtojen </w:t>
      </w:r>
      <w:r w:rsidR="00376125" w:rsidRPr="00376125">
        <w:rPr>
          <w:rFonts w:cs="Calibri"/>
        </w:rPr>
        <w:t>kohta 6) ja salassapitoa koskevat säännökset (</w:t>
      </w:r>
      <w:r w:rsidR="00376125">
        <w:rPr>
          <w:rFonts w:cs="Calibri"/>
        </w:rPr>
        <w:t xml:space="preserve">Yleisten ehtojen </w:t>
      </w:r>
      <w:r w:rsidR="00376125" w:rsidRPr="00376125">
        <w:rPr>
          <w:rFonts w:cs="Calibri"/>
        </w:rPr>
        <w:t xml:space="preserve">kohta 8) jäävät voimaan. </w:t>
      </w:r>
      <w:r w:rsidR="00376125">
        <w:rPr>
          <w:rFonts w:cs="Calibri"/>
        </w:rPr>
        <w:t xml:space="preserve">Tämä tarkoittaa esimerkiksi salassapidon osalta sitä, että opiskelija, ohjaaja, yhteistyötaho ja ammattikorkeakoulu ovat velvollisia pitämään salassa kaiken tietoonsa saaman </w:t>
      </w:r>
      <w:proofErr w:type="spellStart"/>
      <w:r w:rsidR="00376125">
        <w:rPr>
          <w:rFonts w:cs="Calibri"/>
        </w:rPr>
        <w:t>salassapidettävän</w:t>
      </w:r>
      <w:proofErr w:type="spellEnd"/>
      <w:r w:rsidR="00376125">
        <w:rPr>
          <w:rFonts w:cs="Calibri"/>
        </w:rPr>
        <w:t xml:space="preserve"> tiedon ja aineiston </w:t>
      </w:r>
      <w:r w:rsidR="009966F3">
        <w:rPr>
          <w:rFonts w:cs="Calibri"/>
        </w:rPr>
        <w:t xml:space="preserve">Yleisten ehtojen kohdassa 8 sovitun viisi vuotta </w:t>
      </w:r>
      <w:r w:rsidR="00496920">
        <w:rPr>
          <w:rFonts w:cs="Calibri"/>
        </w:rPr>
        <w:t>o</w:t>
      </w:r>
      <w:r w:rsidR="009966F3">
        <w:rPr>
          <w:rFonts w:cs="Calibri"/>
        </w:rPr>
        <w:t xml:space="preserve">pinnäytetyösopimuksen lakkaamisen jälkeen. </w:t>
      </w:r>
    </w:p>
    <w:p w14:paraId="135F0A3E" w14:textId="77777777" w:rsidR="00376125" w:rsidRDefault="00376125" w:rsidP="005D620E">
      <w:pPr>
        <w:jc w:val="both"/>
        <w:rPr>
          <w:b/>
        </w:rPr>
      </w:pPr>
    </w:p>
    <w:p w14:paraId="4018AD69" w14:textId="77777777" w:rsidR="001E3FCD" w:rsidRDefault="001E3FCD" w:rsidP="005D620E">
      <w:pPr>
        <w:pStyle w:val="Luettelokappale"/>
        <w:numPr>
          <w:ilvl w:val="0"/>
          <w:numId w:val="4"/>
        </w:numPr>
        <w:ind w:left="1418" w:hanging="1418"/>
        <w:jc w:val="both"/>
        <w:rPr>
          <w:b/>
        </w:rPr>
      </w:pPr>
      <w:r>
        <w:rPr>
          <w:b/>
        </w:rPr>
        <w:t>Salassapito</w:t>
      </w:r>
    </w:p>
    <w:p w14:paraId="0DC17A87" w14:textId="50470ED5" w:rsidR="001E3FCD" w:rsidRPr="001E3FCD" w:rsidRDefault="00CB4B4B" w:rsidP="005D620E">
      <w:pPr>
        <w:spacing w:after="120" w:line="240" w:lineRule="auto"/>
        <w:ind w:right="566"/>
        <w:jc w:val="both"/>
        <w:rPr>
          <w:highlight w:val="yellow"/>
        </w:rPr>
      </w:pPr>
      <w:r>
        <w:t>Kohdassa</w:t>
      </w:r>
      <w:r w:rsidR="001E3FCD">
        <w:t xml:space="preserve"> 8 sovitaan luottamuksellisten tietojen salassapidosta. </w:t>
      </w:r>
      <w:r>
        <w:t>K</w:t>
      </w:r>
      <w:r w:rsidR="001E3FCD" w:rsidRPr="00B55CD7">
        <w:t xml:space="preserve">aikki </w:t>
      </w:r>
      <w:r w:rsidR="001E3FCD">
        <w:t xml:space="preserve">toiselle sopijapuolelle luovutettu </w:t>
      </w:r>
      <w:r w:rsidR="001E3FCD" w:rsidRPr="00B55CD7">
        <w:t xml:space="preserve">tieto, </w:t>
      </w:r>
      <w:r w:rsidR="001E3FCD">
        <w:t>joka sisältää liike</w:t>
      </w:r>
      <w:r w:rsidR="001E3FCD" w:rsidRPr="00B55CD7">
        <w:t>salaisuuksia, teknisiä salaisuuksia tai kaupallisia tai rahoitusta koskevia tietoja</w:t>
      </w:r>
      <w:r w:rsidR="001E3FCD">
        <w:t xml:space="preserve"> on luottamuksellista tietoa. Lisäksi ollakseen luottamuksellista tietoa, tieto on pitänyt merkitä luottamukselliseksi tai </w:t>
      </w:r>
      <w:proofErr w:type="spellStart"/>
      <w:r w:rsidR="001E3FCD">
        <w:t>salassapidettäväksi</w:t>
      </w:r>
      <w:proofErr w:type="spellEnd"/>
      <w:r w:rsidR="001E3FCD">
        <w:t xml:space="preserve">. Mikäli tieto on annettu suullisesti, tiedon antajan on tietoa ilmaistessaan </w:t>
      </w:r>
      <w:r w:rsidR="00452499">
        <w:t xml:space="preserve">täytynyt kertoa </w:t>
      </w:r>
      <w:r w:rsidR="001E3FCD">
        <w:t>tiedon olevan luottam</w:t>
      </w:r>
      <w:r w:rsidR="00452499">
        <w:t xml:space="preserve">uksellista. </w:t>
      </w:r>
      <w:r>
        <w:t>J</w:t>
      </w:r>
      <w:r w:rsidR="00452499">
        <w:t xml:space="preserve">os tieto on annettu suullisesti, </w:t>
      </w:r>
      <w:r>
        <w:t xml:space="preserve">tiedon luovuttajan </w:t>
      </w:r>
      <w:r w:rsidR="001E3FCD">
        <w:t xml:space="preserve">on kymmenen </w:t>
      </w:r>
      <w:r w:rsidR="001E3FCD" w:rsidRPr="00B55CD7">
        <w:t>päivän</w:t>
      </w:r>
      <w:r w:rsidR="001E3FCD">
        <w:t xml:space="preserve"> sisällä kirjallisesti vahvistettava </w:t>
      </w:r>
      <w:r w:rsidR="00452499">
        <w:t xml:space="preserve">annetun tiedon </w:t>
      </w:r>
      <w:r w:rsidR="001E3FCD">
        <w:t xml:space="preserve">olevan luottamuksellista tietoa. Vahvistus on tehtävä sille taholle, joka tiedon </w:t>
      </w:r>
      <w:r>
        <w:t>vastaanotti</w:t>
      </w:r>
      <w:r w:rsidR="001E3FCD">
        <w:t>.</w:t>
      </w:r>
    </w:p>
    <w:p w14:paraId="02046FE6" w14:textId="77777777" w:rsidR="009440B4" w:rsidRPr="00507B2B" w:rsidRDefault="009440B4" w:rsidP="005D620E">
      <w:pPr>
        <w:spacing w:after="120" w:line="240" w:lineRule="auto"/>
        <w:ind w:right="566"/>
        <w:jc w:val="both"/>
        <w:rPr>
          <w:rFonts w:cs="Arial"/>
          <w:highlight w:val="yellow"/>
        </w:rPr>
      </w:pPr>
      <w:r w:rsidRPr="00CB4B4B">
        <w:rPr>
          <w:rFonts w:cs="Cambria"/>
          <w:szCs w:val="20"/>
        </w:rPr>
        <w:t>Luottamuksellisia tietoja voidaan luovuttaa opinnäytetyöprosessiin osallistuvien henkilöiden käyttöön siinä laajuudessa, kuin se on välttämätöntä opinnäytetyöprosessiin liittyvien tehtävien ja velvoitteiden suorittamiseksi. Luovutuksen laajuus suhteessa luottamuksellisten tietojen käyttötarpeeseen on siis aina arvioitava. Sopijapuolet vastaavat omalta osaltaan siitä, että nämä henkilöt sitoutuvat tässä sopimuksessa määriteltyjen salassapitovelvoitteiden noudattamiseen</w:t>
      </w:r>
      <w:r>
        <w:rPr>
          <w:rFonts w:eastAsia="Times New Roman"/>
        </w:rPr>
        <w:t xml:space="preserve">. </w:t>
      </w:r>
    </w:p>
    <w:p w14:paraId="2928DD43" w14:textId="77777777" w:rsidR="00EA1E4B" w:rsidRPr="00507B2B" w:rsidRDefault="00EA1E4B" w:rsidP="005D620E">
      <w:pPr>
        <w:spacing w:after="120" w:line="240" w:lineRule="auto"/>
        <w:ind w:right="566"/>
        <w:jc w:val="both"/>
        <w:rPr>
          <w:rFonts w:cs="Arial"/>
        </w:rPr>
      </w:pPr>
    </w:p>
    <w:p w14:paraId="1FBD1AE6" w14:textId="16832299" w:rsidR="009440B4" w:rsidRDefault="00EA1E4B" w:rsidP="005D620E">
      <w:pPr>
        <w:pStyle w:val="Luettelokappale"/>
        <w:numPr>
          <w:ilvl w:val="0"/>
          <w:numId w:val="4"/>
        </w:numPr>
        <w:ind w:left="1418" w:hanging="1418"/>
        <w:jc w:val="both"/>
        <w:rPr>
          <w:b/>
        </w:rPr>
      </w:pPr>
      <w:r w:rsidRPr="00EA1E4B">
        <w:rPr>
          <w:b/>
        </w:rPr>
        <w:t xml:space="preserve">Erimielisyyksien ratkaisu </w:t>
      </w:r>
    </w:p>
    <w:p w14:paraId="3FD30A0B" w14:textId="38810A38" w:rsidR="00372E9A" w:rsidRPr="00372E9A" w:rsidRDefault="00372E9A" w:rsidP="005D620E">
      <w:pPr>
        <w:ind w:firstLine="1304"/>
        <w:jc w:val="both"/>
        <w:rPr>
          <w:b/>
        </w:rPr>
      </w:pPr>
      <w:r>
        <w:rPr>
          <w:b/>
        </w:rPr>
        <w:t>-</w:t>
      </w:r>
    </w:p>
    <w:sectPr w:rsidR="00372E9A" w:rsidRPr="00372E9A" w:rsidSect="00CB4B4B">
      <w:headerReference w:type="default" r:id="rId8"/>
      <w:footerReference w:type="default" r:id="rId9"/>
      <w:pgSz w:w="11906" w:h="16838"/>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2C02CE" w14:textId="77777777" w:rsidR="00424614" w:rsidRDefault="00424614" w:rsidP="00694CCB">
      <w:pPr>
        <w:spacing w:after="0" w:line="240" w:lineRule="auto"/>
      </w:pPr>
      <w:r>
        <w:separator/>
      </w:r>
    </w:p>
  </w:endnote>
  <w:endnote w:type="continuationSeparator" w:id="0">
    <w:p w14:paraId="788E7D78" w14:textId="77777777" w:rsidR="00424614" w:rsidRDefault="00424614" w:rsidP="00694C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B45B98" w14:textId="61444890" w:rsidR="002938B2" w:rsidRPr="008F5A9D" w:rsidRDefault="002938B2" w:rsidP="002938B2">
    <w:pPr>
      <w:pStyle w:val="Alatunniste"/>
      <w:rPr>
        <w:i/>
        <w:iCs/>
        <w:sz w:val="20"/>
        <w:szCs w:val="20"/>
      </w:rPr>
    </w:pPr>
    <w:r>
      <w:t>__________________________________________________________________________________</w:t>
    </w:r>
    <w:r w:rsidRPr="002938B2">
      <w:rPr>
        <w:i/>
        <w:iCs/>
        <w:sz w:val="20"/>
        <w:szCs w:val="20"/>
      </w:rPr>
      <w:t xml:space="preserve"> </w:t>
    </w:r>
    <w:r w:rsidRPr="008F5A9D">
      <w:rPr>
        <w:i/>
        <w:iCs/>
        <w:sz w:val="20"/>
        <w:szCs w:val="20"/>
      </w:rPr>
      <w:t>Ohje Opinnäytetyösopimuksen käyttämiseen</w:t>
    </w:r>
  </w:p>
  <w:p w14:paraId="0F0FDFE3" w14:textId="342A9935" w:rsidR="008F5A9D" w:rsidRDefault="008F5A9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BF1CDB" w14:textId="77777777" w:rsidR="00424614" w:rsidRDefault="00424614" w:rsidP="00694CCB">
      <w:pPr>
        <w:spacing w:after="0" w:line="240" w:lineRule="auto"/>
      </w:pPr>
      <w:bookmarkStart w:id="0" w:name="_Hlk36429095"/>
      <w:bookmarkEnd w:id="0"/>
      <w:r>
        <w:separator/>
      </w:r>
    </w:p>
  </w:footnote>
  <w:footnote w:type="continuationSeparator" w:id="0">
    <w:p w14:paraId="4A814742" w14:textId="77777777" w:rsidR="00424614" w:rsidRDefault="00424614" w:rsidP="00694C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69281A" w14:textId="4E1CB610" w:rsidR="006F6062" w:rsidRDefault="00221164">
    <w:pPr>
      <w:pStyle w:val="Yltunniste"/>
      <w:rPr>
        <w:b/>
        <w:bCs/>
      </w:rPr>
    </w:pPr>
    <w:r>
      <w:tab/>
    </w:r>
    <w:r>
      <w:tab/>
      <w:t xml:space="preserve"> </w:t>
    </w:r>
    <w:r>
      <w:rPr>
        <w:b/>
        <w:bCs/>
      </w:rPr>
      <w:fldChar w:fldCharType="begin"/>
    </w:r>
    <w:r>
      <w:rPr>
        <w:b/>
        <w:bCs/>
      </w:rPr>
      <w:instrText>PAGE  \* Arabic  \* MERGEFORMAT</w:instrText>
    </w:r>
    <w:r>
      <w:rPr>
        <w:b/>
        <w:bCs/>
      </w:rPr>
      <w:fldChar w:fldCharType="separate"/>
    </w:r>
    <w:r w:rsidR="00413FA4">
      <w:rPr>
        <w:b/>
        <w:bCs/>
        <w:noProof/>
      </w:rPr>
      <w:t>7</w:t>
    </w:r>
    <w:r>
      <w:rPr>
        <w:b/>
        <w:bCs/>
      </w:rPr>
      <w:fldChar w:fldCharType="end"/>
    </w:r>
    <w:r>
      <w:t xml:space="preserve"> / </w:t>
    </w:r>
    <w:r>
      <w:rPr>
        <w:b/>
        <w:bCs/>
      </w:rPr>
      <w:fldChar w:fldCharType="begin"/>
    </w:r>
    <w:r>
      <w:rPr>
        <w:b/>
        <w:bCs/>
      </w:rPr>
      <w:instrText>NUMPAGES  \* Arabic  \* MERGEFORMAT</w:instrText>
    </w:r>
    <w:r>
      <w:rPr>
        <w:b/>
        <w:bCs/>
      </w:rPr>
      <w:fldChar w:fldCharType="separate"/>
    </w:r>
    <w:r w:rsidR="00413FA4">
      <w:rPr>
        <w:b/>
        <w:bCs/>
        <w:noProof/>
      </w:rPr>
      <w:t>7</w:t>
    </w:r>
    <w:r>
      <w:rPr>
        <w:b/>
        <w:bCs/>
      </w:rPr>
      <w:fldChar w:fldCharType="end"/>
    </w:r>
  </w:p>
  <w:p w14:paraId="51A82CCD" w14:textId="6AC39C80" w:rsidR="006F6062" w:rsidRDefault="006F6062">
    <w:pPr>
      <w:pStyle w:val="Yltunniste"/>
      <w:rPr>
        <w:b/>
        <w:bCs/>
      </w:rPr>
    </w:pPr>
    <w:r>
      <w:rPr>
        <w:noProof/>
        <w:lang w:eastAsia="fi-FI"/>
      </w:rPr>
      <w:drawing>
        <wp:inline distT="0" distB="0" distL="0" distR="0" wp14:anchorId="6D57D59B" wp14:editId="5DAA85DB">
          <wp:extent cx="1200150" cy="704850"/>
          <wp:effectExtent l="0" t="0" r="0" b="0"/>
          <wp:docPr id="14" name="Kuv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0150" cy="704850"/>
                  </a:xfrm>
                  <a:prstGeom prst="rect">
                    <a:avLst/>
                  </a:prstGeom>
                  <a:noFill/>
                </pic:spPr>
              </pic:pic>
            </a:graphicData>
          </a:graphic>
        </wp:inline>
      </w:drawing>
    </w:r>
  </w:p>
  <w:p w14:paraId="58B983F5" w14:textId="3BCBA7DD" w:rsidR="00694CCB" w:rsidRDefault="003062E0">
    <w:pPr>
      <w:pStyle w:val="Yltunniste"/>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F44615"/>
    <w:multiLevelType w:val="hybridMultilevel"/>
    <w:tmpl w:val="4AD67C8E"/>
    <w:lvl w:ilvl="0" w:tplc="040B0001">
      <w:start w:val="1"/>
      <w:numFmt w:val="bullet"/>
      <w:lvlText w:val=""/>
      <w:lvlJc w:val="left"/>
      <w:pPr>
        <w:ind w:left="1080" w:hanging="360"/>
      </w:pPr>
      <w:rPr>
        <w:rFonts w:ascii="Symbol" w:hAnsi="Symbol" w:hint="default"/>
      </w:rPr>
    </w:lvl>
    <w:lvl w:ilvl="1" w:tplc="040B0003" w:tentative="1">
      <w:start w:val="1"/>
      <w:numFmt w:val="bullet"/>
      <w:lvlText w:val="o"/>
      <w:lvlJc w:val="left"/>
      <w:pPr>
        <w:ind w:left="1800" w:hanging="360"/>
      </w:pPr>
      <w:rPr>
        <w:rFonts w:ascii="Courier New" w:hAnsi="Courier New" w:cs="Courier New" w:hint="default"/>
      </w:rPr>
    </w:lvl>
    <w:lvl w:ilvl="2" w:tplc="040B0005" w:tentative="1">
      <w:start w:val="1"/>
      <w:numFmt w:val="bullet"/>
      <w:lvlText w:val=""/>
      <w:lvlJc w:val="left"/>
      <w:pPr>
        <w:ind w:left="2520" w:hanging="360"/>
      </w:pPr>
      <w:rPr>
        <w:rFonts w:ascii="Wingdings" w:hAnsi="Wingdings" w:hint="default"/>
      </w:rPr>
    </w:lvl>
    <w:lvl w:ilvl="3" w:tplc="040B0001" w:tentative="1">
      <w:start w:val="1"/>
      <w:numFmt w:val="bullet"/>
      <w:lvlText w:val=""/>
      <w:lvlJc w:val="left"/>
      <w:pPr>
        <w:ind w:left="3240" w:hanging="360"/>
      </w:pPr>
      <w:rPr>
        <w:rFonts w:ascii="Symbol" w:hAnsi="Symbol" w:hint="default"/>
      </w:rPr>
    </w:lvl>
    <w:lvl w:ilvl="4" w:tplc="040B0003" w:tentative="1">
      <w:start w:val="1"/>
      <w:numFmt w:val="bullet"/>
      <w:lvlText w:val="o"/>
      <w:lvlJc w:val="left"/>
      <w:pPr>
        <w:ind w:left="3960" w:hanging="360"/>
      </w:pPr>
      <w:rPr>
        <w:rFonts w:ascii="Courier New" w:hAnsi="Courier New" w:cs="Courier New" w:hint="default"/>
      </w:rPr>
    </w:lvl>
    <w:lvl w:ilvl="5" w:tplc="040B0005" w:tentative="1">
      <w:start w:val="1"/>
      <w:numFmt w:val="bullet"/>
      <w:lvlText w:val=""/>
      <w:lvlJc w:val="left"/>
      <w:pPr>
        <w:ind w:left="4680" w:hanging="360"/>
      </w:pPr>
      <w:rPr>
        <w:rFonts w:ascii="Wingdings" w:hAnsi="Wingdings" w:hint="default"/>
      </w:rPr>
    </w:lvl>
    <w:lvl w:ilvl="6" w:tplc="040B0001" w:tentative="1">
      <w:start w:val="1"/>
      <w:numFmt w:val="bullet"/>
      <w:lvlText w:val=""/>
      <w:lvlJc w:val="left"/>
      <w:pPr>
        <w:ind w:left="5400" w:hanging="360"/>
      </w:pPr>
      <w:rPr>
        <w:rFonts w:ascii="Symbol" w:hAnsi="Symbol" w:hint="default"/>
      </w:rPr>
    </w:lvl>
    <w:lvl w:ilvl="7" w:tplc="040B0003" w:tentative="1">
      <w:start w:val="1"/>
      <w:numFmt w:val="bullet"/>
      <w:lvlText w:val="o"/>
      <w:lvlJc w:val="left"/>
      <w:pPr>
        <w:ind w:left="6120" w:hanging="360"/>
      </w:pPr>
      <w:rPr>
        <w:rFonts w:ascii="Courier New" w:hAnsi="Courier New" w:cs="Courier New" w:hint="default"/>
      </w:rPr>
    </w:lvl>
    <w:lvl w:ilvl="8" w:tplc="040B0005" w:tentative="1">
      <w:start w:val="1"/>
      <w:numFmt w:val="bullet"/>
      <w:lvlText w:val=""/>
      <w:lvlJc w:val="left"/>
      <w:pPr>
        <w:ind w:left="6840" w:hanging="360"/>
      </w:pPr>
      <w:rPr>
        <w:rFonts w:ascii="Wingdings" w:hAnsi="Wingdings" w:hint="default"/>
      </w:rPr>
    </w:lvl>
  </w:abstractNum>
  <w:abstractNum w:abstractNumId="1" w15:restartNumberingAfterBreak="0">
    <w:nsid w:val="06AA4DF1"/>
    <w:multiLevelType w:val="multilevel"/>
    <w:tmpl w:val="BA748F0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8136DC2"/>
    <w:multiLevelType w:val="hybridMultilevel"/>
    <w:tmpl w:val="FF96BEEA"/>
    <w:lvl w:ilvl="0" w:tplc="040B0001">
      <w:start w:val="1"/>
      <w:numFmt w:val="bullet"/>
      <w:lvlText w:val=""/>
      <w:lvlJc w:val="left"/>
      <w:pPr>
        <w:ind w:left="2024" w:hanging="360"/>
      </w:pPr>
      <w:rPr>
        <w:rFonts w:ascii="Symbol" w:hAnsi="Symbol" w:hint="default"/>
      </w:rPr>
    </w:lvl>
    <w:lvl w:ilvl="1" w:tplc="040B0003" w:tentative="1">
      <w:start w:val="1"/>
      <w:numFmt w:val="bullet"/>
      <w:lvlText w:val="o"/>
      <w:lvlJc w:val="left"/>
      <w:pPr>
        <w:ind w:left="2744" w:hanging="360"/>
      </w:pPr>
      <w:rPr>
        <w:rFonts w:ascii="Courier New" w:hAnsi="Courier New" w:cs="Courier New" w:hint="default"/>
      </w:rPr>
    </w:lvl>
    <w:lvl w:ilvl="2" w:tplc="040B0005" w:tentative="1">
      <w:start w:val="1"/>
      <w:numFmt w:val="bullet"/>
      <w:lvlText w:val=""/>
      <w:lvlJc w:val="left"/>
      <w:pPr>
        <w:ind w:left="3464" w:hanging="360"/>
      </w:pPr>
      <w:rPr>
        <w:rFonts w:ascii="Wingdings" w:hAnsi="Wingdings" w:hint="default"/>
      </w:rPr>
    </w:lvl>
    <w:lvl w:ilvl="3" w:tplc="040B0001" w:tentative="1">
      <w:start w:val="1"/>
      <w:numFmt w:val="bullet"/>
      <w:lvlText w:val=""/>
      <w:lvlJc w:val="left"/>
      <w:pPr>
        <w:ind w:left="4184" w:hanging="360"/>
      </w:pPr>
      <w:rPr>
        <w:rFonts w:ascii="Symbol" w:hAnsi="Symbol" w:hint="default"/>
      </w:rPr>
    </w:lvl>
    <w:lvl w:ilvl="4" w:tplc="040B0003" w:tentative="1">
      <w:start w:val="1"/>
      <w:numFmt w:val="bullet"/>
      <w:lvlText w:val="o"/>
      <w:lvlJc w:val="left"/>
      <w:pPr>
        <w:ind w:left="4904" w:hanging="360"/>
      </w:pPr>
      <w:rPr>
        <w:rFonts w:ascii="Courier New" w:hAnsi="Courier New" w:cs="Courier New" w:hint="default"/>
      </w:rPr>
    </w:lvl>
    <w:lvl w:ilvl="5" w:tplc="040B0005" w:tentative="1">
      <w:start w:val="1"/>
      <w:numFmt w:val="bullet"/>
      <w:lvlText w:val=""/>
      <w:lvlJc w:val="left"/>
      <w:pPr>
        <w:ind w:left="5624" w:hanging="360"/>
      </w:pPr>
      <w:rPr>
        <w:rFonts w:ascii="Wingdings" w:hAnsi="Wingdings" w:hint="default"/>
      </w:rPr>
    </w:lvl>
    <w:lvl w:ilvl="6" w:tplc="040B0001" w:tentative="1">
      <w:start w:val="1"/>
      <w:numFmt w:val="bullet"/>
      <w:lvlText w:val=""/>
      <w:lvlJc w:val="left"/>
      <w:pPr>
        <w:ind w:left="6344" w:hanging="360"/>
      </w:pPr>
      <w:rPr>
        <w:rFonts w:ascii="Symbol" w:hAnsi="Symbol" w:hint="default"/>
      </w:rPr>
    </w:lvl>
    <w:lvl w:ilvl="7" w:tplc="040B0003" w:tentative="1">
      <w:start w:val="1"/>
      <w:numFmt w:val="bullet"/>
      <w:lvlText w:val="o"/>
      <w:lvlJc w:val="left"/>
      <w:pPr>
        <w:ind w:left="7064" w:hanging="360"/>
      </w:pPr>
      <w:rPr>
        <w:rFonts w:ascii="Courier New" w:hAnsi="Courier New" w:cs="Courier New" w:hint="default"/>
      </w:rPr>
    </w:lvl>
    <w:lvl w:ilvl="8" w:tplc="040B0005" w:tentative="1">
      <w:start w:val="1"/>
      <w:numFmt w:val="bullet"/>
      <w:lvlText w:val=""/>
      <w:lvlJc w:val="left"/>
      <w:pPr>
        <w:ind w:left="7784" w:hanging="360"/>
      </w:pPr>
      <w:rPr>
        <w:rFonts w:ascii="Wingdings" w:hAnsi="Wingdings" w:hint="default"/>
      </w:rPr>
    </w:lvl>
  </w:abstractNum>
  <w:abstractNum w:abstractNumId="3" w15:restartNumberingAfterBreak="0">
    <w:nsid w:val="0FAD0B39"/>
    <w:multiLevelType w:val="hybridMultilevel"/>
    <w:tmpl w:val="261085A4"/>
    <w:lvl w:ilvl="0" w:tplc="040B0001">
      <w:start w:val="1"/>
      <w:numFmt w:val="bullet"/>
      <w:lvlText w:val=""/>
      <w:lvlJc w:val="left"/>
      <w:pPr>
        <w:ind w:left="360" w:hanging="360"/>
      </w:pPr>
      <w:rPr>
        <w:rFonts w:ascii="Symbol" w:hAnsi="Symbol" w:cs="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4" w15:restartNumberingAfterBreak="0">
    <w:nsid w:val="18DA24CF"/>
    <w:multiLevelType w:val="hybridMultilevel"/>
    <w:tmpl w:val="8C2E2966"/>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5" w15:restartNumberingAfterBreak="0">
    <w:nsid w:val="24AF1777"/>
    <w:multiLevelType w:val="hybridMultilevel"/>
    <w:tmpl w:val="76FE917A"/>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6" w15:restartNumberingAfterBreak="0">
    <w:nsid w:val="30D63060"/>
    <w:multiLevelType w:val="hybridMultilevel"/>
    <w:tmpl w:val="9F224844"/>
    <w:lvl w:ilvl="0" w:tplc="3A125434">
      <w:start w:val="1"/>
      <w:numFmt w:val="decimal"/>
      <w:lvlText w:val="%1."/>
      <w:lvlJc w:val="left"/>
      <w:pPr>
        <w:ind w:left="1665" w:hanging="1305"/>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7" w15:restartNumberingAfterBreak="0">
    <w:nsid w:val="6054350B"/>
    <w:multiLevelType w:val="hybridMultilevel"/>
    <w:tmpl w:val="61BE13C4"/>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8" w15:restartNumberingAfterBreak="0">
    <w:nsid w:val="614148D5"/>
    <w:multiLevelType w:val="hybridMultilevel"/>
    <w:tmpl w:val="985687FA"/>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9" w15:restartNumberingAfterBreak="0">
    <w:nsid w:val="67BA0F3E"/>
    <w:multiLevelType w:val="hybridMultilevel"/>
    <w:tmpl w:val="11DC9DCC"/>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0" w15:restartNumberingAfterBreak="0">
    <w:nsid w:val="6FB12083"/>
    <w:multiLevelType w:val="hybridMultilevel"/>
    <w:tmpl w:val="D61450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1" w15:restartNumberingAfterBreak="0">
    <w:nsid w:val="74B801F6"/>
    <w:multiLevelType w:val="hybridMultilevel"/>
    <w:tmpl w:val="CD70FB24"/>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2" w15:restartNumberingAfterBreak="0">
    <w:nsid w:val="76EF0669"/>
    <w:multiLevelType w:val="hybridMultilevel"/>
    <w:tmpl w:val="369084CC"/>
    <w:lvl w:ilvl="0" w:tplc="040B0001">
      <w:start w:val="1"/>
      <w:numFmt w:val="bullet"/>
      <w:lvlText w:val=""/>
      <w:lvlJc w:val="left"/>
      <w:pPr>
        <w:ind w:left="360" w:hanging="360"/>
      </w:pPr>
      <w:rPr>
        <w:rFonts w:ascii="Symbol" w:hAnsi="Symbo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num w:numId="1">
    <w:abstractNumId w:val="4"/>
  </w:num>
  <w:num w:numId="2">
    <w:abstractNumId w:val="9"/>
  </w:num>
  <w:num w:numId="3">
    <w:abstractNumId w:val="5"/>
  </w:num>
  <w:num w:numId="4">
    <w:abstractNumId w:val="11"/>
  </w:num>
  <w:num w:numId="5">
    <w:abstractNumId w:val="6"/>
  </w:num>
  <w:num w:numId="6">
    <w:abstractNumId w:val="1"/>
  </w:num>
  <w:num w:numId="7">
    <w:abstractNumId w:val="2"/>
  </w:num>
  <w:num w:numId="8">
    <w:abstractNumId w:val="0"/>
  </w:num>
  <w:num w:numId="9">
    <w:abstractNumId w:val="10"/>
  </w:num>
  <w:num w:numId="10">
    <w:abstractNumId w:val="7"/>
  </w:num>
  <w:num w:numId="11">
    <w:abstractNumId w:val="8"/>
  </w:num>
  <w:num w:numId="12">
    <w:abstractNumId w:val="3"/>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415"/>
    <w:rsid w:val="00001DB8"/>
    <w:rsid w:val="00002904"/>
    <w:rsid w:val="00002CB3"/>
    <w:rsid w:val="00002DE8"/>
    <w:rsid w:val="00004BD1"/>
    <w:rsid w:val="000103B5"/>
    <w:rsid w:val="00023783"/>
    <w:rsid w:val="000255A5"/>
    <w:rsid w:val="000340F7"/>
    <w:rsid w:val="00054735"/>
    <w:rsid w:val="0006209B"/>
    <w:rsid w:val="00074671"/>
    <w:rsid w:val="0007540F"/>
    <w:rsid w:val="000824E5"/>
    <w:rsid w:val="00083673"/>
    <w:rsid w:val="00086BFC"/>
    <w:rsid w:val="0009121E"/>
    <w:rsid w:val="000B7D6F"/>
    <w:rsid w:val="000D5CAF"/>
    <w:rsid w:val="000D7E5F"/>
    <w:rsid w:val="000E527C"/>
    <w:rsid w:val="000E705E"/>
    <w:rsid w:val="000F3F3E"/>
    <w:rsid w:val="0010009F"/>
    <w:rsid w:val="001137C6"/>
    <w:rsid w:val="0011455D"/>
    <w:rsid w:val="00127D09"/>
    <w:rsid w:val="00136ED9"/>
    <w:rsid w:val="00144447"/>
    <w:rsid w:val="0014497F"/>
    <w:rsid w:val="00152ABA"/>
    <w:rsid w:val="00156EF3"/>
    <w:rsid w:val="00161274"/>
    <w:rsid w:val="00164411"/>
    <w:rsid w:val="00167045"/>
    <w:rsid w:val="0017539F"/>
    <w:rsid w:val="0017688B"/>
    <w:rsid w:val="00184BBC"/>
    <w:rsid w:val="001A14E0"/>
    <w:rsid w:val="001B4E1D"/>
    <w:rsid w:val="001D0B08"/>
    <w:rsid w:val="001D382B"/>
    <w:rsid w:val="001E0ED5"/>
    <w:rsid w:val="001E3FCD"/>
    <w:rsid w:val="001F7AEA"/>
    <w:rsid w:val="00201D81"/>
    <w:rsid w:val="00207441"/>
    <w:rsid w:val="0021349D"/>
    <w:rsid w:val="002145A3"/>
    <w:rsid w:val="00215975"/>
    <w:rsid w:val="00221164"/>
    <w:rsid w:val="0022424D"/>
    <w:rsid w:val="00225A35"/>
    <w:rsid w:val="00231ED2"/>
    <w:rsid w:val="00260D2A"/>
    <w:rsid w:val="002611E4"/>
    <w:rsid w:val="002810CE"/>
    <w:rsid w:val="0028705E"/>
    <w:rsid w:val="002938B2"/>
    <w:rsid w:val="002A3E3B"/>
    <w:rsid w:val="002A503A"/>
    <w:rsid w:val="002B4E34"/>
    <w:rsid w:val="002C0205"/>
    <w:rsid w:val="002C314D"/>
    <w:rsid w:val="002D56FB"/>
    <w:rsid w:val="002E49CC"/>
    <w:rsid w:val="002F4BC1"/>
    <w:rsid w:val="00301053"/>
    <w:rsid w:val="003062E0"/>
    <w:rsid w:val="00316C1D"/>
    <w:rsid w:val="00317FA9"/>
    <w:rsid w:val="003214C8"/>
    <w:rsid w:val="003227E8"/>
    <w:rsid w:val="00324338"/>
    <w:rsid w:val="00331EFE"/>
    <w:rsid w:val="0033726D"/>
    <w:rsid w:val="00344711"/>
    <w:rsid w:val="00345C8B"/>
    <w:rsid w:val="00347104"/>
    <w:rsid w:val="00362451"/>
    <w:rsid w:val="0037042B"/>
    <w:rsid w:val="00372E9A"/>
    <w:rsid w:val="00376125"/>
    <w:rsid w:val="0039723C"/>
    <w:rsid w:val="003A1808"/>
    <w:rsid w:val="003A1982"/>
    <w:rsid w:val="003A7590"/>
    <w:rsid w:val="003C0277"/>
    <w:rsid w:val="003D72AA"/>
    <w:rsid w:val="003E1472"/>
    <w:rsid w:val="003E5F3E"/>
    <w:rsid w:val="003E728B"/>
    <w:rsid w:val="0040143F"/>
    <w:rsid w:val="00403704"/>
    <w:rsid w:val="00413FA4"/>
    <w:rsid w:val="00424614"/>
    <w:rsid w:val="004304E8"/>
    <w:rsid w:val="00433A42"/>
    <w:rsid w:val="00435480"/>
    <w:rsid w:val="00437E82"/>
    <w:rsid w:val="00452499"/>
    <w:rsid w:val="0045310E"/>
    <w:rsid w:val="00464545"/>
    <w:rsid w:val="004812EA"/>
    <w:rsid w:val="00481873"/>
    <w:rsid w:val="00490660"/>
    <w:rsid w:val="00496920"/>
    <w:rsid w:val="004A029E"/>
    <w:rsid w:val="004A62EA"/>
    <w:rsid w:val="004A7A14"/>
    <w:rsid w:val="004C1437"/>
    <w:rsid w:val="004E151F"/>
    <w:rsid w:val="004F0243"/>
    <w:rsid w:val="004F1923"/>
    <w:rsid w:val="00500836"/>
    <w:rsid w:val="00504321"/>
    <w:rsid w:val="0050583C"/>
    <w:rsid w:val="005069C9"/>
    <w:rsid w:val="0051671A"/>
    <w:rsid w:val="00517046"/>
    <w:rsid w:val="0052684C"/>
    <w:rsid w:val="00532E6B"/>
    <w:rsid w:val="00543487"/>
    <w:rsid w:val="00545128"/>
    <w:rsid w:val="00566C01"/>
    <w:rsid w:val="0057130A"/>
    <w:rsid w:val="005775B8"/>
    <w:rsid w:val="00586942"/>
    <w:rsid w:val="00594BE4"/>
    <w:rsid w:val="005A1E1A"/>
    <w:rsid w:val="005B19D8"/>
    <w:rsid w:val="005B6BF6"/>
    <w:rsid w:val="005C271C"/>
    <w:rsid w:val="005D03EB"/>
    <w:rsid w:val="005D620E"/>
    <w:rsid w:val="005E3E03"/>
    <w:rsid w:val="005E44BF"/>
    <w:rsid w:val="005F7FE7"/>
    <w:rsid w:val="00606464"/>
    <w:rsid w:val="00611127"/>
    <w:rsid w:val="006240DF"/>
    <w:rsid w:val="006262FA"/>
    <w:rsid w:val="0063247A"/>
    <w:rsid w:val="006371E7"/>
    <w:rsid w:val="0065111C"/>
    <w:rsid w:val="00652771"/>
    <w:rsid w:val="00654EDC"/>
    <w:rsid w:val="00673E73"/>
    <w:rsid w:val="00677D0C"/>
    <w:rsid w:val="006803EB"/>
    <w:rsid w:val="0068481B"/>
    <w:rsid w:val="00694538"/>
    <w:rsid w:val="00694CCB"/>
    <w:rsid w:val="006A0EE6"/>
    <w:rsid w:val="006A3D23"/>
    <w:rsid w:val="006B6292"/>
    <w:rsid w:val="006D053B"/>
    <w:rsid w:val="006E123C"/>
    <w:rsid w:val="006F563D"/>
    <w:rsid w:val="006F589A"/>
    <w:rsid w:val="006F6062"/>
    <w:rsid w:val="006F6097"/>
    <w:rsid w:val="00705853"/>
    <w:rsid w:val="00706C31"/>
    <w:rsid w:val="00726F78"/>
    <w:rsid w:val="00733F34"/>
    <w:rsid w:val="00735153"/>
    <w:rsid w:val="0076294D"/>
    <w:rsid w:val="00764BB7"/>
    <w:rsid w:val="007776D4"/>
    <w:rsid w:val="007805BA"/>
    <w:rsid w:val="00783F9A"/>
    <w:rsid w:val="00784965"/>
    <w:rsid w:val="00785361"/>
    <w:rsid w:val="007935C3"/>
    <w:rsid w:val="007A5864"/>
    <w:rsid w:val="007A5DB6"/>
    <w:rsid w:val="007C549E"/>
    <w:rsid w:val="007D4D75"/>
    <w:rsid w:val="00800ACE"/>
    <w:rsid w:val="00801025"/>
    <w:rsid w:val="00807E51"/>
    <w:rsid w:val="00814429"/>
    <w:rsid w:val="00821A9A"/>
    <w:rsid w:val="00840980"/>
    <w:rsid w:val="00841238"/>
    <w:rsid w:val="00842633"/>
    <w:rsid w:val="008464E5"/>
    <w:rsid w:val="00857BC9"/>
    <w:rsid w:val="008741AC"/>
    <w:rsid w:val="008754CF"/>
    <w:rsid w:val="00877610"/>
    <w:rsid w:val="008A5509"/>
    <w:rsid w:val="008C0837"/>
    <w:rsid w:val="008D0CEB"/>
    <w:rsid w:val="008D7CC9"/>
    <w:rsid w:val="008F5A9D"/>
    <w:rsid w:val="008F6C73"/>
    <w:rsid w:val="009000B5"/>
    <w:rsid w:val="00913DA5"/>
    <w:rsid w:val="009154AC"/>
    <w:rsid w:val="00915709"/>
    <w:rsid w:val="0091759D"/>
    <w:rsid w:val="00924897"/>
    <w:rsid w:val="00926830"/>
    <w:rsid w:val="009302C9"/>
    <w:rsid w:val="00940645"/>
    <w:rsid w:val="009420CC"/>
    <w:rsid w:val="009440B4"/>
    <w:rsid w:val="00973ABB"/>
    <w:rsid w:val="00974460"/>
    <w:rsid w:val="0098071E"/>
    <w:rsid w:val="00981BAC"/>
    <w:rsid w:val="009821B1"/>
    <w:rsid w:val="009829A2"/>
    <w:rsid w:val="009966F3"/>
    <w:rsid w:val="00996A73"/>
    <w:rsid w:val="009B3804"/>
    <w:rsid w:val="009B4B9A"/>
    <w:rsid w:val="009B7285"/>
    <w:rsid w:val="009C11CC"/>
    <w:rsid w:val="009C692F"/>
    <w:rsid w:val="009D164A"/>
    <w:rsid w:val="009F22F9"/>
    <w:rsid w:val="00A0253F"/>
    <w:rsid w:val="00A02CE1"/>
    <w:rsid w:val="00A063D3"/>
    <w:rsid w:val="00A10EBA"/>
    <w:rsid w:val="00A14718"/>
    <w:rsid w:val="00A154A0"/>
    <w:rsid w:val="00A16BE5"/>
    <w:rsid w:val="00A27FD5"/>
    <w:rsid w:val="00A30A1F"/>
    <w:rsid w:val="00A33415"/>
    <w:rsid w:val="00A5356F"/>
    <w:rsid w:val="00A6184B"/>
    <w:rsid w:val="00A64297"/>
    <w:rsid w:val="00A676C1"/>
    <w:rsid w:val="00A70615"/>
    <w:rsid w:val="00A75566"/>
    <w:rsid w:val="00A858EB"/>
    <w:rsid w:val="00A8789E"/>
    <w:rsid w:val="00A96650"/>
    <w:rsid w:val="00AA054B"/>
    <w:rsid w:val="00AA59FF"/>
    <w:rsid w:val="00AA7760"/>
    <w:rsid w:val="00AA7D9B"/>
    <w:rsid w:val="00AC2D89"/>
    <w:rsid w:val="00AD0E77"/>
    <w:rsid w:val="00AD184D"/>
    <w:rsid w:val="00AD22A1"/>
    <w:rsid w:val="00AD2832"/>
    <w:rsid w:val="00AD6D66"/>
    <w:rsid w:val="00AE4FD1"/>
    <w:rsid w:val="00AE7CC8"/>
    <w:rsid w:val="00B1481F"/>
    <w:rsid w:val="00B21B10"/>
    <w:rsid w:val="00B57EFA"/>
    <w:rsid w:val="00B81898"/>
    <w:rsid w:val="00B947B0"/>
    <w:rsid w:val="00B9655A"/>
    <w:rsid w:val="00B96ED5"/>
    <w:rsid w:val="00BA6B3B"/>
    <w:rsid w:val="00BA7515"/>
    <w:rsid w:val="00BB2866"/>
    <w:rsid w:val="00BC174B"/>
    <w:rsid w:val="00BC2785"/>
    <w:rsid w:val="00BC55F6"/>
    <w:rsid w:val="00BD3D0B"/>
    <w:rsid w:val="00BE3A3B"/>
    <w:rsid w:val="00BE3B7C"/>
    <w:rsid w:val="00BF1FA8"/>
    <w:rsid w:val="00BF2BF7"/>
    <w:rsid w:val="00C05CD7"/>
    <w:rsid w:val="00C07CD4"/>
    <w:rsid w:val="00C15BDD"/>
    <w:rsid w:val="00C16E27"/>
    <w:rsid w:val="00C33CFF"/>
    <w:rsid w:val="00C42855"/>
    <w:rsid w:val="00C45528"/>
    <w:rsid w:val="00C47AB5"/>
    <w:rsid w:val="00C5371E"/>
    <w:rsid w:val="00C63FBD"/>
    <w:rsid w:val="00C6717E"/>
    <w:rsid w:val="00C86239"/>
    <w:rsid w:val="00CA513A"/>
    <w:rsid w:val="00CB4B4B"/>
    <w:rsid w:val="00CD14CE"/>
    <w:rsid w:val="00CF6887"/>
    <w:rsid w:val="00D013C4"/>
    <w:rsid w:val="00D01CB8"/>
    <w:rsid w:val="00D1477B"/>
    <w:rsid w:val="00D4028B"/>
    <w:rsid w:val="00D40879"/>
    <w:rsid w:val="00D4690A"/>
    <w:rsid w:val="00D50338"/>
    <w:rsid w:val="00D551A7"/>
    <w:rsid w:val="00D5722E"/>
    <w:rsid w:val="00D62D50"/>
    <w:rsid w:val="00D6361C"/>
    <w:rsid w:val="00D844B4"/>
    <w:rsid w:val="00D876E3"/>
    <w:rsid w:val="00DA57B0"/>
    <w:rsid w:val="00DB35D0"/>
    <w:rsid w:val="00DB78FA"/>
    <w:rsid w:val="00DC78B5"/>
    <w:rsid w:val="00DE25E0"/>
    <w:rsid w:val="00DF2625"/>
    <w:rsid w:val="00E020C1"/>
    <w:rsid w:val="00E05220"/>
    <w:rsid w:val="00E100E6"/>
    <w:rsid w:val="00E143E0"/>
    <w:rsid w:val="00E16A47"/>
    <w:rsid w:val="00E22E6B"/>
    <w:rsid w:val="00E2635C"/>
    <w:rsid w:val="00E405C4"/>
    <w:rsid w:val="00E45B5B"/>
    <w:rsid w:val="00E631B5"/>
    <w:rsid w:val="00E647A0"/>
    <w:rsid w:val="00E86FC3"/>
    <w:rsid w:val="00E95305"/>
    <w:rsid w:val="00E9733A"/>
    <w:rsid w:val="00EA1E4B"/>
    <w:rsid w:val="00EA762E"/>
    <w:rsid w:val="00EC1F41"/>
    <w:rsid w:val="00EC45C5"/>
    <w:rsid w:val="00ED19FC"/>
    <w:rsid w:val="00EE3CB6"/>
    <w:rsid w:val="00F029E9"/>
    <w:rsid w:val="00F145FE"/>
    <w:rsid w:val="00F24093"/>
    <w:rsid w:val="00F327A3"/>
    <w:rsid w:val="00F349BF"/>
    <w:rsid w:val="00F52BE7"/>
    <w:rsid w:val="00F7021A"/>
    <w:rsid w:val="00F76805"/>
    <w:rsid w:val="00F841DB"/>
    <w:rsid w:val="00F91A10"/>
    <w:rsid w:val="00F920FF"/>
    <w:rsid w:val="00FA06B2"/>
    <w:rsid w:val="00FA7561"/>
    <w:rsid w:val="00FB17DD"/>
    <w:rsid w:val="00FB1CF0"/>
    <w:rsid w:val="00FB473C"/>
    <w:rsid w:val="00FB775F"/>
    <w:rsid w:val="00FC4B6C"/>
    <w:rsid w:val="00FC7CEC"/>
    <w:rsid w:val="00FD66DB"/>
    <w:rsid w:val="00FF619A"/>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40A75A"/>
  <w15:chartTrackingRefBased/>
  <w15:docId w15:val="{C913674F-DEFA-459D-96C2-59727DE963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style>
  <w:style w:type="paragraph" w:styleId="Otsikko1">
    <w:name w:val="heading 1"/>
    <w:basedOn w:val="Normaali"/>
    <w:next w:val="Normaali"/>
    <w:link w:val="Otsikko1Char"/>
    <w:autoRedefine/>
    <w:uiPriority w:val="9"/>
    <w:qFormat/>
    <w:rsid w:val="00054735"/>
    <w:pPr>
      <w:keepNext/>
      <w:keepLines/>
      <w:spacing w:after="120" w:line="240" w:lineRule="auto"/>
      <w:ind w:left="709" w:right="566"/>
      <w:contextualSpacing/>
      <w:jc w:val="both"/>
      <w:outlineLvl w:val="0"/>
    </w:pPr>
    <w:rPr>
      <w:rFonts w:ascii="Calibri" w:eastAsia="Times New Roman" w:hAnsi="Calibri" w:cs="Tahoma"/>
      <w:bCs/>
    </w:rPr>
  </w:style>
  <w:style w:type="paragraph" w:styleId="Otsikko2">
    <w:name w:val="heading 2"/>
    <w:basedOn w:val="Normaali"/>
    <w:next w:val="Normaali"/>
    <w:link w:val="Otsikko2Char"/>
    <w:uiPriority w:val="9"/>
    <w:unhideWhenUsed/>
    <w:qFormat/>
    <w:rsid w:val="009440B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Kommentinteksti">
    <w:name w:val="annotation text"/>
    <w:basedOn w:val="Normaali"/>
    <w:link w:val="KommentintekstiChar"/>
    <w:uiPriority w:val="99"/>
    <w:unhideWhenUsed/>
    <w:rsid w:val="00A33415"/>
    <w:pPr>
      <w:spacing w:after="200" w:line="240" w:lineRule="auto"/>
      <w:contextualSpacing/>
      <w:jc w:val="both"/>
    </w:pPr>
    <w:rPr>
      <w:rFonts w:ascii="Calibri" w:eastAsia="Calibri" w:hAnsi="Calibri" w:cs="Times New Roman"/>
      <w:sz w:val="20"/>
      <w:szCs w:val="20"/>
    </w:rPr>
  </w:style>
  <w:style w:type="character" w:customStyle="1" w:styleId="KommentintekstiChar">
    <w:name w:val="Kommentin teksti Char"/>
    <w:basedOn w:val="Kappaleenoletusfontti"/>
    <w:link w:val="Kommentinteksti"/>
    <w:uiPriority w:val="99"/>
    <w:rsid w:val="00A33415"/>
    <w:rPr>
      <w:rFonts w:ascii="Calibri" w:eastAsia="Calibri" w:hAnsi="Calibri" w:cs="Times New Roman"/>
      <w:sz w:val="20"/>
      <w:szCs w:val="20"/>
    </w:rPr>
  </w:style>
  <w:style w:type="character" w:styleId="Hyperlinkki">
    <w:name w:val="Hyperlink"/>
    <w:basedOn w:val="Kappaleenoletusfontti"/>
    <w:uiPriority w:val="99"/>
    <w:unhideWhenUsed/>
    <w:rsid w:val="0006209B"/>
    <w:rPr>
      <w:color w:val="0563C1" w:themeColor="hyperlink"/>
      <w:u w:val="single"/>
    </w:rPr>
  </w:style>
  <w:style w:type="character" w:styleId="Kommentinviite">
    <w:name w:val="annotation reference"/>
    <w:basedOn w:val="Kappaleenoletusfontti"/>
    <w:uiPriority w:val="99"/>
    <w:semiHidden/>
    <w:unhideWhenUsed/>
    <w:rsid w:val="00A75566"/>
    <w:rPr>
      <w:sz w:val="16"/>
      <w:szCs w:val="16"/>
    </w:rPr>
  </w:style>
  <w:style w:type="paragraph" w:styleId="Kommentinotsikko">
    <w:name w:val="annotation subject"/>
    <w:basedOn w:val="Kommentinteksti"/>
    <w:next w:val="Kommentinteksti"/>
    <w:link w:val="KommentinotsikkoChar"/>
    <w:uiPriority w:val="99"/>
    <w:semiHidden/>
    <w:unhideWhenUsed/>
    <w:rsid w:val="00A75566"/>
    <w:pPr>
      <w:spacing w:after="160"/>
      <w:contextualSpacing w:val="0"/>
      <w:jc w:val="left"/>
    </w:pPr>
    <w:rPr>
      <w:rFonts w:asciiTheme="minorHAnsi" w:eastAsiaTheme="minorHAnsi" w:hAnsiTheme="minorHAnsi" w:cstheme="minorBidi"/>
      <w:b/>
      <w:bCs/>
    </w:rPr>
  </w:style>
  <w:style w:type="character" w:customStyle="1" w:styleId="KommentinotsikkoChar">
    <w:name w:val="Kommentin otsikko Char"/>
    <w:basedOn w:val="KommentintekstiChar"/>
    <w:link w:val="Kommentinotsikko"/>
    <w:uiPriority w:val="99"/>
    <w:semiHidden/>
    <w:rsid w:val="00A75566"/>
    <w:rPr>
      <w:rFonts w:ascii="Calibri" w:eastAsia="Calibri" w:hAnsi="Calibri" w:cs="Times New Roman"/>
      <w:b/>
      <w:bCs/>
      <w:sz w:val="20"/>
      <w:szCs w:val="20"/>
    </w:rPr>
  </w:style>
  <w:style w:type="paragraph" w:styleId="Seliteteksti">
    <w:name w:val="Balloon Text"/>
    <w:basedOn w:val="Normaali"/>
    <w:link w:val="SelitetekstiChar"/>
    <w:uiPriority w:val="99"/>
    <w:semiHidden/>
    <w:unhideWhenUsed/>
    <w:rsid w:val="00A75566"/>
    <w:pPr>
      <w:spacing w:after="0" w:line="240" w:lineRule="auto"/>
    </w:pPr>
    <w:rPr>
      <w:rFonts w:ascii="Segoe UI" w:hAnsi="Segoe UI" w:cs="Segoe UI"/>
      <w:sz w:val="18"/>
      <w:szCs w:val="18"/>
    </w:rPr>
  </w:style>
  <w:style w:type="character" w:customStyle="1" w:styleId="SelitetekstiChar">
    <w:name w:val="Seliteteksti Char"/>
    <w:basedOn w:val="Kappaleenoletusfontti"/>
    <w:link w:val="Seliteteksti"/>
    <w:uiPriority w:val="99"/>
    <w:semiHidden/>
    <w:rsid w:val="00A75566"/>
    <w:rPr>
      <w:rFonts w:ascii="Segoe UI" w:hAnsi="Segoe UI" w:cs="Segoe UI"/>
      <w:sz w:val="18"/>
      <w:szCs w:val="18"/>
    </w:rPr>
  </w:style>
  <w:style w:type="paragraph" w:customStyle="1" w:styleId="Default">
    <w:name w:val="Default"/>
    <w:rsid w:val="0051671A"/>
    <w:pPr>
      <w:autoSpaceDE w:val="0"/>
      <w:autoSpaceDN w:val="0"/>
      <w:adjustRightInd w:val="0"/>
      <w:spacing w:after="0" w:line="240" w:lineRule="auto"/>
    </w:pPr>
    <w:rPr>
      <w:rFonts w:ascii="Calibri" w:hAnsi="Calibri" w:cs="Calibri"/>
      <w:color w:val="000000"/>
      <w:sz w:val="24"/>
      <w:szCs w:val="24"/>
    </w:rPr>
  </w:style>
  <w:style w:type="paragraph" w:styleId="Yltunniste">
    <w:name w:val="header"/>
    <w:basedOn w:val="Normaali"/>
    <w:link w:val="YltunnisteChar"/>
    <w:uiPriority w:val="99"/>
    <w:unhideWhenUsed/>
    <w:rsid w:val="00694CCB"/>
    <w:pPr>
      <w:tabs>
        <w:tab w:val="center" w:pos="4513"/>
        <w:tab w:val="right" w:pos="9026"/>
      </w:tabs>
      <w:spacing w:after="0" w:line="240" w:lineRule="auto"/>
    </w:pPr>
  </w:style>
  <w:style w:type="character" w:customStyle="1" w:styleId="YltunnisteChar">
    <w:name w:val="Ylätunniste Char"/>
    <w:basedOn w:val="Kappaleenoletusfontti"/>
    <w:link w:val="Yltunniste"/>
    <w:uiPriority w:val="99"/>
    <w:rsid w:val="00694CCB"/>
  </w:style>
  <w:style w:type="paragraph" w:styleId="Alatunniste">
    <w:name w:val="footer"/>
    <w:basedOn w:val="Normaali"/>
    <w:link w:val="AlatunnisteChar"/>
    <w:uiPriority w:val="99"/>
    <w:unhideWhenUsed/>
    <w:rsid w:val="00694CCB"/>
    <w:pPr>
      <w:tabs>
        <w:tab w:val="center" w:pos="4513"/>
        <w:tab w:val="right" w:pos="9026"/>
      </w:tabs>
      <w:spacing w:after="0" w:line="240" w:lineRule="auto"/>
    </w:pPr>
  </w:style>
  <w:style w:type="character" w:customStyle="1" w:styleId="AlatunnisteChar">
    <w:name w:val="Alatunniste Char"/>
    <w:basedOn w:val="Kappaleenoletusfontti"/>
    <w:link w:val="Alatunniste"/>
    <w:uiPriority w:val="99"/>
    <w:rsid w:val="00694CCB"/>
  </w:style>
  <w:style w:type="paragraph" w:styleId="Luettelokappale">
    <w:name w:val="List Paragraph"/>
    <w:basedOn w:val="Normaali"/>
    <w:uiPriority w:val="34"/>
    <w:qFormat/>
    <w:rsid w:val="00841238"/>
    <w:pPr>
      <w:ind w:left="720"/>
      <w:contextualSpacing/>
    </w:pPr>
  </w:style>
  <w:style w:type="character" w:customStyle="1" w:styleId="Otsikko1Char">
    <w:name w:val="Otsikko 1 Char"/>
    <w:basedOn w:val="Kappaleenoletusfontti"/>
    <w:link w:val="Otsikko1"/>
    <w:uiPriority w:val="9"/>
    <w:rsid w:val="00054735"/>
    <w:rPr>
      <w:rFonts w:ascii="Calibri" w:eastAsia="Times New Roman" w:hAnsi="Calibri" w:cs="Tahoma"/>
      <w:bCs/>
    </w:rPr>
  </w:style>
  <w:style w:type="character" w:customStyle="1" w:styleId="Otsikko2Char">
    <w:name w:val="Otsikko 2 Char"/>
    <w:basedOn w:val="Kappaleenoletusfontti"/>
    <w:link w:val="Otsikko2"/>
    <w:uiPriority w:val="9"/>
    <w:rsid w:val="009440B4"/>
    <w:rPr>
      <w:rFonts w:asciiTheme="majorHAnsi" w:eastAsiaTheme="majorEastAsia" w:hAnsiTheme="majorHAnsi" w:cstheme="majorBidi"/>
      <w:color w:val="2E74B5" w:themeColor="accent1" w:themeShade="BF"/>
      <w:sz w:val="26"/>
      <w:szCs w:val="26"/>
    </w:rPr>
  </w:style>
  <w:style w:type="character" w:styleId="AvattuHyperlinkki">
    <w:name w:val="FollowedHyperlink"/>
    <w:basedOn w:val="Kappaleenoletusfontti"/>
    <w:uiPriority w:val="99"/>
    <w:semiHidden/>
    <w:unhideWhenUsed/>
    <w:rsid w:val="007805B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025BFB-0810-4063-B5E5-B8B3D0483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1796</Words>
  <Characters>15506</Characters>
  <Application>Microsoft Office Word</Application>
  <DocSecurity>0</DocSecurity>
  <Lines>469</Lines>
  <Paragraphs>320</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
      <vt:lpstr/>
    </vt:vector>
  </TitlesOfParts>
  <Company>University of Eastern Finland</Company>
  <LinksUpToDate>false</LinksUpToDate>
  <CharactersWithSpaces>16982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Annamari Turunen</dc:creator>
  <cp:keywords/>
  <dc:description/>
  <cp:lastModifiedBy>Sippel Liisa</cp:lastModifiedBy>
  <cp:revision>2</cp:revision>
  <dcterms:created xsi:type="dcterms:W3CDTF">2020-12-11T10:23:00Z</dcterms:created>
  <dcterms:modified xsi:type="dcterms:W3CDTF">2020-12-11T10:23:00Z</dcterms:modified>
</cp:coreProperties>
</file>