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0" w:type="dxa"/>
        <w:tblLook w:val="01E0" w:firstRow="1" w:lastRow="1" w:firstColumn="1" w:lastColumn="1" w:noHBand="0" w:noVBand="0"/>
      </w:tblPr>
      <w:tblGrid>
        <w:gridCol w:w="1710"/>
        <w:gridCol w:w="6570"/>
        <w:gridCol w:w="1260"/>
      </w:tblGrid>
      <w:tr w:rsidR="00F72AA6" w:rsidRPr="00353E07" w14:paraId="277D54C1" w14:textId="77777777" w:rsidTr="00AD13DB">
        <w:trPr>
          <w:trHeight w:val="342"/>
        </w:trPr>
        <w:tc>
          <w:tcPr>
            <w:tcW w:w="9540" w:type="dxa"/>
            <w:gridSpan w:val="3"/>
            <w:tcBorders>
              <w:bottom w:val="single" w:sz="12" w:space="0" w:color="auto"/>
            </w:tcBorders>
            <w:vAlign w:val="center"/>
          </w:tcPr>
          <w:p w14:paraId="604739B2" w14:textId="38895116" w:rsidR="00F72AA6" w:rsidRPr="00353E07" w:rsidRDefault="00093602" w:rsidP="0009360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53E07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Lingua Franca </w:t>
            </w:r>
            <w:r w:rsidR="00F72AA6" w:rsidRPr="00353E07">
              <w:rPr>
                <w:rFonts w:cstheme="minorHAnsi"/>
                <w:b/>
                <w:sz w:val="24"/>
                <w:szCs w:val="24"/>
              </w:rPr>
              <w:t>Codebook</w:t>
            </w:r>
          </w:p>
        </w:tc>
      </w:tr>
      <w:tr w:rsidR="00F72AA6" w:rsidRPr="00353E07" w14:paraId="654ADAE6" w14:textId="77777777" w:rsidTr="00F72AA6">
        <w:trPr>
          <w:trHeight w:val="546"/>
        </w:trPr>
        <w:tc>
          <w:tcPr>
            <w:tcW w:w="828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2949F5" w14:textId="77777777" w:rsidR="00F72AA6" w:rsidRPr="00353E07" w:rsidRDefault="00F72AA6" w:rsidP="00AD13D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53E07">
              <w:rPr>
                <w:rFonts w:cstheme="minorHAnsi"/>
                <w:b/>
                <w:sz w:val="20"/>
                <w:szCs w:val="20"/>
              </w:rPr>
              <w:t>Risk message variables (i.e., predictors)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06E750" w14:textId="0A047CB3" w:rsidR="00F72AA6" w:rsidRPr="00353E07" w:rsidRDefault="00F72AA6" w:rsidP="00F72AA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53E07">
              <w:rPr>
                <w:rFonts w:cstheme="minorHAnsi"/>
                <w:b/>
                <w:sz w:val="20"/>
                <w:szCs w:val="20"/>
              </w:rPr>
              <w:t>Variable Name</w:t>
            </w:r>
          </w:p>
        </w:tc>
      </w:tr>
      <w:tr w:rsidR="00F72AA6" w:rsidRPr="00353E07" w14:paraId="31A53C11" w14:textId="77777777" w:rsidTr="00F72AA6">
        <w:trPr>
          <w:trHeight w:val="576"/>
        </w:trPr>
        <w:tc>
          <w:tcPr>
            <w:tcW w:w="1710" w:type="dxa"/>
            <w:tcBorders>
              <w:top w:val="single" w:sz="4" w:space="0" w:color="auto"/>
            </w:tcBorders>
          </w:tcPr>
          <w:p w14:paraId="03BC9BE6" w14:textId="0DE41CFF" w:rsidR="00F72AA6" w:rsidRPr="00353E07" w:rsidRDefault="00F72AA6" w:rsidP="00AD13DB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Message type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14:paraId="75B58112" w14:textId="406286DF" w:rsidR="00F72AA6" w:rsidRPr="00353E07" w:rsidRDefault="00F72AA6" w:rsidP="00AD13D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 xml:space="preserve">Categorical variable with different message </w:t>
            </w:r>
            <w:r w:rsidR="00093602" w:rsidRPr="00353E07">
              <w:rPr>
                <w:rFonts w:cstheme="minorHAnsi"/>
                <w:sz w:val="20"/>
                <w:szCs w:val="20"/>
              </w:rPr>
              <w:t xml:space="preserve">exposure </w:t>
            </w:r>
            <w:r w:rsidRPr="00353E07">
              <w:rPr>
                <w:rFonts w:cstheme="minorHAnsi"/>
                <w:sz w:val="20"/>
                <w:szCs w:val="20"/>
              </w:rPr>
              <w:t xml:space="preserve">types </w:t>
            </w:r>
            <w:r w:rsidRPr="00353E07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3D444A" w:rsidRPr="00353E07">
              <w:rPr>
                <w:rFonts w:cstheme="minorHAnsi"/>
                <w:i/>
                <w:iCs/>
                <w:sz w:val="20"/>
                <w:szCs w:val="20"/>
              </w:rPr>
              <w:t>1=science, 2=hero, 3=victim, 4=victim-to-hero, 5=base)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F258A6C" w14:textId="516A43B2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msgSCI</w:t>
            </w:r>
            <w:proofErr w:type="spellEnd"/>
          </w:p>
        </w:tc>
      </w:tr>
      <w:tr w:rsidR="00F72AA6" w:rsidRPr="00353E07" w14:paraId="3CAC6D77" w14:textId="77777777" w:rsidTr="00AD13DB">
        <w:trPr>
          <w:trHeight w:val="360"/>
        </w:trPr>
        <w:tc>
          <w:tcPr>
            <w:tcW w:w="9540" w:type="dxa"/>
            <w:gridSpan w:val="3"/>
            <w:tcBorders>
              <w:top w:val="single" w:sz="4" w:space="0" w:color="auto"/>
            </w:tcBorders>
            <w:vAlign w:val="center"/>
          </w:tcPr>
          <w:p w14:paraId="561D49FE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53E07">
              <w:rPr>
                <w:rFonts w:cstheme="minorHAnsi"/>
                <w:b/>
                <w:sz w:val="20"/>
                <w:szCs w:val="20"/>
              </w:rPr>
              <w:t>Outcome/mediating variables</w:t>
            </w:r>
          </w:p>
        </w:tc>
      </w:tr>
      <w:tr w:rsidR="00F72AA6" w:rsidRPr="00353E07" w14:paraId="7539EEAD" w14:textId="77777777" w:rsidTr="00953CC9">
        <w:trPr>
          <w:trHeight w:val="576"/>
        </w:trPr>
        <w:tc>
          <w:tcPr>
            <w:tcW w:w="1710" w:type="dxa"/>
            <w:tcBorders>
              <w:top w:val="single" w:sz="4" w:space="0" w:color="auto"/>
            </w:tcBorders>
          </w:tcPr>
          <w:p w14:paraId="3DF0400D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Positive affective response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14:paraId="44D61A0C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Averaged indicator across five positive feelings (inspired, determined, proud, attentive, alert) experienced after message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4B22AB4" w14:textId="347248C7" w:rsidR="00F72AA6" w:rsidRPr="00353E07" w:rsidRDefault="00F72AA6" w:rsidP="00953CC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affpmea</w:t>
            </w:r>
            <w:proofErr w:type="spellEnd"/>
          </w:p>
        </w:tc>
      </w:tr>
      <w:tr w:rsidR="00F72AA6" w:rsidRPr="00353E07" w14:paraId="493765BE" w14:textId="77777777" w:rsidTr="00953CC9">
        <w:trPr>
          <w:trHeight w:val="576"/>
        </w:trPr>
        <w:tc>
          <w:tcPr>
            <w:tcW w:w="1710" w:type="dxa"/>
          </w:tcPr>
          <w:p w14:paraId="4A86617A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Negative affective response</w:t>
            </w:r>
          </w:p>
        </w:tc>
        <w:tc>
          <w:tcPr>
            <w:tcW w:w="6570" w:type="dxa"/>
          </w:tcPr>
          <w:p w14:paraId="20565E43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Averaged indicator across five negative feelings (afraid, nervous, upset, distressed, hostile) experienced after message</w:t>
            </w:r>
          </w:p>
        </w:tc>
        <w:tc>
          <w:tcPr>
            <w:tcW w:w="1260" w:type="dxa"/>
          </w:tcPr>
          <w:p w14:paraId="2C6AFB1F" w14:textId="5B9A5E91" w:rsidR="00F72AA6" w:rsidRPr="00353E07" w:rsidRDefault="00953CC9" w:rsidP="00953CC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affnmea</w:t>
            </w:r>
            <w:proofErr w:type="spellEnd"/>
          </w:p>
        </w:tc>
      </w:tr>
      <w:tr w:rsidR="00F72AA6" w:rsidRPr="00353E07" w14:paraId="18A061C9" w14:textId="77777777" w:rsidTr="00953CC9">
        <w:trPr>
          <w:trHeight w:val="576"/>
        </w:trPr>
        <w:tc>
          <w:tcPr>
            <w:tcW w:w="1710" w:type="dxa"/>
          </w:tcPr>
          <w:p w14:paraId="6D470715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Personal risk perception</w:t>
            </w:r>
          </w:p>
        </w:tc>
        <w:tc>
          <w:tcPr>
            <w:tcW w:w="6570" w:type="dxa"/>
          </w:tcPr>
          <w:p w14:paraId="58E7A165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Multiplicative indicator combining respondent’s assessment of likelihood and severity of extreme flood for self</w:t>
            </w:r>
          </w:p>
        </w:tc>
        <w:tc>
          <w:tcPr>
            <w:tcW w:w="1260" w:type="dxa"/>
          </w:tcPr>
          <w:p w14:paraId="492787C4" w14:textId="1F010018" w:rsidR="00F72AA6" w:rsidRPr="00353E07" w:rsidRDefault="00953CC9" w:rsidP="00953CC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riskpers</w:t>
            </w:r>
            <w:proofErr w:type="spellEnd"/>
          </w:p>
        </w:tc>
      </w:tr>
      <w:tr w:rsidR="00F72AA6" w:rsidRPr="00353E07" w14:paraId="08CD984E" w14:textId="77777777" w:rsidTr="00093602">
        <w:trPr>
          <w:trHeight w:val="864"/>
        </w:trPr>
        <w:tc>
          <w:tcPr>
            <w:tcW w:w="1710" w:type="dxa"/>
            <w:tcBorders>
              <w:bottom w:val="single" w:sz="4" w:space="0" w:color="auto"/>
            </w:tcBorders>
          </w:tcPr>
          <w:p w14:paraId="5BD416D6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Intended risk mitigation behaviors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14:paraId="727D0022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Intention to engage in up to 11 flood mitigation behaviors not already undertaken; behaviors weighted by inverse proportion of respondents already having taken the action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7B03E0" w14:textId="502A75B0" w:rsidR="00F72AA6" w:rsidRPr="00353E07" w:rsidRDefault="00953CC9" w:rsidP="00953CC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todowtd</w:t>
            </w:r>
            <w:proofErr w:type="spellEnd"/>
          </w:p>
        </w:tc>
      </w:tr>
      <w:tr w:rsidR="00F72AA6" w:rsidRPr="00353E07" w14:paraId="2C3EADA9" w14:textId="77777777" w:rsidTr="00AD13DB">
        <w:trPr>
          <w:trHeight w:val="360"/>
        </w:trPr>
        <w:tc>
          <w:tcPr>
            <w:tcW w:w="9540" w:type="dxa"/>
            <w:gridSpan w:val="3"/>
            <w:tcBorders>
              <w:top w:val="single" w:sz="4" w:space="0" w:color="auto"/>
            </w:tcBorders>
            <w:vAlign w:val="center"/>
          </w:tcPr>
          <w:p w14:paraId="52589AFD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53E07">
              <w:rPr>
                <w:rFonts w:cstheme="minorHAnsi"/>
                <w:b/>
                <w:bCs/>
                <w:sz w:val="20"/>
                <w:szCs w:val="20"/>
              </w:rPr>
              <w:t>Covariates</w:t>
            </w:r>
          </w:p>
        </w:tc>
      </w:tr>
      <w:tr w:rsidR="00F72AA6" w:rsidRPr="00353E07" w14:paraId="74EA0784" w14:textId="77777777" w:rsidTr="00295D56">
        <w:trPr>
          <w:trHeight w:val="576"/>
        </w:trPr>
        <w:tc>
          <w:tcPr>
            <w:tcW w:w="1710" w:type="dxa"/>
            <w:tcBorders>
              <w:top w:val="single" w:sz="4" w:space="0" w:color="auto"/>
            </w:tcBorders>
          </w:tcPr>
          <w:p w14:paraId="7B98E663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Perceived self-efficacy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14:paraId="33CB546F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Averaged indicator across 6 items dealing with individual’s perceived ability to deal with aspects of flood emergency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A72F287" w14:textId="46A517B8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effmea</w:t>
            </w:r>
            <w:proofErr w:type="spellEnd"/>
          </w:p>
        </w:tc>
      </w:tr>
      <w:tr w:rsidR="00F72AA6" w:rsidRPr="00353E07" w14:paraId="6409D207" w14:textId="77777777" w:rsidTr="00295D56">
        <w:trPr>
          <w:trHeight w:val="576"/>
        </w:trPr>
        <w:tc>
          <w:tcPr>
            <w:tcW w:w="1710" w:type="dxa"/>
          </w:tcPr>
          <w:p w14:paraId="512F39D4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Undertaken behaviors</w:t>
            </w:r>
          </w:p>
        </w:tc>
        <w:tc>
          <w:tcPr>
            <w:tcW w:w="6570" w:type="dxa"/>
          </w:tcPr>
          <w:p w14:paraId="1BCA62FE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Flood risk mitigation behaviors already undertaken; behaviors weighted by inverse proportion of respondents already having taken the action</w:t>
            </w:r>
          </w:p>
        </w:tc>
        <w:tc>
          <w:tcPr>
            <w:tcW w:w="1260" w:type="dxa"/>
          </w:tcPr>
          <w:p w14:paraId="3E44701B" w14:textId="4C0BDD16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donwtd</w:t>
            </w:r>
            <w:proofErr w:type="spellEnd"/>
          </w:p>
        </w:tc>
      </w:tr>
      <w:tr w:rsidR="00F72AA6" w:rsidRPr="00353E07" w14:paraId="4C7178B3" w14:textId="77777777" w:rsidTr="00295D56">
        <w:trPr>
          <w:trHeight w:val="288"/>
        </w:trPr>
        <w:tc>
          <w:tcPr>
            <w:tcW w:w="1710" w:type="dxa"/>
          </w:tcPr>
          <w:p w14:paraId="67CB35ED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Elevation</w:t>
            </w:r>
          </w:p>
        </w:tc>
        <w:tc>
          <w:tcPr>
            <w:tcW w:w="6570" w:type="dxa"/>
          </w:tcPr>
          <w:p w14:paraId="79E0A7B3" w14:textId="7777777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Elevation of the property relative to base flow river elevation (in meters)</w:t>
            </w:r>
          </w:p>
        </w:tc>
        <w:tc>
          <w:tcPr>
            <w:tcW w:w="1260" w:type="dxa"/>
          </w:tcPr>
          <w:p w14:paraId="3A8E7FBB" w14:textId="259A34FD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elev</w:t>
            </w:r>
            <w:proofErr w:type="spellEnd"/>
          </w:p>
        </w:tc>
      </w:tr>
      <w:tr w:rsidR="00F72AA6" w:rsidRPr="00353E07" w14:paraId="4A5D21B2" w14:textId="77777777" w:rsidTr="00093602">
        <w:trPr>
          <w:trHeight w:val="576"/>
        </w:trPr>
        <w:tc>
          <w:tcPr>
            <w:tcW w:w="1710" w:type="dxa"/>
          </w:tcPr>
          <w:p w14:paraId="38303D86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Flood experience</w:t>
            </w:r>
          </w:p>
        </w:tc>
        <w:tc>
          <w:tcPr>
            <w:tcW w:w="6570" w:type="dxa"/>
          </w:tcPr>
          <w:p w14:paraId="2DB516FF" w14:textId="542090B8" w:rsidR="00F72AA6" w:rsidRPr="00353E07" w:rsidRDefault="00F72AA6" w:rsidP="00F72AA6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Binary indicator of whether the individual has owned or lived in any residence damaged</w:t>
            </w:r>
            <w:r w:rsidR="00295D56" w:rsidRPr="00353E07">
              <w:rPr>
                <w:rFonts w:cstheme="minorHAnsi"/>
                <w:sz w:val="20"/>
                <w:szCs w:val="20"/>
              </w:rPr>
              <w:t xml:space="preserve"> </w:t>
            </w:r>
            <w:r w:rsidR="00295D56" w:rsidRPr="00353E07">
              <w:rPr>
                <w:rFonts w:cstheme="minorHAnsi"/>
                <w:i/>
                <w:iCs/>
                <w:sz w:val="20"/>
                <w:szCs w:val="20"/>
              </w:rPr>
              <w:t>(1=yes, 0=no)</w:t>
            </w:r>
          </w:p>
        </w:tc>
        <w:tc>
          <w:tcPr>
            <w:tcW w:w="1260" w:type="dxa"/>
          </w:tcPr>
          <w:p w14:paraId="173FFBE5" w14:textId="7DCD2981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expflood</w:t>
            </w:r>
            <w:proofErr w:type="spellEnd"/>
          </w:p>
        </w:tc>
      </w:tr>
      <w:tr w:rsidR="00F72AA6" w:rsidRPr="00353E07" w14:paraId="7F6C207D" w14:textId="77777777" w:rsidTr="00093602">
        <w:trPr>
          <w:trHeight w:val="576"/>
        </w:trPr>
        <w:tc>
          <w:tcPr>
            <w:tcW w:w="1710" w:type="dxa"/>
          </w:tcPr>
          <w:p w14:paraId="71E292C9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Floodplain</w:t>
            </w:r>
          </w:p>
        </w:tc>
        <w:tc>
          <w:tcPr>
            <w:tcW w:w="6570" w:type="dxa"/>
          </w:tcPr>
          <w:p w14:paraId="1C262328" w14:textId="0E693DB8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Self-assessment of whether residence falls within FEMA’s 100-year floodplain</w:t>
            </w:r>
            <w:r w:rsidR="00295D56" w:rsidRPr="00353E07">
              <w:rPr>
                <w:rFonts w:cstheme="minorHAnsi"/>
                <w:sz w:val="20"/>
                <w:szCs w:val="20"/>
              </w:rPr>
              <w:t xml:space="preserve"> </w:t>
            </w:r>
            <w:r w:rsidR="00295D56" w:rsidRPr="00353E07">
              <w:rPr>
                <w:rFonts w:cstheme="minorHAnsi"/>
                <w:i/>
                <w:iCs/>
                <w:sz w:val="20"/>
                <w:szCs w:val="20"/>
              </w:rPr>
              <w:t>(1=yes, 0=no)</w:t>
            </w:r>
          </w:p>
        </w:tc>
        <w:tc>
          <w:tcPr>
            <w:tcW w:w="1260" w:type="dxa"/>
          </w:tcPr>
          <w:p w14:paraId="7E1F6C00" w14:textId="30344B3F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fldpln2</w:t>
            </w:r>
          </w:p>
        </w:tc>
      </w:tr>
      <w:tr w:rsidR="00F72AA6" w:rsidRPr="00353E07" w14:paraId="5AC83F29" w14:textId="77777777" w:rsidTr="00FA75BB">
        <w:trPr>
          <w:trHeight w:val="864"/>
        </w:trPr>
        <w:tc>
          <w:tcPr>
            <w:tcW w:w="1710" w:type="dxa"/>
          </w:tcPr>
          <w:p w14:paraId="722751DE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Time owned</w:t>
            </w:r>
          </w:p>
        </w:tc>
        <w:tc>
          <w:tcPr>
            <w:tcW w:w="6570" w:type="dxa"/>
          </w:tcPr>
          <w:p w14:paraId="697CB898" w14:textId="6EBB9852" w:rsidR="00F72AA6" w:rsidRPr="00353E07" w:rsidRDefault="00F72AA6" w:rsidP="00F72AA6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Ordinal indicator of time having owned the residence, with 4 increasing time categories</w:t>
            </w:r>
            <w:r w:rsidR="00FA75BB" w:rsidRPr="00353E07">
              <w:rPr>
                <w:rFonts w:cstheme="minorHAnsi"/>
                <w:sz w:val="20"/>
                <w:szCs w:val="20"/>
              </w:rPr>
              <w:t xml:space="preserve"> </w:t>
            </w:r>
            <w:r w:rsidR="00FA75BB" w:rsidRPr="00353E07">
              <w:rPr>
                <w:rFonts w:cstheme="minorHAnsi"/>
                <w:i/>
                <w:iCs/>
                <w:sz w:val="20"/>
                <w:szCs w:val="20"/>
              </w:rPr>
              <w:t>(1=less than 1 year, 2=1-3 years, 3=4-10 years, 4=more than 10 years)</w:t>
            </w:r>
          </w:p>
        </w:tc>
        <w:tc>
          <w:tcPr>
            <w:tcW w:w="1260" w:type="dxa"/>
          </w:tcPr>
          <w:p w14:paraId="70C27E4D" w14:textId="7EC8A1BD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howlong</w:t>
            </w:r>
            <w:proofErr w:type="spellEnd"/>
          </w:p>
        </w:tc>
      </w:tr>
      <w:tr w:rsidR="00F72AA6" w:rsidRPr="00353E07" w14:paraId="5408026F" w14:textId="77777777" w:rsidTr="00C312D2">
        <w:trPr>
          <w:trHeight w:val="1080"/>
        </w:trPr>
        <w:tc>
          <w:tcPr>
            <w:tcW w:w="1710" w:type="dxa"/>
          </w:tcPr>
          <w:p w14:paraId="4F2BF0A5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Income</w:t>
            </w:r>
          </w:p>
        </w:tc>
        <w:tc>
          <w:tcPr>
            <w:tcW w:w="6570" w:type="dxa"/>
          </w:tcPr>
          <w:p w14:paraId="63BBC13B" w14:textId="183267BC" w:rsidR="00F72AA6" w:rsidRPr="00353E07" w:rsidRDefault="00F72AA6" w:rsidP="00F72AA6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Ordinal indicator of household’s 2017 total pre-tax income, in 7 increasing categories</w:t>
            </w:r>
            <w:r w:rsidR="00FA75BB" w:rsidRPr="00353E07">
              <w:rPr>
                <w:rFonts w:cstheme="minorHAnsi"/>
                <w:sz w:val="20"/>
                <w:szCs w:val="20"/>
              </w:rPr>
              <w:t xml:space="preserve"> </w:t>
            </w:r>
            <w:r w:rsidR="00FA75BB" w:rsidRPr="00353E07">
              <w:rPr>
                <w:rFonts w:cstheme="minorHAnsi"/>
                <w:i/>
                <w:iCs/>
                <w:sz w:val="20"/>
                <w:szCs w:val="20"/>
              </w:rPr>
              <w:t>(1=$20,00 or less, 2=$20,001-40,000, 3=$40,001-60,000, 4=$60,001-80,000, 5=$80,001-100,000, 6=$100,001-150,000, 7=more than $150,000</w:t>
            </w:r>
            <w:r w:rsidR="00B068DD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34F0E5BA" w14:textId="25E35125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income</w:t>
            </w:r>
          </w:p>
        </w:tc>
      </w:tr>
      <w:tr w:rsidR="00F72AA6" w:rsidRPr="00353E07" w14:paraId="016E7D89" w14:textId="77777777" w:rsidTr="00093602">
        <w:trPr>
          <w:trHeight w:val="360"/>
        </w:trPr>
        <w:tc>
          <w:tcPr>
            <w:tcW w:w="1710" w:type="dxa"/>
          </w:tcPr>
          <w:p w14:paraId="52523257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Female</w:t>
            </w:r>
          </w:p>
        </w:tc>
        <w:tc>
          <w:tcPr>
            <w:tcW w:w="6570" w:type="dxa"/>
          </w:tcPr>
          <w:p w14:paraId="36622187" w14:textId="6369F887" w:rsidR="00F72AA6" w:rsidRPr="00353E07" w:rsidRDefault="00F72AA6" w:rsidP="00F72AA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Binary indicator for females (=1) vs. other</w:t>
            </w:r>
            <w:r w:rsidR="00093602" w:rsidRPr="00353E07">
              <w:rPr>
                <w:rFonts w:cstheme="minorHAnsi"/>
                <w:sz w:val="20"/>
                <w:szCs w:val="20"/>
              </w:rPr>
              <w:t xml:space="preserve"> (=0)</w:t>
            </w:r>
          </w:p>
        </w:tc>
        <w:tc>
          <w:tcPr>
            <w:tcW w:w="1260" w:type="dxa"/>
          </w:tcPr>
          <w:p w14:paraId="6DACFD6D" w14:textId="1E576204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female</w:t>
            </w:r>
          </w:p>
        </w:tc>
      </w:tr>
      <w:tr w:rsidR="00F72AA6" w:rsidRPr="00353E07" w14:paraId="471826E2" w14:textId="77777777" w:rsidTr="00C312D2">
        <w:trPr>
          <w:trHeight w:val="576"/>
        </w:trPr>
        <w:tc>
          <w:tcPr>
            <w:tcW w:w="1710" w:type="dxa"/>
          </w:tcPr>
          <w:p w14:paraId="640D6DC6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Age</w:t>
            </w:r>
          </w:p>
        </w:tc>
        <w:tc>
          <w:tcPr>
            <w:tcW w:w="6570" w:type="dxa"/>
          </w:tcPr>
          <w:p w14:paraId="723923F0" w14:textId="61E8B547" w:rsidR="00F72AA6" w:rsidRPr="00353E07" w:rsidRDefault="00F72AA6" w:rsidP="00F72AA6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Age of respondent in years, in 7 increasing categories</w:t>
            </w:r>
            <w:r w:rsidR="00C312D2" w:rsidRPr="00353E07">
              <w:rPr>
                <w:rFonts w:cstheme="minorHAnsi"/>
                <w:i/>
                <w:iCs/>
                <w:sz w:val="20"/>
                <w:szCs w:val="20"/>
              </w:rPr>
              <w:t xml:space="preserve"> (1=18-29, 2=30-39, 3=40-49, 4=50-59, 5=60-69, 6=70-79, 7=80 or higher)</w:t>
            </w:r>
          </w:p>
        </w:tc>
        <w:tc>
          <w:tcPr>
            <w:tcW w:w="1260" w:type="dxa"/>
          </w:tcPr>
          <w:p w14:paraId="15249451" w14:textId="2502AA8A" w:rsidR="00F72AA6" w:rsidRPr="00353E07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age</w:t>
            </w:r>
          </w:p>
        </w:tc>
      </w:tr>
      <w:tr w:rsidR="00F72AA6" w:rsidRPr="00F72AA6" w14:paraId="2F71CBDC" w14:textId="77777777" w:rsidTr="00C312D2">
        <w:trPr>
          <w:trHeight w:val="288"/>
        </w:trPr>
        <w:tc>
          <w:tcPr>
            <w:tcW w:w="1710" w:type="dxa"/>
            <w:tcBorders>
              <w:bottom w:val="single" w:sz="8" w:space="0" w:color="auto"/>
            </w:tcBorders>
          </w:tcPr>
          <w:p w14:paraId="04987622" w14:textId="77777777" w:rsidR="00F72AA6" w:rsidRPr="00353E07" w:rsidRDefault="00F72AA6" w:rsidP="00F72AA6">
            <w:p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Education</w:t>
            </w:r>
          </w:p>
        </w:tc>
        <w:tc>
          <w:tcPr>
            <w:tcW w:w="6570" w:type="dxa"/>
            <w:tcBorders>
              <w:bottom w:val="single" w:sz="8" w:space="0" w:color="auto"/>
            </w:tcBorders>
          </w:tcPr>
          <w:p w14:paraId="67F8BB82" w14:textId="7CAFCFF2" w:rsidR="00F72AA6" w:rsidRPr="00B068DD" w:rsidRDefault="00F72AA6" w:rsidP="00F72AA6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353E07">
              <w:rPr>
                <w:rFonts w:cstheme="minorHAnsi"/>
                <w:sz w:val="20"/>
                <w:szCs w:val="20"/>
              </w:rPr>
              <w:t>Highest educational degree completed, with 6 increasing categories</w:t>
            </w:r>
            <w:r w:rsidR="00B068DD">
              <w:rPr>
                <w:rFonts w:cstheme="minorHAnsi"/>
                <w:sz w:val="20"/>
                <w:szCs w:val="20"/>
              </w:rPr>
              <w:t xml:space="preserve"> </w:t>
            </w:r>
            <w:r w:rsidR="00B068DD">
              <w:rPr>
                <w:rFonts w:cstheme="minorHAnsi"/>
                <w:i/>
                <w:iCs/>
                <w:sz w:val="20"/>
                <w:szCs w:val="20"/>
              </w:rPr>
              <w:t>(1=did not finish high school, 2=high school/GED, 3=some college, 4=2-year college degree, 5=4-year college degree, 6=graduate/professional degree)</w:t>
            </w: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14:paraId="4C3E5D2B" w14:textId="49B5D2DA" w:rsidR="00F72AA6" w:rsidRPr="00F72AA6" w:rsidRDefault="00093602" w:rsidP="0009360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53E07">
              <w:rPr>
                <w:rFonts w:cstheme="minorHAnsi"/>
                <w:sz w:val="20"/>
                <w:szCs w:val="20"/>
              </w:rPr>
              <w:t>highedu</w:t>
            </w:r>
            <w:proofErr w:type="spellEnd"/>
          </w:p>
        </w:tc>
      </w:tr>
    </w:tbl>
    <w:p w14:paraId="292A8BF0" w14:textId="77777777" w:rsidR="00F72AA6" w:rsidRPr="00F72AA6" w:rsidRDefault="00F72AA6">
      <w:pPr>
        <w:rPr>
          <w:rFonts w:cstheme="minorHAnsi"/>
        </w:rPr>
      </w:pPr>
    </w:p>
    <w:sectPr w:rsidR="00F72AA6" w:rsidRPr="00F72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A6"/>
    <w:rsid w:val="00093602"/>
    <w:rsid w:val="00295D56"/>
    <w:rsid w:val="00353E07"/>
    <w:rsid w:val="00392B16"/>
    <w:rsid w:val="003D444A"/>
    <w:rsid w:val="0053279D"/>
    <w:rsid w:val="00953CC9"/>
    <w:rsid w:val="00B068DD"/>
    <w:rsid w:val="00BB5FDC"/>
    <w:rsid w:val="00C312D2"/>
    <w:rsid w:val="00F72AA6"/>
    <w:rsid w:val="00FA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C1EB0"/>
  <w15:chartTrackingRefBased/>
  <w15:docId w15:val="{8C88AC6B-27E4-4135-AD04-F56728F6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32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Raile, Eric</dc:creator>
  <cp:keywords/>
  <dc:description/>
  <cp:lastModifiedBy>Raile, Eric</cp:lastModifiedBy>
  <cp:revision>8</cp:revision>
  <dcterms:created xsi:type="dcterms:W3CDTF">2021-09-08T20:34:00Z</dcterms:created>
  <dcterms:modified xsi:type="dcterms:W3CDTF">2021-09-13T21:10:00Z</dcterms:modified>
</cp:coreProperties>
</file>