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13149" w14:textId="77777777" w:rsidR="00C0288B" w:rsidRDefault="00C0288B">
      <w:pPr>
        <w:jc w:val="center"/>
        <w:rPr>
          <w:b/>
        </w:rPr>
      </w:pPr>
    </w:p>
    <w:p w14:paraId="2D6CAD2A" w14:textId="77777777" w:rsidR="00C0288B" w:rsidRDefault="00472985">
      <w:pPr>
        <w:jc w:val="center"/>
        <w:rPr>
          <w:b/>
          <w:sz w:val="26"/>
          <w:szCs w:val="26"/>
        </w:rPr>
      </w:pPr>
      <w:r>
        <w:rPr>
          <w:b/>
          <w:sz w:val="26"/>
          <w:szCs w:val="26"/>
        </w:rPr>
        <w:t>August 31, 2021</w:t>
      </w:r>
    </w:p>
    <w:p w14:paraId="3D3BF09C" w14:textId="77777777" w:rsidR="00C0288B" w:rsidRDefault="00C0288B">
      <w:pPr>
        <w:jc w:val="center"/>
        <w:rPr>
          <w:b/>
        </w:rPr>
      </w:pPr>
    </w:p>
    <w:p w14:paraId="3F8A6E08" w14:textId="77777777" w:rsidR="00C0288B" w:rsidRDefault="00472985">
      <w:r>
        <w:t xml:space="preserve">This is a database of qualitatively coded reasons for a CEO’s dismissal. Every attempt has been made to ensure accuracy and </w:t>
      </w:r>
      <w:proofErr w:type="gramStart"/>
      <w:r>
        <w:t>thoroughness</w:t>
      </w:r>
      <w:proofErr w:type="gramEnd"/>
      <w:r>
        <w:t xml:space="preserve"> but this is a living database that will be updated with new information and departures as well as improved over time.  </w:t>
      </w:r>
      <w:r>
        <w:t xml:space="preserve">If you have observations about a particular turnover, contact this document’s owner to suggest improvements on the database. Revision suggestions will be cataloged and included in </w:t>
      </w:r>
      <w:hyperlink w:anchor="2pho1y2zctbp">
        <w:r>
          <w:rPr>
            <w:color w:val="1155CC"/>
            <w:u w:val="single"/>
          </w:rPr>
          <w:t>future revisions</w:t>
        </w:r>
      </w:hyperlink>
      <w:r>
        <w:t>.</w:t>
      </w:r>
    </w:p>
    <w:p w14:paraId="3CAC0F2F" w14:textId="77777777" w:rsidR="00C0288B" w:rsidRDefault="00C0288B">
      <w:pPr>
        <w:jc w:val="center"/>
        <w:rPr>
          <w:b/>
        </w:rPr>
      </w:pPr>
    </w:p>
    <w:p w14:paraId="2FCF5597" w14:textId="77777777" w:rsidR="00C0288B" w:rsidRDefault="00472985">
      <w:pPr>
        <w:jc w:val="center"/>
        <w:rPr>
          <w:b/>
          <w:sz w:val="28"/>
          <w:szCs w:val="28"/>
        </w:rPr>
      </w:pPr>
      <w:r>
        <w:rPr>
          <w:b/>
          <w:sz w:val="28"/>
          <w:szCs w:val="28"/>
        </w:rPr>
        <w:t>Collection Effort Over</w:t>
      </w:r>
      <w:r>
        <w:rPr>
          <w:b/>
          <w:sz w:val="28"/>
          <w:szCs w:val="28"/>
        </w:rPr>
        <w:t>view</w:t>
      </w:r>
    </w:p>
    <w:p w14:paraId="401361B0" w14:textId="77777777" w:rsidR="00C0288B" w:rsidRDefault="00472985">
      <w:r>
        <w:t>Data collection was done primarily by undergraduate students in a computer lab together. During the data collection effort, two doctoral students were present to answer questions and monitored students' work in real time using Google Docs. If a studen</w:t>
      </w:r>
      <w:r>
        <w:t xml:space="preserve">t was miscoding events or not coding with enough detail, the doctoral students coached the student how to improve. The data coders generally averaged 8 hours a week across two data coding sessions. The final 1,200 turnover events were outsourced to a data </w:t>
      </w:r>
      <w:r>
        <w:t>collection company and the final work product from that outsourcing effort was double checked by one of the undergraduate students</w:t>
      </w:r>
      <w:proofErr w:type="gramStart"/>
      <w:r>
        <w:t xml:space="preserve">.  </w:t>
      </w:r>
      <w:proofErr w:type="gramEnd"/>
      <w:r>
        <w:t>A final 180 observations that were coded as 8</w:t>
      </w:r>
      <w:proofErr w:type="gramStart"/>
      <w:r>
        <w:t xml:space="preserve">.  </w:t>
      </w:r>
      <w:proofErr w:type="gramEnd"/>
      <w:r>
        <w:t>Events prior to 2000 and some mergers post-2000 were also coded by an outso</w:t>
      </w:r>
      <w:r>
        <w:t xml:space="preserve">urcing firm. All items returned from the outsourcing firm were double checked for clarity and completeness. Subsequent editions of this database reflect efforts by the author team to keep the database updated and current to </w:t>
      </w:r>
      <w:proofErr w:type="spellStart"/>
      <w:r>
        <w:t>Execucomp</w:t>
      </w:r>
      <w:proofErr w:type="spellEnd"/>
      <w:r>
        <w:t xml:space="preserve"> as well as reflect cha</w:t>
      </w:r>
      <w:r>
        <w:t>nges suggested by the community.</w:t>
      </w:r>
    </w:p>
    <w:p w14:paraId="429782FD" w14:textId="77777777" w:rsidR="00C0288B" w:rsidRDefault="00C0288B"/>
    <w:p w14:paraId="49890CE2" w14:textId="77777777" w:rsidR="00C0288B" w:rsidRDefault="00472985">
      <w:hyperlink r:id="rId7">
        <w:r>
          <w:rPr>
            <w:color w:val="1155CC"/>
            <w:u w:val="single"/>
          </w:rPr>
          <w:t xml:space="preserve">Publication </w:t>
        </w:r>
      </w:hyperlink>
      <w:r>
        <w:t xml:space="preserve">- </w:t>
      </w:r>
      <w:r>
        <w:rPr>
          <w:color w:val="222222"/>
          <w:sz w:val="20"/>
          <w:szCs w:val="20"/>
          <w:highlight w:val="white"/>
        </w:rPr>
        <w:t xml:space="preserve">Gentry, R. J., Harrison, J. S., Quigley, T. J., &amp; </w:t>
      </w:r>
      <w:proofErr w:type="spellStart"/>
      <w:r>
        <w:rPr>
          <w:color w:val="222222"/>
          <w:sz w:val="20"/>
          <w:szCs w:val="20"/>
          <w:highlight w:val="white"/>
        </w:rPr>
        <w:t>Boivie</w:t>
      </w:r>
      <w:proofErr w:type="spellEnd"/>
      <w:r>
        <w:rPr>
          <w:color w:val="222222"/>
          <w:sz w:val="20"/>
          <w:szCs w:val="20"/>
          <w:highlight w:val="white"/>
        </w:rPr>
        <w:t>, S. (2021). A database of CEO turnover and dismissal in S&amp;P 1500 firms, 200</w:t>
      </w:r>
      <w:r>
        <w:rPr>
          <w:color w:val="222222"/>
          <w:sz w:val="20"/>
          <w:szCs w:val="20"/>
          <w:highlight w:val="white"/>
        </w:rPr>
        <w:t xml:space="preserve">0–2018. </w:t>
      </w:r>
      <w:r>
        <w:rPr>
          <w:i/>
          <w:color w:val="222222"/>
          <w:sz w:val="20"/>
          <w:szCs w:val="20"/>
          <w:highlight w:val="white"/>
        </w:rPr>
        <w:t>Strategic Management Journal</w:t>
      </w:r>
      <w:r>
        <w:rPr>
          <w:color w:val="222222"/>
          <w:sz w:val="20"/>
          <w:szCs w:val="20"/>
          <w:highlight w:val="white"/>
        </w:rPr>
        <w:t xml:space="preserve">, </w:t>
      </w:r>
      <w:r>
        <w:rPr>
          <w:i/>
          <w:color w:val="222222"/>
          <w:sz w:val="20"/>
          <w:szCs w:val="20"/>
          <w:highlight w:val="white"/>
        </w:rPr>
        <w:t>42</w:t>
      </w:r>
      <w:r>
        <w:rPr>
          <w:color w:val="222222"/>
          <w:sz w:val="20"/>
          <w:szCs w:val="20"/>
          <w:highlight w:val="white"/>
        </w:rPr>
        <w:t>(5), 968-991.</w:t>
      </w:r>
    </w:p>
    <w:p w14:paraId="29C0264D" w14:textId="77777777" w:rsidR="00C0288B" w:rsidRDefault="00C0288B"/>
    <w:p w14:paraId="4B8A168A" w14:textId="77777777" w:rsidR="00C0288B" w:rsidRDefault="00472985">
      <w:hyperlink r:id="rId8">
        <w:r>
          <w:rPr>
            <w:color w:val="1155CC"/>
            <w:u w:val="single"/>
          </w:rPr>
          <w:t>If you would like to suggest a change/addition to one of the data items, submit th</w:t>
        </w:r>
        <w:r>
          <w:rPr>
            <w:color w:val="1155CC"/>
            <w:u w:val="single"/>
          </w:rPr>
          <w:t>ose suggestions here</w:t>
        </w:r>
      </w:hyperlink>
    </w:p>
    <w:p w14:paraId="0B8F7950" w14:textId="77777777" w:rsidR="00C0288B" w:rsidRDefault="00C0288B"/>
    <w:p w14:paraId="1A2DA8FD" w14:textId="77777777" w:rsidR="00C0288B" w:rsidRDefault="00472985">
      <w:pPr>
        <w:jc w:val="center"/>
        <w:rPr>
          <w:b/>
          <w:sz w:val="28"/>
          <w:szCs w:val="28"/>
        </w:rPr>
      </w:pPr>
      <w:r>
        <w:rPr>
          <w:b/>
          <w:sz w:val="28"/>
          <w:szCs w:val="28"/>
        </w:rPr>
        <w:t>Use Guidelines</w:t>
      </w:r>
    </w:p>
    <w:p w14:paraId="64B8AADB" w14:textId="77777777" w:rsidR="00C0288B" w:rsidRDefault="00472985">
      <w:r>
        <w:t xml:space="preserve">CEO turnover can be coded directly off </w:t>
      </w:r>
      <w:proofErr w:type="spellStart"/>
      <w:r>
        <w:t>execucomp</w:t>
      </w:r>
      <w:proofErr w:type="spellEnd"/>
      <w:r>
        <w:t xml:space="preserve"> by just seeing where there is a new CEO from one year to the next. That set can then be matched to this file to determine whether the turnover is a) </w:t>
      </w:r>
      <w:proofErr w:type="gramStart"/>
      <w:r>
        <w:t>actually a</w:t>
      </w:r>
      <w:proofErr w:type="gramEnd"/>
      <w:r>
        <w:t xml:space="preserve"> turnover r</w:t>
      </w:r>
      <w:r>
        <w:t xml:space="preserve">ather than a coding error and b) the reason for that departure.  Use of the dataset is free and open to use to the </w:t>
      </w:r>
      <w:hyperlink r:id="rId9">
        <w:r>
          <w:rPr>
            <w:color w:val="1155CC"/>
            <w:u w:val="single"/>
          </w:rPr>
          <w:t>Open Data Commons Attribution License</w:t>
        </w:r>
      </w:hyperlink>
      <w:proofErr w:type="gramStart"/>
      <w:r>
        <w:t xml:space="preserve">.  </w:t>
      </w:r>
      <w:proofErr w:type="gramEnd"/>
      <w:r>
        <w:t xml:space="preserve">We ask that authors who use the data </w:t>
      </w:r>
      <w:r>
        <w:t>a) cite the article that published the set and b) reference the specific version number that their paper employed. A log of revisions is below.</w:t>
      </w:r>
    </w:p>
    <w:p w14:paraId="1B7F6F33" w14:textId="77777777" w:rsidR="00C0288B" w:rsidRDefault="00C0288B">
      <w:pPr>
        <w:jc w:val="center"/>
        <w:rPr>
          <w:b/>
        </w:rPr>
      </w:pPr>
    </w:p>
    <w:p w14:paraId="02D9B0A0" w14:textId="77777777" w:rsidR="00C0288B" w:rsidRDefault="00472985">
      <w:pPr>
        <w:jc w:val="center"/>
        <w:rPr>
          <w:b/>
        </w:rPr>
      </w:pPr>
      <w:r>
        <w:br w:type="page"/>
      </w:r>
    </w:p>
    <w:p w14:paraId="7459AD55" w14:textId="77777777" w:rsidR="00C0288B" w:rsidRDefault="00472985">
      <w:pPr>
        <w:jc w:val="center"/>
        <w:rPr>
          <w:sz w:val="28"/>
          <w:szCs w:val="28"/>
        </w:rPr>
      </w:pPr>
      <w:r>
        <w:rPr>
          <w:b/>
          <w:sz w:val="28"/>
          <w:szCs w:val="28"/>
        </w:rPr>
        <w:lastRenderedPageBreak/>
        <w:t>CEO Departure Reasons and Definitions</w:t>
      </w: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10"/>
        <w:gridCol w:w="1845"/>
        <w:gridCol w:w="6705"/>
      </w:tblGrid>
      <w:tr w:rsidR="00C0288B" w14:paraId="38CF013D" w14:textId="77777777">
        <w:tc>
          <w:tcPr>
            <w:tcW w:w="810" w:type="dxa"/>
            <w:tcBorders>
              <w:top w:val="single" w:sz="8" w:space="0" w:color="FFFFFF"/>
              <w:left w:val="single" w:sz="8" w:space="0" w:color="FFFFFF"/>
              <w:bottom w:val="single" w:sz="8" w:space="0" w:color="FFFFFF"/>
              <w:right w:val="single" w:sz="8" w:space="0" w:color="FFFFFF"/>
            </w:tcBorders>
            <w:shd w:val="clear" w:color="auto" w:fill="9FC5E8"/>
            <w:tcMar>
              <w:top w:w="36" w:type="dxa"/>
              <w:left w:w="36" w:type="dxa"/>
              <w:bottom w:w="36" w:type="dxa"/>
              <w:right w:w="36" w:type="dxa"/>
            </w:tcMar>
          </w:tcPr>
          <w:p w14:paraId="2F5B9376" w14:textId="77777777" w:rsidR="00C0288B" w:rsidRDefault="00472985">
            <w:pPr>
              <w:widowControl w:val="0"/>
              <w:pBdr>
                <w:top w:val="nil"/>
                <w:left w:val="nil"/>
                <w:bottom w:val="nil"/>
                <w:right w:val="nil"/>
                <w:between w:val="nil"/>
              </w:pBdr>
              <w:jc w:val="center"/>
              <w:rPr>
                <w:b/>
                <w:sz w:val="20"/>
                <w:szCs w:val="20"/>
              </w:rPr>
            </w:pPr>
            <w:r>
              <w:rPr>
                <w:b/>
                <w:sz w:val="20"/>
                <w:szCs w:val="20"/>
              </w:rPr>
              <w:t>Code</w:t>
            </w:r>
          </w:p>
        </w:tc>
        <w:tc>
          <w:tcPr>
            <w:tcW w:w="1845" w:type="dxa"/>
            <w:tcBorders>
              <w:top w:val="single" w:sz="8" w:space="0" w:color="FFFFFF"/>
              <w:left w:val="single" w:sz="8" w:space="0" w:color="FFFFFF"/>
              <w:bottom w:val="single" w:sz="8" w:space="0" w:color="FFFFFF"/>
              <w:right w:val="single" w:sz="8" w:space="0" w:color="FFFFFF"/>
            </w:tcBorders>
            <w:shd w:val="clear" w:color="auto" w:fill="9FC5E8"/>
            <w:tcMar>
              <w:top w:w="36" w:type="dxa"/>
              <w:left w:w="36" w:type="dxa"/>
              <w:bottom w:w="36" w:type="dxa"/>
              <w:right w:w="36" w:type="dxa"/>
            </w:tcMar>
          </w:tcPr>
          <w:p w14:paraId="6734F0E7" w14:textId="77777777" w:rsidR="00C0288B" w:rsidRDefault="00472985">
            <w:pPr>
              <w:widowControl w:val="0"/>
              <w:pBdr>
                <w:top w:val="nil"/>
                <w:left w:val="nil"/>
                <w:bottom w:val="nil"/>
                <w:right w:val="nil"/>
                <w:between w:val="nil"/>
              </w:pBdr>
              <w:jc w:val="center"/>
              <w:rPr>
                <w:b/>
                <w:sz w:val="20"/>
                <w:szCs w:val="20"/>
              </w:rPr>
            </w:pPr>
            <w:r>
              <w:rPr>
                <w:b/>
                <w:sz w:val="20"/>
                <w:szCs w:val="20"/>
              </w:rPr>
              <w:t>Title</w:t>
            </w:r>
          </w:p>
        </w:tc>
        <w:tc>
          <w:tcPr>
            <w:tcW w:w="6705" w:type="dxa"/>
            <w:tcBorders>
              <w:top w:val="single" w:sz="8" w:space="0" w:color="FFFFFF"/>
              <w:left w:val="single" w:sz="8" w:space="0" w:color="FFFFFF"/>
              <w:bottom w:val="single" w:sz="8" w:space="0" w:color="FFFFFF"/>
              <w:right w:val="single" w:sz="8" w:space="0" w:color="FFFFFF"/>
            </w:tcBorders>
            <w:shd w:val="clear" w:color="auto" w:fill="9FC5E8"/>
            <w:tcMar>
              <w:top w:w="36" w:type="dxa"/>
              <w:left w:w="36" w:type="dxa"/>
              <w:bottom w:w="36" w:type="dxa"/>
              <w:right w:w="36" w:type="dxa"/>
            </w:tcMar>
          </w:tcPr>
          <w:p w14:paraId="750AC25B" w14:textId="77777777" w:rsidR="00C0288B" w:rsidRDefault="00472985">
            <w:pPr>
              <w:widowControl w:val="0"/>
              <w:pBdr>
                <w:top w:val="nil"/>
                <w:left w:val="nil"/>
                <w:bottom w:val="nil"/>
                <w:right w:val="nil"/>
                <w:between w:val="nil"/>
              </w:pBdr>
              <w:rPr>
                <w:b/>
                <w:sz w:val="20"/>
                <w:szCs w:val="20"/>
              </w:rPr>
            </w:pPr>
            <w:r>
              <w:rPr>
                <w:b/>
                <w:sz w:val="20"/>
                <w:szCs w:val="20"/>
              </w:rPr>
              <w:t>Brief Description</w:t>
            </w:r>
          </w:p>
        </w:tc>
      </w:tr>
      <w:tr w:rsidR="00C0288B" w14:paraId="3C62D399" w14:textId="77777777">
        <w:tc>
          <w:tcPr>
            <w:tcW w:w="810" w:type="dxa"/>
            <w:tcBorders>
              <w:top w:val="single" w:sz="8" w:space="0" w:color="FFFFFF"/>
              <w:left w:val="single" w:sz="8" w:space="0" w:color="FFFFFF"/>
              <w:bottom w:val="single" w:sz="8" w:space="0" w:color="FFFFFF"/>
              <w:right w:val="single" w:sz="8" w:space="0" w:color="FFFFFF"/>
            </w:tcBorders>
            <w:tcMar>
              <w:top w:w="36" w:type="dxa"/>
              <w:left w:w="36" w:type="dxa"/>
              <w:bottom w:w="36" w:type="dxa"/>
              <w:right w:w="36" w:type="dxa"/>
            </w:tcMar>
          </w:tcPr>
          <w:p w14:paraId="786F5574" w14:textId="77777777" w:rsidR="00C0288B" w:rsidRDefault="00472985">
            <w:pPr>
              <w:widowControl w:val="0"/>
              <w:pBdr>
                <w:top w:val="nil"/>
                <w:left w:val="nil"/>
                <w:bottom w:val="nil"/>
                <w:right w:val="nil"/>
                <w:between w:val="nil"/>
              </w:pBdr>
              <w:jc w:val="center"/>
              <w:rPr>
                <w:sz w:val="20"/>
                <w:szCs w:val="20"/>
              </w:rPr>
            </w:pPr>
            <w:r>
              <w:rPr>
                <w:sz w:val="20"/>
                <w:szCs w:val="20"/>
              </w:rPr>
              <w:t>1</w:t>
            </w:r>
          </w:p>
        </w:tc>
        <w:tc>
          <w:tcPr>
            <w:tcW w:w="1845" w:type="dxa"/>
            <w:tcBorders>
              <w:top w:val="single" w:sz="8" w:space="0" w:color="FFFFFF"/>
              <w:left w:val="single" w:sz="8" w:space="0" w:color="FFFFFF"/>
              <w:bottom w:val="single" w:sz="8" w:space="0" w:color="FFFFFF"/>
              <w:right w:val="single" w:sz="8" w:space="0" w:color="FFFFFF"/>
            </w:tcBorders>
            <w:tcMar>
              <w:top w:w="36" w:type="dxa"/>
              <w:left w:w="36" w:type="dxa"/>
              <w:bottom w:w="36" w:type="dxa"/>
              <w:right w:w="36" w:type="dxa"/>
            </w:tcMar>
          </w:tcPr>
          <w:p w14:paraId="622E2A3D" w14:textId="77777777" w:rsidR="00C0288B" w:rsidRDefault="00472985">
            <w:pPr>
              <w:widowControl w:val="0"/>
              <w:spacing w:before="240" w:after="240"/>
              <w:ind w:left="180" w:hanging="180"/>
              <w:rPr>
                <w:sz w:val="20"/>
                <w:szCs w:val="20"/>
              </w:rPr>
            </w:pPr>
            <w:r>
              <w:rPr>
                <w:sz w:val="20"/>
                <w:szCs w:val="20"/>
              </w:rPr>
              <w:t>Involuntary - CEO death</w:t>
            </w:r>
          </w:p>
        </w:tc>
        <w:tc>
          <w:tcPr>
            <w:tcW w:w="6705" w:type="dxa"/>
            <w:tcBorders>
              <w:top w:val="single" w:sz="8" w:space="0" w:color="FFFFFF"/>
              <w:left w:val="single" w:sz="8" w:space="0" w:color="FFFFFF"/>
              <w:bottom w:val="single" w:sz="8" w:space="0" w:color="FFFFFF"/>
              <w:right w:val="single" w:sz="8" w:space="0" w:color="FFFFFF"/>
            </w:tcBorders>
            <w:tcMar>
              <w:top w:w="36" w:type="dxa"/>
              <w:left w:w="36" w:type="dxa"/>
              <w:bottom w:w="36" w:type="dxa"/>
              <w:right w:w="36" w:type="dxa"/>
            </w:tcMar>
          </w:tcPr>
          <w:p w14:paraId="201763F8" w14:textId="77777777" w:rsidR="00C0288B" w:rsidRDefault="00472985">
            <w:pPr>
              <w:widowControl w:val="0"/>
              <w:spacing w:after="60"/>
              <w:ind w:left="180" w:hanging="180"/>
              <w:rPr>
                <w:sz w:val="20"/>
                <w:szCs w:val="20"/>
              </w:rPr>
            </w:pPr>
            <w:r>
              <w:rPr>
                <w:sz w:val="20"/>
                <w:szCs w:val="20"/>
              </w:rPr>
              <w:t>The CEO died while in office and did not have an opportunity to resign before health failed.</w:t>
            </w:r>
          </w:p>
        </w:tc>
      </w:tr>
      <w:tr w:rsidR="00C0288B" w14:paraId="659FA818" w14:textId="77777777">
        <w:tc>
          <w:tcPr>
            <w:tcW w:w="810" w:type="dxa"/>
            <w:tcBorders>
              <w:top w:val="single" w:sz="8" w:space="0" w:color="FFFFFF"/>
              <w:left w:val="single" w:sz="8" w:space="0" w:color="FFFFFF"/>
              <w:bottom w:val="single" w:sz="8" w:space="0" w:color="FFFFFF"/>
              <w:right w:val="single" w:sz="8" w:space="0" w:color="FFFFFF"/>
            </w:tcBorders>
            <w:tcMar>
              <w:top w:w="36" w:type="dxa"/>
              <w:left w:w="36" w:type="dxa"/>
              <w:bottom w:w="36" w:type="dxa"/>
              <w:right w:w="36" w:type="dxa"/>
            </w:tcMar>
          </w:tcPr>
          <w:p w14:paraId="365C5865" w14:textId="77777777" w:rsidR="00C0288B" w:rsidRDefault="00472985">
            <w:pPr>
              <w:widowControl w:val="0"/>
              <w:pBdr>
                <w:top w:val="nil"/>
                <w:left w:val="nil"/>
                <w:bottom w:val="nil"/>
                <w:right w:val="nil"/>
                <w:between w:val="nil"/>
              </w:pBdr>
              <w:jc w:val="center"/>
              <w:rPr>
                <w:sz w:val="20"/>
                <w:szCs w:val="20"/>
              </w:rPr>
            </w:pPr>
            <w:r>
              <w:rPr>
                <w:sz w:val="20"/>
                <w:szCs w:val="20"/>
              </w:rPr>
              <w:t>2</w:t>
            </w:r>
          </w:p>
        </w:tc>
        <w:tc>
          <w:tcPr>
            <w:tcW w:w="1845" w:type="dxa"/>
            <w:tcBorders>
              <w:top w:val="single" w:sz="8" w:space="0" w:color="FFFFFF"/>
              <w:left w:val="single" w:sz="8" w:space="0" w:color="FFFFFF"/>
              <w:bottom w:val="single" w:sz="8" w:space="0" w:color="FFFFFF"/>
              <w:right w:val="single" w:sz="8" w:space="0" w:color="FFFFFF"/>
            </w:tcBorders>
            <w:tcMar>
              <w:top w:w="36" w:type="dxa"/>
              <w:left w:w="36" w:type="dxa"/>
              <w:bottom w:w="36" w:type="dxa"/>
              <w:right w:w="36" w:type="dxa"/>
            </w:tcMar>
          </w:tcPr>
          <w:p w14:paraId="0FB7DCEE" w14:textId="77777777" w:rsidR="00C0288B" w:rsidRDefault="00472985">
            <w:pPr>
              <w:widowControl w:val="0"/>
              <w:spacing w:before="240" w:after="240"/>
              <w:ind w:left="180" w:hanging="180"/>
              <w:rPr>
                <w:sz w:val="20"/>
                <w:szCs w:val="20"/>
              </w:rPr>
            </w:pPr>
            <w:r>
              <w:rPr>
                <w:sz w:val="20"/>
                <w:szCs w:val="20"/>
              </w:rPr>
              <w:t>Involuntary - CEO illness</w:t>
            </w:r>
          </w:p>
        </w:tc>
        <w:tc>
          <w:tcPr>
            <w:tcW w:w="6705" w:type="dxa"/>
            <w:tcBorders>
              <w:top w:val="single" w:sz="8" w:space="0" w:color="FFFFFF"/>
              <w:left w:val="single" w:sz="8" w:space="0" w:color="FFFFFF"/>
              <w:bottom w:val="single" w:sz="8" w:space="0" w:color="FFFFFF"/>
              <w:right w:val="single" w:sz="8" w:space="0" w:color="FFFFFF"/>
            </w:tcBorders>
            <w:tcMar>
              <w:top w:w="36" w:type="dxa"/>
              <w:left w:w="36" w:type="dxa"/>
              <w:bottom w:w="36" w:type="dxa"/>
              <w:right w:w="36" w:type="dxa"/>
            </w:tcMar>
          </w:tcPr>
          <w:p w14:paraId="1BA35FD1" w14:textId="77777777" w:rsidR="00C0288B" w:rsidRDefault="00472985">
            <w:pPr>
              <w:widowControl w:val="0"/>
              <w:spacing w:after="60"/>
              <w:ind w:left="180" w:hanging="180"/>
              <w:rPr>
                <w:sz w:val="20"/>
                <w:szCs w:val="20"/>
              </w:rPr>
            </w:pPr>
            <w:r>
              <w:rPr>
                <w:sz w:val="20"/>
                <w:szCs w:val="20"/>
              </w:rPr>
              <w:t>Required announcement that the CEO was leaving for health concerns rather than removed during a health crisis.</w:t>
            </w:r>
          </w:p>
        </w:tc>
      </w:tr>
      <w:tr w:rsidR="00C0288B" w14:paraId="2397F8E0" w14:textId="77777777">
        <w:trPr>
          <w:trHeight w:val="420"/>
        </w:trPr>
        <w:tc>
          <w:tcPr>
            <w:tcW w:w="810" w:type="dxa"/>
            <w:tcBorders>
              <w:top w:val="single" w:sz="8" w:space="0" w:color="FFFFFF"/>
              <w:left w:val="single" w:sz="8" w:space="0" w:color="FFFFFF"/>
              <w:bottom w:val="single" w:sz="8" w:space="0" w:color="FFFFFF"/>
              <w:right w:val="single" w:sz="8" w:space="0" w:color="FFFFFF"/>
            </w:tcBorders>
            <w:tcMar>
              <w:top w:w="36" w:type="dxa"/>
              <w:left w:w="36" w:type="dxa"/>
              <w:bottom w:w="36" w:type="dxa"/>
              <w:right w:w="36" w:type="dxa"/>
            </w:tcMar>
          </w:tcPr>
          <w:p w14:paraId="39009263" w14:textId="77777777" w:rsidR="00C0288B" w:rsidRDefault="00472985">
            <w:pPr>
              <w:widowControl w:val="0"/>
              <w:pBdr>
                <w:top w:val="nil"/>
                <w:left w:val="nil"/>
                <w:bottom w:val="nil"/>
                <w:right w:val="nil"/>
                <w:between w:val="nil"/>
              </w:pBdr>
              <w:jc w:val="center"/>
              <w:rPr>
                <w:sz w:val="20"/>
                <w:szCs w:val="20"/>
              </w:rPr>
            </w:pPr>
            <w:r>
              <w:rPr>
                <w:sz w:val="20"/>
                <w:szCs w:val="20"/>
              </w:rPr>
              <w:t>3</w:t>
            </w:r>
          </w:p>
        </w:tc>
        <w:tc>
          <w:tcPr>
            <w:tcW w:w="1845" w:type="dxa"/>
            <w:tcBorders>
              <w:top w:val="single" w:sz="8" w:space="0" w:color="FFFFFF"/>
              <w:left w:val="single" w:sz="8" w:space="0" w:color="FFFFFF"/>
              <w:bottom w:val="single" w:sz="8" w:space="0" w:color="FFFFFF"/>
              <w:right w:val="single" w:sz="8" w:space="0" w:color="FFFFFF"/>
            </w:tcBorders>
            <w:tcMar>
              <w:top w:w="36" w:type="dxa"/>
              <w:left w:w="36" w:type="dxa"/>
              <w:bottom w:w="36" w:type="dxa"/>
              <w:right w:w="36" w:type="dxa"/>
            </w:tcMar>
          </w:tcPr>
          <w:p w14:paraId="65FCA87E" w14:textId="77777777" w:rsidR="00C0288B" w:rsidRDefault="00472985">
            <w:pPr>
              <w:widowControl w:val="0"/>
              <w:spacing w:before="240" w:after="240"/>
              <w:ind w:left="180" w:hanging="180"/>
              <w:rPr>
                <w:sz w:val="20"/>
                <w:szCs w:val="20"/>
              </w:rPr>
            </w:pPr>
            <w:r>
              <w:rPr>
                <w:sz w:val="20"/>
                <w:szCs w:val="20"/>
              </w:rPr>
              <w:t>Involuntary – CEO dismissed for job performance</w:t>
            </w:r>
          </w:p>
        </w:tc>
        <w:tc>
          <w:tcPr>
            <w:tcW w:w="6705" w:type="dxa"/>
            <w:tcBorders>
              <w:top w:val="single" w:sz="8" w:space="0" w:color="FFFFFF"/>
              <w:left w:val="single" w:sz="8" w:space="0" w:color="FFFFFF"/>
              <w:bottom w:val="single" w:sz="8" w:space="0" w:color="FFFFFF"/>
              <w:right w:val="single" w:sz="8" w:space="0" w:color="FFFFFF"/>
            </w:tcBorders>
            <w:tcMar>
              <w:top w:w="36" w:type="dxa"/>
              <w:left w:w="36" w:type="dxa"/>
              <w:bottom w:w="36" w:type="dxa"/>
              <w:right w:w="36" w:type="dxa"/>
            </w:tcMar>
          </w:tcPr>
          <w:p w14:paraId="28D8E362" w14:textId="77777777" w:rsidR="00C0288B" w:rsidRDefault="00472985">
            <w:pPr>
              <w:widowControl w:val="0"/>
              <w:spacing w:after="60"/>
              <w:ind w:left="180" w:hanging="180"/>
              <w:rPr>
                <w:sz w:val="20"/>
                <w:szCs w:val="20"/>
              </w:rPr>
            </w:pPr>
            <w:r>
              <w:rPr>
                <w:sz w:val="20"/>
                <w:szCs w:val="20"/>
              </w:rPr>
              <w:t>The CEO stepped down for reasons related to job performance. This included situations where the CEO was immediately terminated as well as when the CEO was given some transition period, but the media coverage was negative. Often the media cited financial pe</w:t>
            </w:r>
            <w:r>
              <w:rPr>
                <w:sz w:val="20"/>
                <w:szCs w:val="20"/>
              </w:rPr>
              <w:t>rformance or some other failing of CEO job performance (e.g., leadership deficiencies, innovation weaknesses, etc.)</w:t>
            </w:r>
            <w:proofErr w:type="gramStart"/>
            <w:r>
              <w:rPr>
                <w:sz w:val="20"/>
                <w:szCs w:val="20"/>
              </w:rPr>
              <w:t xml:space="preserve">.  </w:t>
            </w:r>
            <w:proofErr w:type="gramEnd"/>
          </w:p>
        </w:tc>
      </w:tr>
      <w:tr w:rsidR="00C0288B" w14:paraId="18C529B0" w14:textId="77777777">
        <w:tc>
          <w:tcPr>
            <w:tcW w:w="810" w:type="dxa"/>
            <w:tcBorders>
              <w:top w:val="single" w:sz="8" w:space="0" w:color="FFFFFF"/>
              <w:left w:val="single" w:sz="8" w:space="0" w:color="FFFFFF"/>
              <w:bottom w:val="single" w:sz="8" w:space="0" w:color="FFFFFF"/>
              <w:right w:val="single" w:sz="8" w:space="0" w:color="FFFFFF"/>
            </w:tcBorders>
            <w:tcMar>
              <w:top w:w="36" w:type="dxa"/>
              <w:left w:w="36" w:type="dxa"/>
              <w:bottom w:w="36" w:type="dxa"/>
              <w:right w:w="36" w:type="dxa"/>
            </w:tcMar>
          </w:tcPr>
          <w:p w14:paraId="18336DCA" w14:textId="77777777" w:rsidR="00C0288B" w:rsidRDefault="00472985">
            <w:pPr>
              <w:widowControl w:val="0"/>
              <w:pBdr>
                <w:top w:val="nil"/>
                <w:left w:val="nil"/>
                <w:bottom w:val="nil"/>
                <w:right w:val="nil"/>
                <w:between w:val="nil"/>
              </w:pBdr>
              <w:jc w:val="center"/>
              <w:rPr>
                <w:sz w:val="20"/>
                <w:szCs w:val="20"/>
              </w:rPr>
            </w:pPr>
            <w:r>
              <w:rPr>
                <w:sz w:val="20"/>
                <w:szCs w:val="20"/>
              </w:rPr>
              <w:t>4</w:t>
            </w:r>
          </w:p>
        </w:tc>
        <w:tc>
          <w:tcPr>
            <w:tcW w:w="1845" w:type="dxa"/>
            <w:tcBorders>
              <w:top w:val="single" w:sz="8" w:space="0" w:color="FFFFFF"/>
              <w:left w:val="single" w:sz="8" w:space="0" w:color="FFFFFF"/>
              <w:bottom w:val="single" w:sz="8" w:space="0" w:color="FFFFFF"/>
              <w:right w:val="single" w:sz="8" w:space="0" w:color="FFFFFF"/>
            </w:tcBorders>
            <w:tcMar>
              <w:top w:w="36" w:type="dxa"/>
              <w:left w:w="36" w:type="dxa"/>
              <w:bottom w:w="36" w:type="dxa"/>
              <w:right w:w="36" w:type="dxa"/>
            </w:tcMar>
          </w:tcPr>
          <w:p w14:paraId="08078BA5" w14:textId="77777777" w:rsidR="00C0288B" w:rsidRDefault="00472985">
            <w:pPr>
              <w:widowControl w:val="0"/>
              <w:spacing w:before="240" w:after="240"/>
              <w:ind w:left="180" w:hanging="180"/>
              <w:rPr>
                <w:sz w:val="20"/>
                <w:szCs w:val="20"/>
              </w:rPr>
            </w:pPr>
            <w:r>
              <w:rPr>
                <w:sz w:val="20"/>
                <w:szCs w:val="20"/>
              </w:rPr>
              <w:t>Involuntary - CEO dismissed for legal violations or concerns</w:t>
            </w:r>
          </w:p>
        </w:tc>
        <w:tc>
          <w:tcPr>
            <w:tcW w:w="6705" w:type="dxa"/>
            <w:tcBorders>
              <w:top w:val="single" w:sz="8" w:space="0" w:color="FFFFFF"/>
              <w:left w:val="single" w:sz="8" w:space="0" w:color="FFFFFF"/>
              <w:bottom w:val="single" w:sz="8" w:space="0" w:color="FFFFFF"/>
              <w:right w:val="single" w:sz="8" w:space="0" w:color="FFFFFF"/>
            </w:tcBorders>
            <w:tcMar>
              <w:top w:w="36" w:type="dxa"/>
              <w:left w:w="36" w:type="dxa"/>
              <w:bottom w:w="36" w:type="dxa"/>
              <w:right w:w="36" w:type="dxa"/>
            </w:tcMar>
          </w:tcPr>
          <w:p w14:paraId="2484E154" w14:textId="77777777" w:rsidR="00C0288B" w:rsidRDefault="00472985">
            <w:pPr>
              <w:widowControl w:val="0"/>
              <w:spacing w:after="60"/>
              <w:ind w:left="180" w:hanging="180"/>
              <w:rPr>
                <w:sz w:val="20"/>
                <w:szCs w:val="20"/>
              </w:rPr>
            </w:pPr>
            <w:r>
              <w:rPr>
                <w:sz w:val="20"/>
                <w:szCs w:val="20"/>
              </w:rPr>
              <w:t>The CEO was terminated for behavioral or policy-related problems. The CEO</w:t>
            </w:r>
            <w:r>
              <w:rPr>
                <w:sz w:val="20"/>
                <w:szCs w:val="20"/>
              </w:rPr>
              <w:t>'s departure was almost always immediate, and the announcement cited an instance where the CEO violated company HR policy, expense account cheating, etc.</w:t>
            </w:r>
          </w:p>
        </w:tc>
      </w:tr>
      <w:tr w:rsidR="00C0288B" w14:paraId="4AA4B9E9" w14:textId="77777777">
        <w:tc>
          <w:tcPr>
            <w:tcW w:w="810" w:type="dxa"/>
            <w:tcBorders>
              <w:top w:val="single" w:sz="8" w:space="0" w:color="FFFFFF"/>
              <w:left w:val="single" w:sz="8" w:space="0" w:color="FFFFFF"/>
              <w:bottom w:val="single" w:sz="8" w:space="0" w:color="FFFFFF"/>
              <w:right w:val="single" w:sz="8" w:space="0" w:color="FFFFFF"/>
            </w:tcBorders>
            <w:tcMar>
              <w:top w:w="36" w:type="dxa"/>
              <w:left w:w="36" w:type="dxa"/>
              <w:bottom w:w="36" w:type="dxa"/>
              <w:right w:w="36" w:type="dxa"/>
            </w:tcMar>
          </w:tcPr>
          <w:p w14:paraId="5EDCF411" w14:textId="77777777" w:rsidR="00C0288B" w:rsidRDefault="00472985">
            <w:pPr>
              <w:widowControl w:val="0"/>
              <w:pBdr>
                <w:top w:val="nil"/>
                <w:left w:val="nil"/>
                <w:bottom w:val="nil"/>
                <w:right w:val="nil"/>
                <w:between w:val="nil"/>
              </w:pBdr>
              <w:jc w:val="center"/>
              <w:rPr>
                <w:sz w:val="20"/>
                <w:szCs w:val="20"/>
              </w:rPr>
            </w:pPr>
            <w:r>
              <w:rPr>
                <w:sz w:val="20"/>
                <w:szCs w:val="20"/>
              </w:rPr>
              <w:t>5</w:t>
            </w:r>
          </w:p>
        </w:tc>
        <w:tc>
          <w:tcPr>
            <w:tcW w:w="1845" w:type="dxa"/>
            <w:tcBorders>
              <w:top w:val="single" w:sz="8" w:space="0" w:color="FFFFFF"/>
              <w:left w:val="single" w:sz="8" w:space="0" w:color="FFFFFF"/>
              <w:bottom w:val="single" w:sz="8" w:space="0" w:color="FFFFFF"/>
              <w:right w:val="single" w:sz="8" w:space="0" w:color="FFFFFF"/>
            </w:tcBorders>
            <w:tcMar>
              <w:top w:w="36" w:type="dxa"/>
              <w:left w:w="36" w:type="dxa"/>
              <w:bottom w:w="36" w:type="dxa"/>
              <w:right w:w="36" w:type="dxa"/>
            </w:tcMar>
          </w:tcPr>
          <w:p w14:paraId="5D8C13AE" w14:textId="77777777" w:rsidR="00C0288B" w:rsidRDefault="00472985">
            <w:pPr>
              <w:widowControl w:val="0"/>
              <w:spacing w:before="240" w:after="240"/>
              <w:ind w:left="180" w:hanging="180"/>
              <w:rPr>
                <w:sz w:val="20"/>
                <w:szCs w:val="20"/>
              </w:rPr>
            </w:pPr>
            <w:r>
              <w:rPr>
                <w:sz w:val="20"/>
                <w:szCs w:val="20"/>
              </w:rPr>
              <w:t>Voluntary - CEO retired</w:t>
            </w:r>
          </w:p>
        </w:tc>
        <w:tc>
          <w:tcPr>
            <w:tcW w:w="6705" w:type="dxa"/>
            <w:tcBorders>
              <w:top w:val="single" w:sz="8" w:space="0" w:color="FFFFFF"/>
              <w:left w:val="single" w:sz="8" w:space="0" w:color="FFFFFF"/>
              <w:bottom w:val="single" w:sz="8" w:space="0" w:color="FFFFFF"/>
              <w:right w:val="single" w:sz="8" w:space="0" w:color="FFFFFF"/>
            </w:tcBorders>
            <w:tcMar>
              <w:top w:w="36" w:type="dxa"/>
              <w:left w:w="36" w:type="dxa"/>
              <w:bottom w:w="36" w:type="dxa"/>
              <w:right w:w="36" w:type="dxa"/>
            </w:tcMar>
          </w:tcPr>
          <w:p w14:paraId="61DBDC71" w14:textId="77777777" w:rsidR="00C0288B" w:rsidRDefault="00472985">
            <w:pPr>
              <w:widowControl w:val="0"/>
              <w:spacing w:after="60"/>
              <w:ind w:left="180" w:hanging="180"/>
              <w:rPr>
                <w:sz w:val="20"/>
                <w:szCs w:val="20"/>
              </w:rPr>
            </w:pPr>
            <w:r>
              <w:rPr>
                <w:sz w:val="20"/>
                <w:szCs w:val="20"/>
              </w:rPr>
              <w:t>Voluntary retirement based on how the turnover was reported in the media. Here the departure did not sound forced, and the CEO often had a voice or comment in the succession announcement. Media coverage of voluntary turnover was more valedictory than criti</w:t>
            </w:r>
            <w:r>
              <w:rPr>
                <w:sz w:val="20"/>
                <w:szCs w:val="20"/>
              </w:rPr>
              <w:t xml:space="preserve">cal. Firms use different mandatory retirement ages, so we could not use 65 or older and facing mandatory retirement as a cut off. We examined coverage around the event and subsequent coverage of the CEO’s career when it sounded unclear. </w:t>
            </w:r>
          </w:p>
        </w:tc>
      </w:tr>
      <w:tr w:rsidR="00C0288B" w14:paraId="002C1691" w14:textId="77777777">
        <w:tc>
          <w:tcPr>
            <w:tcW w:w="810" w:type="dxa"/>
            <w:tcBorders>
              <w:top w:val="single" w:sz="8" w:space="0" w:color="FFFFFF"/>
              <w:left w:val="single" w:sz="8" w:space="0" w:color="FFFFFF"/>
              <w:bottom w:val="single" w:sz="8" w:space="0" w:color="FFFFFF"/>
              <w:right w:val="single" w:sz="8" w:space="0" w:color="FFFFFF"/>
            </w:tcBorders>
            <w:tcMar>
              <w:top w:w="36" w:type="dxa"/>
              <w:left w:w="36" w:type="dxa"/>
              <w:bottom w:w="36" w:type="dxa"/>
              <w:right w:w="36" w:type="dxa"/>
            </w:tcMar>
          </w:tcPr>
          <w:p w14:paraId="2C7CF7D6" w14:textId="77777777" w:rsidR="00C0288B" w:rsidRDefault="00472985">
            <w:pPr>
              <w:widowControl w:val="0"/>
              <w:pBdr>
                <w:top w:val="nil"/>
                <w:left w:val="nil"/>
                <w:bottom w:val="nil"/>
                <w:right w:val="nil"/>
                <w:between w:val="nil"/>
              </w:pBdr>
              <w:jc w:val="center"/>
              <w:rPr>
                <w:sz w:val="20"/>
                <w:szCs w:val="20"/>
              </w:rPr>
            </w:pPr>
            <w:r>
              <w:rPr>
                <w:sz w:val="20"/>
                <w:szCs w:val="20"/>
              </w:rPr>
              <w:t>6</w:t>
            </w:r>
          </w:p>
        </w:tc>
        <w:tc>
          <w:tcPr>
            <w:tcW w:w="1845" w:type="dxa"/>
            <w:tcBorders>
              <w:top w:val="single" w:sz="8" w:space="0" w:color="FFFFFF"/>
              <w:left w:val="single" w:sz="8" w:space="0" w:color="FFFFFF"/>
              <w:bottom w:val="single" w:sz="8" w:space="0" w:color="FFFFFF"/>
              <w:right w:val="single" w:sz="8" w:space="0" w:color="FFFFFF"/>
            </w:tcBorders>
            <w:tcMar>
              <w:top w:w="36" w:type="dxa"/>
              <w:left w:w="36" w:type="dxa"/>
              <w:bottom w:w="36" w:type="dxa"/>
              <w:right w:w="36" w:type="dxa"/>
            </w:tcMar>
          </w:tcPr>
          <w:p w14:paraId="513C9E90" w14:textId="77777777" w:rsidR="00C0288B" w:rsidRDefault="00472985">
            <w:pPr>
              <w:widowControl w:val="0"/>
              <w:spacing w:before="240" w:after="240"/>
              <w:ind w:left="180" w:hanging="180"/>
              <w:rPr>
                <w:sz w:val="20"/>
                <w:szCs w:val="20"/>
              </w:rPr>
            </w:pPr>
            <w:r>
              <w:rPr>
                <w:sz w:val="20"/>
                <w:szCs w:val="20"/>
              </w:rPr>
              <w:t>Voluntary - new</w:t>
            </w:r>
            <w:r>
              <w:rPr>
                <w:sz w:val="20"/>
                <w:szCs w:val="20"/>
              </w:rPr>
              <w:t xml:space="preserve"> opportunity (new career driven succession)</w:t>
            </w:r>
          </w:p>
        </w:tc>
        <w:tc>
          <w:tcPr>
            <w:tcW w:w="6705" w:type="dxa"/>
            <w:tcBorders>
              <w:top w:val="single" w:sz="8" w:space="0" w:color="FFFFFF"/>
              <w:left w:val="single" w:sz="8" w:space="0" w:color="FFFFFF"/>
              <w:bottom w:val="single" w:sz="8" w:space="0" w:color="FFFFFF"/>
              <w:right w:val="single" w:sz="8" w:space="0" w:color="FFFFFF"/>
            </w:tcBorders>
            <w:tcMar>
              <w:top w:w="36" w:type="dxa"/>
              <w:left w:w="36" w:type="dxa"/>
              <w:bottom w:w="36" w:type="dxa"/>
              <w:right w:w="36" w:type="dxa"/>
            </w:tcMar>
          </w:tcPr>
          <w:p w14:paraId="1D9BE1A4" w14:textId="77777777" w:rsidR="00C0288B" w:rsidRDefault="00472985">
            <w:pPr>
              <w:widowControl w:val="0"/>
              <w:spacing w:after="60"/>
              <w:ind w:left="180" w:hanging="180"/>
              <w:rPr>
                <w:sz w:val="20"/>
                <w:szCs w:val="20"/>
              </w:rPr>
            </w:pPr>
            <w:r>
              <w:rPr>
                <w:sz w:val="20"/>
                <w:szCs w:val="20"/>
              </w:rPr>
              <w:t>The CEO left to pursue a new venture or to work at another company. This frequently occurred in startup firms and for founders.</w:t>
            </w:r>
          </w:p>
        </w:tc>
      </w:tr>
      <w:tr w:rsidR="00C0288B" w14:paraId="39FCF371" w14:textId="77777777">
        <w:tc>
          <w:tcPr>
            <w:tcW w:w="810" w:type="dxa"/>
            <w:tcBorders>
              <w:top w:val="single" w:sz="8" w:space="0" w:color="FFFFFF"/>
              <w:left w:val="single" w:sz="8" w:space="0" w:color="FFFFFF"/>
              <w:bottom w:val="single" w:sz="8" w:space="0" w:color="FFFFFF"/>
              <w:right w:val="single" w:sz="8" w:space="0" w:color="FFFFFF"/>
            </w:tcBorders>
            <w:tcMar>
              <w:top w:w="36" w:type="dxa"/>
              <w:left w:w="36" w:type="dxa"/>
              <w:bottom w:w="36" w:type="dxa"/>
              <w:right w:w="36" w:type="dxa"/>
            </w:tcMar>
          </w:tcPr>
          <w:p w14:paraId="366A5ED1" w14:textId="77777777" w:rsidR="00C0288B" w:rsidRDefault="00472985">
            <w:pPr>
              <w:widowControl w:val="0"/>
              <w:pBdr>
                <w:top w:val="nil"/>
                <w:left w:val="nil"/>
                <w:bottom w:val="nil"/>
                <w:right w:val="nil"/>
                <w:between w:val="nil"/>
              </w:pBdr>
              <w:jc w:val="center"/>
              <w:rPr>
                <w:sz w:val="20"/>
                <w:szCs w:val="20"/>
              </w:rPr>
            </w:pPr>
            <w:r>
              <w:rPr>
                <w:sz w:val="20"/>
                <w:szCs w:val="20"/>
              </w:rPr>
              <w:t>7</w:t>
            </w:r>
          </w:p>
        </w:tc>
        <w:tc>
          <w:tcPr>
            <w:tcW w:w="1845" w:type="dxa"/>
            <w:tcBorders>
              <w:top w:val="single" w:sz="8" w:space="0" w:color="FFFFFF"/>
              <w:left w:val="single" w:sz="8" w:space="0" w:color="FFFFFF"/>
              <w:bottom w:val="single" w:sz="8" w:space="0" w:color="FFFFFF"/>
              <w:right w:val="single" w:sz="8" w:space="0" w:color="FFFFFF"/>
            </w:tcBorders>
            <w:tcMar>
              <w:top w:w="36" w:type="dxa"/>
              <w:left w:w="36" w:type="dxa"/>
              <w:bottom w:w="36" w:type="dxa"/>
              <w:right w:w="36" w:type="dxa"/>
            </w:tcMar>
          </w:tcPr>
          <w:p w14:paraId="29C43CDD" w14:textId="77777777" w:rsidR="00C0288B" w:rsidRDefault="00472985">
            <w:pPr>
              <w:widowControl w:val="0"/>
              <w:spacing w:before="240" w:after="240"/>
              <w:ind w:left="180" w:hanging="180"/>
              <w:rPr>
                <w:sz w:val="20"/>
                <w:szCs w:val="20"/>
              </w:rPr>
            </w:pPr>
            <w:r>
              <w:rPr>
                <w:sz w:val="20"/>
                <w:szCs w:val="20"/>
              </w:rPr>
              <w:t xml:space="preserve"> Other</w:t>
            </w:r>
          </w:p>
        </w:tc>
        <w:tc>
          <w:tcPr>
            <w:tcW w:w="6705" w:type="dxa"/>
            <w:tcBorders>
              <w:top w:val="single" w:sz="8" w:space="0" w:color="FFFFFF"/>
              <w:left w:val="single" w:sz="8" w:space="0" w:color="FFFFFF"/>
              <w:bottom w:val="single" w:sz="8" w:space="0" w:color="FFFFFF"/>
              <w:right w:val="single" w:sz="8" w:space="0" w:color="FFFFFF"/>
            </w:tcBorders>
            <w:tcMar>
              <w:top w:w="36" w:type="dxa"/>
              <w:left w:w="36" w:type="dxa"/>
              <w:bottom w:w="36" w:type="dxa"/>
              <w:right w:w="36" w:type="dxa"/>
            </w:tcMar>
          </w:tcPr>
          <w:p w14:paraId="685FB057" w14:textId="77777777" w:rsidR="00C0288B" w:rsidRDefault="00472985">
            <w:pPr>
              <w:widowControl w:val="0"/>
              <w:spacing w:after="60"/>
              <w:ind w:left="180" w:hanging="180"/>
              <w:rPr>
                <w:sz w:val="20"/>
                <w:szCs w:val="20"/>
              </w:rPr>
            </w:pPr>
            <w:r>
              <w:rPr>
                <w:sz w:val="20"/>
                <w:szCs w:val="20"/>
              </w:rPr>
              <w:t>Interim CEOs, CEO departure following a merger or acquisition, company ceased to exist, company changed key identifiers so it is not an actual turnover, and CEO may or may not have taken over the new company.</w:t>
            </w:r>
          </w:p>
        </w:tc>
      </w:tr>
      <w:tr w:rsidR="00C0288B" w14:paraId="16570768" w14:textId="77777777">
        <w:tc>
          <w:tcPr>
            <w:tcW w:w="810" w:type="dxa"/>
            <w:tcBorders>
              <w:top w:val="single" w:sz="8" w:space="0" w:color="FFFFFF"/>
              <w:left w:val="single" w:sz="8" w:space="0" w:color="FFFFFF"/>
              <w:bottom w:val="single" w:sz="8" w:space="0" w:color="FFFFFF"/>
              <w:right w:val="single" w:sz="8" w:space="0" w:color="FFFFFF"/>
            </w:tcBorders>
            <w:tcMar>
              <w:top w:w="36" w:type="dxa"/>
              <w:left w:w="36" w:type="dxa"/>
              <w:bottom w:w="36" w:type="dxa"/>
              <w:right w:w="36" w:type="dxa"/>
            </w:tcMar>
          </w:tcPr>
          <w:p w14:paraId="3813F6DD" w14:textId="77777777" w:rsidR="00C0288B" w:rsidRDefault="00472985">
            <w:pPr>
              <w:widowControl w:val="0"/>
              <w:pBdr>
                <w:top w:val="nil"/>
                <w:left w:val="nil"/>
                <w:bottom w:val="nil"/>
                <w:right w:val="nil"/>
                <w:between w:val="nil"/>
              </w:pBdr>
              <w:jc w:val="center"/>
              <w:rPr>
                <w:sz w:val="20"/>
                <w:szCs w:val="20"/>
              </w:rPr>
            </w:pPr>
            <w:r>
              <w:rPr>
                <w:sz w:val="20"/>
                <w:szCs w:val="20"/>
              </w:rPr>
              <w:t>8</w:t>
            </w:r>
          </w:p>
        </w:tc>
        <w:tc>
          <w:tcPr>
            <w:tcW w:w="1845" w:type="dxa"/>
            <w:tcBorders>
              <w:top w:val="single" w:sz="8" w:space="0" w:color="FFFFFF"/>
              <w:left w:val="single" w:sz="8" w:space="0" w:color="FFFFFF"/>
              <w:bottom w:val="single" w:sz="8" w:space="0" w:color="FFFFFF"/>
              <w:right w:val="single" w:sz="8" w:space="0" w:color="FFFFFF"/>
            </w:tcBorders>
            <w:tcMar>
              <w:top w:w="36" w:type="dxa"/>
              <w:left w:w="36" w:type="dxa"/>
              <w:bottom w:w="36" w:type="dxa"/>
              <w:right w:w="36" w:type="dxa"/>
            </w:tcMar>
          </w:tcPr>
          <w:p w14:paraId="70F25AB1" w14:textId="77777777" w:rsidR="00C0288B" w:rsidRDefault="00472985">
            <w:pPr>
              <w:widowControl w:val="0"/>
              <w:spacing w:before="240" w:after="240"/>
              <w:ind w:left="180" w:hanging="180"/>
              <w:rPr>
                <w:sz w:val="20"/>
                <w:szCs w:val="20"/>
              </w:rPr>
            </w:pPr>
            <w:r>
              <w:rPr>
                <w:sz w:val="20"/>
                <w:szCs w:val="20"/>
              </w:rPr>
              <w:t>Missing</w:t>
            </w:r>
          </w:p>
        </w:tc>
        <w:tc>
          <w:tcPr>
            <w:tcW w:w="6705" w:type="dxa"/>
            <w:tcBorders>
              <w:top w:val="single" w:sz="8" w:space="0" w:color="FFFFFF"/>
              <w:left w:val="single" w:sz="8" w:space="0" w:color="FFFFFF"/>
              <w:bottom w:val="single" w:sz="8" w:space="0" w:color="FFFFFF"/>
              <w:right w:val="single" w:sz="8" w:space="0" w:color="FFFFFF"/>
            </w:tcBorders>
            <w:tcMar>
              <w:top w:w="36" w:type="dxa"/>
              <w:left w:w="36" w:type="dxa"/>
              <w:bottom w:w="36" w:type="dxa"/>
              <w:right w:w="36" w:type="dxa"/>
            </w:tcMar>
          </w:tcPr>
          <w:p w14:paraId="1C8E3369" w14:textId="77777777" w:rsidR="00C0288B" w:rsidRDefault="00472985">
            <w:pPr>
              <w:widowControl w:val="0"/>
              <w:spacing w:after="60"/>
              <w:ind w:left="180" w:hanging="180"/>
              <w:rPr>
                <w:sz w:val="20"/>
                <w:szCs w:val="20"/>
              </w:rPr>
            </w:pPr>
            <w:r>
              <w:rPr>
                <w:sz w:val="20"/>
                <w:szCs w:val="20"/>
              </w:rPr>
              <w:t>Despite attempts to collect informat</w:t>
            </w:r>
            <w:r>
              <w:rPr>
                <w:sz w:val="20"/>
                <w:szCs w:val="20"/>
              </w:rPr>
              <w:t>ion, there was not sufficient data to assign a code to the turnover event. These will remain the subject of further investigation and expansion.</w:t>
            </w:r>
          </w:p>
        </w:tc>
      </w:tr>
      <w:tr w:rsidR="00C0288B" w14:paraId="32AA122A" w14:textId="77777777">
        <w:tc>
          <w:tcPr>
            <w:tcW w:w="810" w:type="dxa"/>
            <w:tcBorders>
              <w:top w:val="single" w:sz="8" w:space="0" w:color="FFFFFF"/>
              <w:left w:val="single" w:sz="8" w:space="0" w:color="FFFFFF"/>
              <w:bottom w:val="single" w:sz="8" w:space="0" w:color="FFFFFF"/>
              <w:right w:val="single" w:sz="8" w:space="0" w:color="FFFFFF"/>
            </w:tcBorders>
            <w:tcMar>
              <w:top w:w="36" w:type="dxa"/>
              <w:left w:w="36" w:type="dxa"/>
              <w:bottom w:w="36" w:type="dxa"/>
              <w:right w:w="36" w:type="dxa"/>
            </w:tcMar>
          </w:tcPr>
          <w:p w14:paraId="23C3E677" w14:textId="77777777" w:rsidR="00C0288B" w:rsidRDefault="00472985">
            <w:pPr>
              <w:widowControl w:val="0"/>
              <w:pBdr>
                <w:top w:val="nil"/>
                <w:left w:val="nil"/>
                <w:bottom w:val="nil"/>
                <w:right w:val="nil"/>
                <w:between w:val="nil"/>
              </w:pBdr>
              <w:jc w:val="center"/>
              <w:rPr>
                <w:sz w:val="20"/>
                <w:szCs w:val="20"/>
              </w:rPr>
            </w:pPr>
            <w:r>
              <w:rPr>
                <w:sz w:val="20"/>
                <w:szCs w:val="20"/>
              </w:rPr>
              <w:t>9</w:t>
            </w:r>
          </w:p>
        </w:tc>
        <w:tc>
          <w:tcPr>
            <w:tcW w:w="1845" w:type="dxa"/>
            <w:tcBorders>
              <w:top w:val="single" w:sz="8" w:space="0" w:color="FFFFFF"/>
              <w:left w:val="single" w:sz="8" w:space="0" w:color="FFFFFF"/>
              <w:bottom w:val="single" w:sz="8" w:space="0" w:color="FFFFFF"/>
              <w:right w:val="single" w:sz="8" w:space="0" w:color="FFFFFF"/>
            </w:tcBorders>
            <w:tcMar>
              <w:top w:w="36" w:type="dxa"/>
              <w:left w:w="36" w:type="dxa"/>
              <w:bottom w:w="36" w:type="dxa"/>
              <w:right w:w="36" w:type="dxa"/>
            </w:tcMar>
          </w:tcPr>
          <w:p w14:paraId="2D6D3A39" w14:textId="77777777" w:rsidR="00C0288B" w:rsidRDefault="00472985">
            <w:pPr>
              <w:widowControl w:val="0"/>
              <w:spacing w:before="240" w:after="240"/>
              <w:ind w:left="180" w:hanging="180"/>
              <w:rPr>
                <w:sz w:val="20"/>
                <w:szCs w:val="20"/>
              </w:rPr>
            </w:pPr>
            <w:proofErr w:type="spellStart"/>
            <w:r>
              <w:rPr>
                <w:sz w:val="20"/>
                <w:szCs w:val="20"/>
              </w:rPr>
              <w:t>Execucomp</w:t>
            </w:r>
            <w:proofErr w:type="spellEnd"/>
            <w:r>
              <w:rPr>
                <w:sz w:val="20"/>
                <w:szCs w:val="20"/>
              </w:rPr>
              <w:t xml:space="preserve"> error </w:t>
            </w:r>
          </w:p>
        </w:tc>
        <w:tc>
          <w:tcPr>
            <w:tcW w:w="6705" w:type="dxa"/>
            <w:tcBorders>
              <w:top w:val="single" w:sz="8" w:space="0" w:color="FFFFFF"/>
              <w:left w:val="single" w:sz="8" w:space="0" w:color="FFFFFF"/>
              <w:bottom w:val="single" w:sz="8" w:space="0" w:color="FFFFFF"/>
              <w:right w:val="single" w:sz="8" w:space="0" w:color="FFFFFF"/>
            </w:tcBorders>
            <w:tcMar>
              <w:top w:w="36" w:type="dxa"/>
              <w:left w:w="36" w:type="dxa"/>
              <w:bottom w:w="36" w:type="dxa"/>
              <w:right w:w="36" w:type="dxa"/>
            </w:tcMar>
          </w:tcPr>
          <w:p w14:paraId="525F7220" w14:textId="77777777" w:rsidR="00C0288B" w:rsidRDefault="00472985">
            <w:pPr>
              <w:widowControl w:val="0"/>
              <w:spacing w:after="60"/>
              <w:ind w:left="180" w:hanging="180"/>
              <w:rPr>
                <w:sz w:val="20"/>
                <w:szCs w:val="20"/>
              </w:rPr>
            </w:pPr>
            <w:r>
              <w:rPr>
                <w:sz w:val="20"/>
                <w:szCs w:val="20"/>
              </w:rPr>
              <w:t xml:space="preserve">If a researcher were to create a dataset of all potential turnovers using </w:t>
            </w:r>
            <w:proofErr w:type="spellStart"/>
            <w:r>
              <w:rPr>
                <w:sz w:val="20"/>
                <w:szCs w:val="20"/>
              </w:rPr>
              <w:t>execucomp</w:t>
            </w:r>
            <w:proofErr w:type="spellEnd"/>
            <w:r>
              <w:rPr>
                <w:sz w:val="20"/>
                <w:szCs w:val="20"/>
              </w:rPr>
              <w:t xml:space="preserve"> (</w:t>
            </w:r>
            <w:proofErr w:type="spellStart"/>
            <w:r>
              <w:rPr>
                <w:sz w:val="20"/>
                <w:szCs w:val="20"/>
              </w:rPr>
              <w:t>co_per_</w:t>
            </w:r>
            <w:proofErr w:type="gramStart"/>
            <w:r>
              <w:rPr>
                <w:sz w:val="20"/>
                <w:szCs w:val="20"/>
              </w:rPr>
              <w:t>rol</w:t>
            </w:r>
            <w:proofErr w:type="spellEnd"/>
            <w:r>
              <w:rPr>
                <w:sz w:val="20"/>
                <w:szCs w:val="20"/>
              </w:rPr>
              <w:t xml:space="preserve"> !</w:t>
            </w:r>
            <w:proofErr w:type="gramEnd"/>
            <w:r>
              <w:rPr>
                <w:sz w:val="20"/>
                <w:szCs w:val="20"/>
              </w:rPr>
              <w:t xml:space="preserve">= </w:t>
            </w:r>
            <w:proofErr w:type="spellStart"/>
            <w:r>
              <w:rPr>
                <w:sz w:val="20"/>
                <w:szCs w:val="20"/>
              </w:rPr>
              <w:t>l.co_per_rol</w:t>
            </w:r>
            <w:proofErr w:type="spellEnd"/>
            <w:r>
              <w:rPr>
                <w:sz w:val="20"/>
                <w:szCs w:val="20"/>
              </w:rPr>
              <w:t xml:space="preserve">), several instances will appear of </w:t>
            </w:r>
            <w:r>
              <w:rPr>
                <w:sz w:val="20"/>
                <w:szCs w:val="20"/>
              </w:rPr>
              <w:lastRenderedPageBreak/>
              <w:t>what looks like a turnover when there was no actual event. This code captures those.</w:t>
            </w:r>
          </w:p>
        </w:tc>
      </w:tr>
    </w:tbl>
    <w:p w14:paraId="4187953F" w14:textId="77777777" w:rsidR="00C0288B" w:rsidRDefault="00472985">
      <w:pPr>
        <w:rPr>
          <w:b/>
        </w:rPr>
      </w:pPr>
      <w:r>
        <w:lastRenderedPageBreak/>
        <w:br w:type="page"/>
      </w:r>
    </w:p>
    <w:p w14:paraId="09757060" w14:textId="77777777" w:rsidR="00C0288B" w:rsidRDefault="00472985">
      <w:pPr>
        <w:jc w:val="center"/>
        <w:rPr>
          <w:b/>
          <w:sz w:val="28"/>
          <w:szCs w:val="28"/>
        </w:rPr>
      </w:pPr>
      <w:r>
        <w:rPr>
          <w:b/>
          <w:sz w:val="28"/>
          <w:szCs w:val="28"/>
        </w:rPr>
        <w:lastRenderedPageBreak/>
        <w:t>Data Dictionary</w:t>
      </w:r>
    </w:p>
    <w:tbl>
      <w:tblPr>
        <w:tblStyle w:val="a0"/>
        <w:tblW w:w="936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85"/>
        <w:gridCol w:w="1320"/>
        <w:gridCol w:w="5655"/>
      </w:tblGrid>
      <w:tr w:rsidR="00C0288B" w14:paraId="76C0204B" w14:textId="77777777">
        <w:trPr>
          <w:jc w:val="center"/>
        </w:trPr>
        <w:tc>
          <w:tcPr>
            <w:tcW w:w="2385" w:type="dxa"/>
            <w:tcBorders>
              <w:top w:val="single" w:sz="8" w:space="0" w:color="FFFFFF"/>
              <w:left w:val="single" w:sz="8" w:space="0" w:color="FFFFFF"/>
              <w:bottom w:val="single" w:sz="8" w:space="0" w:color="FFFFFF"/>
              <w:right w:val="single" w:sz="8" w:space="0" w:color="FFFFFF"/>
            </w:tcBorders>
            <w:shd w:val="clear" w:color="auto" w:fill="9FC5E8"/>
            <w:tcMar>
              <w:top w:w="36" w:type="dxa"/>
              <w:left w:w="36" w:type="dxa"/>
              <w:bottom w:w="36" w:type="dxa"/>
              <w:right w:w="36" w:type="dxa"/>
            </w:tcMar>
          </w:tcPr>
          <w:p w14:paraId="7964C839" w14:textId="77777777" w:rsidR="00C0288B" w:rsidRDefault="00472985">
            <w:pPr>
              <w:widowControl w:val="0"/>
              <w:pBdr>
                <w:top w:val="nil"/>
                <w:left w:val="nil"/>
                <w:bottom w:val="nil"/>
                <w:right w:val="nil"/>
                <w:between w:val="nil"/>
              </w:pBdr>
              <w:spacing w:line="240" w:lineRule="auto"/>
              <w:ind w:left="90"/>
              <w:rPr>
                <w:b/>
                <w:sz w:val="20"/>
                <w:szCs w:val="20"/>
              </w:rPr>
            </w:pPr>
            <w:r>
              <w:rPr>
                <w:b/>
                <w:sz w:val="20"/>
                <w:szCs w:val="20"/>
              </w:rPr>
              <w:t>Variable name</w:t>
            </w:r>
          </w:p>
        </w:tc>
        <w:tc>
          <w:tcPr>
            <w:tcW w:w="1320" w:type="dxa"/>
            <w:tcBorders>
              <w:top w:val="single" w:sz="8" w:space="0" w:color="FFFFFF"/>
              <w:left w:val="single" w:sz="8" w:space="0" w:color="FFFFFF"/>
              <w:bottom w:val="single" w:sz="8" w:space="0" w:color="FFFFFF"/>
              <w:right w:val="single" w:sz="8" w:space="0" w:color="FFFFFF"/>
            </w:tcBorders>
            <w:shd w:val="clear" w:color="auto" w:fill="9FC5E8"/>
            <w:tcMar>
              <w:top w:w="36" w:type="dxa"/>
              <w:left w:w="36" w:type="dxa"/>
              <w:bottom w:w="36" w:type="dxa"/>
              <w:right w:w="36" w:type="dxa"/>
            </w:tcMar>
          </w:tcPr>
          <w:p w14:paraId="2A621923" w14:textId="77777777" w:rsidR="00C0288B" w:rsidRDefault="00472985">
            <w:pPr>
              <w:widowControl w:val="0"/>
              <w:pBdr>
                <w:top w:val="nil"/>
                <w:left w:val="nil"/>
                <w:bottom w:val="nil"/>
                <w:right w:val="nil"/>
                <w:between w:val="nil"/>
              </w:pBdr>
              <w:spacing w:line="240" w:lineRule="auto"/>
              <w:ind w:left="90"/>
              <w:rPr>
                <w:b/>
                <w:sz w:val="20"/>
                <w:szCs w:val="20"/>
              </w:rPr>
            </w:pPr>
            <w:r>
              <w:rPr>
                <w:b/>
                <w:sz w:val="20"/>
                <w:szCs w:val="20"/>
              </w:rPr>
              <w:t>Type</w:t>
            </w:r>
          </w:p>
        </w:tc>
        <w:tc>
          <w:tcPr>
            <w:tcW w:w="5655" w:type="dxa"/>
            <w:tcBorders>
              <w:top w:val="single" w:sz="8" w:space="0" w:color="FFFFFF"/>
              <w:left w:val="single" w:sz="8" w:space="0" w:color="FFFFFF"/>
              <w:bottom w:val="single" w:sz="8" w:space="0" w:color="FFFFFF"/>
              <w:right w:val="single" w:sz="8" w:space="0" w:color="FFFFFF"/>
            </w:tcBorders>
            <w:shd w:val="clear" w:color="auto" w:fill="9FC5E8"/>
            <w:tcMar>
              <w:top w:w="36" w:type="dxa"/>
              <w:left w:w="36" w:type="dxa"/>
              <w:bottom w:w="36" w:type="dxa"/>
              <w:right w:w="36" w:type="dxa"/>
            </w:tcMar>
          </w:tcPr>
          <w:p w14:paraId="106B12E2" w14:textId="77777777" w:rsidR="00C0288B" w:rsidRDefault="00472985">
            <w:pPr>
              <w:widowControl w:val="0"/>
              <w:pBdr>
                <w:top w:val="nil"/>
                <w:left w:val="nil"/>
                <w:bottom w:val="nil"/>
                <w:right w:val="nil"/>
                <w:between w:val="nil"/>
              </w:pBdr>
              <w:spacing w:line="240" w:lineRule="auto"/>
              <w:ind w:left="90"/>
              <w:rPr>
                <w:b/>
                <w:sz w:val="20"/>
                <w:szCs w:val="20"/>
              </w:rPr>
            </w:pPr>
            <w:r>
              <w:rPr>
                <w:b/>
                <w:sz w:val="20"/>
                <w:szCs w:val="20"/>
              </w:rPr>
              <w:t>Brief description</w:t>
            </w:r>
          </w:p>
        </w:tc>
      </w:tr>
      <w:tr w:rsidR="00C0288B" w14:paraId="0A9EC8AB" w14:textId="77777777">
        <w:trPr>
          <w:jc w:val="center"/>
        </w:trPr>
        <w:tc>
          <w:tcPr>
            <w:tcW w:w="2385" w:type="dxa"/>
            <w:tcBorders>
              <w:top w:val="single" w:sz="8" w:space="0" w:color="FFFFFF"/>
              <w:left w:val="single" w:sz="8" w:space="0" w:color="FFFFFF"/>
              <w:bottom w:val="single" w:sz="8" w:space="0" w:color="FFFFFF"/>
              <w:right w:val="single" w:sz="8" w:space="0" w:color="FFFFFF"/>
            </w:tcBorders>
            <w:shd w:val="clear" w:color="auto" w:fill="auto"/>
            <w:tcMar>
              <w:top w:w="36" w:type="dxa"/>
              <w:left w:w="36" w:type="dxa"/>
              <w:bottom w:w="36" w:type="dxa"/>
              <w:right w:w="36" w:type="dxa"/>
            </w:tcMar>
          </w:tcPr>
          <w:p w14:paraId="43A3E64A" w14:textId="77777777" w:rsidR="00C0288B" w:rsidRDefault="00472985">
            <w:pPr>
              <w:ind w:left="90"/>
              <w:rPr>
                <w:b/>
                <w:sz w:val="20"/>
                <w:szCs w:val="20"/>
              </w:rPr>
            </w:pPr>
            <w:proofErr w:type="spellStart"/>
            <w:r>
              <w:rPr>
                <w:b/>
                <w:sz w:val="20"/>
                <w:szCs w:val="20"/>
              </w:rPr>
              <w:t>dismissal_dataset_id</w:t>
            </w:r>
            <w:proofErr w:type="spellEnd"/>
          </w:p>
        </w:tc>
        <w:tc>
          <w:tcPr>
            <w:tcW w:w="1320" w:type="dxa"/>
            <w:tcBorders>
              <w:top w:val="single" w:sz="8" w:space="0" w:color="FFFFFF"/>
              <w:left w:val="single" w:sz="8" w:space="0" w:color="FFFFFF"/>
              <w:bottom w:val="single" w:sz="8" w:space="0" w:color="FFFFFF"/>
              <w:right w:val="single" w:sz="8" w:space="0" w:color="FFFFFF"/>
            </w:tcBorders>
            <w:shd w:val="clear" w:color="auto" w:fill="auto"/>
            <w:tcMar>
              <w:top w:w="36" w:type="dxa"/>
              <w:left w:w="36" w:type="dxa"/>
              <w:bottom w:w="36" w:type="dxa"/>
              <w:right w:w="36" w:type="dxa"/>
            </w:tcMar>
          </w:tcPr>
          <w:p w14:paraId="01C68745" w14:textId="77777777" w:rsidR="00C0288B" w:rsidRDefault="00472985">
            <w:pPr>
              <w:widowControl w:val="0"/>
              <w:pBdr>
                <w:top w:val="nil"/>
                <w:left w:val="nil"/>
                <w:bottom w:val="nil"/>
                <w:right w:val="nil"/>
                <w:between w:val="nil"/>
              </w:pBdr>
              <w:spacing w:line="240" w:lineRule="auto"/>
              <w:ind w:left="90"/>
              <w:rPr>
                <w:sz w:val="20"/>
                <w:szCs w:val="20"/>
              </w:rPr>
            </w:pPr>
            <w:r>
              <w:rPr>
                <w:sz w:val="20"/>
                <w:szCs w:val="20"/>
              </w:rPr>
              <w:t>int</w:t>
            </w:r>
          </w:p>
        </w:tc>
        <w:tc>
          <w:tcPr>
            <w:tcW w:w="5655" w:type="dxa"/>
            <w:tcBorders>
              <w:top w:val="single" w:sz="8" w:space="0" w:color="FFFFFF"/>
              <w:left w:val="single" w:sz="8" w:space="0" w:color="FFFFFF"/>
              <w:bottom w:val="single" w:sz="8" w:space="0" w:color="FFFFFF"/>
              <w:right w:val="single" w:sz="8" w:space="0" w:color="FFFFFF"/>
            </w:tcBorders>
            <w:shd w:val="clear" w:color="auto" w:fill="auto"/>
            <w:tcMar>
              <w:top w:w="36" w:type="dxa"/>
              <w:left w:w="36" w:type="dxa"/>
              <w:bottom w:w="36" w:type="dxa"/>
              <w:right w:w="36" w:type="dxa"/>
            </w:tcMar>
          </w:tcPr>
          <w:p w14:paraId="38400223" w14:textId="77777777" w:rsidR="00C0288B" w:rsidRDefault="00472985">
            <w:pPr>
              <w:ind w:left="270" w:hanging="180"/>
              <w:rPr>
                <w:sz w:val="20"/>
                <w:szCs w:val="20"/>
              </w:rPr>
            </w:pPr>
            <w:r>
              <w:rPr>
                <w:sz w:val="20"/>
                <w:szCs w:val="20"/>
              </w:rPr>
              <w:t xml:space="preserve">The primary key. </w:t>
            </w:r>
            <w:r>
              <w:rPr>
                <w:sz w:val="20"/>
                <w:szCs w:val="20"/>
                <w:u w:val="single"/>
              </w:rPr>
              <w:t>This will change from one version to the next</w:t>
            </w:r>
            <w:r>
              <w:rPr>
                <w:sz w:val="20"/>
                <w:szCs w:val="20"/>
              </w:rPr>
              <w:t xml:space="preserve">. </w:t>
            </w:r>
            <w:proofErr w:type="spellStart"/>
            <w:r>
              <w:rPr>
                <w:sz w:val="20"/>
                <w:szCs w:val="20"/>
              </w:rPr>
              <w:t>gvkey</w:t>
            </w:r>
            <w:proofErr w:type="spellEnd"/>
            <w:r>
              <w:rPr>
                <w:sz w:val="20"/>
                <w:szCs w:val="20"/>
              </w:rPr>
              <w:t>-year is also a unique identifier.</w:t>
            </w:r>
          </w:p>
        </w:tc>
      </w:tr>
      <w:tr w:rsidR="00C0288B" w14:paraId="250A783F" w14:textId="77777777">
        <w:trPr>
          <w:jc w:val="center"/>
        </w:trPr>
        <w:tc>
          <w:tcPr>
            <w:tcW w:w="2385" w:type="dxa"/>
            <w:tcBorders>
              <w:top w:val="single" w:sz="8" w:space="0" w:color="FFFFFF"/>
              <w:left w:val="single" w:sz="8" w:space="0" w:color="FFFFFF"/>
              <w:bottom w:val="single" w:sz="8" w:space="0" w:color="FFFFFF"/>
              <w:right w:val="single" w:sz="8" w:space="0" w:color="FFFFFF"/>
            </w:tcBorders>
            <w:shd w:val="clear" w:color="auto" w:fill="auto"/>
            <w:tcMar>
              <w:top w:w="36" w:type="dxa"/>
              <w:left w:w="36" w:type="dxa"/>
              <w:bottom w:w="36" w:type="dxa"/>
              <w:right w:w="36" w:type="dxa"/>
            </w:tcMar>
          </w:tcPr>
          <w:p w14:paraId="08850B56" w14:textId="77777777" w:rsidR="00C0288B" w:rsidRDefault="00472985">
            <w:pPr>
              <w:ind w:left="90"/>
              <w:rPr>
                <w:b/>
                <w:sz w:val="20"/>
                <w:szCs w:val="20"/>
              </w:rPr>
            </w:pPr>
            <w:proofErr w:type="spellStart"/>
            <w:r>
              <w:rPr>
                <w:b/>
                <w:sz w:val="20"/>
                <w:szCs w:val="20"/>
              </w:rPr>
              <w:t>coname</w:t>
            </w:r>
            <w:proofErr w:type="spellEnd"/>
          </w:p>
        </w:tc>
        <w:tc>
          <w:tcPr>
            <w:tcW w:w="1320" w:type="dxa"/>
            <w:tcBorders>
              <w:top w:val="single" w:sz="8" w:space="0" w:color="FFFFFF"/>
              <w:left w:val="single" w:sz="8" w:space="0" w:color="FFFFFF"/>
              <w:bottom w:val="single" w:sz="8" w:space="0" w:color="FFFFFF"/>
              <w:right w:val="single" w:sz="8" w:space="0" w:color="FFFFFF"/>
            </w:tcBorders>
            <w:shd w:val="clear" w:color="auto" w:fill="auto"/>
            <w:tcMar>
              <w:top w:w="36" w:type="dxa"/>
              <w:left w:w="36" w:type="dxa"/>
              <w:bottom w:w="36" w:type="dxa"/>
              <w:right w:w="36" w:type="dxa"/>
            </w:tcMar>
          </w:tcPr>
          <w:p w14:paraId="73109318" w14:textId="77777777" w:rsidR="00C0288B" w:rsidRDefault="00472985">
            <w:pPr>
              <w:ind w:left="90"/>
              <w:rPr>
                <w:sz w:val="20"/>
                <w:szCs w:val="20"/>
              </w:rPr>
            </w:pPr>
            <w:r>
              <w:rPr>
                <w:sz w:val="20"/>
                <w:szCs w:val="20"/>
              </w:rPr>
              <w:t>str30</w:t>
            </w:r>
          </w:p>
        </w:tc>
        <w:tc>
          <w:tcPr>
            <w:tcW w:w="5655" w:type="dxa"/>
            <w:tcBorders>
              <w:top w:val="single" w:sz="8" w:space="0" w:color="FFFFFF"/>
              <w:left w:val="single" w:sz="8" w:space="0" w:color="FFFFFF"/>
              <w:bottom w:val="single" w:sz="8" w:space="0" w:color="FFFFFF"/>
              <w:right w:val="single" w:sz="8" w:space="0" w:color="FFFFFF"/>
            </w:tcBorders>
            <w:shd w:val="clear" w:color="auto" w:fill="auto"/>
            <w:tcMar>
              <w:top w:w="36" w:type="dxa"/>
              <w:left w:w="36" w:type="dxa"/>
              <w:bottom w:w="36" w:type="dxa"/>
              <w:right w:w="36" w:type="dxa"/>
            </w:tcMar>
          </w:tcPr>
          <w:p w14:paraId="5DE7EA0A" w14:textId="77777777" w:rsidR="00C0288B" w:rsidRDefault="00472985">
            <w:pPr>
              <w:ind w:left="270" w:hanging="180"/>
              <w:rPr>
                <w:sz w:val="20"/>
                <w:szCs w:val="20"/>
              </w:rPr>
            </w:pPr>
            <w:r>
              <w:rPr>
                <w:sz w:val="20"/>
                <w:szCs w:val="20"/>
              </w:rPr>
              <w:t xml:space="preserve">The </w:t>
            </w:r>
            <w:proofErr w:type="spellStart"/>
            <w:r>
              <w:rPr>
                <w:sz w:val="20"/>
                <w:szCs w:val="20"/>
              </w:rPr>
              <w:t>Compustat</w:t>
            </w:r>
            <w:proofErr w:type="spellEnd"/>
            <w:r>
              <w:rPr>
                <w:sz w:val="20"/>
                <w:szCs w:val="20"/>
              </w:rPr>
              <w:t xml:space="preserve"> Company Name.</w:t>
            </w:r>
          </w:p>
        </w:tc>
      </w:tr>
      <w:tr w:rsidR="00C0288B" w14:paraId="7D79B92D" w14:textId="77777777">
        <w:trPr>
          <w:jc w:val="center"/>
        </w:trPr>
        <w:tc>
          <w:tcPr>
            <w:tcW w:w="2385" w:type="dxa"/>
            <w:tcBorders>
              <w:top w:val="single" w:sz="8" w:space="0" w:color="FFFFFF"/>
              <w:left w:val="single" w:sz="8" w:space="0" w:color="FFFFFF"/>
              <w:bottom w:val="single" w:sz="8" w:space="0" w:color="FFFFFF"/>
              <w:right w:val="single" w:sz="8" w:space="0" w:color="FFFFFF"/>
            </w:tcBorders>
            <w:shd w:val="clear" w:color="auto" w:fill="auto"/>
            <w:tcMar>
              <w:top w:w="36" w:type="dxa"/>
              <w:left w:w="36" w:type="dxa"/>
              <w:bottom w:w="36" w:type="dxa"/>
              <w:right w:w="36" w:type="dxa"/>
            </w:tcMar>
          </w:tcPr>
          <w:p w14:paraId="1DB3D0F8" w14:textId="77777777" w:rsidR="00C0288B" w:rsidRDefault="00472985">
            <w:pPr>
              <w:ind w:left="90"/>
              <w:rPr>
                <w:b/>
                <w:sz w:val="20"/>
                <w:szCs w:val="20"/>
              </w:rPr>
            </w:pPr>
            <w:proofErr w:type="spellStart"/>
            <w:r>
              <w:rPr>
                <w:b/>
                <w:sz w:val="20"/>
                <w:szCs w:val="20"/>
              </w:rPr>
              <w:t>gvkey</w:t>
            </w:r>
            <w:proofErr w:type="spellEnd"/>
          </w:p>
        </w:tc>
        <w:tc>
          <w:tcPr>
            <w:tcW w:w="1320" w:type="dxa"/>
            <w:tcBorders>
              <w:top w:val="single" w:sz="8" w:space="0" w:color="FFFFFF"/>
              <w:left w:val="single" w:sz="8" w:space="0" w:color="FFFFFF"/>
              <w:bottom w:val="single" w:sz="8" w:space="0" w:color="FFFFFF"/>
              <w:right w:val="single" w:sz="8" w:space="0" w:color="FFFFFF"/>
            </w:tcBorders>
            <w:shd w:val="clear" w:color="auto" w:fill="auto"/>
            <w:tcMar>
              <w:top w:w="36" w:type="dxa"/>
              <w:left w:w="36" w:type="dxa"/>
              <w:bottom w:w="36" w:type="dxa"/>
              <w:right w:w="36" w:type="dxa"/>
            </w:tcMar>
          </w:tcPr>
          <w:p w14:paraId="166489E5" w14:textId="77777777" w:rsidR="00C0288B" w:rsidRDefault="00472985">
            <w:pPr>
              <w:ind w:left="90"/>
              <w:rPr>
                <w:sz w:val="20"/>
                <w:szCs w:val="20"/>
              </w:rPr>
            </w:pPr>
            <w:r>
              <w:rPr>
                <w:sz w:val="20"/>
                <w:szCs w:val="20"/>
              </w:rPr>
              <w:t>numerical long</w:t>
            </w:r>
          </w:p>
        </w:tc>
        <w:tc>
          <w:tcPr>
            <w:tcW w:w="5655" w:type="dxa"/>
            <w:tcBorders>
              <w:top w:val="single" w:sz="8" w:space="0" w:color="FFFFFF"/>
              <w:left w:val="single" w:sz="8" w:space="0" w:color="FFFFFF"/>
              <w:bottom w:val="single" w:sz="8" w:space="0" w:color="FFFFFF"/>
              <w:right w:val="single" w:sz="8" w:space="0" w:color="FFFFFF"/>
            </w:tcBorders>
            <w:shd w:val="clear" w:color="auto" w:fill="auto"/>
            <w:tcMar>
              <w:top w:w="36" w:type="dxa"/>
              <w:left w:w="36" w:type="dxa"/>
              <w:bottom w:w="36" w:type="dxa"/>
              <w:right w:w="36" w:type="dxa"/>
            </w:tcMar>
          </w:tcPr>
          <w:p w14:paraId="2A0ADAD4" w14:textId="77777777" w:rsidR="00C0288B" w:rsidRDefault="00472985">
            <w:pPr>
              <w:ind w:left="270" w:hanging="180"/>
              <w:rPr>
                <w:sz w:val="20"/>
                <w:szCs w:val="20"/>
              </w:rPr>
            </w:pPr>
            <w:r>
              <w:rPr>
                <w:sz w:val="20"/>
                <w:szCs w:val="20"/>
              </w:rPr>
              <w:t xml:space="preserve">The </w:t>
            </w:r>
            <w:proofErr w:type="spellStart"/>
            <w:r>
              <w:rPr>
                <w:sz w:val="20"/>
                <w:szCs w:val="20"/>
              </w:rPr>
              <w:t>Compustat</w:t>
            </w:r>
            <w:proofErr w:type="spellEnd"/>
            <w:r>
              <w:rPr>
                <w:sz w:val="20"/>
                <w:szCs w:val="20"/>
              </w:rPr>
              <w:t xml:space="preserve"> Company identifier.</w:t>
            </w:r>
          </w:p>
        </w:tc>
      </w:tr>
      <w:tr w:rsidR="00C0288B" w14:paraId="52B2E9AB" w14:textId="77777777">
        <w:trPr>
          <w:jc w:val="center"/>
        </w:trPr>
        <w:tc>
          <w:tcPr>
            <w:tcW w:w="2385" w:type="dxa"/>
            <w:tcBorders>
              <w:top w:val="single" w:sz="8" w:space="0" w:color="FFFFFF"/>
              <w:left w:val="single" w:sz="8" w:space="0" w:color="FFFFFF"/>
              <w:bottom w:val="single" w:sz="8" w:space="0" w:color="FFFFFF"/>
              <w:right w:val="single" w:sz="8" w:space="0" w:color="FFFFFF"/>
            </w:tcBorders>
            <w:shd w:val="clear" w:color="auto" w:fill="auto"/>
            <w:tcMar>
              <w:top w:w="36" w:type="dxa"/>
              <w:left w:w="36" w:type="dxa"/>
              <w:bottom w:w="36" w:type="dxa"/>
              <w:right w:w="36" w:type="dxa"/>
            </w:tcMar>
          </w:tcPr>
          <w:p w14:paraId="41C1DC19" w14:textId="77777777" w:rsidR="00C0288B" w:rsidRDefault="00472985">
            <w:pPr>
              <w:ind w:left="90"/>
              <w:rPr>
                <w:b/>
                <w:sz w:val="20"/>
                <w:szCs w:val="20"/>
              </w:rPr>
            </w:pPr>
            <w:proofErr w:type="spellStart"/>
            <w:r>
              <w:rPr>
                <w:b/>
                <w:sz w:val="20"/>
                <w:szCs w:val="20"/>
              </w:rPr>
              <w:t>cik</w:t>
            </w:r>
            <w:proofErr w:type="spellEnd"/>
          </w:p>
        </w:tc>
        <w:tc>
          <w:tcPr>
            <w:tcW w:w="1320" w:type="dxa"/>
            <w:tcBorders>
              <w:top w:val="single" w:sz="8" w:space="0" w:color="FFFFFF"/>
              <w:left w:val="single" w:sz="8" w:space="0" w:color="FFFFFF"/>
              <w:bottom w:val="single" w:sz="8" w:space="0" w:color="FFFFFF"/>
              <w:right w:val="single" w:sz="8" w:space="0" w:color="FFFFFF"/>
            </w:tcBorders>
            <w:shd w:val="clear" w:color="auto" w:fill="auto"/>
            <w:tcMar>
              <w:top w:w="36" w:type="dxa"/>
              <w:left w:w="36" w:type="dxa"/>
              <w:bottom w:w="36" w:type="dxa"/>
              <w:right w:w="36" w:type="dxa"/>
            </w:tcMar>
          </w:tcPr>
          <w:p w14:paraId="45258286" w14:textId="77777777" w:rsidR="00C0288B" w:rsidRDefault="00472985">
            <w:pPr>
              <w:ind w:left="90"/>
              <w:rPr>
                <w:sz w:val="20"/>
                <w:szCs w:val="20"/>
              </w:rPr>
            </w:pPr>
            <w:r>
              <w:rPr>
                <w:sz w:val="20"/>
                <w:szCs w:val="20"/>
              </w:rPr>
              <w:t>%10.0f</w:t>
            </w:r>
          </w:p>
        </w:tc>
        <w:tc>
          <w:tcPr>
            <w:tcW w:w="5655" w:type="dxa"/>
            <w:tcBorders>
              <w:top w:val="single" w:sz="8" w:space="0" w:color="FFFFFF"/>
              <w:left w:val="single" w:sz="8" w:space="0" w:color="FFFFFF"/>
              <w:bottom w:val="single" w:sz="8" w:space="0" w:color="FFFFFF"/>
              <w:right w:val="single" w:sz="8" w:space="0" w:color="FFFFFF"/>
            </w:tcBorders>
            <w:shd w:val="clear" w:color="auto" w:fill="auto"/>
            <w:tcMar>
              <w:top w:w="36" w:type="dxa"/>
              <w:left w:w="36" w:type="dxa"/>
              <w:bottom w:w="36" w:type="dxa"/>
              <w:right w:w="36" w:type="dxa"/>
            </w:tcMar>
          </w:tcPr>
          <w:p w14:paraId="4B0D278B" w14:textId="77777777" w:rsidR="00C0288B" w:rsidRDefault="00472985">
            <w:pPr>
              <w:ind w:left="270" w:hanging="180"/>
              <w:rPr>
                <w:sz w:val="20"/>
                <w:szCs w:val="20"/>
              </w:rPr>
            </w:pPr>
            <w:r>
              <w:rPr>
                <w:sz w:val="20"/>
                <w:szCs w:val="20"/>
              </w:rPr>
              <w:t>The company’s Central Index Key</w:t>
            </w:r>
          </w:p>
        </w:tc>
      </w:tr>
      <w:tr w:rsidR="00C0288B" w14:paraId="2480BE5A" w14:textId="77777777">
        <w:trPr>
          <w:jc w:val="center"/>
        </w:trPr>
        <w:tc>
          <w:tcPr>
            <w:tcW w:w="2385" w:type="dxa"/>
            <w:tcBorders>
              <w:top w:val="single" w:sz="8" w:space="0" w:color="FFFFFF"/>
              <w:left w:val="single" w:sz="8" w:space="0" w:color="FFFFFF"/>
              <w:bottom w:val="single" w:sz="8" w:space="0" w:color="FFFFFF"/>
              <w:right w:val="single" w:sz="8" w:space="0" w:color="FFFFFF"/>
            </w:tcBorders>
            <w:shd w:val="clear" w:color="auto" w:fill="auto"/>
            <w:tcMar>
              <w:top w:w="36" w:type="dxa"/>
              <w:left w:w="36" w:type="dxa"/>
              <w:bottom w:w="36" w:type="dxa"/>
              <w:right w:w="36" w:type="dxa"/>
            </w:tcMar>
          </w:tcPr>
          <w:p w14:paraId="34BB2DB9" w14:textId="77777777" w:rsidR="00C0288B" w:rsidRDefault="00472985">
            <w:pPr>
              <w:ind w:left="90"/>
              <w:rPr>
                <w:b/>
                <w:sz w:val="20"/>
                <w:szCs w:val="20"/>
              </w:rPr>
            </w:pPr>
            <w:proofErr w:type="spellStart"/>
            <w:r>
              <w:rPr>
                <w:b/>
                <w:sz w:val="20"/>
                <w:szCs w:val="20"/>
              </w:rPr>
              <w:t>fyear</w:t>
            </w:r>
            <w:proofErr w:type="spellEnd"/>
          </w:p>
        </w:tc>
        <w:tc>
          <w:tcPr>
            <w:tcW w:w="1320" w:type="dxa"/>
            <w:tcBorders>
              <w:top w:val="single" w:sz="8" w:space="0" w:color="FFFFFF"/>
              <w:left w:val="single" w:sz="8" w:space="0" w:color="FFFFFF"/>
              <w:bottom w:val="single" w:sz="8" w:space="0" w:color="FFFFFF"/>
              <w:right w:val="single" w:sz="8" w:space="0" w:color="FFFFFF"/>
            </w:tcBorders>
            <w:shd w:val="clear" w:color="auto" w:fill="auto"/>
            <w:tcMar>
              <w:top w:w="36" w:type="dxa"/>
              <w:left w:w="36" w:type="dxa"/>
              <w:bottom w:w="36" w:type="dxa"/>
              <w:right w:w="36" w:type="dxa"/>
            </w:tcMar>
          </w:tcPr>
          <w:p w14:paraId="0BD5DB91" w14:textId="77777777" w:rsidR="00C0288B" w:rsidRDefault="00472985">
            <w:pPr>
              <w:ind w:left="90"/>
              <w:rPr>
                <w:sz w:val="20"/>
                <w:szCs w:val="20"/>
              </w:rPr>
            </w:pPr>
            <w:r>
              <w:rPr>
                <w:sz w:val="20"/>
                <w:szCs w:val="20"/>
              </w:rPr>
              <w:t>numerical long</w:t>
            </w:r>
          </w:p>
        </w:tc>
        <w:tc>
          <w:tcPr>
            <w:tcW w:w="5655" w:type="dxa"/>
            <w:tcBorders>
              <w:top w:val="single" w:sz="8" w:space="0" w:color="FFFFFF"/>
              <w:left w:val="single" w:sz="8" w:space="0" w:color="FFFFFF"/>
              <w:bottom w:val="single" w:sz="8" w:space="0" w:color="FFFFFF"/>
              <w:right w:val="single" w:sz="8" w:space="0" w:color="FFFFFF"/>
            </w:tcBorders>
            <w:shd w:val="clear" w:color="auto" w:fill="auto"/>
            <w:tcMar>
              <w:top w:w="36" w:type="dxa"/>
              <w:left w:w="36" w:type="dxa"/>
              <w:bottom w:w="36" w:type="dxa"/>
              <w:right w:w="36" w:type="dxa"/>
            </w:tcMar>
          </w:tcPr>
          <w:p w14:paraId="2654F67C" w14:textId="77777777" w:rsidR="00C0288B" w:rsidRDefault="00472985">
            <w:pPr>
              <w:ind w:left="270" w:hanging="180"/>
              <w:rPr>
                <w:sz w:val="20"/>
                <w:szCs w:val="20"/>
              </w:rPr>
            </w:pPr>
            <w:r>
              <w:rPr>
                <w:sz w:val="20"/>
                <w:szCs w:val="20"/>
              </w:rPr>
              <w:t xml:space="preserve">The fiscal year in which the event </w:t>
            </w:r>
            <w:proofErr w:type="spellStart"/>
            <w:r>
              <w:rPr>
                <w:sz w:val="20"/>
                <w:szCs w:val="20"/>
              </w:rPr>
              <w:t>occured</w:t>
            </w:r>
            <w:proofErr w:type="spellEnd"/>
            <w:r>
              <w:rPr>
                <w:sz w:val="20"/>
                <w:szCs w:val="20"/>
              </w:rPr>
              <w:t>.</w:t>
            </w:r>
          </w:p>
        </w:tc>
      </w:tr>
      <w:tr w:rsidR="00C0288B" w14:paraId="0FEA9350" w14:textId="77777777">
        <w:trPr>
          <w:jc w:val="center"/>
        </w:trPr>
        <w:tc>
          <w:tcPr>
            <w:tcW w:w="2385" w:type="dxa"/>
            <w:tcBorders>
              <w:top w:val="single" w:sz="8" w:space="0" w:color="FFFFFF"/>
              <w:left w:val="single" w:sz="8" w:space="0" w:color="FFFFFF"/>
              <w:bottom w:val="single" w:sz="8" w:space="0" w:color="FFFFFF"/>
              <w:right w:val="single" w:sz="8" w:space="0" w:color="FFFFFF"/>
            </w:tcBorders>
            <w:shd w:val="clear" w:color="auto" w:fill="auto"/>
            <w:tcMar>
              <w:top w:w="36" w:type="dxa"/>
              <w:left w:w="36" w:type="dxa"/>
              <w:bottom w:w="36" w:type="dxa"/>
              <w:right w:w="36" w:type="dxa"/>
            </w:tcMar>
          </w:tcPr>
          <w:p w14:paraId="7A134B39" w14:textId="77777777" w:rsidR="00C0288B" w:rsidRDefault="00472985">
            <w:pPr>
              <w:ind w:left="90"/>
              <w:rPr>
                <w:b/>
                <w:sz w:val="20"/>
                <w:szCs w:val="20"/>
              </w:rPr>
            </w:pPr>
            <w:proofErr w:type="spellStart"/>
            <w:r>
              <w:rPr>
                <w:b/>
                <w:sz w:val="20"/>
                <w:szCs w:val="20"/>
              </w:rPr>
              <w:t>co_per_rol</w:t>
            </w:r>
            <w:proofErr w:type="spellEnd"/>
          </w:p>
        </w:tc>
        <w:tc>
          <w:tcPr>
            <w:tcW w:w="1320" w:type="dxa"/>
            <w:tcBorders>
              <w:top w:val="single" w:sz="8" w:space="0" w:color="FFFFFF"/>
              <w:left w:val="single" w:sz="8" w:space="0" w:color="FFFFFF"/>
              <w:bottom w:val="single" w:sz="8" w:space="0" w:color="FFFFFF"/>
              <w:right w:val="single" w:sz="8" w:space="0" w:color="FFFFFF"/>
            </w:tcBorders>
            <w:shd w:val="clear" w:color="auto" w:fill="auto"/>
            <w:tcMar>
              <w:top w:w="36" w:type="dxa"/>
              <w:left w:w="36" w:type="dxa"/>
              <w:bottom w:w="36" w:type="dxa"/>
              <w:right w:w="36" w:type="dxa"/>
            </w:tcMar>
          </w:tcPr>
          <w:p w14:paraId="5139C351" w14:textId="77777777" w:rsidR="00C0288B" w:rsidRDefault="00472985">
            <w:pPr>
              <w:ind w:left="90"/>
              <w:rPr>
                <w:sz w:val="20"/>
                <w:szCs w:val="20"/>
              </w:rPr>
            </w:pPr>
            <w:r>
              <w:rPr>
                <w:sz w:val="20"/>
                <w:szCs w:val="20"/>
              </w:rPr>
              <w:t>numerical long</w:t>
            </w:r>
          </w:p>
        </w:tc>
        <w:tc>
          <w:tcPr>
            <w:tcW w:w="5655" w:type="dxa"/>
            <w:tcBorders>
              <w:top w:val="single" w:sz="8" w:space="0" w:color="FFFFFF"/>
              <w:left w:val="single" w:sz="8" w:space="0" w:color="FFFFFF"/>
              <w:bottom w:val="single" w:sz="8" w:space="0" w:color="FFFFFF"/>
              <w:right w:val="single" w:sz="8" w:space="0" w:color="FFFFFF"/>
            </w:tcBorders>
            <w:shd w:val="clear" w:color="auto" w:fill="auto"/>
            <w:tcMar>
              <w:top w:w="36" w:type="dxa"/>
              <w:left w:w="36" w:type="dxa"/>
              <w:bottom w:w="36" w:type="dxa"/>
              <w:right w:w="36" w:type="dxa"/>
            </w:tcMar>
          </w:tcPr>
          <w:p w14:paraId="3006CCC6" w14:textId="77777777" w:rsidR="00C0288B" w:rsidRDefault="00472985">
            <w:pPr>
              <w:ind w:left="270" w:hanging="180"/>
              <w:rPr>
                <w:sz w:val="20"/>
                <w:szCs w:val="20"/>
              </w:rPr>
            </w:pPr>
            <w:r>
              <w:rPr>
                <w:sz w:val="20"/>
                <w:szCs w:val="20"/>
              </w:rPr>
              <w:t xml:space="preserve">The executive/company identifier from </w:t>
            </w:r>
            <w:proofErr w:type="spellStart"/>
            <w:r>
              <w:rPr>
                <w:sz w:val="20"/>
                <w:szCs w:val="20"/>
              </w:rPr>
              <w:t>Execucomp</w:t>
            </w:r>
            <w:proofErr w:type="spellEnd"/>
            <w:r>
              <w:rPr>
                <w:sz w:val="20"/>
                <w:szCs w:val="20"/>
              </w:rPr>
              <w:t>.</w:t>
            </w:r>
          </w:p>
        </w:tc>
      </w:tr>
      <w:tr w:rsidR="00C0288B" w14:paraId="19D64564" w14:textId="77777777">
        <w:trPr>
          <w:jc w:val="center"/>
        </w:trPr>
        <w:tc>
          <w:tcPr>
            <w:tcW w:w="2385" w:type="dxa"/>
            <w:tcBorders>
              <w:top w:val="single" w:sz="8" w:space="0" w:color="FFFFFF"/>
              <w:left w:val="single" w:sz="8" w:space="0" w:color="FFFFFF"/>
              <w:bottom w:val="single" w:sz="8" w:space="0" w:color="FFFFFF"/>
              <w:right w:val="single" w:sz="8" w:space="0" w:color="FFFFFF"/>
            </w:tcBorders>
            <w:shd w:val="clear" w:color="auto" w:fill="auto"/>
            <w:tcMar>
              <w:top w:w="36" w:type="dxa"/>
              <w:left w:w="36" w:type="dxa"/>
              <w:bottom w:w="36" w:type="dxa"/>
              <w:right w:w="36" w:type="dxa"/>
            </w:tcMar>
          </w:tcPr>
          <w:p w14:paraId="35220D33" w14:textId="77777777" w:rsidR="00C0288B" w:rsidRDefault="00472985">
            <w:pPr>
              <w:ind w:left="90"/>
              <w:rPr>
                <w:b/>
                <w:sz w:val="20"/>
                <w:szCs w:val="20"/>
              </w:rPr>
            </w:pPr>
            <w:proofErr w:type="spellStart"/>
            <w:r>
              <w:rPr>
                <w:b/>
                <w:sz w:val="20"/>
                <w:szCs w:val="20"/>
              </w:rPr>
              <w:t>exec_fullname</w:t>
            </w:r>
            <w:proofErr w:type="spellEnd"/>
          </w:p>
        </w:tc>
        <w:tc>
          <w:tcPr>
            <w:tcW w:w="1320" w:type="dxa"/>
            <w:tcBorders>
              <w:top w:val="single" w:sz="8" w:space="0" w:color="FFFFFF"/>
              <w:left w:val="single" w:sz="8" w:space="0" w:color="FFFFFF"/>
              <w:bottom w:val="single" w:sz="8" w:space="0" w:color="FFFFFF"/>
              <w:right w:val="single" w:sz="8" w:space="0" w:color="FFFFFF"/>
            </w:tcBorders>
            <w:shd w:val="clear" w:color="auto" w:fill="auto"/>
            <w:tcMar>
              <w:top w:w="36" w:type="dxa"/>
              <w:left w:w="36" w:type="dxa"/>
              <w:bottom w:w="36" w:type="dxa"/>
              <w:right w:w="36" w:type="dxa"/>
            </w:tcMar>
          </w:tcPr>
          <w:p w14:paraId="76612CA6" w14:textId="77777777" w:rsidR="00C0288B" w:rsidRDefault="00472985">
            <w:pPr>
              <w:ind w:left="90"/>
              <w:rPr>
                <w:sz w:val="20"/>
                <w:szCs w:val="20"/>
              </w:rPr>
            </w:pPr>
            <w:r>
              <w:rPr>
                <w:sz w:val="20"/>
                <w:szCs w:val="20"/>
              </w:rPr>
              <w:t>str50</w:t>
            </w:r>
          </w:p>
        </w:tc>
        <w:tc>
          <w:tcPr>
            <w:tcW w:w="5655" w:type="dxa"/>
            <w:tcBorders>
              <w:top w:val="single" w:sz="8" w:space="0" w:color="FFFFFF"/>
              <w:left w:val="single" w:sz="8" w:space="0" w:color="FFFFFF"/>
              <w:bottom w:val="single" w:sz="8" w:space="0" w:color="FFFFFF"/>
              <w:right w:val="single" w:sz="8" w:space="0" w:color="FFFFFF"/>
            </w:tcBorders>
            <w:shd w:val="clear" w:color="auto" w:fill="auto"/>
            <w:tcMar>
              <w:top w:w="36" w:type="dxa"/>
              <w:left w:w="36" w:type="dxa"/>
              <w:bottom w:w="36" w:type="dxa"/>
              <w:right w:w="36" w:type="dxa"/>
            </w:tcMar>
          </w:tcPr>
          <w:p w14:paraId="08FAD551" w14:textId="77777777" w:rsidR="00C0288B" w:rsidRDefault="00472985">
            <w:pPr>
              <w:ind w:left="270" w:hanging="180"/>
              <w:rPr>
                <w:sz w:val="20"/>
                <w:szCs w:val="20"/>
              </w:rPr>
            </w:pPr>
            <w:r>
              <w:rPr>
                <w:sz w:val="20"/>
                <w:szCs w:val="20"/>
              </w:rPr>
              <w:t xml:space="preserve">The executive full name as listed in </w:t>
            </w:r>
            <w:proofErr w:type="spellStart"/>
            <w:r>
              <w:rPr>
                <w:sz w:val="20"/>
                <w:szCs w:val="20"/>
              </w:rPr>
              <w:t>Execucomp</w:t>
            </w:r>
            <w:proofErr w:type="spellEnd"/>
            <w:r>
              <w:rPr>
                <w:sz w:val="20"/>
                <w:szCs w:val="20"/>
              </w:rPr>
              <w:t>.</w:t>
            </w:r>
          </w:p>
        </w:tc>
      </w:tr>
      <w:tr w:rsidR="00C0288B" w14:paraId="2A2D51B5" w14:textId="77777777">
        <w:trPr>
          <w:jc w:val="center"/>
        </w:trPr>
        <w:tc>
          <w:tcPr>
            <w:tcW w:w="2385" w:type="dxa"/>
            <w:tcBorders>
              <w:top w:val="single" w:sz="8" w:space="0" w:color="FFFFFF"/>
              <w:left w:val="single" w:sz="8" w:space="0" w:color="FFFFFF"/>
              <w:bottom w:val="single" w:sz="8" w:space="0" w:color="FFFFFF"/>
              <w:right w:val="single" w:sz="8" w:space="0" w:color="FFFFFF"/>
            </w:tcBorders>
            <w:shd w:val="clear" w:color="auto" w:fill="auto"/>
            <w:tcMar>
              <w:top w:w="36" w:type="dxa"/>
              <w:left w:w="36" w:type="dxa"/>
              <w:bottom w:w="36" w:type="dxa"/>
              <w:right w:w="36" w:type="dxa"/>
            </w:tcMar>
          </w:tcPr>
          <w:p w14:paraId="4C30D350" w14:textId="77777777" w:rsidR="00C0288B" w:rsidRDefault="00472985">
            <w:pPr>
              <w:ind w:left="90"/>
              <w:rPr>
                <w:b/>
                <w:sz w:val="20"/>
                <w:szCs w:val="20"/>
              </w:rPr>
            </w:pPr>
            <w:proofErr w:type="spellStart"/>
            <w:r>
              <w:rPr>
                <w:b/>
                <w:sz w:val="20"/>
                <w:szCs w:val="20"/>
              </w:rPr>
              <w:t>departure_code</w:t>
            </w:r>
            <w:proofErr w:type="spellEnd"/>
          </w:p>
        </w:tc>
        <w:tc>
          <w:tcPr>
            <w:tcW w:w="1320" w:type="dxa"/>
            <w:tcBorders>
              <w:top w:val="single" w:sz="8" w:space="0" w:color="FFFFFF"/>
              <w:left w:val="single" w:sz="8" w:space="0" w:color="FFFFFF"/>
              <w:bottom w:val="single" w:sz="8" w:space="0" w:color="FFFFFF"/>
              <w:right w:val="single" w:sz="8" w:space="0" w:color="FFFFFF"/>
            </w:tcBorders>
            <w:shd w:val="clear" w:color="auto" w:fill="auto"/>
            <w:tcMar>
              <w:top w:w="36" w:type="dxa"/>
              <w:left w:w="36" w:type="dxa"/>
              <w:bottom w:w="36" w:type="dxa"/>
              <w:right w:w="36" w:type="dxa"/>
            </w:tcMar>
          </w:tcPr>
          <w:p w14:paraId="08277091" w14:textId="77777777" w:rsidR="00C0288B" w:rsidRDefault="00472985">
            <w:pPr>
              <w:ind w:left="90"/>
              <w:rPr>
                <w:sz w:val="20"/>
                <w:szCs w:val="20"/>
              </w:rPr>
            </w:pPr>
            <w:r>
              <w:rPr>
                <w:sz w:val="20"/>
                <w:szCs w:val="20"/>
              </w:rPr>
              <w:t>byte</w:t>
            </w:r>
          </w:p>
        </w:tc>
        <w:tc>
          <w:tcPr>
            <w:tcW w:w="5655" w:type="dxa"/>
            <w:tcBorders>
              <w:top w:val="single" w:sz="8" w:space="0" w:color="FFFFFF"/>
              <w:left w:val="single" w:sz="8" w:space="0" w:color="FFFFFF"/>
              <w:bottom w:val="single" w:sz="8" w:space="0" w:color="FFFFFF"/>
              <w:right w:val="single" w:sz="8" w:space="0" w:color="FFFFFF"/>
            </w:tcBorders>
            <w:shd w:val="clear" w:color="auto" w:fill="auto"/>
            <w:tcMar>
              <w:top w:w="36" w:type="dxa"/>
              <w:left w:w="36" w:type="dxa"/>
              <w:bottom w:w="36" w:type="dxa"/>
              <w:right w:w="36" w:type="dxa"/>
            </w:tcMar>
          </w:tcPr>
          <w:p w14:paraId="6C162F9C" w14:textId="77777777" w:rsidR="00C0288B" w:rsidRDefault="00472985">
            <w:pPr>
              <w:ind w:left="270" w:hanging="180"/>
              <w:rPr>
                <w:sz w:val="20"/>
                <w:szCs w:val="20"/>
              </w:rPr>
            </w:pPr>
            <w:r>
              <w:rPr>
                <w:sz w:val="20"/>
                <w:szCs w:val="20"/>
              </w:rPr>
              <w:t>The departure reason coded from criteria above.</w:t>
            </w:r>
          </w:p>
        </w:tc>
      </w:tr>
      <w:tr w:rsidR="00C0288B" w14:paraId="79DBB883" w14:textId="77777777">
        <w:trPr>
          <w:jc w:val="center"/>
        </w:trPr>
        <w:tc>
          <w:tcPr>
            <w:tcW w:w="2385" w:type="dxa"/>
            <w:tcBorders>
              <w:top w:val="single" w:sz="8" w:space="0" w:color="FFFFFF"/>
              <w:left w:val="single" w:sz="8" w:space="0" w:color="FFFFFF"/>
              <w:bottom w:val="single" w:sz="8" w:space="0" w:color="FFFFFF"/>
              <w:right w:val="single" w:sz="8" w:space="0" w:color="FFFFFF"/>
            </w:tcBorders>
            <w:shd w:val="clear" w:color="auto" w:fill="auto"/>
            <w:tcMar>
              <w:top w:w="36" w:type="dxa"/>
              <w:left w:w="36" w:type="dxa"/>
              <w:bottom w:w="36" w:type="dxa"/>
              <w:right w:w="36" w:type="dxa"/>
            </w:tcMar>
          </w:tcPr>
          <w:p w14:paraId="27A46519" w14:textId="77777777" w:rsidR="00C0288B" w:rsidRDefault="00472985">
            <w:pPr>
              <w:ind w:left="90"/>
              <w:rPr>
                <w:b/>
                <w:sz w:val="20"/>
                <w:szCs w:val="20"/>
              </w:rPr>
            </w:pPr>
            <w:proofErr w:type="spellStart"/>
            <w:r>
              <w:rPr>
                <w:b/>
                <w:sz w:val="20"/>
                <w:szCs w:val="20"/>
              </w:rPr>
              <w:t>ceo_dismissal</w:t>
            </w:r>
            <w:proofErr w:type="spellEnd"/>
          </w:p>
        </w:tc>
        <w:tc>
          <w:tcPr>
            <w:tcW w:w="1320" w:type="dxa"/>
            <w:tcBorders>
              <w:top w:val="single" w:sz="8" w:space="0" w:color="FFFFFF"/>
              <w:left w:val="single" w:sz="8" w:space="0" w:color="FFFFFF"/>
              <w:bottom w:val="single" w:sz="8" w:space="0" w:color="FFFFFF"/>
              <w:right w:val="single" w:sz="8" w:space="0" w:color="FFFFFF"/>
            </w:tcBorders>
            <w:shd w:val="clear" w:color="auto" w:fill="auto"/>
            <w:tcMar>
              <w:top w:w="36" w:type="dxa"/>
              <w:left w:w="36" w:type="dxa"/>
              <w:bottom w:w="36" w:type="dxa"/>
              <w:right w:w="36" w:type="dxa"/>
            </w:tcMar>
          </w:tcPr>
          <w:p w14:paraId="68C7297A" w14:textId="77777777" w:rsidR="00C0288B" w:rsidRDefault="00472985">
            <w:pPr>
              <w:ind w:left="90"/>
              <w:rPr>
                <w:sz w:val="20"/>
                <w:szCs w:val="20"/>
              </w:rPr>
            </w:pPr>
            <w:r>
              <w:rPr>
                <w:sz w:val="20"/>
                <w:szCs w:val="20"/>
              </w:rPr>
              <w:t>byte</w:t>
            </w:r>
          </w:p>
        </w:tc>
        <w:tc>
          <w:tcPr>
            <w:tcW w:w="5655" w:type="dxa"/>
            <w:tcBorders>
              <w:top w:val="single" w:sz="8" w:space="0" w:color="FFFFFF"/>
              <w:left w:val="single" w:sz="8" w:space="0" w:color="FFFFFF"/>
              <w:bottom w:val="single" w:sz="8" w:space="0" w:color="FFFFFF"/>
              <w:right w:val="single" w:sz="8" w:space="0" w:color="FFFFFF"/>
            </w:tcBorders>
            <w:shd w:val="clear" w:color="auto" w:fill="auto"/>
            <w:tcMar>
              <w:top w:w="36" w:type="dxa"/>
              <w:left w:w="36" w:type="dxa"/>
              <w:bottom w:w="36" w:type="dxa"/>
              <w:right w:w="36" w:type="dxa"/>
            </w:tcMar>
          </w:tcPr>
          <w:p w14:paraId="3B8F0C68" w14:textId="77777777" w:rsidR="00C0288B" w:rsidRDefault="00472985">
            <w:pPr>
              <w:ind w:left="270" w:hanging="180"/>
              <w:rPr>
                <w:sz w:val="20"/>
                <w:szCs w:val="20"/>
              </w:rPr>
            </w:pPr>
            <w:r>
              <w:rPr>
                <w:sz w:val="20"/>
                <w:szCs w:val="20"/>
              </w:rPr>
              <w:t>A dummy code for involuntary, non-health related turnover (Codes 3 &amp; 4).</w:t>
            </w:r>
          </w:p>
        </w:tc>
      </w:tr>
      <w:tr w:rsidR="00C0288B" w14:paraId="0B254741" w14:textId="77777777">
        <w:trPr>
          <w:jc w:val="center"/>
        </w:trPr>
        <w:tc>
          <w:tcPr>
            <w:tcW w:w="2385" w:type="dxa"/>
            <w:tcBorders>
              <w:top w:val="single" w:sz="8" w:space="0" w:color="FFFFFF"/>
              <w:left w:val="single" w:sz="8" w:space="0" w:color="FFFFFF"/>
              <w:bottom w:val="single" w:sz="8" w:space="0" w:color="FFFFFF"/>
              <w:right w:val="single" w:sz="8" w:space="0" w:color="FFFFFF"/>
            </w:tcBorders>
            <w:shd w:val="clear" w:color="auto" w:fill="auto"/>
            <w:tcMar>
              <w:top w:w="36" w:type="dxa"/>
              <w:left w:w="36" w:type="dxa"/>
              <w:bottom w:w="36" w:type="dxa"/>
              <w:right w:w="36" w:type="dxa"/>
            </w:tcMar>
          </w:tcPr>
          <w:p w14:paraId="7D426569" w14:textId="77777777" w:rsidR="00C0288B" w:rsidRDefault="00472985">
            <w:pPr>
              <w:ind w:left="90"/>
              <w:rPr>
                <w:b/>
                <w:sz w:val="20"/>
                <w:szCs w:val="20"/>
              </w:rPr>
            </w:pPr>
            <w:proofErr w:type="spellStart"/>
            <w:r>
              <w:rPr>
                <w:b/>
                <w:sz w:val="20"/>
                <w:szCs w:val="20"/>
              </w:rPr>
              <w:t>interim_coceo</w:t>
            </w:r>
            <w:proofErr w:type="spellEnd"/>
          </w:p>
        </w:tc>
        <w:tc>
          <w:tcPr>
            <w:tcW w:w="1320" w:type="dxa"/>
            <w:tcBorders>
              <w:top w:val="single" w:sz="8" w:space="0" w:color="FFFFFF"/>
              <w:left w:val="single" w:sz="8" w:space="0" w:color="FFFFFF"/>
              <w:bottom w:val="single" w:sz="8" w:space="0" w:color="FFFFFF"/>
              <w:right w:val="single" w:sz="8" w:space="0" w:color="FFFFFF"/>
            </w:tcBorders>
            <w:shd w:val="clear" w:color="auto" w:fill="auto"/>
            <w:tcMar>
              <w:top w:w="36" w:type="dxa"/>
              <w:left w:w="36" w:type="dxa"/>
              <w:bottom w:w="36" w:type="dxa"/>
              <w:right w:w="36" w:type="dxa"/>
            </w:tcMar>
          </w:tcPr>
          <w:p w14:paraId="773955AB" w14:textId="77777777" w:rsidR="00C0288B" w:rsidRDefault="00472985">
            <w:pPr>
              <w:ind w:left="90"/>
              <w:rPr>
                <w:sz w:val="20"/>
                <w:szCs w:val="20"/>
              </w:rPr>
            </w:pPr>
            <w:r>
              <w:rPr>
                <w:sz w:val="20"/>
                <w:szCs w:val="20"/>
              </w:rPr>
              <w:t>str7</w:t>
            </w:r>
          </w:p>
        </w:tc>
        <w:tc>
          <w:tcPr>
            <w:tcW w:w="5655" w:type="dxa"/>
            <w:tcBorders>
              <w:top w:val="single" w:sz="8" w:space="0" w:color="FFFFFF"/>
              <w:left w:val="single" w:sz="8" w:space="0" w:color="FFFFFF"/>
              <w:bottom w:val="single" w:sz="8" w:space="0" w:color="FFFFFF"/>
              <w:right w:val="single" w:sz="8" w:space="0" w:color="FFFFFF"/>
            </w:tcBorders>
            <w:shd w:val="clear" w:color="auto" w:fill="auto"/>
            <w:tcMar>
              <w:top w:w="36" w:type="dxa"/>
              <w:left w:w="36" w:type="dxa"/>
              <w:bottom w:w="36" w:type="dxa"/>
              <w:right w:w="36" w:type="dxa"/>
            </w:tcMar>
          </w:tcPr>
          <w:p w14:paraId="6D9869F1" w14:textId="77777777" w:rsidR="00C0288B" w:rsidRDefault="00472985">
            <w:pPr>
              <w:ind w:left="270" w:hanging="180"/>
              <w:rPr>
                <w:sz w:val="20"/>
                <w:szCs w:val="20"/>
              </w:rPr>
            </w:pPr>
            <w:r>
              <w:rPr>
                <w:sz w:val="20"/>
                <w:szCs w:val="20"/>
              </w:rPr>
              <w:t>A descriptor of whether the CEO was listed as co-CEO or as an interim CEO (sometimes interim positions last a couple years).</w:t>
            </w:r>
          </w:p>
        </w:tc>
      </w:tr>
      <w:tr w:rsidR="00C0288B" w14:paraId="193A3F9C" w14:textId="77777777">
        <w:trPr>
          <w:jc w:val="center"/>
        </w:trPr>
        <w:tc>
          <w:tcPr>
            <w:tcW w:w="2385" w:type="dxa"/>
            <w:tcBorders>
              <w:top w:val="single" w:sz="8" w:space="0" w:color="FFFFFF"/>
              <w:left w:val="single" w:sz="8" w:space="0" w:color="FFFFFF"/>
              <w:bottom w:val="single" w:sz="8" w:space="0" w:color="FFFFFF"/>
              <w:right w:val="single" w:sz="8" w:space="0" w:color="FFFFFF"/>
            </w:tcBorders>
            <w:shd w:val="clear" w:color="auto" w:fill="auto"/>
            <w:tcMar>
              <w:top w:w="36" w:type="dxa"/>
              <w:left w:w="36" w:type="dxa"/>
              <w:bottom w:w="36" w:type="dxa"/>
              <w:right w:w="36" w:type="dxa"/>
            </w:tcMar>
          </w:tcPr>
          <w:p w14:paraId="302B301A" w14:textId="77777777" w:rsidR="00C0288B" w:rsidRDefault="00472985">
            <w:pPr>
              <w:ind w:left="90"/>
              <w:rPr>
                <w:b/>
                <w:sz w:val="20"/>
                <w:szCs w:val="20"/>
              </w:rPr>
            </w:pPr>
            <w:proofErr w:type="spellStart"/>
            <w:r>
              <w:rPr>
                <w:b/>
                <w:sz w:val="20"/>
                <w:szCs w:val="20"/>
              </w:rPr>
              <w:t>tenure_no_ceodb</w:t>
            </w:r>
            <w:proofErr w:type="spellEnd"/>
          </w:p>
        </w:tc>
        <w:tc>
          <w:tcPr>
            <w:tcW w:w="1320" w:type="dxa"/>
            <w:tcBorders>
              <w:top w:val="single" w:sz="8" w:space="0" w:color="FFFFFF"/>
              <w:left w:val="single" w:sz="8" w:space="0" w:color="FFFFFF"/>
              <w:bottom w:val="single" w:sz="8" w:space="0" w:color="FFFFFF"/>
              <w:right w:val="single" w:sz="8" w:space="0" w:color="FFFFFF"/>
            </w:tcBorders>
            <w:shd w:val="clear" w:color="auto" w:fill="auto"/>
            <w:tcMar>
              <w:top w:w="36" w:type="dxa"/>
              <w:left w:w="36" w:type="dxa"/>
              <w:bottom w:w="36" w:type="dxa"/>
              <w:right w:w="36" w:type="dxa"/>
            </w:tcMar>
          </w:tcPr>
          <w:p w14:paraId="03E124B9" w14:textId="77777777" w:rsidR="00C0288B" w:rsidRDefault="00472985">
            <w:pPr>
              <w:ind w:left="90"/>
              <w:rPr>
                <w:sz w:val="20"/>
                <w:szCs w:val="20"/>
              </w:rPr>
            </w:pPr>
            <w:r>
              <w:rPr>
                <w:sz w:val="20"/>
                <w:szCs w:val="20"/>
              </w:rPr>
              <w:t xml:space="preserve">byte </w:t>
            </w:r>
          </w:p>
        </w:tc>
        <w:tc>
          <w:tcPr>
            <w:tcW w:w="5655" w:type="dxa"/>
            <w:tcBorders>
              <w:top w:val="single" w:sz="8" w:space="0" w:color="FFFFFF"/>
              <w:left w:val="single" w:sz="8" w:space="0" w:color="FFFFFF"/>
              <w:bottom w:val="single" w:sz="8" w:space="0" w:color="FFFFFF"/>
              <w:right w:val="single" w:sz="8" w:space="0" w:color="FFFFFF"/>
            </w:tcBorders>
            <w:shd w:val="clear" w:color="auto" w:fill="auto"/>
            <w:tcMar>
              <w:top w:w="36" w:type="dxa"/>
              <w:left w:w="36" w:type="dxa"/>
              <w:bottom w:w="36" w:type="dxa"/>
              <w:right w:w="36" w:type="dxa"/>
            </w:tcMar>
          </w:tcPr>
          <w:p w14:paraId="6F4A876C" w14:textId="77777777" w:rsidR="00C0288B" w:rsidRDefault="00472985">
            <w:pPr>
              <w:ind w:left="270" w:hanging="180"/>
              <w:rPr>
                <w:sz w:val="20"/>
                <w:szCs w:val="20"/>
              </w:rPr>
            </w:pPr>
            <w:r>
              <w:rPr>
                <w:sz w:val="20"/>
                <w:szCs w:val="20"/>
              </w:rPr>
              <w:t>For CEOs who re</w:t>
            </w:r>
            <w:r>
              <w:rPr>
                <w:sz w:val="20"/>
                <w:szCs w:val="20"/>
              </w:rPr>
              <w:t>turn, this value should capture whether this is the first or second time in office.</w:t>
            </w:r>
          </w:p>
        </w:tc>
      </w:tr>
      <w:tr w:rsidR="00C0288B" w14:paraId="75BB2098" w14:textId="77777777">
        <w:trPr>
          <w:jc w:val="center"/>
        </w:trPr>
        <w:tc>
          <w:tcPr>
            <w:tcW w:w="2385" w:type="dxa"/>
            <w:tcBorders>
              <w:top w:val="single" w:sz="8" w:space="0" w:color="FFFFFF"/>
              <w:left w:val="single" w:sz="8" w:space="0" w:color="FFFFFF"/>
              <w:bottom w:val="single" w:sz="8" w:space="0" w:color="FFFFFF"/>
              <w:right w:val="single" w:sz="8" w:space="0" w:color="FFFFFF"/>
            </w:tcBorders>
            <w:shd w:val="clear" w:color="auto" w:fill="auto"/>
            <w:tcMar>
              <w:top w:w="36" w:type="dxa"/>
              <w:left w:w="36" w:type="dxa"/>
              <w:bottom w:w="36" w:type="dxa"/>
              <w:right w:w="36" w:type="dxa"/>
            </w:tcMar>
          </w:tcPr>
          <w:p w14:paraId="6AA7036F" w14:textId="77777777" w:rsidR="00C0288B" w:rsidRDefault="00472985">
            <w:pPr>
              <w:ind w:left="360" w:hanging="270"/>
              <w:rPr>
                <w:b/>
                <w:sz w:val="20"/>
                <w:szCs w:val="20"/>
              </w:rPr>
            </w:pPr>
            <w:proofErr w:type="spellStart"/>
            <w:r>
              <w:rPr>
                <w:b/>
                <w:sz w:val="20"/>
                <w:szCs w:val="20"/>
              </w:rPr>
              <w:t>leftofc</w:t>
            </w:r>
            <w:proofErr w:type="spellEnd"/>
            <w:r>
              <w:rPr>
                <w:b/>
                <w:sz w:val="20"/>
                <w:szCs w:val="20"/>
              </w:rPr>
              <w:t xml:space="preserve"> </w:t>
            </w:r>
          </w:p>
        </w:tc>
        <w:tc>
          <w:tcPr>
            <w:tcW w:w="1320" w:type="dxa"/>
            <w:tcBorders>
              <w:top w:val="single" w:sz="8" w:space="0" w:color="FFFFFF"/>
              <w:left w:val="single" w:sz="8" w:space="0" w:color="FFFFFF"/>
              <w:bottom w:val="single" w:sz="8" w:space="0" w:color="FFFFFF"/>
              <w:right w:val="single" w:sz="8" w:space="0" w:color="FFFFFF"/>
            </w:tcBorders>
            <w:shd w:val="clear" w:color="auto" w:fill="auto"/>
            <w:tcMar>
              <w:top w:w="36" w:type="dxa"/>
              <w:left w:w="36" w:type="dxa"/>
              <w:bottom w:w="36" w:type="dxa"/>
              <w:right w:w="36" w:type="dxa"/>
            </w:tcMar>
          </w:tcPr>
          <w:p w14:paraId="243BA945" w14:textId="77777777" w:rsidR="00C0288B" w:rsidRDefault="00472985">
            <w:pPr>
              <w:ind w:left="90"/>
              <w:rPr>
                <w:sz w:val="20"/>
                <w:szCs w:val="20"/>
              </w:rPr>
            </w:pPr>
            <w:r>
              <w:rPr>
                <w:sz w:val="20"/>
                <w:szCs w:val="20"/>
              </w:rPr>
              <w:t>Int (formatted %td)</w:t>
            </w:r>
          </w:p>
        </w:tc>
        <w:tc>
          <w:tcPr>
            <w:tcW w:w="5655" w:type="dxa"/>
            <w:tcBorders>
              <w:top w:val="single" w:sz="8" w:space="0" w:color="FFFFFF"/>
              <w:left w:val="single" w:sz="8" w:space="0" w:color="FFFFFF"/>
              <w:bottom w:val="single" w:sz="8" w:space="0" w:color="FFFFFF"/>
              <w:right w:val="single" w:sz="8" w:space="0" w:color="FFFFFF"/>
            </w:tcBorders>
            <w:shd w:val="clear" w:color="auto" w:fill="auto"/>
            <w:tcMar>
              <w:top w:w="36" w:type="dxa"/>
              <w:left w:w="36" w:type="dxa"/>
              <w:bottom w:w="36" w:type="dxa"/>
              <w:right w:w="36" w:type="dxa"/>
            </w:tcMar>
          </w:tcPr>
          <w:p w14:paraId="1FD97DC8" w14:textId="77777777" w:rsidR="00C0288B" w:rsidRDefault="00472985">
            <w:pPr>
              <w:ind w:left="270" w:hanging="180"/>
              <w:rPr>
                <w:sz w:val="20"/>
                <w:szCs w:val="20"/>
              </w:rPr>
            </w:pPr>
            <w:r>
              <w:rPr>
                <w:sz w:val="20"/>
                <w:szCs w:val="20"/>
              </w:rPr>
              <w:t xml:space="preserve">Left office of CEO, modified occasionally from </w:t>
            </w:r>
            <w:proofErr w:type="spellStart"/>
            <w:r>
              <w:rPr>
                <w:sz w:val="20"/>
                <w:szCs w:val="20"/>
              </w:rPr>
              <w:t>execucomp</w:t>
            </w:r>
            <w:proofErr w:type="spellEnd"/>
            <w:r>
              <w:rPr>
                <w:sz w:val="20"/>
                <w:szCs w:val="20"/>
              </w:rPr>
              <w:t xml:space="preserve"> but same interpretation. The date of effective departure from the office of CEO. For companies that were acquired and thus dropped from </w:t>
            </w:r>
            <w:proofErr w:type="spellStart"/>
            <w:r>
              <w:rPr>
                <w:sz w:val="20"/>
                <w:szCs w:val="20"/>
              </w:rPr>
              <w:t>Execucomp</w:t>
            </w:r>
            <w:proofErr w:type="spellEnd"/>
            <w:r>
              <w:rPr>
                <w:sz w:val="20"/>
                <w:szCs w:val="20"/>
              </w:rPr>
              <w:t xml:space="preserve">, </w:t>
            </w:r>
            <w:proofErr w:type="spellStart"/>
            <w:r>
              <w:rPr>
                <w:i/>
                <w:sz w:val="20"/>
                <w:szCs w:val="20"/>
              </w:rPr>
              <w:t>leftofc</w:t>
            </w:r>
            <w:proofErr w:type="spellEnd"/>
            <w:r>
              <w:rPr>
                <w:i/>
                <w:sz w:val="20"/>
                <w:szCs w:val="20"/>
              </w:rPr>
              <w:t xml:space="preserve"> </w:t>
            </w:r>
            <w:r>
              <w:rPr>
                <w:sz w:val="20"/>
                <w:szCs w:val="20"/>
              </w:rPr>
              <w:t xml:space="preserve">is an attempt to capture the merger’s effective date. </w:t>
            </w:r>
          </w:p>
        </w:tc>
      </w:tr>
      <w:tr w:rsidR="00C0288B" w14:paraId="4D385ECD" w14:textId="77777777">
        <w:trPr>
          <w:jc w:val="center"/>
        </w:trPr>
        <w:tc>
          <w:tcPr>
            <w:tcW w:w="2385" w:type="dxa"/>
            <w:tcBorders>
              <w:top w:val="single" w:sz="8" w:space="0" w:color="FFFFFF"/>
              <w:left w:val="single" w:sz="8" w:space="0" w:color="FFFFFF"/>
              <w:bottom w:val="single" w:sz="8" w:space="0" w:color="FFFFFF"/>
              <w:right w:val="single" w:sz="8" w:space="0" w:color="FFFFFF"/>
            </w:tcBorders>
            <w:shd w:val="clear" w:color="auto" w:fill="auto"/>
            <w:tcMar>
              <w:top w:w="36" w:type="dxa"/>
              <w:left w:w="36" w:type="dxa"/>
              <w:bottom w:w="36" w:type="dxa"/>
              <w:right w:w="36" w:type="dxa"/>
            </w:tcMar>
          </w:tcPr>
          <w:p w14:paraId="26DE573D" w14:textId="77777777" w:rsidR="00C0288B" w:rsidRDefault="00472985">
            <w:pPr>
              <w:ind w:left="360" w:hanging="270"/>
              <w:rPr>
                <w:b/>
                <w:sz w:val="20"/>
                <w:szCs w:val="20"/>
              </w:rPr>
            </w:pPr>
            <w:r>
              <w:rPr>
                <w:b/>
                <w:sz w:val="20"/>
                <w:szCs w:val="20"/>
              </w:rPr>
              <w:t>notes</w:t>
            </w:r>
          </w:p>
        </w:tc>
        <w:tc>
          <w:tcPr>
            <w:tcW w:w="1320" w:type="dxa"/>
            <w:tcBorders>
              <w:top w:val="single" w:sz="8" w:space="0" w:color="FFFFFF"/>
              <w:left w:val="single" w:sz="8" w:space="0" w:color="FFFFFF"/>
              <w:bottom w:val="single" w:sz="8" w:space="0" w:color="FFFFFF"/>
              <w:right w:val="single" w:sz="8" w:space="0" w:color="FFFFFF"/>
            </w:tcBorders>
            <w:shd w:val="clear" w:color="auto" w:fill="auto"/>
            <w:tcMar>
              <w:top w:w="36" w:type="dxa"/>
              <w:left w:w="36" w:type="dxa"/>
              <w:bottom w:w="36" w:type="dxa"/>
              <w:right w:w="36" w:type="dxa"/>
            </w:tcMar>
          </w:tcPr>
          <w:p w14:paraId="3AC587EB" w14:textId="77777777" w:rsidR="00C0288B" w:rsidRDefault="00472985">
            <w:pPr>
              <w:ind w:left="360" w:hanging="270"/>
              <w:rPr>
                <w:sz w:val="20"/>
                <w:szCs w:val="20"/>
              </w:rPr>
            </w:pPr>
            <w:proofErr w:type="spellStart"/>
            <w:r>
              <w:rPr>
                <w:sz w:val="20"/>
                <w:szCs w:val="20"/>
              </w:rPr>
              <w:t>strL</w:t>
            </w:r>
            <w:proofErr w:type="spellEnd"/>
            <w:r>
              <w:rPr>
                <w:sz w:val="20"/>
                <w:szCs w:val="20"/>
              </w:rPr>
              <w:t xml:space="preserve"> </w:t>
            </w:r>
          </w:p>
        </w:tc>
        <w:tc>
          <w:tcPr>
            <w:tcW w:w="5655" w:type="dxa"/>
            <w:tcBorders>
              <w:top w:val="single" w:sz="8" w:space="0" w:color="FFFFFF"/>
              <w:left w:val="single" w:sz="8" w:space="0" w:color="FFFFFF"/>
              <w:bottom w:val="single" w:sz="8" w:space="0" w:color="FFFFFF"/>
              <w:right w:val="single" w:sz="8" w:space="0" w:color="FFFFFF"/>
            </w:tcBorders>
            <w:shd w:val="clear" w:color="auto" w:fill="auto"/>
            <w:tcMar>
              <w:top w:w="36" w:type="dxa"/>
              <w:left w:w="36" w:type="dxa"/>
              <w:bottom w:w="36" w:type="dxa"/>
              <w:right w:w="36" w:type="dxa"/>
            </w:tcMar>
          </w:tcPr>
          <w:p w14:paraId="46FC0428" w14:textId="77777777" w:rsidR="00C0288B" w:rsidRDefault="00472985">
            <w:pPr>
              <w:ind w:left="270" w:hanging="180"/>
              <w:rPr>
                <w:sz w:val="20"/>
                <w:szCs w:val="20"/>
              </w:rPr>
            </w:pPr>
            <w:r>
              <w:rPr>
                <w:sz w:val="20"/>
                <w:szCs w:val="20"/>
              </w:rPr>
              <w:t xml:space="preserve"> Long-form description and justification for the coding scheme assignment. </w:t>
            </w:r>
          </w:p>
        </w:tc>
      </w:tr>
      <w:tr w:rsidR="00C0288B" w14:paraId="53F3D607" w14:textId="77777777">
        <w:trPr>
          <w:jc w:val="center"/>
        </w:trPr>
        <w:tc>
          <w:tcPr>
            <w:tcW w:w="2385" w:type="dxa"/>
            <w:tcBorders>
              <w:top w:val="single" w:sz="8" w:space="0" w:color="FFFFFF"/>
              <w:left w:val="single" w:sz="8" w:space="0" w:color="FFFFFF"/>
              <w:bottom w:val="single" w:sz="8" w:space="0" w:color="FFFFFF"/>
              <w:right w:val="single" w:sz="8" w:space="0" w:color="FFFFFF"/>
            </w:tcBorders>
            <w:shd w:val="clear" w:color="auto" w:fill="auto"/>
            <w:tcMar>
              <w:top w:w="36" w:type="dxa"/>
              <w:left w:w="36" w:type="dxa"/>
              <w:bottom w:w="36" w:type="dxa"/>
              <w:right w:w="36" w:type="dxa"/>
            </w:tcMar>
          </w:tcPr>
          <w:p w14:paraId="0699CA60" w14:textId="77777777" w:rsidR="00C0288B" w:rsidRDefault="00472985">
            <w:pPr>
              <w:ind w:left="360" w:hanging="270"/>
              <w:rPr>
                <w:b/>
                <w:sz w:val="20"/>
                <w:szCs w:val="20"/>
              </w:rPr>
            </w:pPr>
            <w:r>
              <w:rPr>
                <w:b/>
                <w:sz w:val="20"/>
                <w:szCs w:val="20"/>
              </w:rPr>
              <w:t>sources</w:t>
            </w:r>
          </w:p>
        </w:tc>
        <w:tc>
          <w:tcPr>
            <w:tcW w:w="1320" w:type="dxa"/>
            <w:tcBorders>
              <w:top w:val="single" w:sz="8" w:space="0" w:color="FFFFFF"/>
              <w:left w:val="single" w:sz="8" w:space="0" w:color="FFFFFF"/>
              <w:bottom w:val="single" w:sz="8" w:space="0" w:color="FFFFFF"/>
              <w:right w:val="single" w:sz="8" w:space="0" w:color="FFFFFF"/>
            </w:tcBorders>
            <w:shd w:val="clear" w:color="auto" w:fill="auto"/>
            <w:tcMar>
              <w:top w:w="36" w:type="dxa"/>
              <w:left w:w="36" w:type="dxa"/>
              <w:bottom w:w="36" w:type="dxa"/>
              <w:right w:w="36" w:type="dxa"/>
            </w:tcMar>
          </w:tcPr>
          <w:p w14:paraId="54F56791" w14:textId="77777777" w:rsidR="00C0288B" w:rsidRDefault="00472985">
            <w:pPr>
              <w:ind w:left="360" w:hanging="270"/>
              <w:rPr>
                <w:sz w:val="20"/>
                <w:szCs w:val="20"/>
              </w:rPr>
            </w:pPr>
            <w:proofErr w:type="spellStart"/>
            <w:r>
              <w:rPr>
                <w:sz w:val="20"/>
                <w:szCs w:val="20"/>
              </w:rPr>
              <w:t>strL</w:t>
            </w:r>
            <w:proofErr w:type="spellEnd"/>
          </w:p>
        </w:tc>
        <w:tc>
          <w:tcPr>
            <w:tcW w:w="5655" w:type="dxa"/>
            <w:tcBorders>
              <w:top w:val="single" w:sz="8" w:space="0" w:color="FFFFFF"/>
              <w:left w:val="single" w:sz="8" w:space="0" w:color="FFFFFF"/>
              <w:bottom w:val="single" w:sz="8" w:space="0" w:color="FFFFFF"/>
              <w:right w:val="single" w:sz="8" w:space="0" w:color="FFFFFF"/>
            </w:tcBorders>
            <w:shd w:val="clear" w:color="auto" w:fill="auto"/>
            <w:tcMar>
              <w:top w:w="36" w:type="dxa"/>
              <w:left w:w="36" w:type="dxa"/>
              <w:bottom w:w="36" w:type="dxa"/>
              <w:right w:w="36" w:type="dxa"/>
            </w:tcMar>
          </w:tcPr>
          <w:p w14:paraId="65930356" w14:textId="77777777" w:rsidR="00C0288B" w:rsidRDefault="00472985">
            <w:pPr>
              <w:ind w:left="270" w:hanging="180"/>
              <w:rPr>
                <w:sz w:val="20"/>
                <w:szCs w:val="20"/>
              </w:rPr>
            </w:pPr>
            <w:r>
              <w:rPr>
                <w:sz w:val="20"/>
                <w:szCs w:val="20"/>
              </w:rPr>
              <w:t>URL(s) of relevant sources from internet or library sources.</w:t>
            </w:r>
          </w:p>
        </w:tc>
      </w:tr>
      <w:tr w:rsidR="00C0288B" w14:paraId="762EC66F" w14:textId="77777777">
        <w:trPr>
          <w:jc w:val="center"/>
        </w:trPr>
        <w:tc>
          <w:tcPr>
            <w:tcW w:w="2385" w:type="dxa"/>
            <w:tcBorders>
              <w:top w:val="single" w:sz="8" w:space="0" w:color="FFFFFF"/>
              <w:left w:val="single" w:sz="8" w:space="0" w:color="FFFFFF"/>
              <w:bottom w:val="single" w:sz="8" w:space="0" w:color="FFFFFF"/>
              <w:right w:val="single" w:sz="8" w:space="0" w:color="FFFFFF"/>
            </w:tcBorders>
            <w:shd w:val="clear" w:color="auto" w:fill="auto"/>
            <w:tcMar>
              <w:top w:w="36" w:type="dxa"/>
              <w:left w:w="36" w:type="dxa"/>
              <w:bottom w:w="36" w:type="dxa"/>
              <w:right w:w="36" w:type="dxa"/>
            </w:tcMar>
          </w:tcPr>
          <w:p w14:paraId="4C66B7F0" w14:textId="77777777" w:rsidR="00C0288B" w:rsidRDefault="00472985">
            <w:pPr>
              <w:ind w:left="90"/>
              <w:rPr>
                <w:b/>
                <w:sz w:val="20"/>
                <w:szCs w:val="20"/>
              </w:rPr>
            </w:pPr>
            <w:proofErr w:type="spellStart"/>
            <w:r>
              <w:rPr>
                <w:b/>
                <w:sz w:val="20"/>
                <w:szCs w:val="20"/>
              </w:rPr>
              <w:t>eight_ks</w:t>
            </w:r>
            <w:proofErr w:type="spellEnd"/>
          </w:p>
        </w:tc>
        <w:tc>
          <w:tcPr>
            <w:tcW w:w="1320" w:type="dxa"/>
            <w:tcBorders>
              <w:top w:val="single" w:sz="8" w:space="0" w:color="FFFFFF"/>
              <w:left w:val="single" w:sz="8" w:space="0" w:color="FFFFFF"/>
              <w:bottom w:val="single" w:sz="8" w:space="0" w:color="FFFFFF"/>
              <w:right w:val="single" w:sz="8" w:space="0" w:color="FFFFFF"/>
            </w:tcBorders>
            <w:shd w:val="clear" w:color="auto" w:fill="auto"/>
            <w:tcMar>
              <w:top w:w="36" w:type="dxa"/>
              <w:left w:w="36" w:type="dxa"/>
              <w:bottom w:w="36" w:type="dxa"/>
              <w:right w:w="36" w:type="dxa"/>
            </w:tcMar>
          </w:tcPr>
          <w:p w14:paraId="1BAB5386" w14:textId="77777777" w:rsidR="00C0288B" w:rsidRDefault="00472985">
            <w:pPr>
              <w:ind w:left="360" w:hanging="270"/>
              <w:rPr>
                <w:sz w:val="20"/>
                <w:szCs w:val="20"/>
              </w:rPr>
            </w:pPr>
            <w:proofErr w:type="spellStart"/>
            <w:r>
              <w:rPr>
                <w:sz w:val="20"/>
                <w:szCs w:val="20"/>
              </w:rPr>
              <w:t>strL</w:t>
            </w:r>
            <w:proofErr w:type="spellEnd"/>
          </w:p>
        </w:tc>
        <w:tc>
          <w:tcPr>
            <w:tcW w:w="5655" w:type="dxa"/>
            <w:tcBorders>
              <w:top w:val="single" w:sz="8" w:space="0" w:color="FFFFFF"/>
              <w:left w:val="single" w:sz="8" w:space="0" w:color="FFFFFF"/>
              <w:bottom w:val="single" w:sz="8" w:space="0" w:color="FFFFFF"/>
              <w:right w:val="single" w:sz="8" w:space="0" w:color="FFFFFF"/>
            </w:tcBorders>
            <w:shd w:val="clear" w:color="auto" w:fill="auto"/>
            <w:tcMar>
              <w:top w:w="36" w:type="dxa"/>
              <w:left w:w="36" w:type="dxa"/>
              <w:bottom w:w="36" w:type="dxa"/>
              <w:right w:w="36" w:type="dxa"/>
            </w:tcMar>
          </w:tcPr>
          <w:p w14:paraId="16AFED49" w14:textId="77777777" w:rsidR="00C0288B" w:rsidRDefault="00472985">
            <w:pPr>
              <w:ind w:left="270" w:hanging="180"/>
              <w:rPr>
                <w:sz w:val="20"/>
                <w:szCs w:val="20"/>
              </w:rPr>
            </w:pPr>
            <w:r>
              <w:rPr>
                <w:sz w:val="20"/>
                <w:szCs w:val="20"/>
              </w:rPr>
              <w:t xml:space="preserve">URL(s) of 8k filing from the Securities and Exchange Commission from 270 days before through 270 days after the CEO’s </w:t>
            </w:r>
            <w:proofErr w:type="spellStart"/>
            <w:r>
              <w:rPr>
                <w:sz w:val="20"/>
                <w:szCs w:val="20"/>
              </w:rPr>
              <w:t>leftofc</w:t>
            </w:r>
            <w:proofErr w:type="spellEnd"/>
            <w:r>
              <w:rPr>
                <w:sz w:val="20"/>
                <w:szCs w:val="20"/>
              </w:rPr>
              <w:t xml:space="preserve"> date which might relate to the turnover. Included here are any 8k filing 5.02 (departure of directors or principal executives) or </w:t>
            </w:r>
            <w:r>
              <w:rPr>
                <w:sz w:val="20"/>
                <w:szCs w:val="20"/>
              </w:rPr>
              <w:t>simply item 5 if it is an older filing. These were collected without examining their content.</w:t>
            </w:r>
          </w:p>
        </w:tc>
      </w:tr>
    </w:tbl>
    <w:p w14:paraId="7B7F8403" w14:textId="77777777" w:rsidR="00C0288B" w:rsidRDefault="00C0288B"/>
    <w:p w14:paraId="65F8524F" w14:textId="77777777" w:rsidR="00C0288B" w:rsidRDefault="00C0288B"/>
    <w:p w14:paraId="027A9E35" w14:textId="77777777" w:rsidR="00C0288B" w:rsidRDefault="00472985">
      <w:pPr>
        <w:ind w:firstLine="720"/>
        <w:jc w:val="center"/>
        <w:rPr>
          <w:b/>
          <w:sz w:val="28"/>
          <w:szCs w:val="28"/>
        </w:rPr>
      </w:pPr>
      <w:r>
        <w:rPr>
          <w:b/>
        </w:rPr>
        <w:t xml:space="preserve"> </w:t>
      </w:r>
      <w:r>
        <w:rPr>
          <w:b/>
          <w:sz w:val="28"/>
          <w:szCs w:val="28"/>
        </w:rPr>
        <w:t>Unique Identifier Combinations</w:t>
      </w:r>
    </w:p>
    <w:p w14:paraId="3514143F" w14:textId="77777777" w:rsidR="00C0288B" w:rsidRDefault="00472985">
      <w:pPr>
        <w:ind w:left="360" w:hanging="360"/>
        <w:rPr>
          <w:i/>
          <w:sz w:val="20"/>
          <w:szCs w:val="20"/>
        </w:rPr>
      </w:pPr>
      <w:proofErr w:type="spellStart"/>
      <w:r>
        <w:rPr>
          <w:b/>
          <w:sz w:val="20"/>
          <w:szCs w:val="20"/>
        </w:rPr>
        <w:t>gvkey</w:t>
      </w:r>
      <w:proofErr w:type="spellEnd"/>
      <w:r>
        <w:rPr>
          <w:b/>
          <w:sz w:val="20"/>
          <w:szCs w:val="20"/>
        </w:rPr>
        <w:t xml:space="preserve">, year, </w:t>
      </w:r>
      <w:proofErr w:type="spellStart"/>
      <w:r>
        <w:rPr>
          <w:b/>
          <w:sz w:val="20"/>
          <w:szCs w:val="20"/>
        </w:rPr>
        <w:t>co_per_rol</w:t>
      </w:r>
      <w:proofErr w:type="spellEnd"/>
      <w:r>
        <w:rPr>
          <w:b/>
          <w:sz w:val="20"/>
          <w:szCs w:val="20"/>
        </w:rPr>
        <w:t xml:space="preserve"> - </w:t>
      </w:r>
      <w:r>
        <w:rPr>
          <w:sz w:val="20"/>
          <w:szCs w:val="20"/>
        </w:rPr>
        <w:t xml:space="preserve">We capture several CEOs whose tenure does not appear in </w:t>
      </w:r>
      <w:proofErr w:type="spellStart"/>
      <w:r>
        <w:rPr>
          <w:sz w:val="20"/>
          <w:szCs w:val="20"/>
        </w:rPr>
        <w:t>Execucomp</w:t>
      </w:r>
      <w:proofErr w:type="spellEnd"/>
      <w:r>
        <w:rPr>
          <w:sz w:val="20"/>
          <w:szCs w:val="20"/>
        </w:rPr>
        <w:t xml:space="preserve">. Simply match </w:t>
      </w:r>
      <w:proofErr w:type="spellStart"/>
      <w:r>
        <w:rPr>
          <w:sz w:val="20"/>
          <w:szCs w:val="20"/>
        </w:rPr>
        <w:t>gvkey</w:t>
      </w:r>
      <w:proofErr w:type="spellEnd"/>
      <w:r>
        <w:rPr>
          <w:sz w:val="20"/>
          <w:szCs w:val="20"/>
        </w:rPr>
        <w:t xml:space="preserve">, year, </w:t>
      </w:r>
      <w:proofErr w:type="spellStart"/>
      <w:r>
        <w:rPr>
          <w:sz w:val="20"/>
          <w:szCs w:val="20"/>
        </w:rPr>
        <w:t>co_per_r</w:t>
      </w:r>
      <w:r>
        <w:rPr>
          <w:sz w:val="20"/>
          <w:szCs w:val="20"/>
        </w:rPr>
        <w:t>ol</w:t>
      </w:r>
      <w:proofErr w:type="spellEnd"/>
      <w:r>
        <w:rPr>
          <w:sz w:val="20"/>
          <w:szCs w:val="20"/>
        </w:rPr>
        <w:t xml:space="preserve"> to </w:t>
      </w:r>
      <w:proofErr w:type="spellStart"/>
      <w:r>
        <w:rPr>
          <w:sz w:val="20"/>
          <w:szCs w:val="20"/>
        </w:rPr>
        <w:t>execucomp</w:t>
      </w:r>
      <w:proofErr w:type="spellEnd"/>
      <w:r>
        <w:rPr>
          <w:sz w:val="20"/>
          <w:szCs w:val="20"/>
        </w:rPr>
        <w:t xml:space="preserve"> and drop non-matching CEOs who do not appear in </w:t>
      </w:r>
      <w:proofErr w:type="spellStart"/>
      <w:r>
        <w:rPr>
          <w:sz w:val="20"/>
          <w:szCs w:val="20"/>
        </w:rPr>
        <w:t>Execucomp</w:t>
      </w:r>
      <w:proofErr w:type="spellEnd"/>
      <w:r>
        <w:rPr>
          <w:sz w:val="20"/>
          <w:szCs w:val="20"/>
        </w:rPr>
        <w:t xml:space="preserve">. </w:t>
      </w:r>
      <w:r>
        <w:rPr>
          <w:i/>
          <w:sz w:val="20"/>
          <w:szCs w:val="20"/>
        </w:rPr>
        <w:t xml:space="preserve">There is frequently more than one CEO for a firm reflected in this departure database by year. </w:t>
      </w:r>
    </w:p>
    <w:p w14:paraId="5E59892F" w14:textId="77777777" w:rsidR="00C0288B" w:rsidRDefault="00472985">
      <w:pPr>
        <w:ind w:left="360" w:hanging="360"/>
        <w:rPr>
          <w:sz w:val="20"/>
          <w:szCs w:val="20"/>
        </w:rPr>
      </w:pPr>
      <w:proofErr w:type="spellStart"/>
      <w:r>
        <w:rPr>
          <w:b/>
          <w:sz w:val="20"/>
          <w:szCs w:val="20"/>
        </w:rPr>
        <w:lastRenderedPageBreak/>
        <w:t>co_per_rol</w:t>
      </w:r>
      <w:proofErr w:type="spellEnd"/>
      <w:r>
        <w:rPr>
          <w:b/>
          <w:sz w:val="20"/>
          <w:szCs w:val="20"/>
        </w:rPr>
        <w:t xml:space="preserve">, </w:t>
      </w:r>
      <w:proofErr w:type="spellStart"/>
      <w:r>
        <w:rPr>
          <w:b/>
          <w:sz w:val="20"/>
          <w:szCs w:val="20"/>
        </w:rPr>
        <w:t>tenure_no_ceodb</w:t>
      </w:r>
      <w:proofErr w:type="spellEnd"/>
      <w:r>
        <w:rPr>
          <w:b/>
          <w:sz w:val="20"/>
          <w:szCs w:val="20"/>
        </w:rPr>
        <w:t xml:space="preserve"> </w:t>
      </w:r>
      <w:r>
        <w:rPr>
          <w:sz w:val="20"/>
          <w:szCs w:val="20"/>
        </w:rPr>
        <w:t>- The unique CEO/Firm identifier is unique to each CEO an</w:t>
      </w:r>
      <w:r>
        <w:rPr>
          <w:sz w:val="20"/>
          <w:szCs w:val="20"/>
        </w:rPr>
        <w:t xml:space="preserve">d the </w:t>
      </w:r>
      <w:proofErr w:type="spellStart"/>
      <w:r>
        <w:rPr>
          <w:sz w:val="20"/>
          <w:szCs w:val="20"/>
        </w:rPr>
        <w:t>tenure_no</w:t>
      </w:r>
      <w:proofErr w:type="spellEnd"/>
      <w:r>
        <w:rPr>
          <w:sz w:val="20"/>
          <w:szCs w:val="20"/>
        </w:rPr>
        <w:t xml:space="preserve"> captures </w:t>
      </w:r>
      <w:proofErr w:type="gramStart"/>
      <w:r>
        <w:rPr>
          <w:sz w:val="20"/>
          <w:szCs w:val="20"/>
        </w:rPr>
        <w:t>whether or not</w:t>
      </w:r>
      <w:proofErr w:type="gramEnd"/>
      <w:r>
        <w:rPr>
          <w:sz w:val="20"/>
          <w:szCs w:val="20"/>
        </w:rPr>
        <w:t xml:space="preserve"> this is his or her first, second (</w:t>
      </w:r>
      <w:proofErr w:type="spellStart"/>
      <w:r>
        <w:rPr>
          <w:sz w:val="20"/>
          <w:szCs w:val="20"/>
        </w:rPr>
        <w:t>etc</w:t>
      </w:r>
      <w:proofErr w:type="spellEnd"/>
      <w:r>
        <w:rPr>
          <w:sz w:val="20"/>
          <w:szCs w:val="20"/>
        </w:rPr>
        <w:t>) spell in office.</w:t>
      </w:r>
    </w:p>
    <w:p w14:paraId="2BF0A7D1" w14:textId="77777777" w:rsidR="00C0288B" w:rsidRDefault="00472985">
      <w:pPr>
        <w:rPr>
          <w:sz w:val="20"/>
          <w:szCs w:val="20"/>
        </w:rPr>
      </w:pPr>
      <w:r>
        <w:rPr>
          <w:i/>
          <w:sz w:val="20"/>
          <w:szCs w:val="20"/>
        </w:rPr>
        <w:t xml:space="preserve">Note: </w:t>
      </w:r>
      <w:r>
        <w:rPr>
          <w:sz w:val="20"/>
          <w:szCs w:val="20"/>
        </w:rPr>
        <w:t xml:space="preserve">There are some interim CEOs who are not listed in </w:t>
      </w:r>
      <w:proofErr w:type="spellStart"/>
      <w:r>
        <w:rPr>
          <w:sz w:val="20"/>
          <w:szCs w:val="20"/>
        </w:rPr>
        <w:t>Execucomp</w:t>
      </w:r>
      <w:proofErr w:type="spellEnd"/>
      <w:r>
        <w:rPr>
          <w:sz w:val="20"/>
          <w:szCs w:val="20"/>
        </w:rPr>
        <w:t xml:space="preserve">, so they have no </w:t>
      </w:r>
      <w:proofErr w:type="spellStart"/>
      <w:r>
        <w:rPr>
          <w:sz w:val="20"/>
          <w:szCs w:val="20"/>
        </w:rPr>
        <w:t>co_per_rol</w:t>
      </w:r>
      <w:proofErr w:type="spellEnd"/>
      <w:r>
        <w:rPr>
          <w:sz w:val="20"/>
          <w:szCs w:val="20"/>
        </w:rPr>
        <w:t xml:space="preserve">. Delete any </w:t>
      </w:r>
      <w:proofErr w:type="spellStart"/>
      <w:r>
        <w:rPr>
          <w:sz w:val="20"/>
          <w:szCs w:val="20"/>
        </w:rPr>
        <w:t>co_per_rol</w:t>
      </w:r>
      <w:proofErr w:type="spellEnd"/>
      <w:r>
        <w:rPr>
          <w:sz w:val="20"/>
          <w:szCs w:val="20"/>
        </w:rPr>
        <w:t xml:space="preserve"> &lt; </w:t>
      </w:r>
      <w:proofErr w:type="gramStart"/>
      <w:r>
        <w:rPr>
          <w:sz w:val="20"/>
          <w:szCs w:val="20"/>
        </w:rPr>
        <w:t>0  before</w:t>
      </w:r>
      <w:proofErr w:type="gramEnd"/>
      <w:r>
        <w:rPr>
          <w:sz w:val="20"/>
          <w:szCs w:val="20"/>
        </w:rPr>
        <w:t xml:space="preserve"> matching.</w:t>
      </w:r>
    </w:p>
    <w:p w14:paraId="4A62CB4D" w14:textId="77777777" w:rsidR="00C0288B" w:rsidRDefault="00C0288B">
      <w:pPr>
        <w:ind w:left="2880"/>
      </w:pPr>
    </w:p>
    <w:p w14:paraId="4B1E22A9" w14:textId="77777777" w:rsidR="00C0288B" w:rsidRDefault="00C0288B"/>
    <w:p w14:paraId="5E24977E" w14:textId="77777777" w:rsidR="00C0288B" w:rsidRDefault="00472985">
      <w:pPr>
        <w:jc w:val="center"/>
        <w:rPr>
          <w:b/>
          <w:sz w:val="28"/>
          <w:szCs w:val="28"/>
        </w:rPr>
      </w:pPr>
      <w:bookmarkStart w:id="0" w:name="2pho1y2zctbp" w:colFirst="0" w:colLast="0"/>
      <w:bookmarkEnd w:id="0"/>
      <w:r>
        <w:rPr>
          <w:b/>
          <w:sz w:val="28"/>
          <w:szCs w:val="28"/>
        </w:rPr>
        <w:t>Revision Log</w:t>
      </w:r>
    </w:p>
    <w:p w14:paraId="3CD49E68" w14:textId="77777777" w:rsidR="00C0288B" w:rsidRDefault="00472985">
      <w:r>
        <w:t>V08312021</w:t>
      </w:r>
    </w:p>
    <w:p w14:paraId="43CDC942" w14:textId="77777777" w:rsidR="00C0288B" w:rsidRDefault="00472985">
      <w:pPr>
        <w:numPr>
          <w:ilvl w:val="0"/>
          <w:numId w:val="2"/>
        </w:numPr>
      </w:pPr>
      <w:r>
        <w:t>Further error checking and revision</w:t>
      </w:r>
    </w:p>
    <w:p w14:paraId="48AEBBC6" w14:textId="77777777" w:rsidR="00C0288B" w:rsidRDefault="00472985">
      <w:pPr>
        <w:numPr>
          <w:ilvl w:val="0"/>
          <w:numId w:val="2"/>
        </w:numPr>
      </w:pPr>
      <w:r>
        <w:t xml:space="preserve">Extensive additions of interim CEOs and departure dates between listed </w:t>
      </w:r>
      <w:proofErr w:type="spellStart"/>
      <w:r>
        <w:t>Execucomp</w:t>
      </w:r>
      <w:proofErr w:type="spellEnd"/>
      <w:r>
        <w:t xml:space="preserve"> CEOs. Data should reflect a specific CEO’s tenure much more accurately.</w:t>
      </w:r>
    </w:p>
    <w:p w14:paraId="726669C0" w14:textId="77777777" w:rsidR="00C0288B" w:rsidRDefault="00472985">
      <w:pPr>
        <w:numPr>
          <w:ilvl w:val="0"/>
          <w:numId w:val="2"/>
        </w:numPr>
      </w:pPr>
      <w:r>
        <w:t xml:space="preserve">Updated CEO dismissal information </w:t>
      </w:r>
      <w:proofErr w:type="spellStart"/>
      <w:r>
        <w:t>upto</w:t>
      </w:r>
      <w:proofErr w:type="spellEnd"/>
      <w:r>
        <w:t xml:space="preserve"> </w:t>
      </w:r>
      <w:proofErr w:type="spellStart"/>
      <w:r>
        <w:t>Execu</w:t>
      </w:r>
      <w:r>
        <w:t>comp</w:t>
      </w:r>
      <w:proofErr w:type="spellEnd"/>
      <w:r>
        <w:t xml:space="preserve"> dated May 1, 2021, which typically runs through 2019 fiscal year.</w:t>
      </w:r>
    </w:p>
    <w:p w14:paraId="5DF3EE3F" w14:textId="77777777" w:rsidR="00C0288B" w:rsidRDefault="00472985">
      <w:pPr>
        <w:numPr>
          <w:ilvl w:val="0"/>
          <w:numId w:val="2"/>
        </w:numPr>
      </w:pPr>
      <w:r>
        <w:t xml:space="preserve">Removed the </w:t>
      </w:r>
      <w:proofErr w:type="spellStart"/>
      <w:r>
        <w:t>max_tenure_ceodb</w:t>
      </w:r>
      <w:proofErr w:type="spellEnd"/>
      <w:r>
        <w:t xml:space="preserve">, </w:t>
      </w:r>
      <w:proofErr w:type="spellStart"/>
      <w:r>
        <w:t>still_there</w:t>
      </w:r>
      <w:proofErr w:type="spellEnd"/>
      <w:r>
        <w:t xml:space="preserve"> and </w:t>
      </w:r>
      <w:proofErr w:type="spellStart"/>
      <w:r>
        <w:t>fyear_left</w:t>
      </w:r>
      <w:proofErr w:type="spellEnd"/>
      <w:r>
        <w:t xml:space="preserve"> columns. The information in these columns was discernible from other information or was causing confusion. </w:t>
      </w:r>
    </w:p>
    <w:p w14:paraId="7207DEB2" w14:textId="77777777" w:rsidR="00C0288B" w:rsidRDefault="00472985">
      <w:pPr>
        <w:numPr>
          <w:ilvl w:val="0"/>
          <w:numId w:val="2"/>
        </w:numPr>
        <w:rPr>
          <w:highlight w:val="white"/>
        </w:rPr>
      </w:pPr>
      <w:r>
        <w:rPr>
          <w:highlight w:val="white"/>
        </w:rPr>
        <w:t xml:space="preserve">Adjusted </w:t>
      </w:r>
      <w:proofErr w:type="spellStart"/>
      <w:r>
        <w:rPr>
          <w:highlight w:val="white"/>
        </w:rPr>
        <w:t>leftofc</w:t>
      </w:r>
      <w:proofErr w:type="spellEnd"/>
      <w:r>
        <w:rPr>
          <w:highlight w:val="white"/>
        </w:rPr>
        <w:t xml:space="preserve"> to </w:t>
      </w:r>
      <w:r>
        <w:rPr>
          <w:highlight w:val="white"/>
        </w:rPr>
        <w:t>reflect the effective date of a merger/acquisition rather than the date that the CEO might have left the (now private) company</w:t>
      </w:r>
    </w:p>
    <w:p w14:paraId="32F73D83" w14:textId="77777777" w:rsidR="00C0288B" w:rsidRDefault="00472985">
      <w:pPr>
        <w:numPr>
          <w:ilvl w:val="0"/>
          <w:numId w:val="2"/>
        </w:numPr>
        <w:rPr>
          <w:highlight w:val="white"/>
        </w:rPr>
      </w:pPr>
      <w:r>
        <w:t>Thanks to Rob Campbell (University of Nebraska, Lincoln), Nicolas Rudolf (</w:t>
      </w:r>
      <w:hyperlink r:id="rId10">
        <w:r>
          <w:rPr>
            <w:highlight w:val="white"/>
          </w:rPr>
          <w:t>Université de La</w:t>
        </w:r>
        <w:r>
          <w:rPr>
            <w:highlight w:val="white"/>
          </w:rPr>
          <w:t>usanne</w:t>
        </w:r>
      </w:hyperlink>
      <w:r>
        <w:t xml:space="preserve">), Eric Lee (Penn State), and special thanks to </w:t>
      </w:r>
      <w:proofErr w:type="spellStart"/>
      <w:r>
        <w:t>Hauke</w:t>
      </w:r>
      <w:proofErr w:type="spellEnd"/>
      <w:r>
        <w:t xml:space="preserve"> Meyer and colleagues (</w:t>
      </w:r>
      <w:r>
        <w:rPr>
          <w:highlight w:val="white"/>
        </w:rPr>
        <w:t xml:space="preserve">Georg-August-University </w:t>
      </w:r>
      <w:proofErr w:type="spellStart"/>
      <w:r>
        <w:rPr>
          <w:highlight w:val="white"/>
        </w:rPr>
        <w:t>Goettingen</w:t>
      </w:r>
      <w:proofErr w:type="spellEnd"/>
      <w:r>
        <w:rPr>
          <w:highlight w:val="white"/>
        </w:rPr>
        <w:t xml:space="preserve">) for suggested edits and corrections. Error </w:t>
      </w:r>
      <w:proofErr w:type="gramStart"/>
      <w:r>
        <w:rPr>
          <w:highlight w:val="white"/>
        </w:rPr>
        <w:t>remain</w:t>
      </w:r>
      <w:proofErr w:type="gramEnd"/>
      <w:r>
        <w:rPr>
          <w:highlight w:val="white"/>
        </w:rPr>
        <w:t xml:space="preserve"> the responsibility of the first author.</w:t>
      </w:r>
    </w:p>
    <w:p w14:paraId="51FFA554" w14:textId="77777777" w:rsidR="00C0288B" w:rsidRDefault="00C0288B">
      <w:pPr>
        <w:ind w:left="720"/>
        <w:rPr>
          <w:b/>
          <w:color w:val="1F497D"/>
          <w:sz w:val="18"/>
          <w:szCs w:val="18"/>
          <w:highlight w:val="white"/>
        </w:rPr>
      </w:pPr>
    </w:p>
    <w:p w14:paraId="57766014" w14:textId="77777777" w:rsidR="00C0288B" w:rsidRDefault="00472985">
      <w:hyperlink r:id="rId11">
        <w:r>
          <w:rPr>
            <w:color w:val="1155CC"/>
            <w:u w:val="single"/>
          </w:rPr>
          <w:t>V03182021</w:t>
        </w:r>
      </w:hyperlink>
    </w:p>
    <w:p w14:paraId="7350D3ED" w14:textId="77777777" w:rsidR="00C0288B" w:rsidRDefault="00472985">
      <w:pPr>
        <w:numPr>
          <w:ilvl w:val="0"/>
          <w:numId w:val="3"/>
        </w:numPr>
        <w:pBdr>
          <w:top w:val="nil"/>
          <w:left w:val="nil"/>
          <w:bottom w:val="nil"/>
          <w:right w:val="nil"/>
          <w:between w:val="nil"/>
        </w:pBdr>
      </w:pPr>
      <w:r>
        <w:t xml:space="preserve">Continued error checking and additions of interim CEOs </w:t>
      </w:r>
      <w:proofErr w:type="gramStart"/>
      <w:r>
        <w:t>where</w:t>
      </w:r>
      <w:proofErr w:type="gramEnd"/>
      <w:r>
        <w:t xml:space="preserve"> identified</w:t>
      </w:r>
    </w:p>
    <w:p w14:paraId="7EDF242E" w14:textId="77777777" w:rsidR="00C0288B" w:rsidRDefault="00472985">
      <w:pPr>
        <w:numPr>
          <w:ilvl w:val="0"/>
          <w:numId w:val="3"/>
        </w:numPr>
        <w:pBdr>
          <w:top w:val="nil"/>
          <w:left w:val="nil"/>
          <w:bottom w:val="nil"/>
          <w:right w:val="nil"/>
          <w:between w:val="nil"/>
        </w:pBdr>
      </w:pPr>
      <w:r>
        <w:t>Added a column of 8k filings that might re</w:t>
      </w:r>
      <w:r>
        <w:t>late to the dismissal</w:t>
      </w:r>
    </w:p>
    <w:p w14:paraId="517BE6EE" w14:textId="77777777" w:rsidR="00C0288B" w:rsidRDefault="00472985">
      <w:pPr>
        <w:numPr>
          <w:ilvl w:val="0"/>
          <w:numId w:val="3"/>
        </w:numPr>
        <w:pBdr>
          <w:top w:val="nil"/>
          <w:left w:val="nil"/>
          <w:bottom w:val="nil"/>
          <w:right w:val="nil"/>
          <w:between w:val="nil"/>
        </w:pBdr>
      </w:pPr>
      <w:r>
        <w:t xml:space="preserve">Thank </w:t>
      </w:r>
      <w:proofErr w:type="gramStart"/>
      <w:r>
        <w:t xml:space="preserve">you Donald </w:t>
      </w:r>
      <w:proofErr w:type="spellStart"/>
      <w:r>
        <w:t>Schepker</w:t>
      </w:r>
      <w:proofErr w:type="spellEnd"/>
      <w:r>
        <w:t xml:space="preserve"> (University of South Carolina) and Inn </w:t>
      </w:r>
      <w:proofErr w:type="spellStart"/>
      <w:r>
        <w:t>Hee</w:t>
      </w:r>
      <w:proofErr w:type="spellEnd"/>
      <w:r>
        <w:t xml:space="preserve"> Gee (Texas A&amp;M)</w:t>
      </w:r>
      <w:proofErr w:type="gramEnd"/>
      <w:r>
        <w:t xml:space="preserve"> for suggesting edits.</w:t>
      </w:r>
    </w:p>
    <w:p w14:paraId="195719CC" w14:textId="77777777" w:rsidR="00C0288B" w:rsidRDefault="00472985">
      <w:pPr>
        <w:ind w:left="720"/>
        <w:rPr>
          <w:sz w:val="28"/>
          <w:szCs w:val="28"/>
        </w:rPr>
      </w:pPr>
      <w:r>
        <w:rPr>
          <w:sz w:val="28"/>
          <w:szCs w:val="28"/>
        </w:rPr>
        <w:t xml:space="preserve"> </w:t>
      </w:r>
    </w:p>
    <w:p w14:paraId="3D8558B6" w14:textId="77777777" w:rsidR="00C0288B" w:rsidRDefault="00472985">
      <w:hyperlink r:id="rId12">
        <w:r>
          <w:rPr>
            <w:color w:val="1155CC"/>
            <w:u w:val="single"/>
          </w:rPr>
          <w:t>V02032021</w:t>
        </w:r>
      </w:hyperlink>
    </w:p>
    <w:p w14:paraId="3FA92166" w14:textId="77777777" w:rsidR="00C0288B" w:rsidRDefault="00472985">
      <w:pPr>
        <w:numPr>
          <w:ilvl w:val="0"/>
          <w:numId w:val="3"/>
        </w:numPr>
      </w:pPr>
      <w:r>
        <w:t>Updated some missing pre-2000 events</w:t>
      </w:r>
    </w:p>
    <w:p w14:paraId="56731361" w14:textId="77777777" w:rsidR="00C0288B" w:rsidRDefault="00472985">
      <w:pPr>
        <w:numPr>
          <w:ilvl w:val="0"/>
          <w:numId w:val="3"/>
        </w:numPr>
      </w:pPr>
      <w:r>
        <w:t>Merged firms now most often show as 7 and corrected mischaracterizations</w:t>
      </w:r>
    </w:p>
    <w:p w14:paraId="17BB5B77" w14:textId="77777777" w:rsidR="00C0288B" w:rsidRDefault="00472985">
      <w:pPr>
        <w:numPr>
          <w:ilvl w:val="0"/>
          <w:numId w:val="3"/>
        </w:numPr>
      </w:pPr>
      <w:r>
        <w:t xml:space="preserve">Updates for identified recent events into 2021 although not complete after 2018 </w:t>
      </w:r>
      <w:proofErr w:type="spellStart"/>
      <w:r>
        <w:t>fyear</w:t>
      </w:r>
      <w:proofErr w:type="spellEnd"/>
      <w:r>
        <w:t xml:space="preserve"> in </w:t>
      </w:r>
      <w:proofErr w:type="spellStart"/>
      <w:r>
        <w:t>execucomp</w:t>
      </w:r>
      <w:proofErr w:type="spellEnd"/>
    </w:p>
    <w:p w14:paraId="09B094F0" w14:textId="77777777" w:rsidR="00C0288B" w:rsidRDefault="00C0288B">
      <w:pPr>
        <w:ind w:left="720"/>
        <w:rPr>
          <w:b/>
        </w:rPr>
      </w:pPr>
    </w:p>
    <w:p w14:paraId="564E7136" w14:textId="77777777" w:rsidR="00C0288B" w:rsidRDefault="00472985">
      <w:hyperlink r:id="rId13">
        <w:r>
          <w:rPr>
            <w:color w:val="1155CC"/>
            <w:u w:val="single"/>
          </w:rPr>
          <w:t>V01222021</w:t>
        </w:r>
      </w:hyperlink>
    </w:p>
    <w:p w14:paraId="1A59FD09" w14:textId="77777777" w:rsidR="00C0288B" w:rsidRDefault="00472985">
      <w:pPr>
        <w:numPr>
          <w:ilvl w:val="0"/>
          <w:numId w:val="6"/>
        </w:numPr>
      </w:pPr>
      <w:r>
        <w:t>Expanded to include prior 2000 events and other error correction</w:t>
      </w:r>
    </w:p>
    <w:p w14:paraId="094D02A3" w14:textId="77777777" w:rsidR="00C0288B" w:rsidRDefault="00472985">
      <w:pPr>
        <w:numPr>
          <w:ilvl w:val="0"/>
          <w:numId w:val="6"/>
        </w:numPr>
      </w:pPr>
      <w:r>
        <w:t>Some turnovers prior to 2000 still missing</w:t>
      </w:r>
    </w:p>
    <w:p w14:paraId="6A6ADBD0" w14:textId="77777777" w:rsidR="00C0288B" w:rsidRDefault="00472985">
      <w:pPr>
        <w:numPr>
          <w:ilvl w:val="0"/>
          <w:numId w:val="6"/>
        </w:numPr>
      </w:pPr>
      <w:r>
        <w:t>Co-CEO and interim CEO changed to be text (rather than 1/0) format</w:t>
      </w:r>
    </w:p>
    <w:p w14:paraId="207FA809" w14:textId="77777777" w:rsidR="00C0288B" w:rsidRDefault="00C0288B">
      <w:pPr>
        <w:ind w:left="720"/>
        <w:rPr>
          <w:b/>
        </w:rPr>
      </w:pPr>
    </w:p>
    <w:p w14:paraId="5C5E2334" w14:textId="77777777" w:rsidR="00C0288B" w:rsidRDefault="00472985">
      <w:hyperlink r:id="rId14">
        <w:r>
          <w:rPr>
            <w:color w:val="1155CC"/>
            <w:u w:val="single"/>
          </w:rPr>
          <w:t>V06092020</w:t>
        </w:r>
      </w:hyperlink>
    </w:p>
    <w:p w14:paraId="22797C1A" w14:textId="77777777" w:rsidR="00C0288B" w:rsidRDefault="00472985">
      <w:pPr>
        <w:numPr>
          <w:ilvl w:val="0"/>
          <w:numId w:val="4"/>
        </w:numPr>
      </w:pPr>
      <w:r>
        <w:t>O</w:t>
      </w:r>
      <w:r>
        <w:t>rganized naming system and introduced primary key</w:t>
      </w:r>
    </w:p>
    <w:p w14:paraId="299AAEBD" w14:textId="77777777" w:rsidR="00C0288B" w:rsidRDefault="00472985">
      <w:pPr>
        <w:numPr>
          <w:ilvl w:val="0"/>
          <w:numId w:val="4"/>
        </w:numPr>
      </w:pPr>
      <w:r>
        <w:t>Further manual checking</w:t>
      </w:r>
    </w:p>
    <w:p w14:paraId="2E2E5277" w14:textId="77777777" w:rsidR="00C0288B" w:rsidRDefault="00C0288B">
      <w:pPr>
        <w:rPr>
          <w:b/>
        </w:rPr>
      </w:pPr>
    </w:p>
    <w:p w14:paraId="421E75D9" w14:textId="77777777" w:rsidR="00C0288B" w:rsidRDefault="00472985">
      <w:hyperlink r:id="rId15">
        <w:r>
          <w:rPr>
            <w:color w:val="1155CC"/>
            <w:u w:val="single"/>
          </w:rPr>
          <w:t>V05292020</w:t>
        </w:r>
      </w:hyperlink>
    </w:p>
    <w:p w14:paraId="259BDEC6" w14:textId="77777777" w:rsidR="00C0288B" w:rsidRDefault="00472985">
      <w:pPr>
        <w:numPr>
          <w:ilvl w:val="0"/>
          <w:numId w:val="1"/>
        </w:numPr>
      </w:pPr>
      <w:r>
        <w:lastRenderedPageBreak/>
        <w:t>Fixed duplicate entries and further error correction</w:t>
      </w:r>
    </w:p>
    <w:p w14:paraId="67BE1CB5" w14:textId="77777777" w:rsidR="00C0288B" w:rsidRDefault="00C0288B">
      <w:pPr>
        <w:jc w:val="center"/>
        <w:rPr>
          <w:b/>
        </w:rPr>
      </w:pPr>
    </w:p>
    <w:p w14:paraId="0360303D" w14:textId="77777777" w:rsidR="00C0288B" w:rsidRDefault="00472985">
      <w:hyperlink r:id="rId16">
        <w:r>
          <w:rPr>
            <w:color w:val="1155CC"/>
            <w:u w:val="single"/>
          </w:rPr>
          <w:t>V05152020</w:t>
        </w:r>
      </w:hyperlink>
    </w:p>
    <w:p w14:paraId="1C273787" w14:textId="77777777" w:rsidR="00C0288B" w:rsidRDefault="00472985">
      <w:pPr>
        <w:numPr>
          <w:ilvl w:val="0"/>
          <w:numId w:val="7"/>
        </w:numPr>
      </w:pPr>
      <w:r>
        <w:t>Co-CEO coding corrected</w:t>
      </w:r>
    </w:p>
    <w:p w14:paraId="278A05B2" w14:textId="77777777" w:rsidR="00C0288B" w:rsidRDefault="00472985">
      <w:pPr>
        <w:numPr>
          <w:ilvl w:val="0"/>
          <w:numId w:val="7"/>
        </w:numPr>
      </w:pPr>
      <w:r>
        <w:t xml:space="preserve">Removed/cleaned up within-year duplicates for </w:t>
      </w:r>
      <w:proofErr w:type="spellStart"/>
      <w:r>
        <w:t>gvkey</w:t>
      </w:r>
      <w:proofErr w:type="spellEnd"/>
      <w:r>
        <w:t>/year</w:t>
      </w:r>
    </w:p>
    <w:p w14:paraId="7509345C" w14:textId="77777777" w:rsidR="00C0288B" w:rsidRDefault="00C0288B">
      <w:pPr>
        <w:jc w:val="center"/>
        <w:rPr>
          <w:b/>
        </w:rPr>
      </w:pPr>
    </w:p>
    <w:p w14:paraId="7D2A9E30" w14:textId="77777777" w:rsidR="00C0288B" w:rsidRDefault="00472985">
      <w:hyperlink r:id="rId17">
        <w:r>
          <w:rPr>
            <w:color w:val="1155CC"/>
            <w:u w:val="single"/>
          </w:rPr>
          <w:t>V05132020</w:t>
        </w:r>
      </w:hyperlink>
    </w:p>
    <w:p w14:paraId="67037F83" w14:textId="77777777" w:rsidR="00C0288B" w:rsidRDefault="00472985">
      <w:pPr>
        <w:numPr>
          <w:ilvl w:val="0"/>
          <w:numId w:val="8"/>
        </w:numPr>
      </w:pPr>
      <w:r>
        <w:t>Updating departure dates and hunting mismatches</w:t>
      </w:r>
    </w:p>
    <w:p w14:paraId="0C3FA9F9" w14:textId="77777777" w:rsidR="00C0288B" w:rsidRDefault="00C0288B"/>
    <w:p w14:paraId="01685FB9" w14:textId="77777777" w:rsidR="00C0288B" w:rsidRDefault="00472985">
      <w:hyperlink r:id="rId18">
        <w:r>
          <w:rPr>
            <w:color w:val="1155CC"/>
            <w:u w:val="single"/>
          </w:rPr>
          <w:t xml:space="preserve">V05112020 </w:t>
        </w:r>
      </w:hyperlink>
    </w:p>
    <w:p w14:paraId="1C2CDA68" w14:textId="77777777" w:rsidR="00C0288B" w:rsidRDefault="00472985">
      <w:pPr>
        <w:numPr>
          <w:ilvl w:val="0"/>
          <w:numId w:val="5"/>
        </w:numPr>
      </w:pPr>
      <w:r>
        <w:t>2000 through 20</w:t>
      </w:r>
      <w:r>
        <w:t xml:space="preserve">18 departures </w:t>
      </w:r>
    </w:p>
    <w:p w14:paraId="7FC382F9" w14:textId="77777777" w:rsidR="00C0288B" w:rsidRDefault="00472985">
      <w:pPr>
        <w:numPr>
          <w:ilvl w:val="0"/>
          <w:numId w:val="5"/>
        </w:numPr>
      </w:pPr>
      <w:r>
        <w:t xml:space="preserve">Updated documentation to follow best practice </w:t>
      </w:r>
      <w:hyperlink r:id="rId19">
        <w:r>
          <w:rPr>
            <w:color w:val="1155CC"/>
            <w:u w:val="single"/>
          </w:rPr>
          <w:t>suggested by Matt Marx</w:t>
        </w:r>
      </w:hyperlink>
    </w:p>
    <w:sectPr w:rsidR="00C0288B">
      <w:headerReference w:type="default" r:id="rId20"/>
      <w:headerReference w:type="first" r:id="rId21"/>
      <w:footerReference w:type="first" r:id="rId22"/>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137640" w14:textId="77777777" w:rsidR="00472985" w:rsidRDefault="00472985">
      <w:pPr>
        <w:spacing w:line="240" w:lineRule="auto"/>
      </w:pPr>
      <w:r>
        <w:separator/>
      </w:r>
    </w:p>
  </w:endnote>
  <w:endnote w:type="continuationSeparator" w:id="0">
    <w:p w14:paraId="376B3F9F" w14:textId="77777777" w:rsidR="00472985" w:rsidRDefault="004729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16C22" w14:textId="77777777" w:rsidR="00C0288B" w:rsidRDefault="00C0288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8C6D25" w14:textId="77777777" w:rsidR="00472985" w:rsidRDefault="00472985">
      <w:pPr>
        <w:spacing w:line="240" w:lineRule="auto"/>
      </w:pPr>
      <w:r>
        <w:separator/>
      </w:r>
    </w:p>
  </w:footnote>
  <w:footnote w:type="continuationSeparator" w:id="0">
    <w:p w14:paraId="712088A0" w14:textId="77777777" w:rsidR="00472985" w:rsidRDefault="0047298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14638" w14:textId="77777777" w:rsidR="00C0288B" w:rsidRDefault="00C0288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A72BA" w14:textId="77777777" w:rsidR="00C0288B" w:rsidRDefault="00472985">
    <w:pPr>
      <w:jc w:val="center"/>
      <w:rPr>
        <w:sz w:val="48"/>
        <w:szCs w:val="48"/>
        <w:u w:val="single"/>
      </w:rPr>
    </w:pPr>
    <w:r>
      <w:rPr>
        <w:b/>
        <w:sz w:val="48"/>
        <w:szCs w:val="48"/>
        <w:u w:val="single"/>
      </w:rPr>
      <w:t>CEO Dismissal Database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83B8F"/>
    <w:multiLevelType w:val="multilevel"/>
    <w:tmpl w:val="251C2F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9A46337"/>
    <w:multiLevelType w:val="multilevel"/>
    <w:tmpl w:val="E3BE94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EF8354D"/>
    <w:multiLevelType w:val="multilevel"/>
    <w:tmpl w:val="F1A017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D414536"/>
    <w:multiLevelType w:val="multilevel"/>
    <w:tmpl w:val="C3C015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4613714"/>
    <w:multiLevelType w:val="multilevel"/>
    <w:tmpl w:val="502618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EA50716"/>
    <w:multiLevelType w:val="multilevel"/>
    <w:tmpl w:val="0282A6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AB76CC6"/>
    <w:multiLevelType w:val="multilevel"/>
    <w:tmpl w:val="4ED0F0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BA91120"/>
    <w:multiLevelType w:val="multilevel"/>
    <w:tmpl w:val="4E8268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4"/>
  </w:num>
  <w:num w:numId="3">
    <w:abstractNumId w:val="7"/>
  </w:num>
  <w:num w:numId="4">
    <w:abstractNumId w:val="6"/>
  </w:num>
  <w:num w:numId="5">
    <w:abstractNumId w:val="3"/>
  </w:num>
  <w:num w:numId="6">
    <w:abstractNumId w:val="2"/>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88B"/>
    <w:rsid w:val="00472985"/>
    <w:rsid w:val="00C0288B"/>
    <w:rsid w:val="00DF53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C65A7"/>
  <w15:docId w15:val="{368339CF-8642-4D16-8770-B5B06C4B1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docs.google.com/forms/d/e/1FAIpQLSeH_EL74yP5SSwVs1XAes0Een6o-RDjVzwqY2tdAJvbj3QH_A/viewform" TargetMode="External"/><Relationship Id="rId13" Type="http://schemas.openxmlformats.org/officeDocument/2006/relationships/hyperlink" Target="https://drive.google.com/open?id=1wvtfz5PtJSVMeYvIdqjgrFP4w-WitX6n&amp;authuser=rgentry%40bus.olemiss.edu&amp;usp=drive_fs" TargetMode="External"/><Relationship Id="rId18" Type="http://schemas.openxmlformats.org/officeDocument/2006/relationships/hyperlink" Target="https://drive.google.com/file/d/1dB6CjLk2cL1doFTxU5FEsmncerf4CJLZ/view?usp=sharing" TargetMode="Externa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s://onlinelibrary.wiley.com/doi/abs/10.1002/smj.3278" TargetMode="External"/><Relationship Id="rId12" Type="http://schemas.openxmlformats.org/officeDocument/2006/relationships/hyperlink" Target="https://drive.google.com/open?id=1pynu2rIdO5wdt-14BZel6aj18HW2hTBw&amp;authuser=rgentry%40bus.olemiss.edu&amp;usp=drive_fs" TargetMode="External"/><Relationship Id="rId17" Type="http://schemas.openxmlformats.org/officeDocument/2006/relationships/hyperlink" Target="https://drive.google.com/open?id=1e73ggqG_eTD8mOW9pywLe3bazTCb1icm&amp;authuser=rgentry@bus.olemiss.edu&amp;usp=drive_fs" TargetMode="External"/><Relationship Id="rId2" Type="http://schemas.openxmlformats.org/officeDocument/2006/relationships/styles" Target="styles.xml"/><Relationship Id="rId16" Type="http://schemas.openxmlformats.org/officeDocument/2006/relationships/hyperlink" Target="https://drive.google.com/open?id=1e8uV2AhvN9NtQ0PELhTAWPKOCs9Be6I-&amp;authuser=rgentry@bus.olemiss.edu&amp;usp=drive_fs"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rive.google.com/open?id=1Bs6RzBtPC4nZ7eEFth35S2OkinJk_gZR&amp;authuser=rgentry%40bus.olemiss.edu&amp;usp=drive_fs"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drive.google.com/open?id=1fZYHPu4Qb9_HaYU_4w7kMHS-zYFlAKla" TargetMode="External"/><Relationship Id="rId23" Type="http://schemas.openxmlformats.org/officeDocument/2006/relationships/fontTable" Target="fontTable.xml"/><Relationship Id="rId10" Type="http://schemas.openxmlformats.org/officeDocument/2006/relationships/hyperlink" Target="http://www.unil.ch/" TargetMode="External"/><Relationship Id="rId19" Type="http://schemas.openxmlformats.org/officeDocument/2006/relationships/hyperlink" Target="https://7485828c-96a0-4ef7-9e65-7e2017fe0ce5.filesusr.com/ugd/30296c_c1b558c27fd64b12ab5c404c4862cbe5.pdf" TargetMode="External"/><Relationship Id="rId4" Type="http://schemas.openxmlformats.org/officeDocument/2006/relationships/webSettings" Target="webSettings.xml"/><Relationship Id="rId9" Type="http://schemas.openxmlformats.org/officeDocument/2006/relationships/hyperlink" Target="https://opendatacommons.org/licenses/by/1.0/" TargetMode="External"/><Relationship Id="rId14" Type="http://schemas.openxmlformats.org/officeDocument/2006/relationships/hyperlink" Target="https://drive.google.com/open?id=1g0k8frzzOiBj-523gsyIy5wZ6aeidvKY&amp;authuser=rgentry%40bus.olemiss.edu&amp;usp=drive_fs"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1605</Words>
  <Characters>9149</Characters>
  <Application>Microsoft Office Word</Application>
  <DocSecurity>0</DocSecurity>
  <Lines>76</Lines>
  <Paragraphs>21</Paragraphs>
  <ScaleCrop>false</ScaleCrop>
  <Company/>
  <LinksUpToDate>false</LinksUpToDate>
  <CharactersWithSpaces>10733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Richard Gentry</cp:lastModifiedBy>
  <cp:revision>2</cp:revision>
  <dcterms:created xsi:type="dcterms:W3CDTF">2021-08-31T20:17:00Z</dcterms:created>
  <dcterms:modified xsi:type="dcterms:W3CDTF">2021-08-31T20:17:00Z</dcterms:modified>
</cp:coreProperties>
</file>