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DE998B" w14:textId="07F4DC99" w:rsidR="00F0491C" w:rsidRPr="00870EFD" w:rsidRDefault="00870EFD" w:rsidP="002610D9">
      <w:pPr>
        <w:pStyle w:val="Heading1"/>
        <w:rPr>
          <w:rFonts w:asciiTheme="minorHAnsi" w:eastAsia="Times New Roman" w:hAnsiTheme="minorHAnsi" w:cstheme="minorHAnsi"/>
          <w:sz w:val="36"/>
          <w:szCs w:val="36"/>
        </w:rPr>
      </w:pPr>
      <w:r>
        <w:rPr>
          <w:rFonts w:asciiTheme="minorHAnsi" w:hAnsiTheme="minorHAnsi" w:cstheme="minorHAnsi"/>
          <w:sz w:val="36"/>
          <w:szCs w:val="36"/>
        </w:rPr>
        <w:t>Kansalliset DMP (aineistonhallintasuunnitelma)</w:t>
      </w:r>
      <w:r w:rsidR="007809F3">
        <w:rPr>
          <w:rFonts w:asciiTheme="minorHAnsi" w:hAnsiTheme="minorHAnsi" w:cstheme="minorHAnsi"/>
          <w:sz w:val="36"/>
          <w:szCs w:val="36"/>
        </w:rPr>
        <w:t xml:space="preserve"> </w:t>
      </w:r>
      <w:r>
        <w:rPr>
          <w:rFonts w:asciiTheme="minorHAnsi" w:hAnsiTheme="minorHAnsi" w:cstheme="minorHAnsi"/>
          <w:sz w:val="36"/>
          <w:szCs w:val="36"/>
        </w:rPr>
        <w:t xml:space="preserve">-ohjeet </w:t>
      </w:r>
      <w:r w:rsidR="002610D9" w:rsidRPr="00870EFD">
        <w:rPr>
          <w:rFonts w:asciiTheme="minorHAnsi" w:hAnsiTheme="minorHAnsi" w:cstheme="minorHAnsi"/>
          <w:sz w:val="36"/>
          <w:szCs w:val="36"/>
        </w:rPr>
        <w:t>202</w:t>
      </w:r>
      <w:r w:rsidR="000B0332">
        <w:rPr>
          <w:rFonts w:asciiTheme="minorHAnsi" w:hAnsiTheme="minorHAnsi" w:cstheme="minorHAnsi"/>
          <w:sz w:val="36"/>
          <w:szCs w:val="36"/>
        </w:rPr>
        <w:t>1</w:t>
      </w:r>
    </w:p>
    <w:p w14:paraId="42E4C445" w14:textId="77777777" w:rsidR="00E9793A" w:rsidRDefault="00E9793A" w:rsidP="00E9793A">
      <w:pPr>
        <w:rPr>
          <w:rFonts w:asciiTheme="minorHAnsi" w:hAnsiTheme="minorHAnsi"/>
          <w:sz w:val="22"/>
          <w:szCs w:val="22"/>
        </w:rPr>
      </w:pPr>
    </w:p>
    <w:p w14:paraId="08813BCE" w14:textId="77777777" w:rsidR="00E9793A" w:rsidRDefault="00E9793A" w:rsidP="00E9793A">
      <w:pPr>
        <w:rPr>
          <w:rFonts w:asciiTheme="minorHAnsi" w:hAnsiTheme="minorHAnsi"/>
          <w:sz w:val="22"/>
          <w:szCs w:val="22"/>
        </w:rPr>
      </w:pPr>
    </w:p>
    <w:p w14:paraId="7BD7036F" w14:textId="60DFFA1E" w:rsidR="00E9793A" w:rsidRPr="00E9793A" w:rsidRDefault="00E9793A" w:rsidP="00E9793A">
      <w:pPr>
        <w:rPr>
          <w:rFonts w:asciiTheme="minorHAnsi" w:hAnsiTheme="minorHAnsi"/>
          <w:sz w:val="22"/>
          <w:szCs w:val="22"/>
        </w:rPr>
      </w:pPr>
      <w:r w:rsidRPr="00E9793A">
        <w:rPr>
          <w:rFonts w:asciiTheme="minorHAnsi" w:hAnsiTheme="minorHAnsi"/>
          <w:sz w:val="22"/>
          <w:szCs w:val="22"/>
        </w:rPr>
        <w:t>Aineistonhallintasuunnitelmasi (DMP) on elävä dokumentti, jossa kuvailet</w:t>
      </w:r>
      <w:r>
        <w:rPr>
          <w:rFonts w:asciiTheme="minorHAnsi" w:hAnsiTheme="minorHAnsi"/>
          <w:sz w:val="22"/>
          <w:szCs w:val="22"/>
        </w:rPr>
        <w:t>,</w:t>
      </w:r>
      <w:r w:rsidRPr="00E9793A">
        <w:rPr>
          <w:rFonts w:asciiTheme="minorHAnsi" w:hAnsiTheme="minorHAnsi"/>
          <w:sz w:val="22"/>
          <w:szCs w:val="22"/>
        </w:rPr>
        <w:t xml:space="preserve"> kuinka hallitset tutkimusaineistosi ja -datasi koko tutkimuksen elinkaaren ajan. Päivitä suunnitelma projektisi edetessä.</w:t>
      </w:r>
    </w:p>
    <w:p w14:paraId="02ABBA0E" w14:textId="77777777" w:rsidR="00E9793A" w:rsidRPr="00E9793A" w:rsidRDefault="00E9793A" w:rsidP="00E9793A">
      <w:pPr>
        <w:rPr>
          <w:rFonts w:asciiTheme="minorHAnsi" w:hAnsiTheme="minorHAnsi"/>
          <w:sz w:val="22"/>
          <w:szCs w:val="22"/>
        </w:rPr>
      </w:pPr>
      <w:r w:rsidRPr="00E9793A">
        <w:rPr>
          <w:rFonts w:asciiTheme="minorHAnsi" w:hAnsiTheme="minorHAnsi"/>
          <w:sz w:val="22"/>
          <w:szCs w:val="22"/>
        </w:rPr>
        <w:t>Päällekkäisyyksien välttämiseksi voit viitata aineistonhallintasuunnitelmassasi tutkimussuunnitelmaasi ja päinvastoin. Tutkimussuunnitelma kuvaa aineiston ja datan tieteellistä, analyyttistä ja metodologista käsittelyä, kun taas DMP kuvaa niiden teknistä ja hallinnollista käsittelyä.</w:t>
      </w:r>
    </w:p>
    <w:p w14:paraId="110D60F6" w14:textId="77777777" w:rsidR="00E9793A" w:rsidRPr="00E9793A" w:rsidRDefault="00E9793A" w:rsidP="00E9793A">
      <w:pPr>
        <w:rPr>
          <w:rFonts w:asciiTheme="minorHAnsi" w:hAnsiTheme="minorHAnsi"/>
          <w:sz w:val="22"/>
          <w:szCs w:val="22"/>
        </w:rPr>
      </w:pPr>
      <w:r w:rsidRPr="00E9793A">
        <w:rPr>
          <w:rFonts w:asciiTheme="minorHAnsi" w:hAnsiTheme="minorHAnsi"/>
          <w:sz w:val="22"/>
          <w:szCs w:val="22"/>
        </w:rPr>
        <w:t>Aineistonhallintasuunnitelman yhteydessä aineisto (</w:t>
      </w:r>
      <w:r w:rsidRPr="00E9793A">
        <w:rPr>
          <w:rFonts w:asciiTheme="minorHAnsi" w:hAnsiTheme="minorHAnsi"/>
          <w:i/>
          <w:iCs/>
          <w:sz w:val="22"/>
          <w:szCs w:val="22"/>
        </w:rPr>
        <w:t>data</w:t>
      </w:r>
      <w:r w:rsidRPr="00E9793A">
        <w:rPr>
          <w:rFonts w:asciiTheme="minorHAnsi" w:hAnsiTheme="minorHAnsi"/>
          <w:sz w:val="22"/>
          <w:szCs w:val="22"/>
        </w:rPr>
        <w:t xml:space="preserve">) ymmärretään laajasti. Tutkimusaineisto ja -data kattavat kaikki tiedot ja resurssit, joihin tutkimustuloksesi perustuvat. </w:t>
      </w:r>
    </w:p>
    <w:p w14:paraId="494D87D9" w14:textId="77777777" w:rsidR="00E9793A" w:rsidRPr="00E9793A" w:rsidRDefault="00E9793A" w:rsidP="00E9793A">
      <w:pPr>
        <w:rPr>
          <w:rFonts w:asciiTheme="minorHAnsi" w:hAnsiTheme="minorHAnsi"/>
          <w:sz w:val="22"/>
          <w:szCs w:val="22"/>
        </w:rPr>
      </w:pPr>
    </w:p>
    <w:p w14:paraId="3E616F71" w14:textId="77777777" w:rsidR="00E9793A" w:rsidRPr="00E9793A" w:rsidRDefault="00E9793A" w:rsidP="00E9793A">
      <w:pPr>
        <w:rPr>
          <w:rFonts w:asciiTheme="minorHAnsi" w:hAnsiTheme="minorHAnsi"/>
          <w:b/>
          <w:bCs/>
          <w:sz w:val="22"/>
          <w:szCs w:val="22"/>
        </w:rPr>
      </w:pPr>
      <w:r w:rsidRPr="00E9793A">
        <w:rPr>
          <w:rFonts w:asciiTheme="minorHAnsi" w:hAnsiTheme="minorHAnsi"/>
          <w:b/>
          <w:bCs/>
          <w:sz w:val="22"/>
          <w:szCs w:val="22"/>
        </w:rPr>
        <w:t>Miten laadin aineistonhallintasuunnitelma? LUE AINAKIN NÄMÄ ENSIN.</w:t>
      </w:r>
    </w:p>
    <w:p w14:paraId="5E88D953" w14:textId="77777777" w:rsidR="00E9793A" w:rsidRDefault="00E9793A" w:rsidP="00E9793A">
      <w:pPr>
        <w:rPr>
          <w:rFonts w:asciiTheme="minorHAnsi" w:hAnsiTheme="minorHAnsi"/>
          <w:sz w:val="22"/>
          <w:szCs w:val="22"/>
        </w:rPr>
      </w:pPr>
    </w:p>
    <w:p w14:paraId="3AFD1333" w14:textId="017AC94A" w:rsidR="00E9793A" w:rsidRPr="00E9793A" w:rsidRDefault="00E9793A" w:rsidP="00133F1A">
      <w:pPr>
        <w:pStyle w:val="ListParagraph"/>
        <w:numPr>
          <w:ilvl w:val="0"/>
          <w:numId w:val="9"/>
        </w:numPr>
        <w:rPr>
          <w:rFonts w:asciiTheme="minorHAnsi" w:hAnsiTheme="minorHAnsi"/>
          <w:sz w:val="22"/>
          <w:szCs w:val="22"/>
        </w:rPr>
      </w:pPr>
      <w:r w:rsidRPr="00E9793A">
        <w:rPr>
          <w:rFonts w:asciiTheme="minorHAnsi" w:hAnsiTheme="minorHAnsi"/>
          <w:sz w:val="22"/>
          <w:szCs w:val="22"/>
        </w:rPr>
        <w:t>Tutustu ensin kaikkiin kysymyksiin! Vastaa kysymyksiin soveltuvin osin ja ainakin pääryhmiin - jos tietty kysymys ei ole sovellettavissa tapauksessasi, perustele miksi näin.</w:t>
      </w:r>
    </w:p>
    <w:p w14:paraId="19D65A81" w14:textId="77777777" w:rsidR="00E9793A" w:rsidRPr="00E9793A" w:rsidRDefault="00E9793A" w:rsidP="00133F1A">
      <w:pPr>
        <w:pStyle w:val="ListParagraph"/>
        <w:numPr>
          <w:ilvl w:val="0"/>
          <w:numId w:val="9"/>
        </w:numPr>
        <w:rPr>
          <w:rFonts w:asciiTheme="minorHAnsi" w:hAnsiTheme="minorHAnsi"/>
          <w:sz w:val="22"/>
          <w:szCs w:val="22"/>
        </w:rPr>
      </w:pPr>
      <w:r w:rsidRPr="00E9793A">
        <w:rPr>
          <w:rFonts w:asciiTheme="minorHAnsi" w:hAnsiTheme="minorHAnsi"/>
          <w:sz w:val="22"/>
          <w:szCs w:val="22"/>
        </w:rPr>
        <w:t>Sisällytä suunnitelmasi alkuun taustatiedot, kuten hakijan ja projektin nimi, projektin numero, rahoitusohjelma ja DMP-versio. Osoita aineiston- ja versionhallintataitosi nimeämällä myös aineistonhallintasuunnitelmasi asianmukaisesti.</w:t>
      </w:r>
    </w:p>
    <w:p w14:paraId="4F5ACB92" w14:textId="77777777" w:rsidR="00E9793A" w:rsidRPr="00E9793A" w:rsidRDefault="00E9793A" w:rsidP="00133F1A">
      <w:pPr>
        <w:pStyle w:val="ListParagraph"/>
        <w:numPr>
          <w:ilvl w:val="0"/>
          <w:numId w:val="9"/>
        </w:numPr>
        <w:rPr>
          <w:rFonts w:asciiTheme="minorHAnsi" w:hAnsiTheme="minorHAnsi"/>
          <w:sz w:val="22"/>
          <w:szCs w:val="22"/>
        </w:rPr>
      </w:pPr>
      <w:r w:rsidRPr="00E9793A">
        <w:rPr>
          <w:rFonts w:asciiTheme="minorHAnsi" w:hAnsiTheme="minorHAnsi"/>
          <w:sz w:val="22"/>
          <w:szCs w:val="22"/>
        </w:rPr>
        <w:t>Käytä aineistonhallintasuunnitelmaa riskinarvioinnin kuvauksena. Osoita, että pystyt tunnistamaan, ennakoimaan ja hallitsemaan aineistonhallintaprosessiin liittyviä riskejä.</w:t>
      </w:r>
    </w:p>
    <w:p w14:paraId="69408F88" w14:textId="77777777" w:rsidR="00E9793A" w:rsidRPr="00E9793A" w:rsidRDefault="00E9793A" w:rsidP="00133F1A">
      <w:pPr>
        <w:pStyle w:val="ListParagraph"/>
        <w:numPr>
          <w:ilvl w:val="0"/>
          <w:numId w:val="9"/>
        </w:numPr>
        <w:rPr>
          <w:rFonts w:asciiTheme="minorHAnsi" w:hAnsiTheme="minorHAnsi"/>
          <w:sz w:val="22"/>
          <w:szCs w:val="22"/>
        </w:rPr>
      </w:pPr>
      <w:r w:rsidRPr="00E9793A">
        <w:rPr>
          <w:rFonts w:asciiTheme="minorHAnsi" w:hAnsiTheme="minorHAnsi"/>
          <w:sz w:val="22"/>
          <w:szCs w:val="22"/>
        </w:rPr>
        <w:t>Laadi aineistonhallintasuunnitelma oman tutkimushankkeesi näkökulmasta. Älä kopioi esimerkkejä muualta.</w:t>
      </w:r>
    </w:p>
    <w:p w14:paraId="6CCF3908" w14:textId="77777777" w:rsidR="00E9793A" w:rsidRPr="00E9793A" w:rsidRDefault="00E9793A" w:rsidP="00133F1A">
      <w:pPr>
        <w:pStyle w:val="ListParagraph"/>
        <w:numPr>
          <w:ilvl w:val="0"/>
          <w:numId w:val="9"/>
        </w:numPr>
        <w:rPr>
          <w:rFonts w:asciiTheme="minorHAnsi" w:hAnsiTheme="minorHAnsi"/>
          <w:sz w:val="22"/>
          <w:szCs w:val="22"/>
        </w:rPr>
      </w:pPr>
      <w:r w:rsidRPr="00E9793A">
        <w:rPr>
          <w:rFonts w:asciiTheme="minorHAnsi" w:hAnsiTheme="minorHAnsi"/>
          <w:sz w:val="22"/>
          <w:szCs w:val="22"/>
        </w:rPr>
        <w:t>Noudata organisaation tai rahoittajan vaatimuksia.</w:t>
      </w:r>
    </w:p>
    <w:p w14:paraId="64CBE5EF" w14:textId="77777777" w:rsidR="00E9793A" w:rsidRPr="00E9793A" w:rsidRDefault="00E9793A" w:rsidP="00E9793A">
      <w:pPr>
        <w:rPr>
          <w:rFonts w:asciiTheme="minorHAnsi" w:hAnsiTheme="minorHAnsi"/>
          <w:sz w:val="22"/>
          <w:szCs w:val="22"/>
        </w:rPr>
      </w:pPr>
    </w:p>
    <w:p w14:paraId="7D40EFBE" w14:textId="77777777" w:rsidR="00E9793A" w:rsidRPr="00E9793A" w:rsidRDefault="00E9793A" w:rsidP="00E9793A">
      <w:pPr>
        <w:rPr>
          <w:rFonts w:asciiTheme="minorHAnsi" w:hAnsiTheme="minorHAnsi"/>
          <w:b/>
          <w:bCs/>
          <w:sz w:val="22"/>
          <w:szCs w:val="22"/>
        </w:rPr>
      </w:pPr>
      <w:r w:rsidRPr="00E9793A">
        <w:rPr>
          <w:rFonts w:asciiTheme="minorHAnsi" w:hAnsiTheme="minorHAnsi"/>
          <w:b/>
          <w:bCs/>
          <w:sz w:val="22"/>
          <w:szCs w:val="22"/>
        </w:rPr>
        <w:t>Mihin tutkimusaineistojen hallinnointia ja aineistonhallintasuunnitelmaa tarvitaan?</w:t>
      </w:r>
    </w:p>
    <w:p w14:paraId="3F3A37C5" w14:textId="77777777" w:rsidR="00E9793A" w:rsidRPr="00E9793A" w:rsidRDefault="00E9793A" w:rsidP="00133F1A">
      <w:pPr>
        <w:pStyle w:val="ListParagraph"/>
        <w:numPr>
          <w:ilvl w:val="0"/>
          <w:numId w:val="10"/>
        </w:numPr>
        <w:rPr>
          <w:rFonts w:asciiTheme="minorHAnsi" w:hAnsiTheme="minorHAnsi"/>
          <w:sz w:val="22"/>
          <w:szCs w:val="22"/>
        </w:rPr>
      </w:pPr>
      <w:r w:rsidRPr="00E9793A">
        <w:rPr>
          <w:rFonts w:asciiTheme="minorHAnsi" w:hAnsiTheme="minorHAnsi"/>
          <w:sz w:val="22"/>
          <w:szCs w:val="22"/>
        </w:rPr>
        <w:t>Tutkimusaineistojen hallinta ja aineistonhallintasuunnitelman laatiminen kuuluvat hyviin tieteellisiin käytäntöihin. Ne auttavat sinua säästämään aikaa ja rahaa!</w:t>
      </w:r>
    </w:p>
    <w:p w14:paraId="377A6233" w14:textId="77777777" w:rsidR="00E9793A" w:rsidRPr="00E9793A" w:rsidRDefault="00E9793A" w:rsidP="00133F1A">
      <w:pPr>
        <w:pStyle w:val="ListParagraph"/>
        <w:numPr>
          <w:ilvl w:val="0"/>
          <w:numId w:val="10"/>
        </w:numPr>
        <w:rPr>
          <w:rFonts w:asciiTheme="minorHAnsi" w:hAnsiTheme="minorHAnsi"/>
          <w:sz w:val="22"/>
          <w:szCs w:val="22"/>
        </w:rPr>
      </w:pPr>
      <w:r w:rsidRPr="00E9793A">
        <w:rPr>
          <w:rFonts w:asciiTheme="minorHAnsi" w:hAnsiTheme="minorHAnsi"/>
          <w:sz w:val="22"/>
          <w:szCs w:val="22"/>
        </w:rPr>
        <w:t>Etukäteen laadittu aineistonhallintasuunnitelma vähentää aineistojen häviämisen tai tuhoutumisen riskiä.</w:t>
      </w:r>
    </w:p>
    <w:p w14:paraId="6D160C00" w14:textId="77777777" w:rsidR="00E9793A" w:rsidRPr="00E9793A" w:rsidRDefault="00E9793A" w:rsidP="00133F1A">
      <w:pPr>
        <w:pStyle w:val="ListParagraph"/>
        <w:numPr>
          <w:ilvl w:val="0"/>
          <w:numId w:val="10"/>
        </w:numPr>
        <w:rPr>
          <w:rFonts w:asciiTheme="minorHAnsi" w:hAnsiTheme="minorHAnsi"/>
          <w:sz w:val="22"/>
          <w:szCs w:val="22"/>
        </w:rPr>
      </w:pPr>
      <w:r w:rsidRPr="00E9793A">
        <w:rPr>
          <w:rFonts w:asciiTheme="minorHAnsi" w:hAnsiTheme="minorHAnsi"/>
          <w:sz w:val="22"/>
          <w:szCs w:val="22"/>
        </w:rPr>
        <w:t>Suunnitelman avulla pystyt ennakoimaan ja hallitsemaan omistajuuteen ja käyttöoikeuksiin liittyviä yksityiskohtia.</w:t>
      </w:r>
    </w:p>
    <w:p w14:paraId="01D7552A" w14:textId="77777777" w:rsidR="00E9793A" w:rsidRPr="00E9793A" w:rsidRDefault="00E9793A" w:rsidP="00133F1A">
      <w:pPr>
        <w:pStyle w:val="ListParagraph"/>
        <w:numPr>
          <w:ilvl w:val="0"/>
          <w:numId w:val="10"/>
        </w:numPr>
        <w:rPr>
          <w:rFonts w:asciiTheme="minorHAnsi" w:hAnsiTheme="minorHAnsi"/>
          <w:sz w:val="22"/>
          <w:szCs w:val="22"/>
        </w:rPr>
      </w:pPr>
      <w:proofErr w:type="spellStart"/>
      <w:r w:rsidRPr="00E9793A">
        <w:rPr>
          <w:rFonts w:asciiTheme="minorHAnsi" w:hAnsiTheme="minorHAnsi"/>
          <w:sz w:val="22"/>
          <w:szCs w:val="22"/>
        </w:rPr>
        <w:t>DMP:n</w:t>
      </w:r>
      <w:proofErr w:type="spellEnd"/>
      <w:r w:rsidRPr="00E9793A">
        <w:rPr>
          <w:rFonts w:asciiTheme="minorHAnsi" w:hAnsiTheme="minorHAnsi"/>
          <w:sz w:val="22"/>
          <w:szCs w:val="22"/>
        </w:rPr>
        <w:t xml:space="preserve"> kirjoittaminen ohjaa noudattamaan FAIR-periaatteita (</w:t>
      </w:r>
      <w:proofErr w:type="spellStart"/>
      <w:r w:rsidRPr="00E9793A">
        <w:rPr>
          <w:rFonts w:asciiTheme="minorHAnsi" w:hAnsiTheme="minorHAnsi"/>
          <w:sz w:val="22"/>
          <w:szCs w:val="22"/>
        </w:rPr>
        <w:t>Findable</w:t>
      </w:r>
      <w:proofErr w:type="spellEnd"/>
      <w:r w:rsidRPr="00E9793A">
        <w:rPr>
          <w:rFonts w:asciiTheme="minorHAnsi" w:hAnsiTheme="minorHAnsi"/>
          <w:sz w:val="22"/>
          <w:szCs w:val="22"/>
        </w:rPr>
        <w:t xml:space="preserve">, </w:t>
      </w:r>
      <w:proofErr w:type="spellStart"/>
      <w:r w:rsidRPr="00E9793A">
        <w:rPr>
          <w:rFonts w:asciiTheme="minorHAnsi" w:hAnsiTheme="minorHAnsi"/>
          <w:sz w:val="22"/>
          <w:szCs w:val="22"/>
        </w:rPr>
        <w:t>Accessible</w:t>
      </w:r>
      <w:proofErr w:type="spellEnd"/>
      <w:r w:rsidRPr="00E9793A">
        <w:rPr>
          <w:rFonts w:asciiTheme="minorHAnsi" w:hAnsiTheme="minorHAnsi"/>
          <w:sz w:val="22"/>
          <w:szCs w:val="22"/>
        </w:rPr>
        <w:t xml:space="preserve">, </w:t>
      </w:r>
      <w:proofErr w:type="spellStart"/>
      <w:r w:rsidRPr="00E9793A">
        <w:rPr>
          <w:rFonts w:asciiTheme="minorHAnsi" w:hAnsiTheme="minorHAnsi"/>
          <w:sz w:val="22"/>
          <w:szCs w:val="22"/>
        </w:rPr>
        <w:t>Interoperable</w:t>
      </w:r>
      <w:proofErr w:type="spellEnd"/>
      <w:r w:rsidRPr="00E9793A">
        <w:rPr>
          <w:rFonts w:asciiTheme="minorHAnsi" w:hAnsiTheme="minorHAnsi"/>
          <w:sz w:val="22"/>
          <w:szCs w:val="22"/>
        </w:rPr>
        <w:t xml:space="preserve"> ja </w:t>
      </w:r>
      <w:proofErr w:type="spellStart"/>
      <w:r w:rsidRPr="00E9793A">
        <w:rPr>
          <w:rFonts w:asciiTheme="minorHAnsi" w:hAnsiTheme="minorHAnsi"/>
          <w:sz w:val="22"/>
          <w:szCs w:val="22"/>
        </w:rPr>
        <w:t>Re-usable</w:t>
      </w:r>
      <w:proofErr w:type="spellEnd"/>
      <w:r w:rsidRPr="00E9793A">
        <w:rPr>
          <w:rFonts w:asciiTheme="minorHAnsi" w:hAnsiTheme="minorHAnsi"/>
          <w:sz w:val="22"/>
          <w:szCs w:val="22"/>
        </w:rPr>
        <w:t>), mikä lisää tutkimusaineistojen ja -datan uudelleenkäyttöä sekä lisää projektisi näkyvyyttä.</w:t>
      </w:r>
    </w:p>
    <w:p w14:paraId="3CEAD4CB" w14:textId="77777777" w:rsidR="00E9793A" w:rsidRPr="00E9793A" w:rsidRDefault="00E9793A" w:rsidP="00133F1A">
      <w:pPr>
        <w:pStyle w:val="ListParagraph"/>
        <w:numPr>
          <w:ilvl w:val="0"/>
          <w:numId w:val="10"/>
        </w:numPr>
        <w:rPr>
          <w:rFonts w:asciiTheme="minorHAnsi" w:hAnsiTheme="minorHAnsi"/>
          <w:sz w:val="22"/>
          <w:szCs w:val="22"/>
        </w:rPr>
      </w:pPr>
      <w:r w:rsidRPr="00E9793A">
        <w:rPr>
          <w:rFonts w:asciiTheme="minorHAnsi" w:hAnsiTheme="minorHAnsi"/>
          <w:sz w:val="22"/>
          <w:szCs w:val="22"/>
        </w:rPr>
        <w:t>Suunnittelu auttaa seuraamaan rahoittajien linjauksia.</w:t>
      </w:r>
    </w:p>
    <w:p w14:paraId="17F253DB" w14:textId="427AB1A5" w:rsidR="00E9793A" w:rsidRDefault="00E9793A" w:rsidP="00133F1A">
      <w:pPr>
        <w:pStyle w:val="ListParagraph"/>
        <w:numPr>
          <w:ilvl w:val="0"/>
          <w:numId w:val="10"/>
        </w:numPr>
        <w:rPr>
          <w:rFonts w:asciiTheme="minorHAnsi" w:hAnsiTheme="minorHAnsi"/>
          <w:sz w:val="22"/>
          <w:szCs w:val="22"/>
        </w:rPr>
      </w:pPr>
      <w:r w:rsidRPr="00E9793A">
        <w:rPr>
          <w:rFonts w:asciiTheme="minorHAnsi" w:hAnsiTheme="minorHAnsi"/>
          <w:sz w:val="22"/>
          <w:szCs w:val="22"/>
        </w:rPr>
        <w:t>Aineistonhallintasuunnitelma kertoo osaamisestasi hankkeen johtajana.</w:t>
      </w:r>
    </w:p>
    <w:p w14:paraId="77FDD0F8" w14:textId="77777777" w:rsidR="00E9793A" w:rsidRDefault="00E9793A">
      <w:pPr>
        <w:rPr>
          <w:rFonts w:asciiTheme="minorHAnsi" w:hAnsiTheme="minorHAnsi"/>
          <w:sz w:val="22"/>
          <w:szCs w:val="22"/>
        </w:rPr>
      </w:pPr>
      <w:r>
        <w:rPr>
          <w:rFonts w:asciiTheme="minorHAnsi" w:hAnsiTheme="minorHAnsi"/>
          <w:sz w:val="22"/>
          <w:szCs w:val="22"/>
        </w:rPr>
        <w:br w:type="page"/>
      </w:r>
    </w:p>
    <w:tbl>
      <w:tblPr>
        <w:tblW w:w="5078"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9773"/>
      </w:tblGrid>
      <w:tr w:rsidR="0094251C" w:rsidRPr="0094251C" w14:paraId="1AB4C815"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33F6B61A" w14:textId="77777777" w:rsidR="0094251C" w:rsidRPr="0094251C" w:rsidRDefault="0094251C">
            <w:pPr>
              <w:pStyle w:val="NormalWeb"/>
              <w:rPr>
                <w:rFonts w:asciiTheme="minorHAnsi" w:hAnsiTheme="minorHAnsi"/>
              </w:rPr>
            </w:pPr>
            <w:r>
              <w:rPr>
                <w:rStyle w:val="Strong"/>
                <w:rFonts w:asciiTheme="minorHAnsi" w:hAnsiTheme="minorHAnsi"/>
              </w:rPr>
              <w:lastRenderedPageBreak/>
              <w:t>1. Aineiston yleiskuvaus</w:t>
            </w:r>
          </w:p>
        </w:tc>
      </w:tr>
      <w:tr w:rsidR="0094251C" w:rsidRPr="0094251C" w14:paraId="607D4D17"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6C8FCB" w14:textId="2A2CA224" w:rsidR="0094251C" w:rsidRPr="00E9793A" w:rsidRDefault="0094251C">
            <w:pPr>
              <w:pStyle w:val="NormalWeb"/>
              <w:rPr>
                <w:rFonts w:asciiTheme="minorHAnsi" w:hAnsiTheme="minorHAnsi" w:cstheme="minorHAnsi"/>
              </w:rPr>
            </w:pPr>
            <w:r>
              <w:rPr>
                <w:rStyle w:val="Strong"/>
                <w:rFonts w:asciiTheme="minorHAnsi" w:hAnsiTheme="minorHAnsi"/>
              </w:rPr>
              <w:t xml:space="preserve">1.1 </w:t>
            </w:r>
            <w:r w:rsidR="00AF2658" w:rsidRPr="00AF2658">
              <w:rPr>
                <w:rStyle w:val="Strong"/>
                <w:rFonts w:asciiTheme="minorHAnsi" w:hAnsiTheme="minorHAnsi"/>
              </w:rPr>
              <w:t xml:space="preserve"> Millaiseen aineistoon tutkimuksesi perustuu? Millaista aineistoa kerätään, tuotetaan tai käytetään uudelleen? Missä tiedostomuodossa aineisto on? Esitä myös karkea arvio tuotettavan/kerättävän aineiston koosta.</w:t>
            </w:r>
          </w:p>
          <w:p w14:paraId="22D74B92" w14:textId="77777777" w:rsidR="00E9793A" w:rsidRPr="00E9793A" w:rsidRDefault="00E9793A" w:rsidP="00E9793A">
            <w:p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color w:val="000000"/>
                <w:lang w:eastAsia="fi-FI"/>
              </w:rPr>
              <w:t>Kuvaa lyhyesti, millaista aineistoa olet keräämässä tai tuottamassa. Selitä, millaista jo olemassa olevaa aineistoa aiot (uudelleen)käyttää. Luetteloi esimerkiksi tekstityypit, kuvat, valokuvat, mittaukset, tilastot, fyysiset näytteet tai koodit.</w:t>
            </w:r>
          </w:p>
          <w:p w14:paraId="73211C12" w14:textId="64AEEF72" w:rsidR="00E9793A" w:rsidRPr="00E9793A" w:rsidRDefault="00E9793A" w:rsidP="00E9793A">
            <w:p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Luokittele aineistosi taulukossa tai selkeällä luettelolla esimerkiksi seuraavasti:</w:t>
            </w:r>
            <w:r>
              <w:rPr>
                <w:rFonts w:asciiTheme="minorHAnsi" w:eastAsia="Times New Roman" w:hAnsiTheme="minorHAnsi" w:cstheme="minorHAnsi"/>
                <w:lang w:eastAsia="fi-FI"/>
              </w:rPr>
              <w:br/>
            </w:r>
            <w:r w:rsidRPr="00E9793A">
              <w:rPr>
                <w:rFonts w:asciiTheme="minorHAnsi" w:eastAsia="Times New Roman" w:hAnsiTheme="minorHAnsi" w:cstheme="minorHAnsi"/>
                <w:lang w:eastAsia="fi-FI"/>
              </w:rPr>
              <w:t>A) aiemmin kerätty aineisto, jota käytetään tässä hankkeessa uudelleen,</w:t>
            </w:r>
            <w:r>
              <w:rPr>
                <w:rFonts w:asciiTheme="minorHAnsi" w:eastAsia="Times New Roman" w:hAnsiTheme="minorHAnsi" w:cstheme="minorHAnsi"/>
                <w:lang w:eastAsia="fi-FI"/>
              </w:rPr>
              <w:br/>
            </w:r>
            <w:r w:rsidRPr="00E9793A">
              <w:rPr>
                <w:rFonts w:asciiTheme="minorHAnsi" w:eastAsia="Times New Roman" w:hAnsiTheme="minorHAnsi" w:cstheme="minorHAnsi"/>
                <w:lang w:eastAsia="fi-FI"/>
              </w:rPr>
              <w:t>B) tätä hanketta varten kerätty aineisto,</w:t>
            </w:r>
            <w:r>
              <w:rPr>
                <w:rFonts w:asciiTheme="minorHAnsi" w:eastAsia="Times New Roman" w:hAnsiTheme="minorHAnsi" w:cstheme="minorHAnsi"/>
                <w:lang w:eastAsia="fi-FI"/>
              </w:rPr>
              <w:br/>
            </w:r>
            <w:r w:rsidRPr="00E9793A">
              <w:rPr>
                <w:rFonts w:asciiTheme="minorHAnsi" w:eastAsia="Times New Roman" w:hAnsiTheme="minorHAnsi" w:cstheme="minorHAnsi"/>
                <w:lang w:eastAsia="fi-FI"/>
              </w:rPr>
              <w:t>C) tutkimusprojektissa tuotettu aineisto.</w:t>
            </w:r>
          </w:p>
          <w:p w14:paraId="583ED227" w14:textId="77777777" w:rsidR="00E9793A" w:rsidRPr="00E9793A" w:rsidRDefault="00E9793A" w:rsidP="00E9793A">
            <w:p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Kohdassa 1.1 muotoilemasi luokittelu muodostaa luontevan jäsentelyn, johon voit viitata aineistonhallintasuunnitelman muissa kysymyksissä.</w:t>
            </w:r>
          </w:p>
          <w:p w14:paraId="7D11067E" w14:textId="77777777" w:rsidR="00E9793A" w:rsidRPr="00E9793A" w:rsidRDefault="00E9793A" w:rsidP="00E9793A">
            <w:p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Kuvaa käyttämäsi tiedostomuodot. Joissain tapauksissa tutkimushankkeen aikana käytettävät tiedostomuodot voivat erota tiedostomuodoista, joita käytetään hankkeen jälkeen aineiston arkistoinnissa. Mainitse tällöin molemmat tiedostomuodot. Tiedostomuoto vaikuttaa oleellisesti aineiston saavutettavuuteen ja uudelleenkäytettävyyteen.</w:t>
            </w:r>
          </w:p>
          <w:p w14:paraId="1133184C" w14:textId="77777777" w:rsidR="00E9793A" w:rsidRPr="00E9793A" w:rsidRDefault="00E9793A" w:rsidP="00E9793A">
            <w:p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 xml:space="preserve">Sisällytä aineistonhallintasuunnitelmaan </w:t>
            </w:r>
            <w:r w:rsidRPr="00E9793A">
              <w:rPr>
                <w:rFonts w:asciiTheme="minorHAnsi" w:eastAsia="Times New Roman" w:hAnsiTheme="minorHAnsi" w:cstheme="minorHAnsi"/>
                <w:color w:val="000000"/>
                <w:lang w:eastAsia="fi-FI"/>
              </w:rPr>
              <w:t xml:space="preserve">kuvaus tarvittavasta levytilasta, ei siitä, kuinka monta tiedonantajaa hankkeeseen osallistui. Aineiston koon arviointi summittaisesti riittää (esim. alle 100 Gt, noin 1 </w:t>
            </w:r>
            <w:proofErr w:type="spellStart"/>
            <w:r w:rsidRPr="00E9793A">
              <w:rPr>
                <w:rFonts w:asciiTheme="minorHAnsi" w:eastAsia="Times New Roman" w:hAnsiTheme="minorHAnsi" w:cstheme="minorHAnsi"/>
                <w:color w:val="000000"/>
                <w:lang w:eastAsia="fi-FI"/>
              </w:rPr>
              <w:t>Tt</w:t>
            </w:r>
            <w:proofErr w:type="spellEnd"/>
            <w:r w:rsidRPr="00E9793A">
              <w:rPr>
                <w:rFonts w:asciiTheme="minorHAnsi" w:eastAsia="Times New Roman" w:hAnsiTheme="minorHAnsi" w:cstheme="minorHAnsi"/>
                <w:color w:val="000000"/>
                <w:lang w:eastAsia="fi-FI"/>
              </w:rPr>
              <w:t xml:space="preserve"> tai useita </w:t>
            </w:r>
            <w:proofErr w:type="spellStart"/>
            <w:r w:rsidRPr="00E9793A">
              <w:rPr>
                <w:rFonts w:asciiTheme="minorHAnsi" w:eastAsia="Times New Roman" w:hAnsiTheme="minorHAnsi" w:cstheme="minorHAnsi"/>
                <w:color w:val="000000"/>
                <w:lang w:eastAsia="fi-FI"/>
              </w:rPr>
              <w:t>petatavuja</w:t>
            </w:r>
            <w:proofErr w:type="spellEnd"/>
            <w:r w:rsidRPr="00E9793A">
              <w:rPr>
                <w:rFonts w:asciiTheme="minorHAnsi" w:eastAsia="Times New Roman" w:hAnsiTheme="minorHAnsi" w:cstheme="minorHAnsi"/>
                <w:color w:val="000000"/>
                <w:lang w:eastAsia="fi-FI"/>
              </w:rPr>
              <w:t>).</w:t>
            </w:r>
          </w:p>
          <w:p w14:paraId="7037CD49" w14:textId="77777777" w:rsidR="00E9793A" w:rsidRPr="00E9793A" w:rsidRDefault="00E9793A" w:rsidP="00E9793A">
            <w:p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b/>
                <w:bCs/>
                <w:color w:val="000000"/>
                <w:lang w:eastAsia="fi-FI"/>
              </w:rPr>
              <w:t>Vinkkejä hyvistä käytännöistä</w:t>
            </w:r>
          </w:p>
          <w:p w14:paraId="27CB53C5" w14:textId="77777777" w:rsidR="00E9793A" w:rsidRPr="00E9793A" w:rsidRDefault="00E9793A" w:rsidP="00133F1A">
            <w:pPr>
              <w:numPr>
                <w:ilvl w:val="0"/>
                <w:numId w:val="11"/>
              </w:num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color w:val="000000"/>
                <w:lang w:eastAsia="fi-FI"/>
              </w:rPr>
              <w:t>Käytä taulukkoa tai luetteloa esittämään tietotyypit, tiedostomuodot, käytettävät ohjelmat ja aineiston koko tiiviissä muodossa.</w:t>
            </w:r>
          </w:p>
          <w:p w14:paraId="3E5975EC" w14:textId="77777777" w:rsidR="00E9793A" w:rsidRPr="00E9793A" w:rsidRDefault="00E9793A" w:rsidP="00133F1A">
            <w:pPr>
              <w:numPr>
                <w:ilvl w:val="0"/>
                <w:numId w:val="11"/>
              </w:num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color w:val="000000"/>
                <w:lang w:eastAsia="fi-FI"/>
              </w:rPr>
              <w:t>Mahdollisia tiedostomuotoja ovat .</w:t>
            </w:r>
            <w:proofErr w:type="spellStart"/>
            <w:r w:rsidRPr="00E9793A">
              <w:rPr>
                <w:rFonts w:asciiTheme="minorHAnsi" w:eastAsia="Times New Roman" w:hAnsiTheme="minorHAnsi" w:cstheme="minorHAnsi"/>
                <w:color w:val="000000"/>
                <w:lang w:eastAsia="fi-FI"/>
              </w:rPr>
              <w:t>csv</w:t>
            </w:r>
            <w:proofErr w:type="spellEnd"/>
            <w:r w:rsidRPr="00E9793A">
              <w:rPr>
                <w:rFonts w:asciiTheme="minorHAnsi" w:eastAsia="Times New Roman" w:hAnsiTheme="minorHAnsi" w:cstheme="minorHAnsi"/>
                <w:color w:val="000000"/>
                <w:lang w:eastAsia="fi-FI"/>
              </w:rPr>
              <w:t>, .txt, .docx, .</w:t>
            </w:r>
            <w:proofErr w:type="spellStart"/>
            <w:r w:rsidRPr="00E9793A">
              <w:rPr>
                <w:rFonts w:asciiTheme="minorHAnsi" w:eastAsia="Times New Roman" w:hAnsiTheme="minorHAnsi" w:cstheme="minorHAnsi"/>
                <w:color w:val="000000"/>
                <w:lang w:eastAsia="fi-FI"/>
              </w:rPr>
              <w:t>xslx</w:t>
            </w:r>
            <w:proofErr w:type="spellEnd"/>
            <w:r w:rsidRPr="00E9793A">
              <w:rPr>
                <w:rFonts w:asciiTheme="minorHAnsi" w:eastAsia="Times New Roman" w:hAnsiTheme="minorHAnsi" w:cstheme="minorHAnsi"/>
                <w:color w:val="000000"/>
                <w:lang w:eastAsia="fi-FI"/>
              </w:rPr>
              <w:t xml:space="preserve"> ja .</w:t>
            </w:r>
            <w:proofErr w:type="spellStart"/>
            <w:r w:rsidRPr="00E9793A">
              <w:rPr>
                <w:rFonts w:asciiTheme="minorHAnsi" w:eastAsia="Times New Roman" w:hAnsiTheme="minorHAnsi" w:cstheme="minorHAnsi"/>
                <w:color w:val="000000"/>
                <w:lang w:eastAsia="fi-FI"/>
              </w:rPr>
              <w:t>tif</w:t>
            </w:r>
            <w:proofErr w:type="spellEnd"/>
            <w:r w:rsidRPr="00E9793A">
              <w:rPr>
                <w:rFonts w:asciiTheme="minorHAnsi" w:eastAsia="Times New Roman" w:hAnsiTheme="minorHAnsi" w:cstheme="minorHAnsi"/>
                <w:color w:val="000000"/>
                <w:lang w:eastAsia="fi-FI"/>
              </w:rPr>
              <w:t>.</w:t>
            </w:r>
          </w:p>
          <w:p w14:paraId="090DB1E9" w14:textId="77777777" w:rsidR="00E9793A" w:rsidRPr="00E9793A" w:rsidRDefault="00E9793A" w:rsidP="00133F1A">
            <w:pPr>
              <w:numPr>
                <w:ilvl w:val="0"/>
                <w:numId w:val="11"/>
              </w:num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color w:val="000000"/>
                <w:lang w:eastAsia="fi-FI"/>
              </w:rPr>
              <w:t>Muista mainita tietojen tarkasteluun tai käyttämiseen tarvittavat erityiset tai epätavalliset ohjelmat varsinkin, jos ne koodataan tai tuotetaan hankkeessasi.</w:t>
            </w:r>
          </w:p>
          <w:p w14:paraId="6D6EDC95" w14:textId="77777777" w:rsidR="00E9793A" w:rsidRPr="00E9793A" w:rsidRDefault="00E9793A" w:rsidP="00133F1A">
            <w:pPr>
              <w:numPr>
                <w:ilvl w:val="0"/>
                <w:numId w:val="11"/>
              </w:num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color w:val="000000"/>
                <w:lang w:eastAsia="fi-FI"/>
              </w:rPr>
              <w:t>Voit myös arvioida, kuinka paljon hankkeessa tuotetaan tai kerätään aineistoa esimerkiksi viikossa: ”Hankkeessa tuotetaan/kerätään viikoittain noin 100 Gt aineistoa.”</w:t>
            </w:r>
          </w:p>
          <w:p w14:paraId="4175D51B" w14:textId="220A44B5" w:rsidR="0094251C" w:rsidRPr="00E9793A" w:rsidRDefault="00E9793A" w:rsidP="00E9793A">
            <w:pPr>
              <w:spacing w:before="100" w:beforeAutospacing="1" w:after="100" w:afterAutospacing="1"/>
              <w:rPr>
                <w:rFonts w:eastAsia="Times New Roman"/>
                <w:lang w:eastAsia="fi-FI"/>
              </w:rPr>
            </w:pPr>
            <w:r w:rsidRPr="00E9793A">
              <w:rPr>
                <w:rFonts w:asciiTheme="minorHAnsi" w:eastAsia="Times New Roman" w:hAnsiTheme="minorHAnsi" w:cstheme="minorHAnsi"/>
                <w:b/>
                <w:bCs/>
                <w:color w:val="000000"/>
                <w:lang w:eastAsia="fi-FI"/>
              </w:rPr>
              <w:t>VÄLTÄ PÄÄLLEKKÄISYYTTÄ TUTKIMUSSUUNNITELMAN KANSSA!</w:t>
            </w:r>
            <w:r w:rsidRPr="00E9793A">
              <w:rPr>
                <w:rFonts w:asciiTheme="minorHAnsi" w:eastAsia="Times New Roman" w:hAnsiTheme="minorHAnsi" w:cstheme="minorHAnsi"/>
                <w:color w:val="000000"/>
                <w:lang w:eastAsia="fi-FI"/>
              </w:rPr>
              <w:t xml:space="preserve"> Aineiston analysointiin ja tutkimusmenetelmiin liittyvät yksityiskohdat ja prosessit kuvataan tutkimussuunnitelmassa.</w:t>
            </w:r>
          </w:p>
        </w:tc>
      </w:tr>
    </w:tbl>
    <w:p w14:paraId="39808CE6" w14:textId="77777777" w:rsidR="0092720F" w:rsidRDefault="0092720F">
      <w:pPr>
        <w:divId w:val="180708482"/>
      </w:pPr>
      <w:r>
        <w:br w:type="page"/>
      </w:r>
    </w:p>
    <w:tbl>
      <w:tblPr>
        <w:tblW w:w="5078"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9773"/>
      </w:tblGrid>
      <w:tr w:rsidR="0094251C" w:rsidRPr="0094251C" w14:paraId="5F44CCA0"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0354DB" w14:textId="7E846E18" w:rsidR="0094251C" w:rsidRPr="00E9793A" w:rsidRDefault="0094251C">
            <w:pPr>
              <w:pStyle w:val="NormalWeb"/>
              <w:rPr>
                <w:rFonts w:asciiTheme="minorHAnsi" w:hAnsiTheme="minorHAnsi" w:cstheme="minorHAnsi"/>
              </w:rPr>
            </w:pPr>
            <w:r>
              <w:rPr>
                <w:rStyle w:val="Strong"/>
                <w:rFonts w:asciiTheme="minorHAnsi" w:hAnsiTheme="minorHAnsi"/>
              </w:rPr>
              <w:lastRenderedPageBreak/>
              <w:t>1.2 Miten aineiston yhtenäisyys ja laatu varmistetaan?</w:t>
            </w:r>
          </w:p>
          <w:p w14:paraId="00ED1193" w14:textId="77777777" w:rsidR="00E9793A" w:rsidRPr="00E9793A" w:rsidRDefault="00E9793A" w:rsidP="00E9793A">
            <w:p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Selitä, miten aineiston keruun, analysoinnin ja käsittelyn menetelmät voivat vaikuttaa aineiston laatuun, ja miten turvaat aineiston virheettömyyden.</w:t>
            </w:r>
          </w:p>
          <w:p w14:paraId="21C7E0C3" w14:textId="77777777" w:rsidR="00E9793A" w:rsidRPr="00E9793A" w:rsidRDefault="00E9793A" w:rsidP="00E9793A">
            <w:p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Aineiston laadunhallinnalla varmistetaan, että aineisto ei epähuomiossa muutu ja että aineisto pysyy virheettömänä koko sen elinkaaren ajan. Laatuongelmia voi syntyä tietojen teknisen käsittelyn, muuntamisen tai siirron vuoksi tai sisällön käsittelyn ja analyysin aikana.</w:t>
            </w:r>
          </w:p>
          <w:p w14:paraId="0C0660B3" w14:textId="77777777" w:rsidR="00E9793A" w:rsidRPr="00E9793A" w:rsidRDefault="00E9793A" w:rsidP="00E9793A">
            <w:p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b/>
                <w:bCs/>
                <w:lang w:eastAsia="fi-FI"/>
              </w:rPr>
              <w:t>Vinkkejä hyvistä käytännöistä</w:t>
            </w:r>
          </w:p>
          <w:p w14:paraId="6BB8796C" w14:textId="77777777" w:rsidR="00E9793A" w:rsidRPr="00E9793A" w:rsidRDefault="00E9793A" w:rsidP="00133F1A">
            <w:pPr>
              <w:numPr>
                <w:ilvl w:val="0"/>
                <w:numId w:val="12"/>
              </w:num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 xml:space="preserve">Hyödynnä jo käytössä olevia versionhallintaprosesseja - esimerkiksi yleisesti käytössä olevia tiedostojen nimeämiskäytäntöjä tai </w:t>
            </w:r>
            <w:proofErr w:type="spellStart"/>
            <w:r w:rsidRPr="00E9793A">
              <w:rPr>
                <w:rFonts w:asciiTheme="minorHAnsi" w:eastAsia="Times New Roman" w:hAnsiTheme="minorHAnsi" w:cstheme="minorHAnsi"/>
                <w:lang w:eastAsia="fi-FI"/>
              </w:rPr>
              <w:t>Git</w:t>
            </w:r>
            <w:proofErr w:type="spellEnd"/>
            <w:r w:rsidRPr="00E9793A">
              <w:rPr>
                <w:rFonts w:asciiTheme="minorHAnsi" w:eastAsia="Times New Roman" w:hAnsiTheme="minorHAnsi" w:cstheme="minorHAnsi"/>
                <w:lang w:eastAsia="fi-FI"/>
              </w:rPr>
              <w:t>-alustojen tarjoamia työkaluja.</w:t>
            </w:r>
          </w:p>
          <w:p w14:paraId="1F1703E2" w14:textId="77777777" w:rsidR="00E9793A" w:rsidRPr="00E9793A" w:rsidRDefault="00E9793A" w:rsidP="00133F1A">
            <w:pPr>
              <w:numPr>
                <w:ilvl w:val="0"/>
                <w:numId w:val="12"/>
              </w:num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On suositeltavaa, että haastattelujen ääni- tai videotaltiointien litteroinnit tarkistaa joku muu kuin litteroija.</w:t>
            </w:r>
          </w:p>
          <w:p w14:paraId="50FCB6AA" w14:textId="77777777" w:rsidR="00E9793A" w:rsidRPr="00E9793A" w:rsidRDefault="00E9793A" w:rsidP="00133F1A">
            <w:pPr>
              <w:numPr>
                <w:ilvl w:val="0"/>
                <w:numId w:val="12"/>
              </w:num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Virheiden ja epätarkkuuksien välttämiseksi analoginen aineisto on syytä digitoida mahdollisimman korkealla resoluutiolla.</w:t>
            </w:r>
          </w:p>
          <w:p w14:paraId="09F86F21" w14:textId="77777777" w:rsidR="00E9793A" w:rsidRPr="00E9793A" w:rsidRDefault="00E9793A" w:rsidP="00133F1A">
            <w:pPr>
              <w:numPr>
                <w:ilvl w:val="0"/>
                <w:numId w:val="12"/>
              </w:num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Alkuperäisen tietosisällön säilyminen on aina varmistettava tietoja ja tiedostoja muunnettaessa.</w:t>
            </w:r>
          </w:p>
          <w:p w14:paraId="1CD70C9D" w14:textId="1C4BC6DF" w:rsidR="00E9793A" w:rsidRPr="00E9793A" w:rsidRDefault="00E9793A" w:rsidP="00133F1A">
            <w:pPr>
              <w:numPr>
                <w:ilvl w:val="0"/>
                <w:numId w:val="12"/>
              </w:numPr>
              <w:spacing w:before="100" w:beforeAutospacing="1" w:after="100" w:afterAutospacing="1"/>
              <w:rPr>
                <w:rFonts w:asciiTheme="minorHAnsi" w:eastAsia="Times New Roman" w:hAnsiTheme="minorHAnsi" w:cstheme="minorHAnsi"/>
                <w:lang w:eastAsia="fi-FI"/>
              </w:rPr>
            </w:pPr>
            <w:r w:rsidRPr="00E9793A">
              <w:rPr>
                <w:rFonts w:asciiTheme="minorHAnsi" w:eastAsia="Times New Roman" w:hAnsiTheme="minorHAnsi" w:cstheme="minorHAnsi"/>
                <w:lang w:eastAsia="fi-FI"/>
              </w:rPr>
              <w:t>Tarjoa koulutusta ja ohjeita varmistaaksesi, että kaikki tutkimusryhmäsi jäsenet pystyvät huolehtimaan laadunvalvonnasta ja ennakoimaan laatuun liittyvät riskit.</w:t>
            </w:r>
          </w:p>
          <w:p w14:paraId="21E4BD74" w14:textId="46D7E4F9" w:rsidR="0094251C" w:rsidRPr="00E9793A" w:rsidRDefault="00E9793A" w:rsidP="00E9793A">
            <w:pPr>
              <w:spacing w:before="100" w:beforeAutospacing="1" w:after="100" w:afterAutospacing="1"/>
              <w:rPr>
                <w:rFonts w:eastAsia="Times New Roman"/>
                <w:lang w:eastAsia="fi-FI"/>
              </w:rPr>
            </w:pPr>
            <w:r w:rsidRPr="00E9793A">
              <w:rPr>
                <w:rFonts w:asciiTheme="minorHAnsi" w:eastAsia="Times New Roman" w:hAnsiTheme="minorHAnsi" w:cstheme="minorHAnsi"/>
                <w:b/>
                <w:bCs/>
                <w:lang w:eastAsia="fi-FI"/>
              </w:rPr>
              <w:t>VÄLTÄ PÄÄLLEKKÄISYYTTÄ TUTKIMUSSUUNNITELMAN KANSSA!</w:t>
            </w:r>
            <w:r w:rsidRPr="00E9793A">
              <w:rPr>
                <w:rFonts w:asciiTheme="minorHAnsi" w:eastAsia="Times New Roman" w:hAnsiTheme="minorHAnsi" w:cstheme="minorHAnsi"/>
                <w:lang w:eastAsia="fi-FI"/>
              </w:rPr>
              <w:t xml:space="preserve"> Aineiston analysointiin, menetelmiin ja työvälineisiin liittyvät seikat kuvataan tutkimussuunnitelmassa. Aineistonhallintasuunnitelmassa ei siis kuvata esimerkiksi tutkimuslaitteiden kalibrointia.</w:t>
            </w:r>
          </w:p>
        </w:tc>
      </w:tr>
      <w:tr w:rsidR="0094251C" w:rsidRPr="0094251C" w14:paraId="3EDA367C"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6D6B0CE2" w14:textId="77777777" w:rsidR="0094251C" w:rsidRPr="0094251C" w:rsidRDefault="0094251C">
            <w:pPr>
              <w:pStyle w:val="NormalWeb"/>
              <w:rPr>
                <w:rFonts w:asciiTheme="minorHAnsi" w:hAnsiTheme="minorHAnsi"/>
              </w:rPr>
            </w:pPr>
            <w:r>
              <w:rPr>
                <w:rStyle w:val="Strong"/>
                <w:rFonts w:asciiTheme="minorHAnsi" w:hAnsiTheme="minorHAnsi"/>
              </w:rPr>
              <w:t>2. Eettisten periaatteiden ja lainsäädännön noudattaminen</w:t>
            </w:r>
          </w:p>
        </w:tc>
      </w:tr>
      <w:tr w:rsidR="0094251C" w:rsidRPr="0094251C" w14:paraId="41CF1750"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68FA9A" w14:textId="77777777" w:rsidR="000B69F4" w:rsidRPr="00E9793A" w:rsidRDefault="000B69F4" w:rsidP="000B69F4">
            <w:pPr>
              <w:pStyle w:val="NormalWeb"/>
              <w:rPr>
                <w:rStyle w:val="Strong"/>
                <w:rFonts w:asciiTheme="minorHAnsi" w:hAnsiTheme="minorHAnsi" w:cstheme="minorHAnsi"/>
              </w:rPr>
            </w:pPr>
            <w:r>
              <w:rPr>
                <w:rStyle w:val="Strong"/>
                <w:rFonts w:asciiTheme="minorHAnsi" w:hAnsiTheme="minorHAnsi"/>
              </w:rPr>
              <w:t>2.1 Mitä juridisia seikkoja liittyy aineiston hallintaan (esim. EU:n yleinen tietosuoja-asetus ja muu aineiston käsittelyyn liittyvä lainsäädäntö)?</w:t>
            </w:r>
          </w:p>
          <w:p w14:paraId="101F66DF" w14:textId="77777777" w:rsidR="00E9793A" w:rsidRPr="00E9793A" w:rsidRDefault="00E9793A" w:rsidP="00E9793A">
            <w:pPr>
              <w:pStyle w:val="NormalWeb"/>
              <w:rPr>
                <w:rFonts w:asciiTheme="minorHAnsi" w:eastAsia="Times New Roman" w:hAnsiTheme="minorHAnsi" w:cstheme="minorHAnsi"/>
              </w:rPr>
            </w:pPr>
            <w:r w:rsidRPr="00E9793A">
              <w:rPr>
                <w:rFonts w:asciiTheme="minorHAnsi" w:hAnsiTheme="minorHAnsi" w:cstheme="minorHAnsi"/>
              </w:rPr>
              <w:t xml:space="preserve">Jokaiseen tutkimusaineistoon liittyy oikeuksia, lainsäädäntöä ja tutkimusetiikkaa koskevia kysymyksiä. Osoita, että tunnet aineiston käsittelyyn liittyvän lainsäädännön. Jos käsittelet henkilötietoja tai arkaluonteisia tietoja, kerro, miten suojaat tutkittavien yksityisyyden ja </w:t>
            </w:r>
            <w:proofErr w:type="spellStart"/>
            <w:r w:rsidRPr="00E9793A">
              <w:rPr>
                <w:rFonts w:asciiTheme="minorHAnsi" w:hAnsiTheme="minorHAnsi" w:cstheme="minorHAnsi"/>
              </w:rPr>
              <w:t>anonymisoit</w:t>
            </w:r>
            <w:proofErr w:type="spellEnd"/>
            <w:r w:rsidRPr="00E9793A">
              <w:rPr>
                <w:rFonts w:asciiTheme="minorHAnsi" w:hAnsiTheme="minorHAnsi" w:cstheme="minorHAnsi"/>
              </w:rPr>
              <w:t xml:space="preserve"> tai </w:t>
            </w:r>
            <w:proofErr w:type="spellStart"/>
            <w:r w:rsidRPr="00E9793A">
              <w:rPr>
                <w:rFonts w:asciiTheme="minorHAnsi" w:hAnsiTheme="minorHAnsi" w:cstheme="minorHAnsi"/>
              </w:rPr>
              <w:t>pseudonymisoit</w:t>
            </w:r>
            <w:proofErr w:type="spellEnd"/>
            <w:r w:rsidRPr="00E9793A">
              <w:rPr>
                <w:rFonts w:asciiTheme="minorHAnsi" w:hAnsiTheme="minorHAnsi" w:cstheme="minorHAnsi"/>
              </w:rPr>
              <w:t xml:space="preserve"> aineiston.</w:t>
            </w:r>
          </w:p>
          <w:p w14:paraId="1FBA3123" w14:textId="77777777" w:rsidR="00E9793A" w:rsidRPr="00E9793A" w:rsidRDefault="00E9793A" w:rsidP="00E9793A">
            <w:pPr>
              <w:pStyle w:val="NormalWeb"/>
              <w:rPr>
                <w:rFonts w:asciiTheme="minorHAnsi" w:hAnsiTheme="minorHAnsi" w:cstheme="minorHAnsi"/>
              </w:rPr>
            </w:pPr>
            <w:r w:rsidRPr="00E9793A">
              <w:rPr>
                <w:rStyle w:val="Strong"/>
                <w:rFonts w:asciiTheme="minorHAnsi" w:hAnsiTheme="minorHAnsi" w:cstheme="minorHAnsi"/>
              </w:rPr>
              <w:t>Vinkkejä hyvistä käytännöistä</w:t>
            </w:r>
          </w:p>
          <w:p w14:paraId="44FBC110" w14:textId="77777777" w:rsidR="00E9793A" w:rsidRPr="00E9793A" w:rsidRDefault="00E9793A" w:rsidP="00133F1A">
            <w:pPr>
              <w:numPr>
                <w:ilvl w:val="0"/>
                <w:numId w:val="6"/>
              </w:numPr>
              <w:spacing w:before="100" w:beforeAutospacing="1" w:after="100" w:afterAutospacing="1"/>
              <w:rPr>
                <w:rFonts w:asciiTheme="minorHAnsi" w:hAnsiTheme="minorHAnsi" w:cstheme="minorHAnsi"/>
              </w:rPr>
            </w:pPr>
            <w:r w:rsidRPr="00E9793A">
              <w:rPr>
                <w:rFonts w:asciiTheme="minorHAnsi" w:hAnsiTheme="minorHAnsi" w:cstheme="minorHAnsi"/>
              </w:rPr>
              <w:t>Tutustu organisaatiosi eettisiin ohjeisiin, yksityisyyttä koskeviin ohjeisiin ja tietoturvaperiaatteisiin ja valmistaudu noudattamaan kyseisten asiakirjojen ohjeistusta.</w:t>
            </w:r>
          </w:p>
          <w:p w14:paraId="092A693E" w14:textId="77777777" w:rsidR="00E9793A" w:rsidRPr="00E9793A" w:rsidRDefault="00E9793A" w:rsidP="00133F1A">
            <w:pPr>
              <w:numPr>
                <w:ilvl w:val="0"/>
                <w:numId w:val="6"/>
              </w:numPr>
              <w:spacing w:before="100" w:beforeAutospacing="1" w:after="100" w:afterAutospacing="1"/>
              <w:rPr>
                <w:rFonts w:asciiTheme="minorHAnsi" w:hAnsiTheme="minorHAnsi" w:cstheme="minorHAnsi"/>
              </w:rPr>
            </w:pPr>
            <w:r w:rsidRPr="00E9793A">
              <w:rPr>
                <w:rFonts w:asciiTheme="minorHAnsi" w:hAnsiTheme="minorHAnsi" w:cstheme="minorHAnsi"/>
              </w:rPr>
              <w:t>Jos eettinen toimikunta antaa lausunnon tutkimuksestasi, kerro aineistonhallintasuunnitelmassa, miten noudatat toimintaohjeita (ts. miten henkilökohtaiset tai arkaluonteiset tiedot poistetaan aineistosta ennen sen jakamista, jotta yksityisyydensuoja voidaan varmistaa).</w:t>
            </w:r>
          </w:p>
          <w:p w14:paraId="3B142E9D" w14:textId="77777777" w:rsidR="00E9793A" w:rsidRPr="00E9793A" w:rsidRDefault="00E9793A" w:rsidP="00133F1A">
            <w:pPr>
              <w:numPr>
                <w:ilvl w:val="0"/>
                <w:numId w:val="6"/>
              </w:numPr>
              <w:spacing w:before="100" w:beforeAutospacing="1" w:after="100" w:afterAutospacing="1"/>
              <w:rPr>
                <w:rFonts w:asciiTheme="minorHAnsi" w:hAnsiTheme="minorHAnsi" w:cstheme="minorHAnsi"/>
              </w:rPr>
            </w:pPr>
            <w:r w:rsidRPr="00E9793A">
              <w:rPr>
                <w:rFonts w:asciiTheme="minorHAnsi" w:hAnsiTheme="minorHAnsi" w:cstheme="minorHAnsi"/>
              </w:rPr>
              <w:t>Jos käsittelet henkilötietoja, yksilöi, millaisia henkilötietoja keräät.</w:t>
            </w:r>
          </w:p>
          <w:p w14:paraId="104D14A1" w14:textId="77777777" w:rsidR="00E9793A" w:rsidRPr="00E9793A" w:rsidRDefault="00E9793A" w:rsidP="00133F1A">
            <w:pPr>
              <w:numPr>
                <w:ilvl w:val="0"/>
                <w:numId w:val="6"/>
              </w:numPr>
              <w:spacing w:before="100" w:beforeAutospacing="1" w:after="100" w:afterAutospacing="1"/>
              <w:rPr>
                <w:rFonts w:asciiTheme="minorHAnsi" w:hAnsiTheme="minorHAnsi" w:cstheme="minorHAnsi"/>
              </w:rPr>
            </w:pPr>
            <w:r w:rsidRPr="00E9793A">
              <w:rPr>
                <w:rFonts w:asciiTheme="minorHAnsi" w:hAnsiTheme="minorHAnsi" w:cstheme="minorHAnsi"/>
              </w:rPr>
              <w:lastRenderedPageBreak/>
              <w:t>Kaikki tunnistettua tai tunnistettavaa henkilöä koskevat tiedot ovat henkilötietoja. Myös nimet, puhelinnumerot, sijaintitiedot ja henkilön isovanhempien synnynnäisten sairauksien kaltaiset tiedot ovat henkilötietoja.</w:t>
            </w:r>
          </w:p>
          <w:p w14:paraId="781D24EC" w14:textId="5AC3A97B" w:rsidR="00E9793A" w:rsidRPr="00E9793A" w:rsidRDefault="00E9793A" w:rsidP="00133F1A">
            <w:pPr>
              <w:numPr>
                <w:ilvl w:val="0"/>
                <w:numId w:val="6"/>
              </w:numPr>
              <w:spacing w:before="100" w:beforeAutospacing="1" w:after="100" w:afterAutospacing="1"/>
              <w:rPr>
                <w:rFonts w:asciiTheme="minorHAnsi" w:hAnsiTheme="minorHAnsi" w:cstheme="minorHAnsi"/>
              </w:rPr>
            </w:pPr>
            <w:r w:rsidRPr="00E9793A">
              <w:rPr>
                <w:rFonts w:asciiTheme="minorHAnsi" w:hAnsiTheme="minorHAnsi" w:cstheme="minorHAnsi"/>
              </w:rPr>
              <w:t>Lisätietoja ks. mm. Tietosuojavaltuutetun toimisto (</w:t>
            </w:r>
            <w:hyperlink r:id="rId7" w:history="1">
              <w:r w:rsidRPr="00BD155A">
                <w:rPr>
                  <w:rStyle w:val="Hyperlink"/>
                  <w:rFonts w:asciiTheme="minorHAnsi" w:hAnsiTheme="minorHAnsi" w:cstheme="minorHAnsi"/>
                </w:rPr>
                <w:t>https://tietosuoja.fi/henkilotietojen-kasittely</w:t>
              </w:r>
            </w:hyperlink>
            <w:r w:rsidRPr="00E9793A">
              <w:rPr>
                <w:rFonts w:asciiTheme="minorHAnsi" w:hAnsiTheme="minorHAnsi" w:cstheme="minorHAnsi"/>
              </w:rPr>
              <w:t>)</w:t>
            </w:r>
          </w:p>
          <w:p w14:paraId="5A928397" w14:textId="593C47F7" w:rsidR="0094251C" w:rsidRPr="000B69F4" w:rsidRDefault="00E9793A" w:rsidP="00E9793A">
            <w:pPr>
              <w:pStyle w:val="NormalWeb"/>
              <w:rPr>
                <w:rFonts w:asciiTheme="minorHAnsi" w:hAnsiTheme="minorHAnsi"/>
                <w:b/>
                <w:bCs/>
              </w:rPr>
            </w:pPr>
            <w:r w:rsidRPr="00E9793A">
              <w:rPr>
                <w:rStyle w:val="Strong"/>
                <w:rFonts w:asciiTheme="minorHAnsi" w:hAnsiTheme="minorHAnsi" w:cstheme="minorHAnsi"/>
              </w:rPr>
              <w:t>VÄLTÄ PÄÄLLEKKÄISYYTTÄ TUTKIMUSSUUNNITELMAN KANSSA!</w:t>
            </w:r>
            <w:r w:rsidRPr="00E9793A">
              <w:rPr>
                <w:rFonts w:asciiTheme="minorHAnsi" w:hAnsiTheme="minorHAnsi" w:cstheme="minorHAnsi"/>
              </w:rPr>
              <w:t>  Yksityiskohtaiset tutkimuseettiset seikat, eettisten toimikuntien lausunnot ja koe-eläinten käyttö ym. kuvataan tutkimussuunnitelmassa.</w:t>
            </w:r>
          </w:p>
        </w:tc>
      </w:tr>
      <w:tr w:rsidR="0094251C" w:rsidRPr="0094251C" w14:paraId="6E497030"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BE41A3" w14:textId="77777777" w:rsidR="0094251C" w:rsidRDefault="0094251C">
            <w:pPr>
              <w:pStyle w:val="NormalWeb"/>
              <w:rPr>
                <w:rFonts w:asciiTheme="minorHAnsi" w:hAnsiTheme="minorHAnsi"/>
              </w:rPr>
            </w:pPr>
            <w:r>
              <w:rPr>
                <w:rStyle w:val="Strong"/>
                <w:rFonts w:asciiTheme="minorHAnsi" w:hAnsiTheme="minorHAnsi"/>
              </w:rPr>
              <w:lastRenderedPageBreak/>
              <w:t>2.2 Miten hallinnoit käyttämäsi, tuottamasi ja jakamasi aineiston oikeuksia?</w:t>
            </w:r>
          </w:p>
          <w:p w14:paraId="5DE8E16E" w14:textId="5D2EA70A" w:rsidR="004D3CB2" w:rsidRDefault="004D3CB2">
            <w:pPr>
              <w:pStyle w:val="NormalWeb"/>
              <w:rPr>
                <w:rFonts w:asciiTheme="minorHAnsi" w:hAnsiTheme="minorHAnsi"/>
              </w:rPr>
            </w:pPr>
            <w:r>
              <w:rPr>
                <w:rFonts w:asciiTheme="minorHAnsi" w:hAnsiTheme="minorHAnsi"/>
              </w:rPr>
              <w:t>Kuvaa, miten sovit hankkeessa kerätyn, tuotetun ja (uudelleen)käytetyn tutkimusaineiston käyttöoikeuksista. Voit käyttää luokittelua, joka esitetään edellä kohdassa 1. Kuhunkin</w:t>
            </w:r>
            <w:r w:rsidR="005C4CEB">
              <w:rPr>
                <w:rFonts w:asciiTheme="minorHAnsi" w:hAnsiTheme="minorHAnsi"/>
              </w:rPr>
              <w:t xml:space="preserve"> kysymyksessä 1.1 luokiteltuun ryhmään</w:t>
            </w:r>
            <w:r w:rsidDel="0076189D">
              <w:rPr>
                <w:rFonts w:asciiTheme="minorHAnsi" w:hAnsiTheme="minorHAnsi"/>
              </w:rPr>
              <w:t xml:space="preserve"> </w:t>
            </w:r>
            <w:r>
              <w:rPr>
                <w:rFonts w:asciiTheme="minorHAnsi" w:hAnsiTheme="minorHAnsi"/>
              </w:rPr>
              <w:t>liittyy erilaisia oikeuksia ja lisenssejä. Kuvaa oikeuksien siirtämiseen liittyvät menettelyt, jotka koskevat hankettasi. Kuvaa hankettasi koskevat salassapitokäytännöt.</w:t>
            </w:r>
          </w:p>
          <w:p w14:paraId="4A1D2349" w14:textId="77777777" w:rsidR="0094251C" w:rsidRPr="0094251C" w:rsidRDefault="0094251C">
            <w:pPr>
              <w:pStyle w:val="NormalWeb"/>
              <w:rPr>
                <w:rFonts w:asciiTheme="minorHAnsi" w:hAnsiTheme="minorHAnsi"/>
              </w:rPr>
            </w:pPr>
            <w:r>
              <w:rPr>
                <w:rStyle w:val="Strong"/>
                <w:rFonts w:asciiTheme="minorHAnsi" w:hAnsiTheme="minorHAnsi"/>
              </w:rPr>
              <w:t>Vinkkejä hyvistä käytännöistä</w:t>
            </w:r>
          </w:p>
          <w:p w14:paraId="5ADF77B1" w14:textId="77777777" w:rsidR="004D3CB2" w:rsidRPr="004D3CB2" w:rsidRDefault="004D3CB2" w:rsidP="00133F1A">
            <w:pPr>
              <w:numPr>
                <w:ilvl w:val="0"/>
                <w:numId w:val="1"/>
              </w:numPr>
              <w:spacing w:before="100" w:beforeAutospacing="1" w:after="100" w:afterAutospacing="1"/>
              <w:rPr>
                <w:rFonts w:asciiTheme="minorHAnsi" w:eastAsia="Times New Roman" w:hAnsiTheme="minorHAnsi"/>
              </w:rPr>
            </w:pPr>
            <w:r>
              <w:rPr>
                <w:rFonts w:asciiTheme="minorHAnsi" w:hAnsiTheme="minorHAnsi"/>
              </w:rPr>
              <w:t>Tarkista tietojen omistajuutta ja käyttö- ja jakeluoikeuksia koskevat organisaatiosi periaatteet.</w:t>
            </w:r>
          </w:p>
          <w:p w14:paraId="49FFA8C7" w14:textId="3FF18BF2" w:rsidR="004D3CB2" w:rsidRPr="004D3CB2" w:rsidRDefault="00440418" w:rsidP="00133F1A">
            <w:pPr>
              <w:numPr>
                <w:ilvl w:val="0"/>
                <w:numId w:val="1"/>
              </w:numPr>
              <w:spacing w:before="100" w:beforeAutospacing="1" w:after="100" w:afterAutospacing="1"/>
              <w:rPr>
                <w:rFonts w:asciiTheme="minorHAnsi" w:eastAsia="Times New Roman" w:hAnsiTheme="minorHAnsi"/>
              </w:rPr>
            </w:pPr>
            <w:r>
              <w:rPr>
                <w:rFonts w:asciiTheme="minorHAnsi" w:hAnsiTheme="minorHAnsi"/>
              </w:rPr>
              <w:t>Tarkista, että o</w:t>
            </w:r>
            <w:r w:rsidR="004D3CB2">
              <w:rPr>
                <w:rFonts w:asciiTheme="minorHAnsi" w:hAnsiTheme="minorHAnsi"/>
              </w:rPr>
              <w:t>let saanut luva</w:t>
            </w:r>
            <w:r>
              <w:rPr>
                <w:rFonts w:asciiTheme="minorHAnsi" w:hAnsiTheme="minorHAnsi"/>
              </w:rPr>
              <w:t>t</w:t>
            </w:r>
            <w:r w:rsidR="004D3CB2">
              <w:rPr>
                <w:rFonts w:asciiTheme="minorHAnsi" w:hAnsiTheme="minorHAnsi"/>
              </w:rPr>
              <w:t xml:space="preserve"> aineiston säilyttämiseen ja jakamiseen</w:t>
            </w:r>
            <w:r>
              <w:rPr>
                <w:rFonts w:asciiTheme="minorHAnsi" w:hAnsiTheme="minorHAnsi"/>
              </w:rPr>
              <w:t>.</w:t>
            </w:r>
          </w:p>
          <w:p w14:paraId="6FFAAE36" w14:textId="7A4B96A4" w:rsidR="004D3CB2" w:rsidRPr="004D3CB2" w:rsidRDefault="004D3CB2" w:rsidP="00133F1A">
            <w:pPr>
              <w:numPr>
                <w:ilvl w:val="0"/>
                <w:numId w:val="1"/>
              </w:numPr>
              <w:spacing w:before="100" w:beforeAutospacing="1" w:after="100" w:afterAutospacing="1"/>
              <w:rPr>
                <w:rFonts w:asciiTheme="minorHAnsi" w:eastAsia="Times New Roman" w:hAnsiTheme="minorHAnsi"/>
              </w:rPr>
            </w:pPr>
            <w:r>
              <w:rPr>
                <w:rFonts w:asciiTheme="minorHAnsi" w:hAnsiTheme="minorHAnsi"/>
              </w:rPr>
              <w:t xml:space="preserve">Omistajuutta ja käyttöoikeuksia koskevat sopimukset </w:t>
            </w:r>
            <w:r w:rsidRPr="00440418">
              <w:rPr>
                <w:rFonts w:asciiTheme="minorHAnsi" w:hAnsiTheme="minorHAnsi"/>
              </w:rPr>
              <w:t>tehdä</w:t>
            </w:r>
            <w:r w:rsidR="00440418">
              <w:rPr>
                <w:rFonts w:asciiTheme="minorHAnsi" w:hAnsiTheme="minorHAnsi"/>
              </w:rPr>
              <w:t>än</w:t>
            </w:r>
            <w:r w:rsidRPr="00440418">
              <w:rPr>
                <w:rFonts w:asciiTheme="minorHAnsi" w:hAnsiTheme="minorHAnsi"/>
              </w:rPr>
              <w:t xml:space="preserve"> </w:t>
            </w:r>
            <w:r>
              <w:rPr>
                <w:rFonts w:asciiTheme="minorHAnsi" w:hAnsiTheme="minorHAnsi"/>
              </w:rPr>
              <w:t>mahdollisimman varhaisessa vaiheessa hankkeen elinkaarta.</w:t>
            </w:r>
          </w:p>
          <w:p w14:paraId="7EFA383D" w14:textId="5F277E9A" w:rsidR="004D3CB2" w:rsidRPr="004D3CB2" w:rsidRDefault="00440418" w:rsidP="00133F1A">
            <w:pPr>
              <w:numPr>
                <w:ilvl w:val="0"/>
                <w:numId w:val="1"/>
              </w:numPr>
              <w:spacing w:before="100" w:beforeAutospacing="1" w:after="100" w:afterAutospacing="1"/>
              <w:rPr>
                <w:rFonts w:asciiTheme="minorHAnsi" w:eastAsia="Times New Roman" w:hAnsiTheme="minorHAnsi"/>
              </w:rPr>
            </w:pPr>
            <w:r>
              <w:rPr>
                <w:rFonts w:asciiTheme="minorHAnsi" w:hAnsiTheme="minorHAnsi"/>
              </w:rPr>
              <w:t>Huomioi</w:t>
            </w:r>
            <w:r w:rsidR="004D3CB2">
              <w:rPr>
                <w:rFonts w:asciiTheme="minorHAnsi" w:hAnsiTheme="minorHAnsi"/>
              </w:rPr>
              <w:t xml:space="preserve"> rahoittajan </w:t>
            </w:r>
            <w:r>
              <w:rPr>
                <w:rFonts w:asciiTheme="minorHAnsi" w:hAnsiTheme="minorHAnsi"/>
              </w:rPr>
              <w:t>linjaukset</w:t>
            </w:r>
            <w:r w:rsidR="004D3CB2">
              <w:rPr>
                <w:rFonts w:asciiTheme="minorHAnsi" w:hAnsiTheme="minorHAnsi"/>
              </w:rPr>
              <w:t>.</w:t>
            </w:r>
          </w:p>
          <w:p w14:paraId="604C6848" w14:textId="72306D7B" w:rsidR="0094251C" w:rsidRPr="004D3CB2" w:rsidRDefault="004D3CB2" w:rsidP="00133F1A">
            <w:pPr>
              <w:numPr>
                <w:ilvl w:val="0"/>
                <w:numId w:val="1"/>
              </w:numPr>
              <w:spacing w:before="100" w:beforeAutospacing="1" w:after="100" w:afterAutospacing="1"/>
              <w:rPr>
                <w:rFonts w:asciiTheme="minorHAnsi" w:eastAsia="Times New Roman" w:hAnsiTheme="minorHAnsi"/>
              </w:rPr>
            </w:pPr>
            <w:r>
              <w:rPr>
                <w:rFonts w:asciiTheme="minorHAnsi" w:hAnsiTheme="minorHAnsi"/>
              </w:rPr>
              <w:t xml:space="preserve">Tutkimusaineiston sekä kaikkien tutkimushankkeessa luotujen koodien ja ohjelmistojen tarjoaminen uudelleen käytettäviksi on suositeltavaa. Käytä tähän tarkoitukseen esimerkiksi Creative </w:t>
            </w:r>
            <w:proofErr w:type="spellStart"/>
            <w:r>
              <w:rPr>
                <w:rFonts w:asciiTheme="minorHAnsi" w:hAnsiTheme="minorHAnsi"/>
              </w:rPr>
              <w:t>Commons</w:t>
            </w:r>
            <w:proofErr w:type="spellEnd"/>
            <w:r w:rsidR="00440418">
              <w:rPr>
                <w:rFonts w:asciiTheme="minorHAnsi" w:hAnsiTheme="minorHAnsi"/>
              </w:rPr>
              <w:t xml:space="preserve"> </w:t>
            </w:r>
            <w:r>
              <w:rPr>
                <w:rFonts w:asciiTheme="minorHAnsi" w:hAnsiTheme="minorHAnsi"/>
              </w:rPr>
              <w:t>- (</w:t>
            </w:r>
            <w:hyperlink r:id="rId8" w:history="1">
              <w:r w:rsidR="002F6EB2" w:rsidRPr="00BD155A">
                <w:rPr>
                  <w:rStyle w:val="Hyperlink"/>
                  <w:rFonts w:asciiTheme="minorHAnsi" w:hAnsiTheme="minorHAnsi"/>
                </w:rPr>
                <w:t>https://creativecommons.org/choose/</w:t>
              </w:r>
            </w:hyperlink>
            <w:r>
              <w:rPr>
                <w:rFonts w:asciiTheme="minorHAnsi" w:hAnsiTheme="minorHAnsi"/>
              </w:rPr>
              <w:t>), GNU- (</w:t>
            </w:r>
            <w:hyperlink r:id="rId9" w:history="1">
              <w:r w:rsidR="002F6EB2" w:rsidRPr="00BD155A">
                <w:rPr>
                  <w:rStyle w:val="Hyperlink"/>
                  <w:rFonts w:asciiTheme="minorHAnsi" w:hAnsiTheme="minorHAnsi"/>
                </w:rPr>
                <w:t>https://www.gnu.org/licenses/gpl-3.0.en.html</w:t>
              </w:r>
            </w:hyperlink>
            <w:r>
              <w:rPr>
                <w:rFonts w:asciiTheme="minorHAnsi" w:hAnsiTheme="minorHAnsi"/>
              </w:rPr>
              <w:t>) tai MIT-lisenssiä (</w:t>
            </w:r>
            <w:hyperlink r:id="rId10" w:history="1">
              <w:r w:rsidR="002F6EB2" w:rsidRPr="00BD155A">
                <w:rPr>
                  <w:rStyle w:val="Hyperlink"/>
                  <w:rFonts w:asciiTheme="minorHAnsi" w:hAnsiTheme="minorHAnsi"/>
                </w:rPr>
                <w:t>https://opensource.org/licenses/MIT</w:t>
              </w:r>
            </w:hyperlink>
            <w:r>
              <w:rPr>
                <w:rFonts w:asciiTheme="minorHAnsi" w:hAnsiTheme="minorHAnsi"/>
              </w:rPr>
              <w:t>) tai muuta asianmukaista lisenssiä.</w:t>
            </w:r>
          </w:p>
        </w:tc>
      </w:tr>
      <w:tr w:rsidR="0094251C" w:rsidRPr="0094251C" w14:paraId="4FDDC51D"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1261E012" w14:textId="77777777" w:rsidR="0094251C" w:rsidRPr="0094251C" w:rsidRDefault="0094251C">
            <w:pPr>
              <w:pStyle w:val="NormalWeb"/>
              <w:rPr>
                <w:rFonts w:asciiTheme="minorHAnsi" w:hAnsiTheme="minorHAnsi"/>
              </w:rPr>
            </w:pPr>
            <w:r>
              <w:rPr>
                <w:rStyle w:val="Strong"/>
                <w:rFonts w:asciiTheme="minorHAnsi" w:hAnsiTheme="minorHAnsi"/>
              </w:rPr>
              <w:t>3. Dokumentointi ja metatiedot</w:t>
            </w:r>
          </w:p>
        </w:tc>
      </w:tr>
      <w:tr w:rsidR="0094251C" w:rsidRPr="0094251C" w14:paraId="398A025A"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DFDAAE" w14:textId="77777777" w:rsidR="0094251C" w:rsidRPr="002F6EB2" w:rsidRDefault="0094251C" w:rsidP="0094251C">
            <w:pPr>
              <w:pStyle w:val="NormalWeb"/>
              <w:rPr>
                <w:rFonts w:asciiTheme="minorHAnsi" w:hAnsiTheme="minorHAnsi" w:cstheme="minorHAnsi"/>
              </w:rPr>
            </w:pPr>
            <w:r>
              <w:rPr>
                <w:rStyle w:val="Strong"/>
                <w:rFonts w:asciiTheme="minorHAnsi" w:hAnsiTheme="minorHAnsi"/>
              </w:rPr>
              <w:t>3.1 Miten dokumentoit aineistosi, jotta se on löydettävissä, saavutettavissa, yhteentoimiva ja uudelleen käytettävissä sekä itseäsi että muita varten?  Mitä metatietostandardeja, README-tiedostoja ja muuta dokumentaatiota käytät, jotta muut voivat ymmärtää ja käyttää aineistoasi?</w:t>
            </w:r>
          </w:p>
          <w:p w14:paraId="6E0AB8FC" w14:textId="77777777" w:rsidR="002F6EB2" w:rsidRPr="002F6EB2" w:rsidRDefault="002F6EB2" w:rsidP="002F6EB2">
            <w:pPr>
              <w:pStyle w:val="NormalWeb"/>
              <w:rPr>
                <w:rFonts w:asciiTheme="minorHAnsi" w:eastAsia="Times New Roman" w:hAnsiTheme="minorHAnsi" w:cstheme="minorHAnsi"/>
              </w:rPr>
            </w:pPr>
            <w:r w:rsidRPr="002F6EB2">
              <w:rPr>
                <w:rFonts w:asciiTheme="minorHAnsi" w:hAnsiTheme="minorHAnsi" w:cstheme="minorHAnsi"/>
              </w:rPr>
              <w:t>Aineistoa koskeva dokumentaatio mahdollistaa sen, että muut käyttäjät (sekä ihmiset että tietokoneet) voivat löytää ja käyttää tietoaineistoja ja tiedostoja sekä viitata niihin asianmukaisesti. Ilman asianmukaista dokumentaatiota aineiston jatkokäyttö on mahdotonta.</w:t>
            </w:r>
          </w:p>
          <w:p w14:paraId="2C679622" w14:textId="1D3CC4C8" w:rsidR="002F6EB2" w:rsidRPr="002F6EB2" w:rsidRDefault="002F6EB2" w:rsidP="002F6EB2">
            <w:pPr>
              <w:pStyle w:val="NormalWeb"/>
              <w:rPr>
                <w:rFonts w:asciiTheme="minorHAnsi" w:hAnsiTheme="minorHAnsi" w:cstheme="minorHAnsi"/>
              </w:rPr>
            </w:pPr>
            <w:r w:rsidRPr="002F6EB2">
              <w:rPr>
                <w:rFonts w:asciiTheme="minorHAnsi" w:hAnsiTheme="minorHAnsi" w:cstheme="minorHAnsi"/>
              </w:rPr>
              <w:t xml:space="preserve">Aineiston ja datan </w:t>
            </w:r>
            <w:hyperlink r:id="rId11" w:history="1">
              <w:r w:rsidRPr="002F6EB2">
                <w:rPr>
                  <w:rStyle w:val="Hyperlink"/>
                  <w:rFonts w:asciiTheme="minorHAnsi" w:hAnsiTheme="minorHAnsi" w:cstheme="minorHAnsi"/>
                </w:rPr>
                <w:t>dokumentaatio</w:t>
              </w:r>
            </w:hyperlink>
            <w:r>
              <w:rPr>
                <w:rFonts w:asciiTheme="minorHAnsi" w:hAnsiTheme="minorHAnsi" w:cstheme="minorHAnsi"/>
              </w:rPr>
              <w:t xml:space="preserve"> </w:t>
            </w:r>
            <w:r w:rsidRPr="002F6EB2">
              <w:rPr>
                <w:rFonts w:asciiTheme="minorHAnsi" w:hAnsiTheme="minorHAnsi" w:cstheme="minorHAnsi"/>
              </w:rPr>
              <w:t xml:space="preserve">sisältää olennaisia ​​tietoja, esimerkiksi a) </w:t>
            </w:r>
            <w:r w:rsidRPr="002F6EB2">
              <w:rPr>
                <w:rStyle w:val="Strong"/>
                <w:rFonts w:asciiTheme="minorHAnsi" w:hAnsiTheme="minorHAnsi" w:cstheme="minorHAnsi"/>
              </w:rPr>
              <w:t>metadata</w:t>
            </w:r>
            <w:r w:rsidRPr="002F6EB2">
              <w:rPr>
                <w:rFonts w:asciiTheme="minorHAnsi" w:hAnsiTheme="minorHAnsi" w:cstheme="minorHAnsi"/>
              </w:rPr>
              <w:t xml:space="preserve"> (löytämistä ja tunnistamista varten) missä, milloin, miksi ja miten tiedot kerättiin, sekä b) </w:t>
            </w:r>
            <w:r w:rsidRPr="002F6EB2">
              <w:rPr>
                <w:rStyle w:val="Strong"/>
                <w:rFonts w:asciiTheme="minorHAnsi" w:hAnsiTheme="minorHAnsi" w:cstheme="minorHAnsi"/>
              </w:rPr>
              <w:t>kuvailevaa tietoa</w:t>
            </w:r>
            <w:r w:rsidRPr="002F6EB2">
              <w:rPr>
                <w:rFonts w:asciiTheme="minorHAnsi" w:hAnsiTheme="minorHAnsi" w:cstheme="minorHAnsi"/>
              </w:rPr>
              <w:t xml:space="preserve"> </w:t>
            </w:r>
            <w:r w:rsidRPr="002F6EB2">
              <w:rPr>
                <w:rFonts w:asciiTheme="minorHAnsi" w:hAnsiTheme="minorHAnsi" w:cstheme="minorHAnsi"/>
              </w:rPr>
              <w:lastRenderedPageBreak/>
              <w:t xml:space="preserve">siitä, miten aineistoa ja dataa tulkitaan oikein metadatastandardien, sanastojen ja esimerkiksi </w:t>
            </w:r>
            <w:proofErr w:type="spellStart"/>
            <w:r w:rsidRPr="002F6EB2">
              <w:rPr>
                <w:rFonts w:asciiTheme="minorHAnsi" w:hAnsiTheme="minorHAnsi" w:cstheme="minorHAnsi"/>
              </w:rPr>
              <w:t>readme</w:t>
            </w:r>
            <w:proofErr w:type="spellEnd"/>
            <w:r w:rsidRPr="002F6EB2">
              <w:rPr>
                <w:rFonts w:asciiTheme="minorHAnsi" w:hAnsiTheme="minorHAnsi" w:cstheme="minorHAnsi"/>
              </w:rPr>
              <w:t>-tiedostojen avulla.</w:t>
            </w:r>
          </w:p>
          <w:p w14:paraId="1CF75020" w14:textId="77777777" w:rsidR="002F6EB2" w:rsidRPr="002F6EB2" w:rsidRDefault="002F6EB2" w:rsidP="002F6EB2">
            <w:pPr>
              <w:pStyle w:val="NormalWeb"/>
              <w:rPr>
                <w:rFonts w:asciiTheme="minorHAnsi" w:hAnsiTheme="minorHAnsi" w:cstheme="minorHAnsi"/>
              </w:rPr>
            </w:pPr>
            <w:r w:rsidRPr="002F6EB2">
              <w:rPr>
                <w:rStyle w:val="Strong"/>
                <w:rFonts w:asciiTheme="minorHAnsi" w:hAnsiTheme="minorHAnsi" w:cstheme="minorHAnsi"/>
              </w:rPr>
              <w:t>Vinkkejä hyvistä käytännöistä</w:t>
            </w:r>
          </w:p>
          <w:p w14:paraId="56C990D3" w14:textId="77777777" w:rsidR="002F6EB2" w:rsidRPr="002F6EB2" w:rsidRDefault="002F6EB2" w:rsidP="00133F1A">
            <w:pPr>
              <w:numPr>
                <w:ilvl w:val="0"/>
                <w:numId w:val="7"/>
              </w:numPr>
              <w:spacing w:before="100" w:beforeAutospacing="1" w:after="100" w:afterAutospacing="1"/>
              <w:rPr>
                <w:rFonts w:asciiTheme="minorHAnsi" w:hAnsiTheme="minorHAnsi" w:cstheme="minorHAnsi"/>
              </w:rPr>
            </w:pPr>
            <w:r w:rsidRPr="002F6EB2">
              <w:rPr>
                <w:rFonts w:asciiTheme="minorHAnsi" w:hAnsiTheme="minorHAnsi" w:cstheme="minorHAnsi"/>
              </w:rPr>
              <w:t>Kuvaa kaikki tarjoamasi dokumentaatiotyypit (esim. README-tiedostot ja metatiedot), jotka auttavat jatkokäyttäjiä löytämään, ymmärtämään ja uudelleen käyttämään aineistoa. Arkistot edellyttävät usein tietyn metatietostandardin käyttöä. Tarkista, onko olemassa tieteenalakohtaista metadatamallia tai -standardia, jonka voisit ottaa käyttöön.</w:t>
            </w:r>
          </w:p>
          <w:p w14:paraId="0DC5C725" w14:textId="77777777" w:rsidR="002F6EB2" w:rsidRPr="002F6EB2" w:rsidRDefault="002F6EB2" w:rsidP="00133F1A">
            <w:pPr>
              <w:numPr>
                <w:ilvl w:val="0"/>
                <w:numId w:val="7"/>
              </w:numPr>
              <w:spacing w:before="100" w:beforeAutospacing="1" w:after="100" w:afterAutospacing="1"/>
              <w:rPr>
                <w:rFonts w:asciiTheme="minorHAnsi" w:hAnsiTheme="minorHAnsi" w:cstheme="minorHAnsi"/>
              </w:rPr>
            </w:pPr>
            <w:r w:rsidRPr="002F6EB2">
              <w:rPr>
                <w:rFonts w:asciiTheme="minorHAnsi" w:hAnsiTheme="minorHAnsi" w:cstheme="minorHAnsi"/>
              </w:rPr>
              <w:t>Pohdi, miten tiedot järjestetään projektin aikana. Kuvaile esimerkiksi tiedostojen nimeämiskäytäntöjä, versionhallintaa ja kansiorakennetta.</w:t>
            </w:r>
          </w:p>
          <w:p w14:paraId="77759DC5" w14:textId="77777777" w:rsidR="002F6EB2" w:rsidRPr="002F6EB2" w:rsidRDefault="002F6EB2" w:rsidP="00133F1A">
            <w:pPr>
              <w:numPr>
                <w:ilvl w:val="0"/>
                <w:numId w:val="7"/>
              </w:numPr>
              <w:spacing w:before="100" w:beforeAutospacing="1" w:after="100" w:afterAutospacing="1"/>
              <w:rPr>
                <w:rFonts w:asciiTheme="minorHAnsi" w:hAnsiTheme="minorHAnsi" w:cstheme="minorHAnsi"/>
              </w:rPr>
            </w:pPr>
            <w:r w:rsidRPr="002F6EB2">
              <w:rPr>
                <w:rFonts w:asciiTheme="minorHAnsi" w:hAnsiTheme="minorHAnsi" w:cstheme="minorHAnsi"/>
              </w:rPr>
              <w:t>Käytä välineitä ja laitteita, jotka tuottavat standardoitua metadataa.</w:t>
            </w:r>
          </w:p>
          <w:p w14:paraId="15D8CF00" w14:textId="5032C9A3" w:rsidR="0094251C" w:rsidRPr="002F6EB2" w:rsidRDefault="002F6EB2" w:rsidP="00133F1A">
            <w:pPr>
              <w:numPr>
                <w:ilvl w:val="0"/>
                <w:numId w:val="7"/>
              </w:numPr>
              <w:spacing w:before="100" w:beforeAutospacing="1" w:after="100" w:afterAutospacing="1"/>
            </w:pPr>
            <w:r w:rsidRPr="002F6EB2">
              <w:rPr>
                <w:rStyle w:val="external-link"/>
                <w:rFonts w:asciiTheme="minorHAnsi" w:hAnsiTheme="minorHAnsi" w:cstheme="minorHAnsi"/>
              </w:rPr>
              <w:t>Tunnista ne vähimmäistason kuvailutiedot, jotka tulee tallentaa, jotta muut tutkijat voivat löytää, tarkastella, tulkita ja käyttää aineistoasi sekä viitata siihen</w:t>
            </w:r>
            <w:r w:rsidRPr="002F6EB2">
              <w:rPr>
                <w:rFonts w:asciiTheme="minorHAnsi" w:hAnsiTheme="minorHAnsi" w:cstheme="minorHAnsi"/>
              </w:rPr>
              <w:t>. Lisätietoja aineiston dokumentaation vähimmäisvaatimuksista on esimerkiksi täällä: (</w:t>
            </w:r>
            <w:hyperlink r:id="rId12" w:history="1">
              <w:r w:rsidRPr="00BD155A">
                <w:rPr>
                  <w:rStyle w:val="Hyperlink"/>
                  <w:rFonts w:asciiTheme="minorHAnsi" w:hAnsiTheme="minorHAnsi" w:cstheme="minorHAnsi"/>
                </w:rPr>
                <w:t>https://www.fairdata.fi/qvain/qvain-light-kayttoopas/</w:t>
              </w:r>
            </w:hyperlink>
            <w:r w:rsidRPr="002F6EB2">
              <w:rPr>
                <w:rFonts w:asciiTheme="minorHAnsi" w:hAnsiTheme="minorHAnsi" w:cstheme="minorHAnsi"/>
              </w:rPr>
              <w:t>).</w:t>
            </w:r>
          </w:p>
        </w:tc>
      </w:tr>
      <w:tr w:rsidR="0094251C" w:rsidRPr="0094251C" w14:paraId="679A73FD"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7E88F7E1" w14:textId="77777777" w:rsidR="0094251C" w:rsidRPr="0094251C" w:rsidRDefault="0094251C">
            <w:pPr>
              <w:pStyle w:val="NormalWeb"/>
              <w:rPr>
                <w:rFonts w:asciiTheme="minorHAnsi" w:hAnsiTheme="minorHAnsi"/>
              </w:rPr>
            </w:pPr>
            <w:r>
              <w:rPr>
                <w:rStyle w:val="Strong"/>
                <w:rFonts w:asciiTheme="minorHAnsi" w:hAnsiTheme="minorHAnsi"/>
              </w:rPr>
              <w:lastRenderedPageBreak/>
              <w:t xml:space="preserve">4. Tallentaminen ja varmuuskopiointi tutkimushankkeen aikana </w:t>
            </w:r>
          </w:p>
        </w:tc>
      </w:tr>
      <w:tr w:rsidR="0094251C" w:rsidRPr="0094251C" w14:paraId="2C15AF96"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60977D" w14:textId="77777777" w:rsidR="0094251C" w:rsidRPr="002F6EB2" w:rsidRDefault="0094251C">
            <w:pPr>
              <w:pStyle w:val="NormalWeb"/>
              <w:rPr>
                <w:rFonts w:asciiTheme="minorHAnsi" w:hAnsiTheme="minorHAnsi" w:cstheme="minorHAnsi"/>
              </w:rPr>
            </w:pPr>
            <w:r>
              <w:rPr>
                <w:rStyle w:val="Strong"/>
                <w:rFonts w:asciiTheme="minorHAnsi" w:hAnsiTheme="minorHAnsi"/>
              </w:rPr>
              <w:t>4.1 Minne aineistosi tallennetaan, ja miten se varmuuskopioidaan?</w:t>
            </w:r>
          </w:p>
          <w:p w14:paraId="0F065A35" w14:textId="77777777" w:rsidR="002F6EB2" w:rsidRPr="002F6EB2" w:rsidRDefault="002F6EB2" w:rsidP="002F6EB2">
            <w:p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Kuvaa, minne aineisto tallennetaan ja varmuuskopioidaan tutkimushankkeen aikana. Pohdi, kuka vastaa tietojen varmuuskopioinnista ja palauttamisesta. Jos mukana on useita tutkijoita, tee suunnitelma yhteistyökumppaniesi kanssa ja varmista tietojen turvallinen siirto osallistujien välillä.</w:t>
            </w:r>
          </w:p>
          <w:p w14:paraId="01BF4BB8" w14:textId="77777777" w:rsidR="002F6EB2" w:rsidRPr="002F6EB2" w:rsidRDefault="002F6EB2" w:rsidP="002F6EB2">
            <w:p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Osoita, että tunnet organisaatiosi säilytysratkaisut. Älä viittaa ainoastaan tietotekniikkapalveluihin. Perimmäinen vastuu aineistosi käsittelemisestä on sinulla, ei tietotekniikkaosastolla tai organisaatiolla.</w:t>
            </w:r>
          </w:p>
          <w:p w14:paraId="22C8889E" w14:textId="77777777" w:rsidR="002F6EB2" w:rsidRPr="002F6EB2" w:rsidRDefault="002F6EB2" w:rsidP="002F6EB2">
            <w:p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Kuvaa kohdassa 5 yksityiskohtaisesti menetelmät, joita käytetään aineiston säilyttämiseen ja jakamiseen tutkimushankkeen päätyttyä.</w:t>
            </w:r>
          </w:p>
          <w:p w14:paraId="022DE6C7" w14:textId="77777777" w:rsidR="002F6EB2" w:rsidRPr="002F6EB2" w:rsidRDefault="002F6EB2" w:rsidP="002F6EB2">
            <w:p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b/>
                <w:bCs/>
                <w:lang w:eastAsia="fi-FI"/>
              </w:rPr>
              <w:t>Vinkkejä hyvistä käytännöistä</w:t>
            </w:r>
          </w:p>
          <w:p w14:paraId="35FB0E73" w14:textId="77777777" w:rsidR="002F6EB2" w:rsidRPr="002F6EB2" w:rsidRDefault="002F6EB2" w:rsidP="00133F1A">
            <w:pPr>
              <w:numPr>
                <w:ilvl w:val="0"/>
                <w:numId w:val="2"/>
              </w:num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On suositeltava käyttää oman organisaatiosi tai muun luotettavan IT-tarjoajan (kuten CSC) tarjoamaa ja ylläpitämää tietoturvallista tallennusratkaisua.</w:t>
            </w:r>
          </w:p>
          <w:p w14:paraId="7B66276B" w14:textId="77777777" w:rsidR="002F6EB2" w:rsidRPr="002F6EB2" w:rsidRDefault="002F6EB2" w:rsidP="00133F1A">
            <w:pPr>
              <w:numPr>
                <w:ilvl w:val="0"/>
                <w:numId w:val="2"/>
              </w:num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ÄLÄ KÄYTÄ ulkoisia kovalevyjä pääasiallisena säilytysratkaisuna.</w:t>
            </w:r>
          </w:p>
          <w:p w14:paraId="2A842F42" w14:textId="29132CEB" w:rsidR="004D3CB2" w:rsidRPr="002F6EB2" w:rsidRDefault="002F6EB2" w:rsidP="00133F1A">
            <w:pPr>
              <w:numPr>
                <w:ilvl w:val="0"/>
                <w:numId w:val="2"/>
              </w:numPr>
              <w:spacing w:before="100" w:beforeAutospacing="1" w:after="100" w:afterAutospacing="1"/>
              <w:rPr>
                <w:rFonts w:eastAsia="Times New Roman"/>
                <w:lang w:eastAsia="fi-FI"/>
              </w:rPr>
            </w:pPr>
            <w:r w:rsidRPr="002F6EB2">
              <w:rPr>
                <w:rFonts w:asciiTheme="minorHAnsi" w:eastAsia="Times New Roman" w:hAnsiTheme="minorHAnsi" w:cstheme="minorHAnsi"/>
                <w:lang w:eastAsia="fi-FI"/>
              </w:rPr>
              <w:t>Noudata organisaatiosi aineiston turvallisen tallentamisen vaatimuksia.</w:t>
            </w:r>
          </w:p>
        </w:tc>
      </w:tr>
      <w:tr w:rsidR="0094251C" w:rsidRPr="0094251C" w14:paraId="0DA9A48B"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FDDCF4" w14:textId="77777777" w:rsidR="0094251C" w:rsidRPr="002F6EB2" w:rsidRDefault="0094251C">
            <w:pPr>
              <w:pStyle w:val="NormalWeb"/>
              <w:rPr>
                <w:rFonts w:asciiTheme="minorHAnsi" w:hAnsiTheme="minorHAnsi" w:cstheme="minorHAnsi"/>
              </w:rPr>
            </w:pPr>
            <w:r>
              <w:rPr>
                <w:rStyle w:val="Strong"/>
                <w:rFonts w:asciiTheme="minorHAnsi" w:hAnsiTheme="minorHAnsi"/>
              </w:rPr>
              <w:t>4.2 Kuka valvoo pääsyä aineistoon, ja miten suojattua pääsyä aineistoon valvotaan?</w:t>
            </w:r>
          </w:p>
          <w:p w14:paraId="481B18E8" w14:textId="77777777" w:rsidR="002F6EB2" w:rsidRPr="002F6EB2" w:rsidRDefault="002F6EB2" w:rsidP="002F6EB2">
            <w:p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 xml:space="preserve">Tietoturvasta huolehtiminen on oleellista varsinkin, jos aineisto on arkaluonteista (esim. sisältää henkilötietoja tai poliittisesti arkaluonteisia tietoja tai liikesalaisuuksia). Kerro, kenellä on pääsy </w:t>
            </w:r>
            <w:r w:rsidRPr="002F6EB2">
              <w:rPr>
                <w:rFonts w:asciiTheme="minorHAnsi" w:eastAsia="Times New Roman" w:hAnsiTheme="minorHAnsi" w:cstheme="minorHAnsi"/>
                <w:lang w:eastAsia="fi-FI"/>
              </w:rPr>
              <w:lastRenderedPageBreak/>
              <w:t>aineistoosi, mitä kyseiset henkilöt voivat tehdä aineistolle ja miten varmistat aineiston turvallisen siirron yhteistyökumppaneillesi.</w:t>
            </w:r>
          </w:p>
          <w:p w14:paraId="529744E3" w14:textId="77777777" w:rsidR="002F6EB2" w:rsidRPr="002F6EB2" w:rsidRDefault="002F6EB2" w:rsidP="002F6EB2">
            <w:p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b/>
                <w:bCs/>
                <w:lang w:eastAsia="fi-FI"/>
              </w:rPr>
              <w:t>Vinkkejä hyvistä käytännöistä</w:t>
            </w:r>
          </w:p>
          <w:p w14:paraId="0421543F" w14:textId="5CA7981D" w:rsidR="0094251C" w:rsidRPr="002F6EB2" w:rsidRDefault="002F6EB2" w:rsidP="00133F1A">
            <w:pPr>
              <w:numPr>
                <w:ilvl w:val="0"/>
                <w:numId w:val="3"/>
              </w:numPr>
              <w:spacing w:before="100" w:beforeAutospacing="1" w:after="100" w:afterAutospacing="1"/>
              <w:rPr>
                <w:rFonts w:eastAsia="Times New Roman"/>
                <w:lang w:eastAsia="fi-FI"/>
              </w:rPr>
            </w:pPr>
            <w:r w:rsidRPr="002F6EB2">
              <w:rPr>
                <w:rFonts w:asciiTheme="minorHAnsi" w:eastAsia="Times New Roman" w:hAnsiTheme="minorHAnsi" w:cstheme="minorHAnsi"/>
                <w:lang w:eastAsia="fi-FI"/>
              </w:rPr>
              <w:t>Aineistoon pääsyä tulee aina valvoa luottamuksellisuustason mukaan.</w:t>
            </w:r>
          </w:p>
        </w:tc>
      </w:tr>
      <w:tr w:rsidR="0094251C" w:rsidRPr="0094251C" w14:paraId="47B24E78"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401A300E" w14:textId="77777777" w:rsidR="0094251C" w:rsidRPr="0094251C" w:rsidRDefault="0094251C">
            <w:pPr>
              <w:pStyle w:val="NormalWeb"/>
              <w:rPr>
                <w:rFonts w:asciiTheme="minorHAnsi" w:hAnsiTheme="minorHAnsi"/>
              </w:rPr>
            </w:pPr>
            <w:r>
              <w:rPr>
                <w:rStyle w:val="Strong"/>
                <w:rFonts w:asciiTheme="minorHAnsi" w:hAnsiTheme="minorHAnsi"/>
              </w:rPr>
              <w:lastRenderedPageBreak/>
              <w:t>5. Aineiston avaaminen, julkaiseminen ja arkistointi tutkimushankkeen päätyttyä</w:t>
            </w:r>
          </w:p>
        </w:tc>
      </w:tr>
      <w:tr w:rsidR="0094251C" w:rsidRPr="0094251C" w14:paraId="6714A9C3"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793314" w14:textId="77777777" w:rsidR="0094251C" w:rsidRPr="002F6EB2" w:rsidRDefault="0094251C">
            <w:pPr>
              <w:pStyle w:val="NormalWeb"/>
              <w:rPr>
                <w:rFonts w:asciiTheme="minorHAnsi" w:hAnsiTheme="minorHAnsi" w:cstheme="minorHAnsi"/>
              </w:rPr>
            </w:pPr>
            <w:r>
              <w:rPr>
                <w:rStyle w:val="Strong"/>
                <w:rFonts w:asciiTheme="minorHAnsi" w:hAnsiTheme="minorHAnsi"/>
              </w:rPr>
              <w:t>5.1 Mikä osa aineistosta voidaan asettaa avoimesti saataville tai julkaista? Missä ja milloin aineisto tai siihen liittyvät metatiedot asetetaan saataville?</w:t>
            </w:r>
          </w:p>
          <w:p w14:paraId="14019BCE" w14:textId="77777777" w:rsidR="002F6EB2" w:rsidRPr="002F6EB2" w:rsidRDefault="002F6EB2" w:rsidP="002F6EB2">
            <w:pPr>
              <w:pStyle w:val="NormalWeb"/>
              <w:rPr>
                <w:rFonts w:asciiTheme="minorHAnsi" w:eastAsia="Times New Roman" w:hAnsiTheme="minorHAnsi" w:cstheme="minorHAnsi"/>
              </w:rPr>
            </w:pPr>
            <w:r w:rsidRPr="002F6EB2">
              <w:rPr>
                <w:rFonts w:asciiTheme="minorHAnsi" w:hAnsiTheme="minorHAnsi" w:cstheme="minorHAnsi"/>
              </w:rPr>
              <w:t>Kuvaa, miten saatat aineistosi löydettäväksi ja saataville jatkokäyttöä varten. Jos aineistoa tai osaa siitä ei voi julkaista, perustele, miksi julkaiset ainoastaan metadatan.</w:t>
            </w:r>
          </w:p>
          <w:p w14:paraId="1CC2E9DB" w14:textId="77777777" w:rsidR="002F6EB2" w:rsidRPr="002F6EB2" w:rsidRDefault="002F6EB2" w:rsidP="002F6EB2">
            <w:pPr>
              <w:pStyle w:val="NormalWeb"/>
              <w:rPr>
                <w:rFonts w:asciiTheme="minorHAnsi" w:hAnsiTheme="minorHAnsi" w:cstheme="minorHAnsi"/>
              </w:rPr>
            </w:pPr>
            <w:r w:rsidRPr="002F6EB2">
              <w:rPr>
                <w:rFonts w:asciiTheme="minorHAnsi" w:hAnsiTheme="minorHAnsi" w:cstheme="minorHAnsi"/>
              </w:rPr>
              <w:t>Jos kyse on arkaluonteisista tiedoista, joita ei voi avata, kuvaa niihin liittyvien metatietojen avaaminen. Kuvaa arkaluonteisen aineiston turvallinen säilytysmenettely seuraavassa kohdassa 5.2.</w:t>
            </w:r>
          </w:p>
          <w:p w14:paraId="7C923CFD" w14:textId="77777777" w:rsidR="002F6EB2" w:rsidRPr="002F6EB2" w:rsidRDefault="002F6EB2" w:rsidP="002F6EB2">
            <w:pPr>
              <w:pStyle w:val="NormalWeb"/>
              <w:rPr>
                <w:rFonts w:asciiTheme="minorHAnsi" w:hAnsiTheme="minorHAnsi" w:cstheme="minorHAnsi"/>
              </w:rPr>
            </w:pPr>
            <w:r w:rsidRPr="002F6EB2">
              <w:rPr>
                <w:rFonts w:asciiTheme="minorHAnsi" w:hAnsiTheme="minorHAnsi" w:cstheme="minorHAnsi"/>
              </w:rPr>
              <w:t>Tutkimusaineiston avoimuus edistää aineiston uudelleenkäyttöä.</w:t>
            </w:r>
          </w:p>
          <w:p w14:paraId="113AAC3A" w14:textId="77777777" w:rsidR="002F6EB2" w:rsidRPr="002F6EB2" w:rsidRDefault="002F6EB2" w:rsidP="002F6EB2">
            <w:pPr>
              <w:pStyle w:val="NormalWeb"/>
              <w:rPr>
                <w:rFonts w:asciiTheme="minorHAnsi" w:hAnsiTheme="minorHAnsi" w:cstheme="minorHAnsi"/>
              </w:rPr>
            </w:pPr>
            <w:r w:rsidRPr="002F6EB2">
              <w:rPr>
                <w:rStyle w:val="Strong"/>
                <w:rFonts w:asciiTheme="minorHAnsi" w:hAnsiTheme="minorHAnsi" w:cstheme="minorHAnsi"/>
              </w:rPr>
              <w:t>Vinkkejä hyvistä käytännöistä</w:t>
            </w:r>
          </w:p>
          <w:p w14:paraId="12EDD95B" w14:textId="77777777" w:rsidR="002F6EB2" w:rsidRPr="002F6EB2" w:rsidRDefault="002F6EB2" w:rsidP="00133F1A">
            <w:pPr>
              <w:numPr>
                <w:ilvl w:val="0"/>
                <w:numId w:val="4"/>
              </w:numPr>
              <w:spacing w:before="100" w:beforeAutospacing="1" w:after="100" w:afterAutospacing="1"/>
              <w:rPr>
                <w:rFonts w:asciiTheme="minorHAnsi" w:hAnsiTheme="minorHAnsi" w:cstheme="minorHAnsi"/>
              </w:rPr>
            </w:pPr>
            <w:r w:rsidRPr="002F6EB2">
              <w:rPr>
                <w:rFonts w:asciiTheme="minorHAnsi" w:hAnsiTheme="minorHAnsi" w:cstheme="minorHAnsi"/>
              </w:rPr>
              <w:t>Voit julkaista aineistosi kuvauksen (ts. metatiedot) asettamatta aineistoa avoimesti saataville ja näin rajoittaa pääsyä aineistoon.</w:t>
            </w:r>
          </w:p>
          <w:p w14:paraId="49B838F2" w14:textId="77777777" w:rsidR="002F6EB2" w:rsidRPr="002F6EB2" w:rsidRDefault="002F6EB2" w:rsidP="00133F1A">
            <w:pPr>
              <w:numPr>
                <w:ilvl w:val="0"/>
                <w:numId w:val="4"/>
              </w:numPr>
              <w:spacing w:before="100" w:beforeAutospacing="1" w:after="100" w:afterAutospacing="1"/>
              <w:rPr>
                <w:rFonts w:asciiTheme="minorHAnsi" w:hAnsiTheme="minorHAnsi" w:cstheme="minorHAnsi"/>
              </w:rPr>
            </w:pPr>
            <w:r w:rsidRPr="002F6EB2">
              <w:rPr>
                <w:rFonts w:asciiTheme="minorHAnsi" w:hAnsiTheme="minorHAnsi" w:cstheme="minorHAnsi"/>
              </w:rPr>
              <w:t>Julkaise aineistosi data-arkistossa (</w:t>
            </w:r>
            <w:r w:rsidRPr="002F6EB2">
              <w:rPr>
                <w:rStyle w:val="Emphasis"/>
                <w:rFonts w:asciiTheme="minorHAnsi" w:hAnsiTheme="minorHAnsi" w:cstheme="minorHAnsi"/>
              </w:rPr>
              <w:t xml:space="preserve">data </w:t>
            </w:r>
            <w:proofErr w:type="spellStart"/>
            <w:r w:rsidRPr="002F6EB2">
              <w:rPr>
                <w:rStyle w:val="Emphasis"/>
                <w:rFonts w:asciiTheme="minorHAnsi" w:hAnsiTheme="minorHAnsi" w:cstheme="minorHAnsi"/>
              </w:rPr>
              <w:t>repository</w:t>
            </w:r>
            <w:proofErr w:type="spellEnd"/>
            <w:r w:rsidRPr="002F6EB2">
              <w:rPr>
                <w:rFonts w:asciiTheme="minorHAnsi" w:hAnsiTheme="minorHAnsi" w:cstheme="minorHAnsi"/>
              </w:rPr>
              <w:t>) tai datajulkaisuissa (</w:t>
            </w:r>
            <w:r w:rsidRPr="002F6EB2">
              <w:rPr>
                <w:rStyle w:val="Emphasis"/>
                <w:rFonts w:asciiTheme="minorHAnsi" w:hAnsiTheme="minorHAnsi" w:cstheme="minorHAnsi"/>
              </w:rPr>
              <w:t xml:space="preserve">data </w:t>
            </w:r>
            <w:proofErr w:type="spellStart"/>
            <w:r w:rsidRPr="002F6EB2">
              <w:rPr>
                <w:rStyle w:val="Emphasis"/>
                <w:rFonts w:asciiTheme="minorHAnsi" w:hAnsiTheme="minorHAnsi" w:cstheme="minorHAnsi"/>
              </w:rPr>
              <w:t>journal</w:t>
            </w:r>
            <w:proofErr w:type="spellEnd"/>
            <w:r w:rsidRPr="002F6EB2">
              <w:rPr>
                <w:rFonts w:asciiTheme="minorHAnsi" w:hAnsiTheme="minorHAnsi" w:cstheme="minorHAnsi"/>
              </w:rPr>
              <w:t>).</w:t>
            </w:r>
          </w:p>
          <w:p w14:paraId="3B6D814B" w14:textId="6215DB99" w:rsidR="002F6EB2" w:rsidRPr="002F6EB2" w:rsidRDefault="002F6EB2" w:rsidP="00133F1A">
            <w:pPr>
              <w:numPr>
                <w:ilvl w:val="0"/>
                <w:numId w:val="4"/>
              </w:numPr>
              <w:spacing w:before="100" w:beforeAutospacing="1" w:after="100" w:afterAutospacing="1"/>
              <w:rPr>
                <w:rFonts w:asciiTheme="minorHAnsi" w:hAnsiTheme="minorHAnsi" w:cstheme="minorHAnsi"/>
              </w:rPr>
            </w:pPr>
            <w:r w:rsidRPr="002F6EB2">
              <w:rPr>
                <w:rFonts w:asciiTheme="minorHAnsi" w:hAnsiTheme="minorHAnsi" w:cstheme="minorHAnsi"/>
              </w:rPr>
              <w:t xml:space="preserve">Voit etsiä sopivaa data-arkistoja osoitteesta </w:t>
            </w:r>
            <w:hyperlink r:id="rId13" w:history="1">
              <w:r w:rsidRPr="002F6EB2">
                <w:rPr>
                  <w:rStyle w:val="Hyperlink"/>
                  <w:rFonts w:asciiTheme="minorHAnsi" w:hAnsiTheme="minorHAnsi" w:cstheme="minorHAnsi"/>
                </w:rPr>
                <w:t>re3data.org</w:t>
              </w:r>
            </w:hyperlink>
            <w:r w:rsidRPr="002F6EB2">
              <w:rPr>
                <w:rFonts w:asciiTheme="minorHAnsi" w:hAnsiTheme="minorHAnsi" w:cstheme="minorHAnsi"/>
              </w:rPr>
              <w:t xml:space="preserve"> (</w:t>
            </w:r>
            <w:hyperlink r:id="rId14" w:history="1">
              <w:r w:rsidRPr="00BD155A">
                <w:rPr>
                  <w:rStyle w:val="Hyperlink"/>
                  <w:rFonts w:asciiTheme="minorHAnsi" w:hAnsiTheme="minorHAnsi" w:cstheme="minorHAnsi"/>
                </w:rPr>
                <w:t>https://www.re3data.org/</w:t>
              </w:r>
            </w:hyperlink>
            <w:r w:rsidRPr="002F6EB2">
              <w:rPr>
                <w:rFonts w:asciiTheme="minorHAnsi" w:hAnsiTheme="minorHAnsi" w:cstheme="minorHAnsi"/>
              </w:rPr>
              <w:t>).</w:t>
            </w:r>
          </w:p>
          <w:p w14:paraId="7305EADE" w14:textId="77777777" w:rsidR="002F6EB2" w:rsidRPr="002F6EB2" w:rsidRDefault="002F6EB2" w:rsidP="00133F1A">
            <w:pPr>
              <w:numPr>
                <w:ilvl w:val="0"/>
                <w:numId w:val="4"/>
              </w:numPr>
              <w:spacing w:before="100" w:beforeAutospacing="1" w:after="100" w:afterAutospacing="1"/>
              <w:rPr>
                <w:rFonts w:asciiTheme="minorHAnsi" w:hAnsiTheme="minorHAnsi" w:cstheme="minorHAnsi"/>
              </w:rPr>
            </w:pPr>
            <w:r w:rsidRPr="002F6EB2">
              <w:rPr>
                <w:rFonts w:asciiTheme="minorHAnsi" w:hAnsiTheme="minorHAnsi" w:cstheme="minorHAnsi"/>
              </w:rPr>
              <w:t>Suosi sellaisten arkistojen tai julkaisijoiden käyttämistä, jotka tarjoavat pysyvän tunnisteen (PID). Näin varmistat, että aineisto on käytettävissä pysyvän linkin (esim. DOI, URN) kautta.</w:t>
            </w:r>
          </w:p>
          <w:p w14:paraId="45103192" w14:textId="77777777" w:rsidR="002F6EB2" w:rsidRPr="002F6EB2" w:rsidRDefault="002F6EB2" w:rsidP="00133F1A">
            <w:pPr>
              <w:numPr>
                <w:ilvl w:val="0"/>
                <w:numId w:val="4"/>
              </w:numPr>
              <w:spacing w:before="100" w:beforeAutospacing="1" w:after="100" w:afterAutospacing="1"/>
              <w:rPr>
                <w:rFonts w:asciiTheme="minorHAnsi" w:hAnsiTheme="minorHAnsi" w:cstheme="minorHAnsi"/>
              </w:rPr>
            </w:pPr>
            <w:r w:rsidRPr="002F6EB2">
              <w:rPr>
                <w:rFonts w:asciiTheme="minorHAnsi" w:hAnsiTheme="minorHAnsi" w:cstheme="minorHAnsi"/>
              </w:rPr>
              <w:t>Muista tarkistaa rahoittajan omat, alakohtaiset tai kansalliset suositukset data-arkiston valintaan liittyen.</w:t>
            </w:r>
          </w:p>
          <w:p w14:paraId="5C7686F5" w14:textId="2BFDA6D4" w:rsidR="002F6EB2" w:rsidRDefault="002F6EB2" w:rsidP="00133F1A">
            <w:pPr>
              <w:numPr>
                <w:ilvl w:val="0"/>
                <w:numId w:val="4"/>
              </w:numPr>
              <w:spacing w:before="100" w:beforeAutospacing="1" w:after="100" w:afterAutospacing="1"/>
              <w:rPr>
                <w:rFonts w:asciiTheme="minorHAnsi" w:hAnsiTheme="minorHAnsi" w:cstheme="minorHAnsi"/>
              </w:rPr>
            </w:pPr>
            <w:r w:rsidRPr="002F6EB2">
              <w:rPr>
                <w:rFonts w:asciiTheme="minorHAnsi" w:hAnsiTheme="minorHAnsi" w:cstheme="minorHAnsi"/>
              </w:rPr>
              <w:t xml:space="preserve">Tutkimusaineiston sekä kaikkien tutkimushankkeessa luotujen koodien ja ohjelmistojen tarjoaminen uudelleen käytettäviksi on suositeltavaa. Käytä tähän tarkoitukseen esimerkiksi Creative </w:t>
            </w:r>
            <w:proofErr w:type="spellStart"/>
            <w:r w:rsidRPr="002F6EB2">
              <w:rPr>
                <w:rFonts w:asciiTheme="minorHAnsi" w:hAnsiTheme="minorHAnsi" w:cstheme="minorHAnsi"/>
              </w:rPr>
              <w:t>Commons</w:t>
            </w:r>
            <w:proofErr w:type="spellEnd"/>
            <w:r w:rsidRPr="002F6EB2">
              <w:rPr>
                <w:rFonts w:asciiTheme="minorHAnsi" w:hAnsiTheme="minorHAnsi" w:cstheme="minorHAnsi"/>
              </w:rPr>
              <w:t xml:space="preserve"> - (</w:t>
            </w:r>
            <w:hyperlink r:id="rId15" w:history="1">
              <w:r w:rsidRPr="00BD155A">
                <w:rPr>
                  <w:rStyle w:val="Hyperlink"/>
                  <w:rFonts w:asciiTheme="minorHAnsi" w:hAnsiTheme="minorHAnsi" w:cstheme="minorHAnsi"/>
                </w:rPr>
                <w:t>https://creativecommons.org/choose/</w:t>
              </w:r>
            </w:hyperlink>
            <w:r w:rsidRPr="002F6EB2">
              <w:rPr>
                <w:rFonts w:asciiTheme="minorHAnsi" w:hAnsiTheme="minorHAnsi" w:cstheme="minorHAnsi"/>
              </w:rPr>
              <w:t>), GNU- (</w:t>
            </w:r>
            <w:hyperlink r:id="rId16" w:history="1">
              <w:r w:rsidRPr="00BD155A">
                <w:rPr>
                  <w:rStyle w:val="Hyperlink"/>
                  <w:rFonts w:asciiTheme="minorHAnsi" w:hAnsiTheme="minorHAnsi" w:cstheme="minorHAnsi"/>
                </w:rPr>
                <w:t>https://www.gnu.org/licenses/gpl-3.0.en.html</w:t>
              </w:r>
            </w:hyperlink>
            <w:r w:rsidRPr="002F6EB2">
              <w:rPr>
                <w:rFonts w:asciiTheme="minorHAnsi" w:hAnsiTheme="minorHAnsi" w:cstheme="minorHAnsi"/>
              </w:rPr>
              <w:t>) tai MIT-lisenssiä (</w:t>
            </w:r>
            <w:hyperlink r:id="rId17" w:history="1">
              <w:r w:rsidRPr="00BD155A">
                <w:rPr>
                  <w:rStyle w:val="Hyperlink"/>
                  <w:rFonts w:asciiTheme="minorHAnsi" w:hAnsiTheme="minorHAnsi" w:cstheme="minorHAnsi"/>
                </w:rPr>
                <w:t>https://opensource.org/licenses/MIT</w:t>
              </w:r>
            </w:hyperlink>
            <w:r w:rsidRPr="002F6EB2">
              <w:rPr>
                <w:rFonts w:asciiTheme="minorHAnsi" w:hAnsiTheme="minorHAnsi" w:cstheme="minorHAnsi"/>
              </w:rPr>
              <w:t>) tai muuta asianmukaista lisenssiä.</w:t>
            </w:r>
          </w:p>
          <w:p w14:paraId="3FF64DD5" w14:textId="4A245E2A" w:rsidR="0094251C" w:rsidRPr="004D3CB2" w:rsidRDefault="002F6EB2" w:rsidP="002F6EB2">
            <w:pPr>
              <w:spacing w:before="100" w:beforeAutospacing="1" w:after="100" w:afterAutospacing="1"/>
              <w:rPr>
                <w:rFonts w:asciiTheme="minorHAnsi" w:eastAsia="Times New Roman" w:hAnsiTheme="minorHAnsi"/>
              </w:rPr>
            </w:pPr>
            <w:r w:rsidRPr="002F6EB2">
              <w:rPr>
                <w:rStyle w:val="Strong"/>
                <w:rFonts w:asciiTheme="minorHAnsi" w:hAnsiTheme="minorHAnsi" w:cstheme="minorHAnsi"/>
              </w:rPr>
              <w:t>VÄLTÄ PÄÄLLEKKÄISYYTTÄ JULKAISUSUUNNITELMAN KANSSA!</w:t>
            </w:r>
            <w:r w:rsidRPr="002F6EB2">
              <w:rPr>
                <w:rFonts w:asciiTheme="minorHAnsi" w:hAnsiTheme="minorHAnsi" w:cstheme="minorHAnsi"/>
              </w:rPr>
              <w:t xml:space="preserve"> Tutkimusartikkelin julkaiseminen ei ole sama asia kuin aineiston julkaiseminen. Datajulkaisut (</w:t>
            </w:r>
            <w:r w:rsidRPr="002F6EB2">
              <w:rPr>
                <w:rStyle w:val="Emphasis"/>
                <w:rFonts w:asciiTheme="minorHAnsi" w:hAnsiTheme="minorHAnsi" w:cstheme="minorHAnsi"/>
              </w:rPr>
              <w:t xml:space="preserve">data </w:t>
            </w:r>
            <w:proofErr w:type="spellStart"/>
            <w:r w:rsidRPr="002F6EB2">
              <w:rPr>
                <w:rStyle w:val="Emphasis"/>
                <w:rFonts w:asciiTheme="minorHAnsi" w:hAnsiTheme="minorHAnsi" w:cstheme="minorHAnsi"/>
              </w:rPr>
              <w:t>journal</w:t>
            </w:r>
            <w:proofErr w:type="spellEnd"/>
            <w:r w:rsidRPr="002F6EB2">
              <w:rPr>
                <w:rFonts w:asciiTheme="minorHAnsi" w:hAnsiTheme="minorHAnsi" w:cstheme="minorHAnsi"/>
              </w:rPr>
              <w:t>) ovat tutkimusaineistojen julkaisuun erikoistuneita foorumeita.</w:t>
            </w:r>
          </w:p>
        </w:tc>
      </w:tr>
      <w:tr w:rsidR="0094251C" w:rsidRPr="0094251C" w14:paraId="726F12FF"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C17F53" w14:textId="2D6BBADF" w:rsidR="0094251C" w:rsidRPr="002F6EB2" w:rsidRDefault="0094251C">
            <w:pPr>
              <w:pStyle w:val="NormalWeb"/>
              <w:rPr>
                <w:rFonts w:asciiTheme="minorHAnsi" w:hAnsiTheme="minorHAnsi" w:cstheme="minorHAnsi"/>
              </w:rPr>
            </w:pPr>
            <w:r>
              <w:rPr>
                <w:rStyle w:val="Strong"/>
                <w:rFonts w:asciiTheme="minorHAnsi" w:hAnsiTheme="minorHAnsi"/>
              </w:rPr>
              <w:t xml:space="preserve">5.2 </w:t>
            </w:r>
            <w:r w:rsidR="00AF2658" w:rsidRPr="00AF2658">
              <w:rPr>
                <w:rStyle w:val="Strong"/>
                <w:rFonts w:asciiTheme="minorHAnsi" w:hAnsiTheme="minorHAnsi"/>
              </w:rPr>
              <w:t>Missä pitkällä aikavälillä arvokas aineisto säilytetään ja kuinka pitkään?</w:t>
            </w:r>
          </w:p>
          <w:p w14:paraId="2B3EA819" w14:textId="77777777" w:rsidR="002F6EB2" w:rsidRPr="002F6EB2" w:rsidRDefault="002F6EB2" w:rsidP="002F6EB2">
            <w:pPr>
              <w:pStyle w:val="NormalWeb"/>
              <w:rPr>
                <w:rFonts w:asciiTheme="minorHAnsi" w:eastAsia="Times New Roman" w:hAnsiTheme="minorHAnsi" w:cstheme="minorHAnsi"/>
              </w:rPr>
            </w:pPr>
            <w:r w:rsidRPr="002F6EB2">
              <w:rPr>
                <w:rFonts w:asciiTheme="minorHAnsi" w:hAnsiTheme="minorHAnsi" w:cstheme="minorHAnsi"/>
              </w:rPr>
              <w:lastRenderedPageBreak/>
              <w:t>Kuvaa lyhyesti, mitkä osat aineistostasi aiot säilyttää, missä ja kuinka pitkään. Pitkäaikaissäilytys tarkoittaa, että aineisto ja data säilytetään niin pitkään kuin on tarpeellista - jopa useiden vuosikymmenten tai -satojen ajaksi.</w:t>
            </w:r>
          </w:p>
          <w:p w14:paraId="1DC3A186" w14:textId="77777777" w:rsidR="002F6EB2" w:rsidRPr="002F6EB2" w:rsidRDefault="002F6EB2" w:rsidP="002F6EB2">
            <w:pPr>
              <w:pStyle w:val="NormalWeb"/>
              <w:rPr>
                <w:rFonts w:asciiTheme="minorHAnsi" w:hAnsiTheme="minorHAnsi" w:cstheme="minorHAnsi"/>
              </w:rPr>
            </w:pPr>
            <w:r w:rsidRPr="002F6EB2">
              <w:rPr>
                <w:rFonts w:asciiTheme="minorHAnsi" w:hAnsiTheme="minorHAnsi" w:cstheme="minorHAnsi"/>
              </w:rPr>
              <w:t>Voit luokitella aineistosi ennakoidun säilytysajan mukaan:</w:t>
            </w:r>
          </w:p>
          <w:p w14:paraId="75184E5E" w14:textId="77777777" w:rsidR="002F6EB2" w:rsidRPr="002F6EB2" w:rsidRDefault="002F6EB2" w:rsidP="002F6EB2">
            <w:pPr>
              <w:pStyle w:val="NormalWeb"/>
              <w:rPr>
                <w:rFonts w:asciiTheme="minorHAnsi" w:hAnsiTheme="minorHAnsi" w:cstheme="minorHAnsi"/>
              </w:rPr>
            </w:pPr>
            <w:r w:rsidRPr="002F6EB2">
              <w:rPr>
                <w:rFonts w:asciiTheme="minorHAnsi" w:hAnsiTheme="minorHAnsi" w:cstheme="minorHAnsi"/>
              </w:rPr>
              <w:t>A) Hankkeen päättyessä tuhottava aineisto</w:t>
            </w:r>
            <w:r w:rsidRPr="002F6EB2">
              <w:rPr>
                <w:rFonts w:asciiTheme="minorHAnsi" w:hAnsiTheme="minorHAnsi" w:cstheme="minorHAnsi"/>
              </w:rPr>
              <w:br/>
              <w:t>B) Aineisto, joka arkistoidaan verifioinnin ajaksi (tieteenalan mukaan esim. 5–15 vuotta)</w:t>
            </w:r>
            <w:r w:rsidRPr="002F6EB2">
              <w:rPr>
                <w:rFonts w:asciiTheme="minorHAnsi" w:hAnsiTheme="minorHAnsi" w:cstheme="minorHAnsi"/>
              </w:rPr>
              <w:br/>
              <w:t>C) Mahdollista uudelleenkäyttöä varten arkistoitava aineisto (esim. 25 vuotta)</w:t>
            </w:r>
            <w:r w:rsidRPr="002F6EB2">
              <w:rPr>
                <w:rFonts w:asciiTheme="minorHAnsi" w:hAnsiTheme="minorHAnsi" w:cstheme="minorHAnsi"/>
              </w:rPr>
              <w:br/>
              <w:t xml:space="preserve">D) Pitkällä aikavälillä arvokas aineisto, joka arkistoidaan </w:t>
            </w:r>
            <w:proofErr w:type="spellStart"/>
            <w:r w:rsidRPr="002F6EB2">
              <w:rPr>
                <w:rFonts w:asciiTheme="minorHAnsi" w:hAnsiTheme="minorHAnsi" w:cstheme="minorHAnsi"/>
              </w:rPr>
              <w:t>kuratoidussa</w:t>
            </w:r>
            <w:proofErr w:type="spellEnd"/>
            <w:r w:rsidRPr="002F6EB2">
              <w:rPr>
                <w:rFonts w:asciiTheme="minorHAnsi" w:hAnsiTheme="minorHAnsi" w:cstheme="minorHAnsi"/>
              </w:rPr>
              <w:t xml:space="preserve"> ympäristössä kymmeniksi tai sadoiksi vuosiksi tulevia sukupolvia varten</w:t>
            </w:r>
          </w:p>
          <w:p w14:paraId="4083714C" w14:textId="77777777" w:rsidR="002F6EB2" w:rsidRPr="002F6EB2" w:rsidRDefault="002F6EB2" w:rsidP="002F6EB2">
            <w:pPr>
              <w:pStyle w:val="NormalWeb"/>
              <w:rPr>
                <w:rFonts w:asciiTheme="minorHAnsi" w:hAnsiTheme="minorHAnsi" w:cstheme="minorHAnsi"/>
              </w:rPr>
            </w:pPr>
            <w:r w:rsidRPr="002F6EB2">
              <w:rPr>
                <w:rFonts w:asciiTheme="minorHAnsi" w:hAnsiTheme="minorHAnsi" w:cstheme="minorHAnsi"/>
              </w:rPr>
              <w:t xml:space="preserve">Sinun on päätettävä, mitkä aineistot ja data säilytetään ja mitkä hävitetään. Ainutlaatuisella tai vaikeasti toistettavalla datalla voi olla pitkäaikaista arvoa ja se on syytä säilyttää. Digitaaliseen säilyttämiseen tulisi käyttää erityisiä pitkäaikaiseen säilyttämiseen erikoistuneita arkistoja ja data </w:t>
            </w:r>
            <w:proofErr w:type="spellStart"/>
            <w:r w:rsidRPr="002F6EB2">
              <w:rPr>
                <w:rFonts w:asciiTheme="minorHAnsi" w:hAnsiTheme="minorHAnsi" w:cstheme="minorHAnsi"/>
              </w:rPr>
              <w:t>repositorioita</w:t>
            </w:r>
            <w:proofErr w:type="spellEnd"/>
            <w:r w:rsidRPr="002F6EB2">
              <w:rPr>
                <w:rFonts w:asciiTheme="minorHAnsi" w:hAnsiTheme="minorHAnsi" w:cstheme="minorHAnsi"/>
              </w:rPr>
              <w:t>​.</w:t>
            </w:r>
          </w:p>
          <w:p w14:paraId="0D9E41E9" w14:textId="77777777" w:rsidR="002F6EB2" w:rsidRPr="002F6EB2" w:rsidRDefault="002F6EB2" w:rsidP="002F6EB2">
            <w:pPr>
              <w:pStyle w:val="NormalWeb"/>
              <w:rPr>
                <w:rFonts w:asciiTheme="minorHAnsi" w:hAnsiTheme="minorHAnsi" w:cstheme="minorHAnsi"/>
              </w:rPr>
            </w:pPr>
            <w:r w:rsidRPr="002F6EB2">
              <w:rPr>
                <w:rStyle w:val="Strong"/>
                <w:rFonts w:asciiTheme="minorHAnsi" w:hAnsiTheme="minorHAnsi" w:cstheme="minorHAnsi"/>
              </w:rPr>
              <w:t>Vinkkejä hyvistä käytännöistä</w:t>
            </w:r>
          </w:p>
          <w:p w14:paraId="0B533E32" w14:textId="77777777" w:rsidR="002F6EB2" w:rsidRPr="002F6EB2" w:rsidRDefault="002F6EB2" w:rsidP="00133F1A">
            <w:pPr>
              <w:numPr>
                <w:ilvl w:val="0"/>
                <w:numId w:val="13"/>
              </w:numPr>
              <w:spacing w:before="100" w:beforeAutospacing="1" w:after="100" w:afterAutospacing="1"/>
              <w:rPr>
                <w:rFonts w:asciiTheme="minorHAnsi" w:hAnsiTheme="minorHAnsi" w:cstheme="minorHAnsi"/>
              </w:rPr>
            </w:pPr>
            <w:r w:rsidRPr="002F6EB2">
              <w:rPr>
                <w:rFonts w:asciiTheme="minorHAnsi" w:hAnsiTheme="minorHAnsi" w:cstheme="minorHAnsi"/>
              </w:rPr>
              <w:t>Aineistojen ja datan säilyttämistä koskevat päätökset tulisi tehdä jo aineistonhallinnan suunnitteluvaiheessa, ja niiden tulisi ottaa huomioon mm. organisaatioiden ohjeet ja vaatimukset.</w:t>
            </w:r>
          </w:p>
          <w:p w14:paraId="4B8618B7" w14:textId="5E3F5AB1" w:rsidR="0094251C" w:rsidRPr="002F6EB2" w:rsidRDefault="002F6EB2" w:rsidP="00133F1A">
            <w:pPr>
              <w:numPr>
                <w:ilvl w:val="0"/>
                <w:numId w:val="13"/>
              </w:numPr>
              <w:spacing w:before="100" w:beforeAutospacing="1" w:after="100" w:afterAutospacing="1"/>
            </w:pPr>
            <w:r w:rsidRPr="002F6EB2">
              <w:rPr>
                <w:rFonts w:asciiTheme="minorHAnsi" w:hAnsiTheme="minorHAnsi" w:cstheme="minorHAnsi"/>
              </w:rPr>
              <w:t xml:space="preserve">Käytä arkistoja, jotka ovat sitoutuneet aineistojen ja datan pitkäaikaiseen </w:t>
            </w:r>
            <w:proofErr w:type="spellStart"/>
            <w:r w:rsidRPr="002F6EB2">
              <w:rPr>
                <w:rFonts w:asciiTheme="minorHAnsi" w:hAnsiTheme="minorHAnsi" w:cstheme="minorHAnsi"/>
              </w:rPr>
              <w:t>kuratointiin</w:t>
            </w:r>
            <w:proofErr w:type="spellEnd"/>
            <w:r w:rsidRPr="002F6EB2">
              <w:rPr>
                <w:rFonts w:asciiTheme="minorHAnsi" w:hAnsiTheme="minorHAnsi" w:cstheme="minorHAnsi"/>
              </w:rPr>
              <w:t xml:space="preserve">. Esimerkiksi </w:t>
            </w:r>
            <w:hyperlink r:id="rId18" w:history="1">
              <w:proofErr w:type="spellStart"/>
              <w:r w:rsidRPr="002F6EB2">
                <w:rPr>
                  <w:rStyle w:val="Hyperlink"/>
                  <w:rFonts w:asciiTheme="minorHAnsi" w:hAnsiTheme="minorHAnsi" w:cstheme="minorHAnsi"/>
                </w:rPr>
                <w:t>Fairdata</w:t>
              </w:r>
              <w:proofErr w:type="spellEnd"/>
              <w:r w:rsidRPr="002F6EB2">
                <w:rPr>
                  <w:rStyle w:val="Hyperlink"/>
                  <w:rFonts w:asciiTheme="minorHAnsi" w:hAnsiTheme="minorHAnsi" w:cstheme="minorHAnsi"/>
                </w:rPr>
                <w:t xml:space="preserve"> PAS-palvelu</w:t>
              </w:r>
            </w:hyperlink>
            <w:r w:rsidRPr="002F6EB2">
              <w:rPr>
                <w:rFonts w:asciiTheme="minorHAnsi" w:hAnsiTheme="minorHAnsi" w:cstheme="minorHAnsi"/>
              </w:rPr>
              <w:t xml:space="preserve"> on erikoistunut tutkimusaineistoihin, joilla on merkittävää arvoa organisaatiolle tai kansallisella tasolla sekä tällä hetkellä että erityisesti tulevaisuudessa. Lisätietoa PAS-palvelusta - ota yhteyttä kotiorganisaatiosi datatukeen.</w:t>
            </w:r>
          </w:p>
        </w:tc>
      </w:tr>
      <w:tr w:rsidR="0094251C" w:rsidRPr="0094251C" w14:paraId="5DD4EF3A"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shd w:val="clear" w:color="auto" w:fill="DEEAF6" w:themeFill="accent1" w:themeFillTint="33"/>
            <w:tcMar>
              <w:top w:w="75" w:type="dxa"/>
              <w:left w:w="75" w:type="dxa"/>
              <w:bottom w:w="75" w:type="dxa"/>
              <w:right w:w="75" w:type="dxa"/>
            </w:tcMar>
            <w:vAlign w:val="center"/>
            <w:hideMark/>
          </w:tcPr>
          <w:p w14:paraId="2A38BDC5" w14:textId="77777777" w:rsidR="0094251C" w:rsidRPr="0094251C" w:rsidRDefault="0094251C">
            <w:pPr>
              <w:rPr>
                <w:rFonts w:asciiTheme="minorHAnsi" w:eastAsia="Times New Roman" w:hAnsiTheme="minorHAnsi"/>
              </w:rPr>
            </w:pPr>
            <w:r>
              <w:rPr>
                <w:rStyle w:val="Strong"/>
                <w:rFonts w:asciiTheme="minorHAnsi" w:hAnsiTheme="minorHAnsi"/>
              </w:rPr>
              <w:lastRenderedPageBreak/>
              <w:t>6. Aineistonhallintaa koskevat vastuut ja resurssit</w:t>
            </w:r>
          </w:p>
        </w:tc>
      </w:tr>
      <w:tr w:rsidR="0094251C" w:rsidRPr="0094251C" w14:paraId="3E1CCFB8"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A7AE8" w14:textId="744AFA20" w:rsidR="0094251C" w:rsidRPr="00AF2658" w:rsidRDefault="0094251C">
            <w:pPr>
              <w:pStyle w:val="NormalWeb"/>
              <w:rPr>
                <w:rFonts w:asciiTheme="minorHAnsi" w:hAnsiTheme="minorHAnsi" w:cstheme="minorHAnsi"/>
              </w:rPr>
            </w:pPr>
            <w:r w:rsidRPr="00AF2658">
              <w:rPr>
                <w:rStyle w:val="Strong"/>
                <w:rFonts w:asciiTheme="minorHAnsi" w:hAnsiTheme="minorHAnsi" w:cstheme="minorHAnsi"/>
              </w:rPr>
              <w:t xml:space="preserve">6.1 </w:t>
            </w:r>
            <w:r w:rsidR="00AF2658" w:rsidRPr="00AF2658">
              <w:rPr>
                <w:rStyle w:val="Strong"/>
                <w:rFonts w:asciiTheme="minorHAnsi" w:hAnsiTheme="minorHAnsi" w:cstheme="minorHAnsi"/>
                <w:color w:val="000000"/>
              </w:rPr>
              <w:t>Kuka (esim. tehtävä ja laitos) vastaa aineistonhallinnasta</w:t>
            </w:r>
            <w:r w:rsidRPr="00AF2658">
              <w:rPr>
                <w:rStyle w:val="Strong"/>
                <w:rFonts w:asciiTheme="minorHAnsi" w:hAnsiTheme="minorHAnsi" w:cstheme="minorHAnsi"/>
              </w:rPr>
              <w:t>?</w:t>
            </w:r>
          </w:p>
          <w:p w14:paraId="27967570" w14:textId="77777777" w:rsidR="002F6EB2" w:rsidRPr="002F6EB2" w:rsidRDefault="002F6EB2" w:rsidP="002F6EB2">
            <w:p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Kerro tässä lyhyesti, miten edellisissä vastauksissa kuvatut tehtävät ja vastuut on jaettu. Pohdi myös, kuka vastaa aineistosta, jota hankkeesi tuottaa vielä päätyttyään.</w:t>
            </w:r>
          </w:p>
          <w:p w14:paraId="522424A6" w14:textId="77777777" w:rsidR="002F6EB2" w:rsidRPr="002F6EB2" w:rsidRDefault="002F6EB2" w:rsidP="002F6EB2">
            <w:p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b/>
                <w:bCs/>
                <w:lang w:eastAsia="fi-FI"/>
              </w:rPr>
              <w:t>Vinkkejä hyvistä käytännöistä</w:t>
            </w:r>
          </w:p>
          <w:p w14:paraId="4F9EE1C6" w14:textId="77777777" w:rsidR="002F6EB2" w:rsidRPr="002F6EB2" w:rsidRDefault="002F6EB2" w:rsidP="00133F1A">
            <w:pPr>
              <w:numPr>
                <w:ilvl w:val="0"/>
                <w:numId w:val="5"/>
              </w:num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Hahmottele aineistonhallintaan</w:t>
            </w:r>
            <w:r w:rsidRPr="002F6EB2">
              <w:rPr>
                <w:rFonts w:asciiTheme="minorHAnsi" w:eastAsia="Times New Roman" w:hAnsiTheme="minorHAnsi" w:cstheme="minorHAnsi"/>
                <w:strike/>
                <w:lang w:eastAsia="fi-FI"/>
              </w:rPr>
              <w:t xml:space="preserve"> </w:t>
            </w:r>
            <w:r w:rsidRPr="002F6EB2">
              <w:rPr>
                <w:rFonts w:asciiTheme="minorHAnsi" w:eastAsia="Times New Roman" w:hAnsiTheme="minorHAnsi" w:cstheme="minorHAnsi"/>
                <w:lang w:eastAsia="fi-FI"/>
              </w:rPr>
              <w:t>liittyvät tehtävät ja vastuut, jotka liittyvät esimerkiksi tiedonkeruuseen, metatietojen tuottamiseen, aineiston laatuun, säilytykseen ja varmuuskopiointiin sekä aineiston arkistointiin ja jakamiseen. Jos mahdollista, nimeä vastuuhenkilö(t).</w:t>
            </w:r>
          </w:p>
          <w:p w14:paraId="1D48513B" w14:textId="77777777" w:rsidR="002F6EB2" w:rsidRPr="002F6EB2" w:rsidRDefault="002F6EB2" w:rsidP="00133F1A">
            <w:pPr>
              <w:numPr>
                <w:ilvl w:val="0"/>
                <w:numId w:val="5"/>
              </w:num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Yhteistyöhankkeissa kuvaa kumppaneiden aineistonhallintavastuut.</w:t>
            </w:r>
          </w:p>
          <w:p w14:paraId="7A611846" w14:textId="77777777" w:rsidR="002F6EB2" w:rsidRPr="002F6EB2" w:rsidRDefault="002F6EB2" w:rsidP="00133F1A">
            <w:pPr>
              <w:numPr>
                <w:ilvl w:val="0"/>
                <w:numId w:val="5"/>
              </w:numPr>
              <w:spacing w:before="100" w:beforeAutospacing="1" w:after="100" w:afterAutospacing="1"/>
              <w:rPr>
                <w:rFonts w:asciiTheme="minorHAnsi" w:eastAsia="Times New Roman" w:hAnsiTheme="minorHAnsi" w:cstheme="minorHAnsi"/>
                <w:lang w:eastAsia="fi-FI"/>
              </w:rPr>
            </w:pPr>
            <w:r w:rsidRPr="002F6EB2">
              <w:rPr>
                <w:rFonts w:asciiTheme="minorHAnsi" w:eastAsia="Times New Roman" w:hAnsiTheme="minorHAnsi" w:cstheme="minorHAnsi"/>
                <w:lang w:eastAsia="fi-FI"/>
              </w:rPr>
              <w:t>Määrittele, kuka vastaa aineistonhallintasuunnitelman toteuttamisesta ja varmistaa, että suunnitelma tarkastetaan ja tarvittaessa korjataan.</w:t>
            </w:r>
          </w:p>
          <w:p w14:paraId="3A5731C3" w14:textId="7E35D5AD" w:rsidR="0094251C" w:rsidRPr="002F6EB2" w:rsidRDefault="002F6EB2" w:rsidP="00133F1A">
            <w:pPr>
              <w:numPr>
                <w:ilvl w:val="0"/>
                <w:numId w:val="5"/>
              </w:numPr>
              <w:spacing w:before="100" w:beforeAutospacing="1" w:after="100" w:afterAutospacing="1"/>
              <w:rPr>
                <w:rFonts w:eastAsia="Times New Roman"/>
                <w:lang w:eastAsia="fi-FI"/>
              </w:rPr>
            </w:pPr>
            <w:r w:rsidRPr="002F6EB2">
              <w:rPr>
                <w:rFonts w:asciiTheme="minorHAnsi" w:eastAsia="Times New Roman" w:hAnsiTheme="minorHAnsi" w:cstheme="minorHAnsi"/>
                <w:lang w:eastAsia="fi-FI"/>
              </w:rPr>
              <w:t>Harkitse aineistonhallintasuunnitelman säännöllistä päivittämistä.</w:t>
            </w:r>
          </w:p>
        </w:tc>
      </w:tr>
      <w:tr w:rsidR="004D2827" w:rsidRPr="0094251C" w14:paraId="1F96A843" w14:textId="77777777" w:rsidTr="0516B8C6">
        <w:trPr>
          <w:divId w:val="180708482"/>
        </w:trPr>
        <w:tc>
          <w:tcPr>
            <w:tcW w:w="5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259A36D" w14:textId="77777777" w:rsidR="004D2827" w:rsidRPr="00AF2658" w:rsidRDefault="004D2827">
            <w:pPr>
              <w:pStyle w:val="NormalWeb"/>
              <w:rPr>
                <w:rStyle w:val="Strong"/>
                <w:rFonts w:asciiTheme="minorHAnsi" w:hAnsiTheme="minorHAnsi" w:cstheme="minorHAnsi"/>
              </w:rPr>
            </w:pPr>
            <w:r>
              <w:rPr>
                <w:rStyle w:val="Strong"/>
                <w:rFonts w:asciiTheme="minorHAnsi" w:hAnsiTheme="minorHAnsi"/>
              </w:rPr>
              <w:lastRenderedPageBreak/>
              <w:t>6.2 Mitä resursseja aineistonhallinta edellyttää, jotta voit varmistaa, että aineisto voidaan avata ja säilyttää FAIR-periaatteiden (ks. edellä) mukaan?</w:t>
            </w:r>
          </w:p>
          <w:p w14:paraId="51F32CA3" w14:textId="47BBE249" w:rsidR="00AF2658" w:rsidRPr="00AF2658" w:rsidRDefault="00AF2658" w:rsidP="00AF2658">
            <w:pPr>
              <w:spacing w:before="100" w:beforeAutospacing="1" w:after="100" w:afterAutospacing="1"/>
              <w:rPr>
                <w:rFonts w:asciiTheme="minorHAnsi" w:eastAsia="Times New Roman" w:hAnsiTheme="minorHAnsi" w:cstheme="minorHAnsi"/>
                <w:lang w:eastAsia="fi-FI"/>
              </w:rPr>
            </w:pPr>
            <w:r w:rsidRPr="00AF2658">
              <w:rPr>
                <w:rFonts w:asciiTheme="minorHAnsi" w:eastAsia="Times New Roman" w:hAnsiTheme="minorHAnsi" w:cstheme="minorHAnsi"/>
                <w:lang w:eastAsia="fi-FI"/>
              </w:rPr>
              <w:t>Arvioi resurssit (esim. raha ja aika), joita tarvitaan aineiston hallintaan, säilyttämiseen ja jakamiseen. Tarvittavia resursseja ovat esimerkiksi säilytyskustannukset, laitteet, työaika sekä mahdolliset data-arkiston tallennuskustannukset.</w:t>
            </w:r>
          </w:p>
          <w:p w14:paraId="79043E1B" w14:textId="77777777" w:rsidR="00AF2658" w:rsidRPr="00AF2658" w:rsidRDefault="00AF2658" w:rsidP="00AF2658">
            <w:pPr>
              <w:spacing w:before="100" w:beforeAutospacing="1" w:after="100" w:afterAutospacing="1"/>
              <w:rPr>
                <w:rFonts w:asciiTheme="minorHAnsi" w:eastAsia="Times New Roman" w:hAnsiTheme="minorHAnsi" w:cstheme="minorHAnsi"/>
                <w:lang w:eastAsia="fi-FI"/>
              </w:rPr>
            </w:pPr>
            <w:r w:rsidRPr="00AF2658">
              <w:rPr>
                <w:rFonts w:asciiTheme="minorHAnsi" w:eastAsia="Times New Roman" w:hAnsiTheme="minorHAnsi" w:cstheme="minorHAnsi"/>
                <w:b/>
                <w:bCs/>
                <w:lang w:eastAsia="fi-FI"/>
              </w:rPr>
              <w:t>Vinkkejä hyvistä käytännöistä</w:t>
            </w:r>
          </w:p>
          <w:p w14:paraId="32CF8A4B" w14:textId="77777777" w:rsidR="00AF2658" w:rsidRPr="00AF2658" w:rsidRDefault="00AF2658" w:rsidP="00133F1A">
            <w:pPr>
              <w:numPr>
                <w:ilvl w:val="0"/>
                <w:numId w:val="8"/>
              </w:numPr>
              <w:spacing w:before="100" w:beforeAutospacing="1" w:after="100" w:afterAutospacing="1"/>
              <w:rPr>
                <w:rFonts w:asciiTheme="minorHAnsi" w:eastAsia="Times New Roman" w:hAnsiTheme="minorHAnsi" w:cstheme="minorHAnsi"/>
                <w:lang w:eastAsia="fi-FI"/>
              </w:rPr>
            </w:pPr>
            <w:r w:rsidRPr="00AF2658">
              <w:rPr>
                <w:rFonts w:asciiTheme="minorHAnsi" w:eastAsia="Times New Roman" w:hAnsiTheme="minorHAnsi" w:cstheme="minorHAnsi"/>
                <w:lang w:eastAsia="fi-FI"/>
              </w:rPr>
              <w:t>Pohdi, mitä täydentäviä tietoteknisiä tiloja ja resursseja tarvitaan ja mitkä niiden kustannukset ovat.</w:t>
            </w:r>
          </w:p>
          <w:p w14:paraId="5EF93C15" w14:textId="77777777" w:rsidR="00AF2658" w:rsidRPr="00AF2658" w:rsidRDefault="00AF2658" w:rsidP="00133F1A">
            <w:pPr>
              <w:numPr>
                <w:ilvl w:val="0"/>
                <w:numId w:val="8"/>
              </w:numPr>
              <w:spacing w:before="100" w:beforeAutospacing="1" w:after="100" w:afterAutospacing="1"/>
              <w:rPr>
                <w:rFonts w:asciiTheme="minorHAnsi" w:eastAsia="Times New Roman" w:hAnsiTheme="minorHAnsi" w:cstheme="minorHAnsi"/>
                <w:lang w:eastAsia="fi-FI"/>
              </w:rPr>
            </w:pPr>
            <w:r w:rsidRPr="00AF2658">
              <w:rPr>
                <w:rFonts w:asciiTheme="minorHAnsi" w:eastAsia="Times New Roman" w:hAnsiTheme="minorHAnsi" w:cstheme="minorHAnsi"/>
                <w:lang w:eastAsia="fi-FI"/>
              </w:rPr>
              <w:t xml:space="preserve">Harkitse tarkkaan, mitä resursseja tarvitaan aineiston jakamiseen, säilyttämiseen ja </w:t>
            </w:r>
            <w:proofErr w:type="spellStart"/>
            <w:r w:rsidRPr="00AF2658">
              <w:rPr>
                <w:rFonts w:asciiTheme="minorHAnsi" w:eastAsia="Times New Roman" w:hAnsiTheme="minorHAnsi" w:cstheme="minorHAnsi"/>
                <w:lang w:eastAsia="fi-FI"/>
              </w:rPr>
              <w:t>kuratointiin</w:t>
            </w:r>
            <w:proofErr w:type="spellEnd"/>
            <w:r w:rsidRPr="00AF2658">
              <w:rPr>
                <w:rFonts w:asciiTheme="minorHAnsi" w:eastAsia="Times New Roman" w:hAnsiTheme="minorHAnsi" w:cstheme="minorHAnsi"/>
                <w:lang w:eastAsia="fi-FI"/>
              </w:rPr>
              <w:t>.</w:t>
            </w:r>
          </w:p>
          <w:p w14:paraId="15CAC93B" w14:textId="235E91AF" w:rsidR="004D2827" w:rsidRPr="0094251C" w:rsidRDefault="00AF2658" w:rsidP="00133F1A">
            <w:pPr>
              <w:numPr>
                <w:ilvl w:val="0"/>
                <w:numId w:val="8"/>
              </w:numPr>
              <w:spacing w:before="100" w:beforeAutospacing="1" w:after="100" w:afterAutospacing="1"/>
              <w:rPr>
                <w:rStyle w:val="Strong"/>
                <w:rFonts w:asciiTheme="minorHAnsi" w:hAnsiTheme="minorHAnsi"/>
              </w:rPr>
            </w:pPr>
            <w:r w:rsidRPr="00AF2658">
              <w:rPr>
                <w:rFonts w:asciiTheme="minorHAnsi" w:eastAsia="Times New Roman" w:hAnsiTheme="minorHAnsi" w:cstheme="minorHAnsi"/>
                <w:lang w:eastAsia="fi-FI"/>
              </w:rPr>
              <w:t>Erittele aineistonhallintakustannukset budjetissa rahoittajan vaatimusten mukaisesti.</w:t>
            </w:r>
          </w:p>
        </w:tc>
      </w:tr>
    </w:tbl>
    <w:p w14:paraId="71C1E548" w14:textId="77777777" w:rsidR="00F0491C" w:rsidRPr="00A8165D" w:rsidRDefault="00F0491C">
      <w:pPr>
        <w:divId w:val="180708482"/>
        <w:rPr>
          <w:rFonts w:asciiTheme="minorHAnsi" w:eastAsia="Times New Roman" w:hAnsiTheme="minorHAnsi"/>
        </w:rPr>
      </w:pPr>
    </w:p>
    <w:sectPr w:rsidR="00F0491C" w:rsidRPr="00A8165D" w:rsidSect="005303BA">
      <w:footerReference w:type="default" r:id="rId19"/>
      <w:pgSz w:w="11907" w:h="16839" w:code="9"/>
      <w:pgMar w:top="1417" w:right="1134" w:bottom="141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50542" w14:textId="77777777" w:rsidR="00133F1A" w:rsidRDefault="00133F1A" w:rsidP="0094251C">
      <w:r>
        <w:separator/>
      </w:r>
    </w:p>
  </w:endnote>
  <w:endnote w:type="continuationSeparator" w:id="0">
    <w:p w14:paraId="1CBE7949" w14:textId="77777777" w:rsidR="00133F1A" w:rsidRDefault="00133F1A" w:rsidP="0094251C">
      <w:r>
        <w:continuationSeparator/>
      </w:r>
    </w:p>
  </w:endnote>
  <w:endnote w:type="continuationNotice" w:id="1">
    <w:p w14:paraId="6EA08C00" w14:textId="77777777" w:rsidR="00133F1A" w:rsidRDefault="00133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E2B6E" w14:textId="06AEE42B" w:rsidR="004651B5" w:rsidRDefault="007809F3" w:rsidP="007809F3">
    <w:pPr>
      <w:pStyle w:val="Footer"/>
      <w:jc w:val="right"/>
      <w:rPr>
        <w:rStyle w:val="IntenseEmphasis"/>
        <w:rFonts w:asciiTheme="minorHAnsi" w:hAnsiTheme="minorHAnsi" w:cstheme="minorHAnsi"/>
        <w:i w:val="0"/>
        <w:sz w:val="22"/>
        <w:szCs w:val="22"/>
      </w:rPr>
    </w:pPr>
    <w:r w:rsidRPr="007809F3">
      <w:rPr>
        <w:rStyle w:val="IntenseEmphasis"/>
        <w:rFonts w:asciiTheme="minorHAnsi" w:hAnsiTheme="minorHAnsi" w:cstheme="minorHAnsi"/>
        <w:i w:val="0"/>
        <w:sz w:val="22"/>
        <w:szCs w:val="22"/>
      </w:rPr>
      <w:t>Kansalliset DMP (aineistonhallintasuunnitelma) -ohjeet 202</w:t>
    </w:r>
    <w:r w:rsidR="000B0332">
      <w:rPr>
        <w:rStyle w:val="IntenseEmphasis"/>
        <w:rFonts w:asciiTheme="minorHAnsi" w:hAnsiTheme="minorHAnsi" w:cstheme="minorHAnsi"/>
        <w:i w:val="0"/>
        <w:sz w:val="22"/>
        <w:szCs w:val="22"/>
      </w:rPr>
      <w:t>1</w:t>
    </w:r>
  </w:p>
  <w:p w14:paraId="28C6B6D4" w14:textId="66E74A0B" w:rsidR="0092720F" w:rsidRPr="007809F3" w:rsidRDefault="0092720F" w:rsidP="007809F3">
    <w:pPr>
      <w:pStyle w:val="Footer"/>
      <w:jc w:val="right"/>
      <w:rPr>
        <w:rStyle w:val="IntenseEmphasis"/>
        <w:rFonts w:asciiTheme="minorHAnsi" w:hAnsiTheme="minorHAnsi" w:cstheme="minorHAnsi"/>
        <w:i w:val="0"/>
        <w:sz w:val="22"/>
        <w:szCs w:val="22"/>
      </w:rPr>
    </w:pPr>
    <w:r>
      <w:rPr>
        <w:rStyle w:val="IntenseEmphasis"/>
        <w:rFonts w:asciiTheme="minorHAnsi" w:hAnsiTheme="minorHAnsi" w:cstheme="minorHAnsi"/>
        <w:i w:val="0"/>
        <w:sz w:val="22"/>
        <w:szCs w:val="22"/>
      </w:rPr>
      <w:t xml:space="preserve">Tuuli-projekti: </w:t>
    </w:r>
    <w:r w:rsidRPr="0092720F">
      <w:rPr>
        <w:rStyle w:val="IntenseEmphasis"/>
        <w:rFonts w:asciiTheme="minorHAnsi" w:hAnsiTheme="minorHAnsi" w:cstheme="minorHAnsi"/>
        <w:i w:val="0"/>
        <w:sz w:val="22"/>
        <w:szCs w:val="22"/>
      </w:rPr>
      <w:t>https://wiki.helsinki.fi/x/b3eZCQ</w:t>
    </w:r>
  </w:p>
  <w:p w14:paraId="63F4DADF" w14:textId="6C0343FA" w:rsidR="004651B5" w:rsidRDefault="004651B5" w:rsidP="0094251C">
    <w:pPr>
      <w:pStyle w:val="Footer"/>
      <w:jc w:val="right"/>
      <w:rPr>
        <w:rStyle w:val="IntenseEmphasis"/>
        <w:rFonts w:asciiTheme="minorHAnsi" w:hAnsiTheme="minorHAnsi"/>
        <w:sz w:val="22"/>
        <w:szCs w:val="22"/>
      </w:rPr>
    </w:pPr>
    <w:r>
      <w:rPr>
        <w:rStyle w:val="IntenseEmphasis"/>
        <w:rFonts w:asciiTheme="minorHAnsi" w:hAnsiTheme="minorHAnsi"/>
        <w:sz w:val="22"/>
        <w:szCs w:val="22"/>
      </w:rPr>
      <w:t xml:space="preserve">Päivitetty </w:t>
    </w:r>
    <w:r w:rsidR="00194E47">
      <w:rPr>
        <w:rStyle w:val="IntenseEmphasis"/>
        <w:rFonts w:asciiTheme="minorHAnsi" w:hAnsiTheme="minorHAnsi"/>
        <w:sz w:val="22"/>
        <w:szCs w:val="22"/>
      </w:rPr>
      <w:t>2</w:t>
    </w:r>
    <w:r w:rsidR="000B0332">
      <w:rPr>
        <w:rStyle w:val="IntenseEmphasis"/>
        <w:rFonts w:asciiTheme="minorHAnsi" w:hAnsiTheme="minorHAnsi"/>
        <w:sz w:val="22"/>
        <w:szCs w:val="22"/>
      </w:rPr>
      <w:t>3</w:t>
    </w:r>
    <w:r>
      <w:rPr>
        <w:rStyle w:val="IntenseEmphasis"/>
        <w:rFonts w:asciiTheme="minorHAnsi" w:hAnsiTheme="minorHAnsi"/>
        <w:sz w:val="22"/>
        <w:szCs w:val="22"/>
      </w:rPr>
      <w:t>.</w:t>
    </w:r>
    <w:r w:rsidR="000B0332">
      <w:rPr>
        <w:rStyle w:val="IntenseEmphasis"/>
        <w:rFonts w:asciiTheme="minorHAnsi" w:hAnsiTheme="minorHAnsi"/>
        <w:sz w:val="22"/>
        <w:szCs w:val="22"/>
      </w:rPr>
      <w:t>8</w:t>
    </w:r>
    <w:r>
      <w:rPr>
        <w:rStyle w:val="IntenseEmphasis"/>
        <w:rFonts w:asciiTheme="minorHAnsi" w:hAnsiTheme="minorHAnsi"/>
        <w:sz w:val="22"/>
        <w:szCs w:val="22"/>
      </w:rPr>
      <w:t>.202</w:t>
    </w:r>
    <w:r w:rsidR="000B0332">
      <w:rPr>
        <w:rStyle w:val="IntenseEmphasis"/>
        <w:rFonts w:asciiTheme="minorHAnsi" w:hAnsiTheme="minorHAnsi"/>
        <w:sz w:val="22"/>
        <w:szCs w:val="22"/>
      </w:rPr>
      <w:t>1</w:t>
    </w:r>
  </w:p>
  <w:p w14:paraId="437D9AE4" w14:textId="77777777" w:rsidR="004651B5" w:rsidRPr="0094251C" w:rsidRDefault="004651B5" w:rsidP="0094251C">
    <w:pPr>
      <w:pStyle w:val="Footer"/>
      <w:tabs>
        <w:tab w:val="center" w:pos="4513"/>
        <w:tab w:val="right" w:pos="9027"/>
      </w:tabs>
      <w:rPr>
        <w:rFonts w:asciiTheme="minorHAnsi" w:hAnsiTheme="minorHAnsi"/>
        <w:i/>
        <w:iCs/>
        <w:color w:val="5B9BD5" w:themeColor="accent1"/>
        <w:sz w:val="22"/>
        <w:szCs w:val="22"/>
      </w:rPr>
    </w:pPr>
    <w:r>
      <w:rPr>
        <w:rFonts w:asciiTheme="minorHAnsi" w:hAnsiTheme="minorHAnsi"/>
        <w:i/>
        <w:iCs/>
        <w:color w:val="5B9BD5" w:themeColor="accent1"/>
        <w:sz w:val="22"/>
        <w:szCs w:val="22"/>
      </w:rPr>
      <w:tab/>
    </w:r>
    <w:r>
      <w:rPr>
        <w:noProof/>
        <w:lang w:eastAsia="fi-FI"/>
      </w:rPr>
      <w:drawing>
        <wp:inline distT="0" distB="0" distL="0" distR="0" wp14:anchorId="0C8B8F64" wp14:editId="6108B529">
          <wp:extent cx="718106" cy="252000"/>
          <wp:effectExtent l="0" t="0" r="6350" b="0"/>
          <wp:docPr id="4" name="Picture 4" descr="image2017-6-2 14:22: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2017-6-2 14:22:4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106" cy="252000"/>
                  </a:xfrm>
                  <a:prstGeom prst="rect">
                    <a:avLst/>
                  </a:prstGeom>
                  <a:noFill/>
                  <a:ln>
                    <a:noFill/>
                  </a:ln>
                </pic:spPr>
              </pic:pic>
            </a:graphicData>
          </a:graphic>
        </wp:inline>
      </w:drawing>
    </w:r>
    <w:r>
      <w:rPr>
        <w:rFonts w:asciiTheme="minorHAnsi" w:hAnsiTheme="minorHAnsi"/>
        <w:i/>
        <w:iCs/>
        <w:color w:val="5B9BD5" w:themeColor="accent1"/>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FFFDDA" w14:textId="77777777" w:rsidR="00133F1A" w:rsidRDefault="00133F1A" w:rsidP="0094251C">
      <w:r>
        <w:separator/>
      </w:r>
    </w:p>
  </w:footnote>
  <w:footnote w:type="continuationSeparator" w:id="0">
    <w:p w14:paraId="4F84CCDB" w14:textId="77777777" w:rsidR="00133F1A" w:rsidRDefault="00133F1A" w:rsidP="0094251C">
      <w:r>
        <w:continuationSeparator/>
      </w:r>
    </w:p>
  </w:footnote>
  <w:footnote w:type="continuationNotice" w:id="1">
    <w:p w14:paraId="703782C0" w14:textId="77777777" w:rsidR="00133F1A" w:rsidRDefault="00133F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95DE2"/>
    <w:multiLevelType w:val="hybridMultilevel"/>
    <w:tmpl w:val="F93651D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1AA4847"/>
    <w:multiLevelType w:val="multilevel"/>
    <w:tmpl w:val="94A05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51E2D"/>
    <w:multiLevelType w:val="multilevel"/>
    <w:tmpl w:val="B8B80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DC6CA1"/>
    <w:multiLevelType w:val="multilevel"/>
    <w:tmpl w:val="94A05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40308B"/>
    <w:multiLevelType w:val="multilevel"/>
    <w:tmpl w:val="2522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3A5EC9"/>
    <w:multiLevelType w:val="multilevel"/>
    <w:tmpl w:val="2AC4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CB2986"/>
    <w:multiLevelType w:val="multilevel"/>
    <w:tmpl w:val="5FB4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55C8E"/>
    <w:multiLevelType w:val="hybridMultilevel"/>
    <w:tmpl w:val="0414D92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4426350F"/>
    <w:multiLevelType w:val="multilevel"/>
    <w:tmpl w:val="7EDE9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EE10FB"/>
    <w:multiLevelType w:val="multilevel"/>
    <w:tmpl w:val="5A4C7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E52D6B"/>
    <w:multiLevelType w:val="multilevel"/>
    <w:tmpl w:val="3774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29125E"/>
    <w:multiLevelType w:val="multilevel"/>
    <w:tmpl w:val="A6582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DC6A18"/>
    <w:multiLevelType w:val="multilevel"/>
    <w:tmpl w:val="F7A6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6"/>
  </w:num>
  <w:num w:numId="4">
    <w:abstractNumId w:val="2"/>
  </w:num>
  <w:num w:numId="5">
    <w:abstractNumId w:val="5"/>
  </w:num>
  <w:num w:numId="6">
    <w:abstractNumId w:val="12"/>
  </w:num>
  <w:num w:numId="7">
    <w:abstractNumId w:val="1"/>
  </w:num>
  <w:num w:numId="8">
    <w:abstractNumId w:val="3"/>
  </w:num>
  <w:num w:numId="9">
    <w:abstractNumId w:val="7"/>
  </w:num>
  <w:num w:numId="10">
    <w:abstractNumId w:val="0"/>
  </w:num>
  <w:num w:numId="11">
    <w:abstractNumId w:val="10"/>
  </w:num>
  <w:num w:numId="12">
    <w:abstractNumId w:val="11"/>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34C"/>
    <w:rsid w:val="000106FF"/>
    <w:rsid w:val="000350E1"/>
    <w:rsid w:val="00063997"/>
    <w:rsid w:val="000872DB"/>
    <w:rsid w:val="000A6DD1"/>
    <w:rsid w:val="000B0332"/>
    <w:rsid w:val="000B69F4"/>
    <w:rsid w:val="000F3642"/>
    <w:rsid w:val="0011330F"/>
    <w:rsid w:val="00133F1A"/>
    <w:rsid w:val="00146574"/>
    <w:rsid w:val="00170C36"/>
    <w:rsid w:val="00194E47"/>
    <w:rsid w:val="001A63FB"/>
    <w:rsid w:val="001B618D"/>
    <w:rsid w:val="001C253E"/>
    <w:rsid w:val="001C6DEC"/>
    <w:rsid w:val="001F2B19"/>
    <w:rsid w:val="0021283E"/>
    <w:rsid w:val="00234B01"/>
    <w:rsid w:val="002400A6"/>
    <w:rsid w:val="00241D0C"/>
    <w:rsid w:val="002610D9"/>
    <w:rsid w:val="002D634C"/>
    <w:rsid w:val="002F6EB2"/>
    <w:rsid w:val="00310DBB"/>
    <w:rsid w:val="0031515B"/>
    <w:rsid w:val="00324014"/>
    <w:rsid w:val="00341761"/>
    <w:rsid w:val="0035363D"/>
    <w:rsid w:val="003D528E"/>
    <w:rsid w:val="00440418"/>
    <w:rsid w:val="00440908"/>
    <w:rsid w:val="0045599E"/>
    <w:rsid w:val="004651B5"/>
    <w:rsid w:val="004970EB"/>
    <w:rsid w:val="004C08CE"/>
    <w:rsid w:val="004D2827"/>
    <w:rsid w:val="004D3CB2"/>
    <w:rsid w:val="005023DB"/>
    <w:rsid w:val="0051241C"/>
    <w:rsid w:val="005303BA"/>
    <w:rsid w:val="00580E73"/>
    <w:rsid w:val="005B612E"/>
    <w:rsid w:val="005C4CEB"/>
    <w:rsid w:val="005D50BA"/>
    <w:rsid w:val="005E04EA"/>
    <w:rsid w:val="005F211F"/>
    <w:rsid w:val="00600F7A"/>
    <w:rsid w:val="00607A6F"/>
    <w:rsid w:val="0063006B"/>
    <w:rsid w:val="00660B47"/>
    <w:rsid w:val="00671D1C"/>
    <w:rsid w:val="006B2DBC"/>
    <w:rsid w:val="006C7FF5"/>
    <w:rsid w:val="006D50F8"/>
    <w:rsid w:val="006F086C"/>
    <w:rsid w:val="00703E6F"/>
    <w:rsid w:val="0076189D"/>
    <w:rsid w:val="00762449"/>
    <w:rsid w:val="007809F3"/>
    <w:rsid w:val="00782214"/>
    <w:rsid w:val="00790F6E"/>
    <w:rsid w:val="007910C6"/>
    <w:rsid w:val="007913B1"/>
    <w:rsid w:val="007B152A"/>
    <w:rsid w:val="007E259E"/>
    <w:rsid w:val="008123B4"/>
    <w:rsid w:val="008327B5"/>
    <w:rsid w:val="00843D41"/>
    <w:rsid w:val="00860F0A"/>
    <w:rsid w:val="00870EFD"/>
    <w:rsid w:val="00876CB6"/>
    <w:rsid w:val="00883EB6"/>
    <w:rsid w:val="008A4DEA"/>
    <w:rsid w:val="008B612A"/>
    <w:rsid w:val="008C1890"/>
    <w:rsid w:val="008D229B"/>
    <w:rsid w:val="008E5FA5"/>
    <w:rsid w:val="0092720F"/>
    <w:rsid w:val="0094251C"/>
    <w:rsid w:val="009463AC"/>
    <w:rsid w:val="009C24AC"/>
    <w:rsid w:val="009C661A"/>
    <w:rsid w:val="009C7C8D"/>
    <w:rsid w:val="009F04B8"/>
    <w:rsid w:val="00A26A5B"/>
    <w:rsid w:val="00A32FBF"/>
    <w:rsid w:val="00A54127"/>
    <w:rsid w:val="00A76BF9"/>
    <w:rsid w:val="00A8165D"/>
    <w:rsid w:val="00AE1821"/>
    <w:rsid w:val="00AE3408"/>
    <w:rsid w:val="00AF2658"/>
    <w:rsid w:val="00B4165D"/>
    <w:rsid w:val="00B72109"/>
    <w:rsid w:val="00B7743D"/>
    <w:rsid w:val="00B82E7F"/>
    <w:rsid w:val="00B86FC9"/>
    <w:rsid w:val="00BA5844"/>
    <w:rsid w:val="00BB40E9"/>
    <w:rsid w:val="00BD705D"/>
    <w:rsid w:val="00BF75C9"/>
    <w:rsid w:val="00C128E1"/>
    <w:rsid w:val="00C166E0"/>
    <w:rsid w:val="00C20AD5"/>
    <w:rsid w:val="00C2132B"/>
    <w:rsid w:val="00C43A9E"/>
    <w:rsid w:val="00C46DBA"/>
    <w:rsid w:val="00C9420D"/>
    <w:rsid w:val="00CA24E5"/>
    <w:rsid w:val="00CC0D88"/>
    <w:rsid w:val="00CC1E3E"/>
    <w:rsid w:val="00CC6BA0"/>
    <w:rsid w:val="00D63250"/>
    <w:rsid w:val="00DB23F9"/>
    <w:rsid w:val="00DF2FC9"/>
    <w:rsid w:val="00E17C90"/>
    <w:rsid w:val="00E2007B"/>
    <w:rsid w:val="00E7015D"/>
    <w:rsid w:val="00E73A60"/>
    <w:rsid w:val="00E9793A"/>
    <w:rsid w:val="00EA7ECC"/>
    <w:rsid w:val="00ED5F7F"/>
    <w:rsid w:val="00F0491C"/>
    <w:rsid w:val="00F1108A"/>
    <w:rsid w:val="00F15D93"/>
    <w:rsid w:val="00F207E2"/>
    <w:rsid w:val="00F21D05"/>
    <w:rsid w:val="00F30FF2"/>
    <w:rsid w:val="00F3165E"/>
    <w:rsid w:val="00F4374A"/>
    <w:rsid w:val="00F5112B"/>
    <w:rsid w:val="00F740D6"/>
    <w:rsid w:val="00FA0526"/>
    <w:rsid w:val="00FA2F70"/>
    <w:rsid w:val="00FB74F0"/>
    <w:rsid w:val="00FC0F5E"/>
    <w:rsid w:val="00FC4B98"/>
    <w:rsid w:val="0516B8C6"/>
    <w:rsid w:val="22BF8348"/>
    <w:rsid w:val="5EB1E5EA"/>
    <w:rsid w:val="7868FA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90385B"/>
  <w15:chartTrackingRefBased/>
  <w15:docId w15:val="{C54842EB-888E-406F-8151-F67B6589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i-F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styleId="Strong">
    <w:name w:val="Strong"/>
    <w:basedOn w:val="DefaultParagraphFont"/>
    <w:uiPriority w:val="22"/>
    <w:qFormat/>
    <w:rPr>
      <w:b/>
      <w:bCs/>
    </w:rPr>
  </w:style>
  <w:style w:type="character" w:customStyle="1" w:styleId="confluence-embedded-file-wrapper">
    <w:name w:val="confluence-embedded-file-wrapper"/>
    <w:basedOn w:val="DefaultParagraphFont"/>
  </w:style>
  <w:style w:type="character" w:customStyle="1" w:styleId="ng-binding">
    <w:name w:val="ng-binding"/>
    <w:basedOn w:val="DefaultParagraphFont"/>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94251C"/>
    <w:pPr>
      <w:tabs>
        <w:tab w:val="center" w:pos="4819"/>
        <w:tab w:val="right" w:pos="9638"/>
      </w:tabs>
    </w:pPr>
  </w:style>
  <w:style w:type="character" w:customStyle="1" w:styleId="HeaderChar">
    <w:name w:val="Header Char"/>
    <w:basedOn w:val="DefaultParagraphFont"/>
    <w:link w:val="Header"/>
    <w:uiPriority w:val="99"/>
    <w:rsid w:val="0094251C"/>
    <w:rPr>
      <w:rFonts w:eastAsiaTheme="minorEastAsia"/>
      <w:sz w:val="24"/>
      <w:szCs w:val="24"/>
    </w:rPr>
  </w:style>
  <w:style w:type="paragraph" w:styleId="Footer">
    <w:name w:val="footer"/>
    <w:basedOn w:val="Normal"/>
    <w:link w:val="FooterChar"/>
    <w:uiPriority w:val="99"/>
    <w:unhideWhenUsed/>
    <w:rsid w:val="0094251C"/>
    <w:pPr>
      <w:tabs>
        <w:tab w:val="center" w:pos="4819"/>
        <w:tab w:val="right" w:pos="9638"/>
      </w:tabs>
    </w:pPr>
  </w:style>
  <w:style w:type="character" w:customStyle="1" w:styleId="FooterChar">
    <w:name w:val="Footer Char"/>
    <w:basedOn w:val="DefaultParagraphFont"/>
    <w:link w:val="Footer"/>
    <w:uiPriority w:val="99"/>
    <w:rsid w:val="0094251C"/>
    <w:rPr>
      <w:rFonts w:eastAsiaTheme="minorEastAsia"/>
      <w:sz w:val="24"/>
      <w:szCs w:val="24"/>
    </w:rPr>
  </w:style>
  <w:style w:type="character" w:styleId="IntenseEmphasis">
    <w:name w:val="Intense Emphasis"/>
    <w:basedOn w:val="DefaultParagraphFont"/>
    <w:uiPriority w:val="21"/>
    <w:qFormat/>
    <w:rsid w:val="0094251C"/>
    <w:rPr>
      <w:i/>
      <w:iCs/>
      <w:color w:val="5B9BD5" w:themeColor="accent1"/>
    </w:rPr>
  </w:style>
  <w:style w:type="paragraph" w:styleId="ListParagraph">
    <w:name w:val="List Paragraph"/>
    <w:basedOn w:val="Normal"/>
    <w:uiPriority w:val="34"/>
    <w:qFormat/>
    <w:rsid w:val="000B69F4"/>
    <w:pPr>
      <w:ind w:left="720"/>
      <w:contextualSpacing/>
    </w:pPr>
  </w:style>
  <w:style w:type="paragraph" w:styleId="CommentText">
    <w:name w:val="annotation text"/>
    <w:basedOn w:val="Normal"/>
    <w:link w:val="CommentTextChar"/>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07A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A6F"/>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762449"/>
    <w:rPr>
      <w:b/>
      <w:bCs/>
    </w:rPr>
  </w:style>
  <w:style w:type="character" w:customStyle="1" w:styleId="CommentTextChar">
    <w:name w:val="Comment Text Char"/>
    <w:basedOn w:val="DefaultParagraphFont"/>
    <w:link w:val="CommentText"/>
    <w:uiPriority w:val="99"/>
    <w:semiHidden/>
    <w:rsid w:val="00762449"/>
    <w:rPr>
      <w:rFonts w:eastAsiaTheme="minorEastAsia"/>
    </w:rPr>
  </w:style>
  <w:style w:type="character" w:customStyle="1" w:styleId="CommentSubjectChar">
    <w:name w:val="Comment Subject Char"/>
    <w:basedOn w:val="CommentTextChar"/>
    <w:link w:val="CommentSubject"/>
    <w:uiPriority w:val="99"/>
    <w:semiHidden/>
    <w:rsid w:val="00762449"/>
    <w:rPr>
      <w:rFonts w:eastAsiaTheme="minorEastAsia"/>
      <w:b/>
      <w:bCs/>
    </w:rPr>
  </w:style>
  <w:style w:type="paragraph" w:styleId="Revision">
    <w:name w:val="Revision"/>
    <w:hidden/>
    <w:uiPriority w:val="99"/>
    <w:semiHidden/>
    <w:rsid w:val="00860F0A"/>
    <w:rPr>
      <w:rFonts w:eastAsiaTheme="minorEastAsia"/>
      <w:sz w:val="24"/>
      <w:szCs w:val="24"/>
    </w:rPr>
  </w:style>
  <w:style w:type="character" w:styleId="UnresolvedMention">
    <w:name w:val="Unresolved Mention"/>
    <w:basedOn w:val="DefaultParagraphFont"/>
    <w:uiPriority w:val="99"/>
    <w:semiHidden/>
    <w:unhideWhenUsed/>
    <w:rsid w:val="00E9793A"/>
    <w:rPr>
      <w:color w:val="605E5C"/>
      <w:shd w:val="clear" w:color="auto" w:fill="E1DFDD"/>
    </w:rPr>
  </w:style>
  <w:style w:type="character" w:customStyle="1" w:styleId="external-link">
    <w:name w:val="external-link"/>
    <w:basedOn w:val="DefaultParagraphFont"/>
    <w:rsid w:val="002F6EB2"/>
  </w:style>
  <w:style w:type="character" w:styleId="Emphasis">
    <w:name w:val="Emphasis"/>
    <w:basedOn w:val="DefaultParagraphFont"/>
    <w:uiPriority w:val="20"/>
    <w:qFormat/>
    <w:rsid w:val="002F6E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15952">
      <w:bodyDiv w:val="1"/>
      <w:marLeft w:val="0"/>
      <w:marRight w:val="0"/>
      <w:marTop w:val="0"/>
      <w:marBottom w:val="0"/>
      <w:divBdr>
        <w:top w:val="none" w:sz="0" w:space="0" w:color="auto"/>
        <w:left w:val="none" w:sz="0" w:space="0" w:color="auto"/>
        <w:bottom w:val="none" w:sz="0" w:space="0" w:color="auto"/>
        <w:right w:val="none" w:sz="0" w:space="0" w:color="auto"/>
      </w:divBdr>
    </w:div>
    <w:div w:id="104159902">
      <w:bodyDiv w:val="1"/>
      <w:marLeft w:val="0"/>
      <w:marRight w:val="0"/>
      <w:marTop w:val="0"/>
      <w:marBottom w:val="0"/>
      <w:divBdr>
        <w:top w:val="none" w:sz="0" w:space="0" w:color="auto"/>
        <w:left w:val="none" w:sz="0" w:space="0" w:color="auto"/>
        <w:bottom w:val="none" w:sz="0" w:space="0" w:color="auto"/>
        <w:right w:val="none" w:sz="0" w:space="0" w:color="auto"/>
      </w:divBdr>
    </w:div>
    <w:div w:id="180708482">
      <w:marLeft w:val="0"/>
      <w:marRight w:val="0"/>
      <w:marTop w:val="0"/>
      <w:marBottom w:val="0"/>
      <w:divBdr>
        <w:top w:val="none" w:sz="0" w:space="0" w:color="auto"/>
        <w:left w:val="none" w:sz="0" w:space="0" w:color="auto"/>
        <w:bottom w:val="none" w:sz="0" w:space="0" w:color="auto"/>
        <w:right w:val="none" w:sz="0" w:space="0" w:color="auto"/>
      </w:divBdr>
    </w:div>
    <w:div w:id="239677434">
      <w:bodyDiv w:val="1"/>
      <w:marLeft w:val="0"/>
      <w:marRight w:val="0"/>
      <w:marTop w:val="0"/>
      <w:marBottom w:val="0"/>
      <w:divBdr>
        <w:top w:val="none" w:sz="0" w:space="0" w:color="auto"/>
        <w:left w:val="none" w:sz="0" w:space="0" w:color="auto"/>
        <w:bottom w:val="none" w:sz="0" w:space="0" w:color="auto"/>
        <w:right w:val="none" w:sz="0" w:space="0" w:color="auto"/>
      </w:divBdr>
    </w:div>
    <w:div w:id="245578037">
      <w:bodyDiv w:val="1"/>
      <w:marLeft w:val="0"/>
      <w:marRight w:val="0"/>
      <w:marTop w:val="0"/>
      <w:marBottom w:val="0"/>
      <w:divBdr>
        <w:top w:val="none" w:sz="0" w:space="0" w:color="auto"/>
        <w:left w:val="none" w:sz="0" w:space="0" w:color="auto"/>
        <w:bottom w:val="none" w:sz="0" w:space="0" w:color="auto"/>
        <w:right w:val="none" w:sz="0" w:space="0" w:color="auto"/>
      </w:divBdr>
    </w:div>
    <w:div w:id="264965808">
      <w:bodyDiv w:val="1"/>
      <w:marLeft w:val="0"/>
      <w:marRight w:val="0"/>
      <w:marTop w:val="0"/>
      <w:marBottom w:val="0"/>
      <w:divBdr>
        <w:top w:val="none" w:sz="0" w:space="0" w:color="auto"/>
        <w:left w:val="none" w:sz="0" w:space="0" w:color="auto"/>
        <w:bottom w:val="none" w:sz="0" w:space="0" w:color="auto"/>
        <w:right w:val="none" w:sz="0" w:space="0" w:color="auto"/>
      </w:divBdr>
    </w:div>
    <w:div w:id="268708507">
      <w:bodyDiv w:val="1"/>
      <w:marLeft w:val="0"/>
      <w:marRight w:val="0"/>
      <w:marTop w:val="0"/>
      <w:marBottom w:val="0"/>
      <w:divBdr>
        <w:top w:val="none" w:sz="0" w:space="0" w:color="auto"/>
        <w:left w:val="none" w:sz="0" w:space="0" w:color="auto"/>
        <w:bottom w:val="none" w:sz="0" w:space="0" w:color="auto"/>
        <w:right w:val="none" w:sz="0" w:space="0" w:color="auto"/>
      </w:divBdr>
    </w:div>
    <w:div w:id="292755366">
      <w:bodyDiv w:val="1"/>
      <w:marLeft w:val="0"/>
      <w:marRight w:val="0"/>
      <w:marTop w:val="0"/>
      <w:marBottom w:val="0"/>
      <w:divBdr>
        <w:top w:val="none" w:sz="0" w:space="0" w:color="auto"/>
        <w:left w:val="none" w:sz="0" w:space="0" w:color="auto"/>
        <w:bottom w:val="none" w:sz="0" w:space="0" w:color="auto"/>
        <w:right w:val="none" w:sz="0" w:space="0" w:color="auto"/>
      </w:divBdr>
    </w:div>
    <w:div w:id="439103317">
      <w:bodyDiv w:val="1"/>
      <w:marLeft w:val="0"/>
      <w:marRight w:val="0"/>
      <w:marTop w:val="0"/>
      <w:marBottom w:val="0"/>
      <w:divBdr>
        <w:top w:val="none" w:sz="0" w:space="0" w:color="auto"/>
        <w:left w:val="none" w:sz="0" w:space="0" w:color="auto"/>
        <w:bottom w:val="none" w:sz="0" w:space="0" w:color="auto"/>
        <w:right w:val="none" w:sz="0" w:space="0" w:color="auto"/>
      </w:divBdr>
    </w:div>
    <w:div w:id="568349780">
      <w:bodyDiv w:val="1"/>
      <w:marLeft w:val="0"/>
      <w:marRight w:val="0"/>
      <w:marTop w:val="0"/>
      <w:marBottom w:val="0"/>
      <w:divBdr>
        <w:top w:val="none" w:sz="0" w:space="0" w:color="auto"/>
        <w:left w:val="none" w:sz="0" w:space="0" w:color="auto"/>
        <w:bottom w:val="none" w:sz="0" w:space="0" w:color="auto"/>
        <w:right w:val="none" w:sz="0" w:space="0" w:color="auto"/>
      </w:divBdr>
    </w:div>
    <w:div w:id="838156372">
      <w:bodyDiv w:val="1"/>
      <w:marLeft w:val="0"/>
      <w:marRight w:val="0"/>
      <w:marTop w:val="0"/>
      <w:marBottom w:val="0"/>
      <w:divBdr>
        <w:top w:val="none" w:sz="0" w:space="0" w:color="auto"/>
        <w:left w:val="none" w:sz="0" w:space="0" w:color="auto"/>
        <w:bottom w:val="none" w:sz="0" w:space="0" w:color="auto"/>
        <w:right w:val="none" w:sz="0" w:space="0" w:color="auto"/>
      </w:divBdr>
    </w:div>
    <w:div w:id="990062864">
      <w:bodyDiv w:val="1"/>
      <w:marLeft w:val="0"/>
      <w:marRight w:val="0"/>
      <w:marTop w:val="0"/>
      <w:marBottom w:val="0"/>
      <w:divBdr>
        <w:top w:val="none" w:sz="0" w:space="0" w:color="auto"/>
        <w:left w:val="none" w:sz="0" w:space="0" w:color="auto"/>
        <w:bottom w:val="none" w:sz="0" w:space="0" w:color="auto"/>
        <w:right w:val="none" w:sz="0" w:space="0" w:color="auto"/>
      </w:divBdr>
    </w:div>
    <w:div w:id="1002396935">
      <w:bodyDiv w:val="1"/>
      <w:marLeft w:val="0"/>
      <w:marRight w:val="0"/>
      <w:marTop w:val="0"/>
      <w:marBottom w:val="0"/>
      <w:divBdr>
        <w:top w:val="none" w:sz="0" w:space="0" w:color="auto"/>
        <w:left w:val="none" w:sz="0" w:space="0" w:color="auto"/>
        <w:bottom w:val="none" w:sz="0" w:space="0" w:color="auto"/>
        <w:right w:val="none" w:sz="0" w:space="0" w:color="auto"/>
      </w:divBdr>
    </w:div>
    <w:div w:id="1017267992">
      <w:bodyDiv w:val="1"/>
      <w:marLeft w:val="0"/>
      <w:marRight w:val="0"/>
      <w:marTop w:val="0"/>
      <w:marBottom w:val="0"/>
      <w:divBdr>
        <w:top w:val="none" w:sz="0" w:space="0" w:color="auto"/>
        <w:left w:val="none" w:sz="0" w:space="0" w:color="auto"/>
        <w:bottom w:val="none" w:sz="0" w:space="0" w:color="auto"/>
        <w:right w:val="none" w:sz="0" w:space="0" w:color="auto"/>
      </w:divBdr>
    </w:div>
    <w:div w:id="1054236161">
      <w:bodyDiv w:val="1"/>
      <w:marLeft w:val="0"/>
      <w:marRight w:val="0"/>
      <w:marTop w:val="0"/>
      <w:marBottom w:val="0"/>
      <w:divBdr>
        <w:top w:val="none" w:sz="0" w:space="0" w:color="auto"/>
        <w:left w:val="none" w:sz="0" w:space="0" w:color="auto"/>
        <w:bottom w:val="none" w:sz="0" w:space="0" w:color="auto"/>
        <w:right w:val="none" w:sz="0" w:space="0" w:color="auto"/>
      </w:divBdr>
    </w:div>
    <w:div w:id="1074864150">
      <w:bodyDiv w:val="1"/>
      <w:marLeft w:val="0"/>
      <w:marRight w:val="0"/>
      <w:marTop w:val="0"/>
      <w:marBottom w:val="0"/>
      <w:divBdr>
        <w:top w:val="none" w:sz="0" w:space="0" w:color="auto"/>
        <w:left w:val="none" w:sz="0" w:space="0" w:color="auto"/>
        <w:bottom w:val="none" w:sz="0" w:space="0" w:color="auto"/>
        <w:right w:val="none" w:sz="0" w:space="0" w:color="auto"/>
      </w:divBdr>
    </w:div>
    <w:div w:id="1126967752">
      <w:bodyDiv w:val="1"/>
      <w:marLeft w:val="0"/>
      <w:marRight w:val="0"/>
      <w:marTop w:val="0"/>
      <w:marBottom w:val="0"/>
      <w:divBdr>
        <w:top w:val="none" w:sz="0" w:space="0" w:color="auto"/>
        <w:left w:val="none" w:sz="0" w:space="0" w:color="auto"/>
        <w:bottom w:val="none" w:sz="0" w:space="0" w:color="auto"/>
        <w:right w:val="none" w:sz="0" w:space="0" w:color="auto"/>
      </w:divBdr>
    </w:div>
    <w:div w:id="1133982861">
      <w:bodyDiv w:val="1"/>
      <w:marLeft w:val="0"/>
      <w:marRight w:val="0"/>
      <w:marTop w:val="0"/>
      <w:marBottom w:val="0"/>
      <w:divBdr>
        <w:top w:val="none" w:sz="0" w:space="0" w:color="auto"/>
        <w:left w:val="none" w:sz="0" w:space="0" w:color="auto"/>
        <w:bottom w:val="none" w:sz="0" w:space="0" w:color="auto"/>
        <w:right w:val="none" w:sz="0" w:space="0" w:color="auto"/>
      </w:divBdr>
    </w:div>
    <w:div w:id="1259214088">
      <w:bodyDiv w:val="1"/>
      <w:marLeft w:val="0"/>
      <w:marRight w:val="0"/>
      <w:marTop w:val="0"/>
      <w:marBottom w:val="0"/>
      <w:divBdr>
        <w:top w:val="none" w:sz="0" w:space="0" w:color="auto"/>
        <w:left w:val="none" w:sz="0" w:space="0" w:color="auto"/>
        <w:bottom w:val="none" w:sz="0" w:space="0" w:color="auto"/>
        <w:right w:val="none" w:sz="0" w:space="0" w:color="auto"/>
      </w:divBdr>
    </w:div>
    <w:div w:id="1352419770">
      <w:bodyDiv w:val="1"/>
      <w:marLeft w:val="0"/>
      <w:marRight w:val="0"/>
      <w:marTop w:val="0"/>
      <w:marBottom w:val="0"/>
      <w:divBdr>
        <w:top w:val="none" w:sz="0" w:space="0" w:color="auto"/>
        <w:left w:val="none" w:sz="0" w:space="0" w:color="auto"/>
        <w:bottom w:val="none" w:sz="0" w:space="0" w:color="auto"/>
        <w:right w:val="none" w:sz="0" w:space="0" w:color="auto"/>
      </w:divBdr>
    </w:div>
    <w:div w:id="1425300678">
      <w:bodyDiv w:val="1"/>
      <w:marLeft w:val="0"/>
      <w:marRight w:val="0"/>
      <w:marTop w:val="0"/>
      <w:marBottom w:val="0"/>
      <w:divBdr>
        <w:top w:val="none" w:sz="0" w:space="0" w:color="auto"/>
        <w:left w:val="none" w:sz="0" w:space="0" w:color="auto"/>
        <w:bottom w:val="none" w:sz="0" w:space="0" w:color="auto"/>
        <w:right w:val="none" w:sz="0" w:space="0" w:color="auto"/>
      </w:divBdr>
    </w:div>
    <w:div w:id="1444888128">
      <w:bodyDiv w:val="1"/>
      <w:marLeft w:val="0"/>
      <w:marRight w:val="0"/>
      <w:marTop w:val="0"/>
      <w:marBottom w:val="0"/>
      <w:divBdr>
        <w:top w:val="none" w:sz="0" w:space="0" w:color="auto"/>
        <w:left w:val="none" w:sz="0" w:space="0" w:color="auto"/>
        <w:bottom w:val="none" w:sz="0" w:space="0" w:color="auto"/>
        <w:right w:val="none" w:sz="0" w:space="0" w:color="auto"/>
      </w:divBdr>
    </w:div>
    <w:div w:id="1445270459">
      <w:bodyDiv w:val="1"/>
      <w:marLeft w:val="0"/>
      <w:marRight w:val="0"/>
      <w:marTop w:val="0"/>
      <w:marBottom w:val="0"/>
      <w:divBdr>
        <w:top w:val="none" w:sz="0" w:space="0" w:color="auto"/>
        <w:left w:val="none" w:sz="0" w:space="0" w:color="auto"/>
        <w:bottom w:val="none" w:sz="0" w:space="0" w:color="auto"/>
        <w:right w:val="none" w:sz="0" w:space="0" w:color="auto"/>
      </w:divBdr>
    </w:div>
    <w:div w:id="1453204889">
      <w:bodyDiv w:val="1"/>
      <w:marLeft w:val="0"/>
      <w:marRight w:val="0"/>
      <w:marTop w:val="0"/>
      <w:marBottom w:val="0"/>
      <w:divBdr>
        <w:top w:val="none" w:sz="0" w:space="0" w:color="auto"/>
        <w:left w:val="none" w:sz="0" w:space="0" w:color="auto"/>
        <w:bottom w:val="none" w:sz="0" w:space="0" w:color="auto"/>
        <w:right w:val="none" w:sz="0" w:space="0" w:color="auto"/>
      </w:divBdr>
    </w:div>
    <w:div w:id="1468858458">
      <w:bodyDiv w:val="1"/>
      <w:marLeft w:val="0"/>
      <w:marRight w:val="0"/>
      <w:marTop w:val="0"/>
      <w:marBottom w:val="0"/>
      <w:divBdr>
        <w:top w:val="none" w:sz="0" w:space="0" w:color="auto"/>
        <w:left w:val="none" w:sz="0" w:space="0" w:color="auto"/>
        <w:bottom w:val="none" w:sz="0" w:space="0" w:color="auto"/>
        <w:right w:val="none" w:sz="0" w:space="0" w:color="auto"/>
      </w:divBdr>
    </w:div>
    <w:div w:id="1475172312">
      <w:bodyDiv w:val="1"/>
      <w:marLeft w:val="0"/>
      <w:marRight w:val="0"/>
      <w:marTop w:val="0"/>
      <w:marBottom w:val="0"/>
      <w:divBdr>
        <w:top w:val="none" w:sz="0" w:space="0" w:color="auto"/>
        <w:left w:val="none" w:sz="0" w:space="0" w:color="auto"/>
        <w:bottom w:val="none" w:sz="0" w:space="0" w:color="auto"/>
        <w:right w:val="none" w:sz="0" w:space="0" w:color="auto"/>
      </w:divBdr>
    </w:div>
    <w:div w:id="1485975769">
      <w:bodyDiv w:val="1"/>
      <w:marLeft w:val="0"/>
      <w:marRight w:val="0"/>
      <w:marTop w:val="0"/>
      <w:marBottom w:val="0"/>
      <w:divBdr>
        <w:top w:val="none" w:sz="0" w:space="0" w:color="auto"/>
        <w:left w:val="none" w:sz="0" w:space="0" w:color="auto"/>
        <w:bottom w:val="none" w:sz="0" w:space="0" w:color="auto"/>
        <w:right w:val="none" w:sz="0" w:space="0" w:color="auto"/>
      </w:divBdr>
    </w:div>
    <w:div w:id="1582638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choose/" TargetMode="External"/><Relationship Id="rId13" Type="http://schemas.openxmlformats.org/officeDocument/2006/relationships/hyperlink" Target="http://re3data.org/" TargetMode="External"/><Relationship Id="rId18" Type="http://schemas.openxmlformats.org/officeDocument/2006/relationships/hyperlink" Target="https://www.fairdata.fi/fairdata-pa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tietosuoja.fi/henkilotietojen-kasittely" TargetMode="External"/><Relationship Id="rId12" Type="http://schemas.openxmlformats.org/officeDocument/2006/relationships/hyperlink" Target="https://www.fairdata.fi/qvain/qvain-light-kayttoopas/" TargetMode="External"/><Relationship Id="rId17" Type="http://schemas.openxmlformats.org/officeDocument/2006/relationships/hyperlink" Target="https://opensource.org/licenses/MIT" TargetMode="External"/><Relationship Id="rId2" Type="http://schemas.openxmlformats.org/officeDocument/2006/relationships/styles" Target="styles.xml"/><Relationship Id="rId16" Type="http://schemas.openxmlformats.org/officeDocument/2006/relationships/hyperlink" Target="https://www.gnu.org/licenses/gpl-3.0.en.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earch.csc.fi/metadata-and-documentation" TargetMode="External"/><Relationship Id="rId5" Type="http://schemas.openxmlformats.org/officeDocument/2006/relationships/footnotes" Target="footnotes.xml"/><Relationship Id="rId15" Type="http://schemas.openxmlformats.org/officeDocument/2006/relationships/hyperlink" Target="https://creativecommons.org/choose/" TargetMode="External"/><Relationship Id="rId10" Type="http://schemas.openxmlformats.org/officeDocument/2006/relationships/hyperlink" Target="https://opensource.org/licenses/MI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nu.org/licenses/gpl-3.0.en.html" TargetMode="External"/><Relationship Id="rId14" Type="http://schemas.openxmlformats.org/officeDocument/2006/relationships/hyperlink" Target="https://www.re3data.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1414</TotalTime>
  <Pages>8</Pages>
  <Words>1961</Words>
  <Characters>15893</Characters>
  <Application>Microsoft Office Word</Application>
  <DocSecurity>0</DocSecurity>
  <Lines>132</Lines>
  <Paragraphs>35</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General Finnish DMP guidance 2019</vt:lpstr>
      <vt:lpstr>General Finnish DMP guidance 2019</vt:lpstr>
    </vt:vector>
  </TitlesOfParts>
  <Company>University of Helsinki</Company>
  <LinksUpToDate>false</LinksUpToDate>
  <CharactersWithSpaces>17819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Finnish DMP guidance 2021</dc:title>
  <dc:subject/>
  <dc:creator>Kuusniemi, Mari Elisa</dc:creator>
  <cp:keywords/>
  <dc:description/>
  <cp:lastModifiedBy>Ojanen, Mikko I</cp:lastModifiedBy>
  <cp:revision>77</cp:revision>
  <dcterms:created xsi:type="dcterms:W3CDTF">2020-01-02T12:37:00Z</dcterms:created>
  <dcterms:modified xsi:type="dcterms:W3CDTF">2021-08-24T06:00:00Z</dcterms:modified>
</cp:coreProperties>
</file>