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BF2E43" w14:textId="5C1D1926" w:rsidR="00260C3B" w:rsidRPr="00E85A7E" w:rsidRDefault="00260C3B" w:rsidP="00260C3B">
      <w:pPr>
        <w:spacing w:line="480" w:lineRule="auto"/>
        <w:jc w:val="both"/>
        <w:rPr>
          <w:sz w:val="28"/>
          <w:lang w:val="en-US"/>
        </w:rPr>
      </w:pPr>
      <w:r w:rsidRPr="00E85A7E">
        <w:rPr>
          <w:sz w:val="28"/>
          <w:lang w:val="en-US"/>
        </w:rPr>
        <w:t>Review and analysis of national monitoring systems for antimicrobial resistance in animal bacterial pathogens in Europe: a basis for the development of the European Antimicrobial Resistance Surveillance network in Veterinary medicine (EARS-Vet)</w:t>
      </w:r>
    </w:p>
    <w:p w14:paraId="275E93A9" w14:textId="19CEA53F" w:rsidR="00260C3B" w:rsidRPr="00660EBF" w:rsidRDefault="00260C3B" w:rsidP="00260C3B">
      <w:pPr>
        <w:spacing w:line="480" w:lineRule="auto"/>
        <w:jc w:val="both"/>
        <w:rPr>
          <w:lang w:val="en-US"/>
        </w:rPr>
      </w:pPr>
      <w:r w:rsidRPr="00660EBF">
        <w:rPr>
          <w:lang w:val="en-US"/>
        </w:rPr>
        <w:t>Rodolphe Mader</w:t>
      </w:r>
      <w:r w:rsidRPr="00660EBF">
        <w:rPr>
          <w:vertAlign w:val="superscript"/>
          <w:lang w:val="en-US"/>
        </w:rPr>
        <w:t>1</w:t>
      </w:r>
      <w:r w:rsidRPr="00660EBF">
        <w:rPr>
          <w:lang w:val="en-US"/>
        </w:rPr>
        <w:t xml:space="preserve"> on behalf of EU-JAMRAI,</w:t>
      </w:r>
      <w:r w:rsidRPr="00660EBF">
        <w:rPr>
          <w:vertAlign w:val="superscript"/>
          <w:lang w:val="en-US"/>
        </w:rPr>
        <w:t xml:space="preserve">  </w:t>
      </w:r>
      <w:r w:rsidRPr="00660EBF">
        <w:rPr>
          <w:lang w:val="en-US"/>
        </w:rPr>
        <w:t>Cristina Mu</w:t>
      </w:r>
      <w:r w:rsidR="0015347B" w:rsidRPr="00660EBF">
        <w:rPr>
          <w:lang w:val="en-US"/>
        </w:rPr>
        <w:t>ñ</w:t>
      </w:r>
      <w:r w:rsidRPr="00660EBF">
        <w:rPr>
          <w:lang w:val="en-US"/>
        </w:rPr>
        <w:t>oz</w:t>
      </w:r>
      <w:r w:rsidR="0015347B" w:rsidRPr="00660EBF">
        <w:rPr>
          <w:lang w:val="en-US"/>
        </w:rPr>
        <w:t xml:space="preserve"> Madero</w:t>
      </w:r>
      <w:r w:rsidRPr="00660EBF">
        <w:rPr>
          <w:vertAlign w:val="superscript"/>
          <w:lang w:val="en-US"/>
        </w:rPr>
        <w:t>2</w:t>
      </w:r>
      <w:r w:rsidRPr="00660EBF">
        <w:rPr>
          <w:lang w:val="en-US"/>
        </w:rPr>
        <w:t>, Birgit Aasmäe</w:t>
      </w:r>
      <w:r w:rsidRPr="00660EBF">
        <w:rPr>
          <w:vertAlign w:val="superscript"/>
          <w:lang w:val="en-US"/>
        </w:rPr>
        <w:t>3</w:t>
      </w:r>
      <w:r w:rsidRPr="00660EBF">
        <w:rPr>
          <w:lang w:val="en-US"/>
        </w:rPr>
        <w:t xml:space="preserve">, </w:t>
      </w:r>
      <w:proofErr w:type="spellStart"/>
      <w:r w:rsidRPr="00660EBF">
        <w:rPr>
          <w:lang w:val="en-US"/>
        </w:rPr>
        <w:t>Clémence</w:t>
      </w:r>
      <w:proofErr w:type="spellEnd"/>
      <w:r w:rsidRPr="00660EBF">
        <w:rPr>
          <w:lang w:val="en-US"/>
        </w:rPr>
        <w:t xml:space="preserve"> Bourély</w:t>
      </w:r>
      <w:r w:rsidRPr="00660EBF">
        <w:rPr>
          <w:vertAlign w:val="superscript"/>
          <w:lang w:val="en-US"/>
        </w:rPr>
        <w:t>4</w:t>
      </w:r>
      <w:r w:rsidRPr="00660EBF">
        <w:rPr>
          <w:lang w:val="en-US"/>
        </w:rPr>
        <w:t>, Els M. Broens</w:t>
      </w:r>
      <w:r w:rsidRPr="00660EBF">
        <w:rPr>
          <w:vertAlign w:val="superscript"/>
          <w:lang w:val="en-US"/>
        </w:rPr>
        <w:t>5</w:t>
      </w:r>
      <w:r w:rsidRPr="00660EBF">
        <w:rPr>
          <w:lang w:val="en-US"/>
        </w:rPr>
        <w:t>, Luca Busani</w:t>
      </w:r>
      <w:r w:rsidRPr="00660EBF">
        <w:rPr>
          <w:vertAlign w:val="superscript"/>
          <w:lang w:val="en-US"/>
        </w:rPr>
        <w:t>6</w:t>
      </w:r>
      <w:r w:rsidRPr="00660EBF">
        <w:rPr>
          <w:lang w:val="en-US"/>
        </w:rPr>
        <w:t xml:space="preserve">, </w:t>
      </w:r>
      <w:proofErr w:type="spellStart"/>
      <w:r w:rsidRPr="00660EBF">
        <w:rPr>
          <w:lang w:val="en-US"/>
        </w:rPr>
        <w:t>Bénédicte</w:t>
      </w:r>
      <w:proofErr w:type="spellEnd"/>
      <w:r w:rsidRPr="00660EBF">
        <w:rPr>
          <w:lang w:val="en-US"/>
        </w:rPr>
        <w:t xml:space="preserve"> Callens</w:t>
      </w:r>
      <w:r w:rsidRPr="00660EBF">
        <w:rPr>
          <w:vertAlign w:val="superscript"/>
          <w:lang w:val="en-US"/>
        </w:rPr>
        <w:t>7</w:t>
      </w:r>
      <w:r w:rsidRPr="00660EBF">
        <w:rPr>
          <w:lang w:val="en-US"/>
        </w:rPr>
        <w:t>, Lucie Collineau</w:t>
      </w:r>
      <w:r w:rsidRPr="00660EBF">
        <w:rPr>
          <w:vertAlign w:val="superscript"/>
          <w:lang w:val="en-US"/>
        </w:rPr>
        <w:t>8</w:t>
      </w:r>
      <w:r w:rsidRPr="00660EBF">
        <w:rPr>
          <w:lang w:val="en-US"/>
        </w:rPr>
        <w:t>, Paloma Crespo</w:t>
      </w:r>
      <w:r w:rsidR="0015347B" w:rsidRPr="00660EBF">
        <w:rPr>
          <w:lang w:val="en-US"/>
        </w:rPr>
        <w:t>-Robledo</w:t>
      </w:r>
      <w:r w:rsidRPr="00660EBF">
        <w:rPr>
          <w:vertAlign w:val="superscript"/>
          <w:lang w:val="en-US"/>
        </w:rPr>
        <w:t>2</w:t>
      </w:r>
      <w:r w:rsidRPr="00660EBF">
        <w:rPr>
          <w:lang w:val="en-US"/>
        </w:rPr>
        <w:t>, Peter Damborg</w:t>
      </w:r>
      <w:r w:rsidRPr="00660EBF">
        <w:rPr>
          <w:vertAlign w:val="superscript"/>
          <w:lang w:val="en-US"/>
        </w:rPr>
        <w:t>9</w:t>
      </w:r>
      <w:r w:rsidRPr="00660EBF">
        <w:rPr>
          <w:lang w:val="en-US"/>
        </w:rPr>
        <w:t>, Maria-Eleni</w:t>
      </w:r>
      <w:r w:rsidRPr="00660EBF" w:rsidDel="005A7092">
        <w:rPr>
          <w:lang w:val="en-US"/>
        </w:rPr>
        <w:t xml:space="preserve"> </w:t>
      </w:r>
      <w:r w:rsidRPr="00660EBF">
        <w:rPr>
          <w:lang w:val="en-US"/>
        </w:rPr>
        <w:t>Filippitzi</w:t>
      </w:r>
      <w:r w:rsidRPr="00660EBF">
        <w:rPr>
          <w:vertAlign w:val="superscript"/>
          <w:lang w:val="en-US"/>
        </w:rPr>
        <w:t>10</w:t>
      </w:r>
      <w:r w:rsidRPr="00660EBF">
        <w:rPr>
          <w:lang w:val="en-US"/>
        </w:rPr>
        <w:t>, William Fitzgerald</w:t>
      </w:r>
      <w:r w:rsidRPr="00660EBF">
        <w:rPr>
          <w:vertAlign w:val="superscript"/>
          <w:lang w:val="en-US"/>
        </w:rPr>
        <w:t>11</w:t>
      </w:r>
      <w:r w:rsidRPr="00660EBF">
        <w:rPr>
          <w:lang w:val="en-US"/>
        </w:rPr>
        <w:t xml:space="preserve">, </w:t>
      </w:r>
      <w:proofErr w:type="spellStart"/>
      <w:r w:rsidRPr="00660EBF">
        <w:rPr>
          <w:lang w:val="en-US"/>
        </w:rPr>
        <w:t>Annet</w:t>
      </w:r>
      <w:proofErr w:type="spellEnd"/>
      <w:r w:rsidRPr="00660EBF">
        <w:rPr>
          <w:lang w:val="en-US"/>
        </w:rPr>
        <w:t xml:space="preserve"> Heuvelink</w:t>
      </w:r>
      <w:r w:rsidRPr="00660EBF">
        <w:rPr>
          <w:vertAlign w:val="superscript"/>
          <w:lang w:val="en-US"/>
        </w:rPr>
        <w:t>12</w:t>
      </w:r>
      <w:r w:rsidRPr="00660EBF">
        <w:rPr>
          <w:lang w:val="en-US"/>
        </w:rPr>
        <w:t xml:space="preserve">, </w:t>
      </w:r>
      <w:proofErr w:type="spellStart"/>
      <w:r w:rsidRPr="00660EBF">
        <w:rPr>
          <w:lang w:val="en-US"/>
        </w:rPr>
        <w:t>Jobke</w:t>
      </w:r>
      <w:proofErr w:type="spellEnd"/>
      <w:r w:rsidRPr="00660EBF">
        <w:rPr>
          <w:lang w:val="en-US"/>
        </w:rPr>
        <w:t xml:space="preserve"> van Hout</w:t>
      </w:r>
      <w:r w:rsidRPr="00660EBF">
        <w:rPr>
          <w:vertAlign w:val="superscript"/>
          <w:lang w:val="en-US"/>
        </w:rPr>
        <w:t>12</w:t>
      </w:r>
      <w:r w:rsidRPr="00660EBF">
        <w:rPr>
          <w:lang w:val="en-US"/>
        </w:rPr>
        <w:t>, Heike Kaspar</w:t>
      </w:r>
      <w:r w:rsidRPr="00660EBF">
        <w:rPr>
          <w:vertAlign w:val="superscript"/>
          <w:lang w:val="en-US"/>
        </w:rPr>
        <w:t>13</w:t>
      </w:r>
      <w:r w:rsidRPr="00660EBF">
        <w:rPr>
          <w:lang w:val="en-US"/>
        </w:rPr>
        <w:t>, Madelaine Norström</w:t>
      </w:r>
      <w:r w:rsidRPr="00660EBF">
        <w:rPr>
          <w:vertAlign w:val="superscript"/>
          <w:lang w:val="en-US"/>
        </w:rPr>
        <w:t>14</w:t>
      </w:r>
      <w:r w:rsidRPr="00660EBF">
        <w:rPr>
          <w:lang w:val="en-US"/>
        </w:rPr>
        <w:t>, Karl Pedersen</w:t>
      </w:r>
      <w:r w:rsidRPr="00660EBF">
        <w:rPr>
          <w:vertAlign w:val="superscript"/>
          <w:lang w:val="en-US"/>
        </w:rPr>
        <w:t>15</w:t>
      </w:r>
      <w:r w:rsidRPr="00660EBF">
        <w:rPr>
          <w:lang w:val="en-US"/>
        </w:rPr>
        <w:t xml:space="preserve">, </w:t>
      </w:r>
      <w:proofErr w:type="spellStart"/>
      <w:r w:rsidRPr="00660EBF">
        <w:rPr>
          <w:lang w:val="en-US"/>
        </w:rPr>
        <w:t>Tarja</w:t>
      </w:r>
      <w:proofErr w:type="spellEnd"/>
      <w:r w:rsidRPr="00660EBF">
        <w:rPr>
          <w:lang w:val="en-US"/>
        </w:rPr>
        <w:t xml:space="preserve"> Pohjanvirta</w:t>
      </w:r>
      <w:r w:rsidRPr="00660EBF">
        <w:rPr>
          <w:vertAlign w:val="superscript"/>
          <w:lang w:val="en-US"/>
        </w:rPr>
        <w:t>16</w:t>
      </w:r>
      <w:r w:rsidRPr="00660EBF">
        <w:rPr>
          <w:lang w:val="en-US"/>
        </w:rPr>
        <w:t>, Lucie Pokludova</w:t>
      </w:r>
      <w:r w:rsidRPr="00660EBF">
        <w:rPr>
          <w:vertAlign w:val="superscript"/>
          <w:lang w:val="en-US"/>
        </w:rPr>
        <w:t>17</w:t>
      </w:r>
      <w:r w:rsidRPr="00660EBF">
        <w:rPr>
          <w:lang w:val="en-US"/>
        </w:rPr>
        <w:t>, Fabiana Dal Pozzo</w:t>
      </w:r>
      <w:r w:rsidRPr="00660EBF">
        <w:rPr>
          <w:vertAlign w:val="superscript"/>
          <w:lang w:val="en-US"/>
        </w:rPr>
        <w:t>7</w:t>
      </w:r>
      <w:r w:rsidRPr="00660EBF">
        <w:rPr>
          <w:lang w:val="en-US"/>
        </w:rPr>
        <w:t>, Rosemarie Slowey</w:t>
      </w:r>
      <w:r w:rsidRPr="00660EBF">
        <w:rPr>
          <w:vertAlign w:val="superscript"/>
          <w:lang w:val="en-US"/>
        </w:rPr>
        <w:t>18</w:t>
      </w:r>
      <w:r w:rsidRPr="00660EBF">
        <w:rPr>
          <w:lang w:val="en-US"/>
        </w:rPr>
        <w:t>, Cristiana Teixeira</w:t>
      </w:r>
      <w:r w:rsidR="004A333A" w:rsidRPr="00660EBF">
        <w:rPr>
          <w:lang w:val="en-US"/>
        </w:rPr>
        <w:t xml:space="preserve"> Justo</w:t>
      </w:r>
      <w:r w:rsidRPr="00660EBF">
        <w:rPr>
          <w:vertAlign w:val="superscript"/>
          <w:lang w:val="en-US"/>
        </w:rPr>
        <w:t>2</w:t>
      </w:r>
      <w:r w:rsidRPr="00660EBF">
        <w:rPr>
          <w:lang w:val="en-US"/>
        </w:rPr>
        <w:t>, Anne Margrete Urdahl</w:t>
      </w:r>
      <w:r w:rsidRPr="00660EBF">
        <w:rPr>
          <w:vertAlign w:val="superscript"/>
          <w:lang w:val="en-US"/>
        </w:rPr>
        <w:t>14</w:t>
      </w:r>
      <w:r w:rsidRPr="00660EBF">
        <w:rPr>
          <w:lang w:val="en-US"/>
        </w:rPr>
        <w:t xml:space="preserve">, </w:t>
      </w:r>
      <w:proofErr w:type="spellStart"/>
      <w:r w:rsidRPr="00660EBF">
        <w:rPr>
          <w:lang w:val="en-US"/>
        </w:rPr>
        <w:t>Alkiviadis</w:t>
      </w:r>
      <w:proofErr w:type="spellEnd"/>
      <w:r w:rsidRPr="00660EBF">
        <w:rPr>
          <w:lang w:val="en-US"/>
        </w:rPr>
        <w:t xml:space="preserve"> Vatopoulos</w:t>
      </w:r>
      <w:r w:rsidRPr="00660EBF">
        <w:rPr>
          <w:vertAlign w:val="superscript"/>
          <w:lang w:val="en-US"/>
        </w:rPr>
        <w:t>19</w:t>
      </w:r>
      <w:r w:rsidRPr="00660EBF">
        <w:rPr>
          <w:lang w:val="en-US"/>
        </w:rPr>
        <w:t>, Christos Zafeiridis</w:t>
      </w:r>
      <w:r w:rsidRPr="00660EBF">
        <w:rPr>
          <w:vertAlign w:val="superscript"/>
          <w:lang w:val="en-US"/>
        </w:rPr>
        <w:t>20</w:t>
      </w:r>
      <w:r w:rsidRPr="00660EBF">
        <w:rPr>
          <w:lang w:val="en-US"/>
        </w:rPr>
        <w:t>, Jean-Yves Madec</w:t>
      </w:r>
      <w:r w:rsidRPr="00660EBF">
        <w:rPr>
          <w:vertAlign w:val="superscript"/>
          <w:lang w:val="en-US"/>
        </w:rPr>
        <w:t>1</w:t>
      </w:r>
      <w:r w:rsidRPr="00660EBF">
        <w:rPr>
          <w:lang w:val="en-US"/>
        </w:rPr>
        <w:t>, Jean-Philippe Amat</w:t>
      </w:r>
      <w:r w:rsidRPr="00660EBF">
        <w:rPr>
          <w:vertAlign w:val="superscript"/>
          <w:lang w:val="en-US"/>
        </w:rPr>
        <w:t>8</w:t>
      </w:r>
    </w:p>
    <w:p w14:paraId="725393A2" w14:textId="77777777" w:rsidR="00260C3B" w:rsidRPr="00E85A7E" w:rsidRDefault="00260C3B" w:rsidP="00260C3B">
      <w:pPr>
        <w:spacing w:line="480" w:lineRule="auto"/>
        <w:jc w:val="both"/>
        <w:rPr>
          <w:lang w:val="en-US"/>
        </w:rPr>
      </w:pPr>
    </w:p>
    <w:p w14:paraId="0B539482" w14:textId="77777777" w:rsidR="00260C3B" w:rsidRPr="00E85A7E" w:rsidRDefault="00260C3B" w:rsidP="00260C3B">
      <w:pPr>
        <w:spacing w:line="480" w:lineRule="auto"/>
        <w:jc w:val="both"/>
        <w:rPr>
          <w:lang w:val="en-US"/>
        </w:rPr>
      </w:pPr>
      <w:r w:rsidRPr="00E85A7E">
        <w:rPr>
          <w:vertAlign w:val="superscript"/>
          <w:lang w:val="en-US"/>
        </w:rPr>
        <w:t>1</w:t>
      </w:r>
      <w:r w:rsidRPr="00E85A7E">
        <w:rPr>
          <w:lang w:val="en-US"/>
        </w:rPr>
        <w:t xml:space="preserve">University of Lyon, French Agency for Food, Environmental and Occupational Health and Safety (ANSES), Laboratory of Lyon, Antibiotic Resistance and Bacterial Virulence Unit, 31 avenue Tony Garnier, 69007 Lyon, France </w:t>
      </w:r>
    </w:p>
    <w:p w14:paraId="2074ED03" w14:textId="718A05B3" w:rsidR="00260C3B" w:rsidRPr="00E85A7E" w:rsidRDefault="007E7201" w:rsidP="00260C3B">
      <w:pPr>
        <w:spacing w:line="480" w:lineRule="auto"/>
        <w:jc w:val="both"/>
        <w:rPr>
          <w:lang w:val="en-US"/>
        </w:rPr>
      </w:pPr>
      <w:r w:rsidRPr="007E7201">
        <w:rPr>
          <w:vertAlign w:val="superscript"/>
          <w:lang w:val="en-US"/>
        </w:rPr>
        <w:t>2</w:t>
      </w:r>
      <w:r w:rsidRPr="007E7201">
        <w:rPr>
          <w:lang w:val="en-US"/>
        </w:rPr>
        <w:t xml:space="preserve">Agencia Española de </w:t>
      </w:r>
      <w:proofErr w:type="spellStart"/>
      <w:r w:rsidRPr="007E7201">
        <w:rPr>
          <w:lang w:val="en-US"/>
        </w:rPr>
        <w:t>Medicamentos</w:t>
      </w:r>
      <w:proofErr w:type="spellEnd"/>
      <w:r w:rsidRPr="007E7201">
        <w:rPr>
          <w:lang w:val="en-US"/>
        </w:rPr>
        <w:t xml:space="preserve"> y </w:t>
      </w:r>
      <w:proofErr w:type="spellStart"/>
      <w:r w:rsidRPr="007E7201">
        <w:rPr>
          <w:lang w:val="en-US"/>
        </w:rPr>
        <w:t>Productos</w:t>
      </w:r>
      <w:proofErr w:type="spellEnd"/>
      <w:r w:rsidRPr="007E7201">
        <w:rPr>
          <w:lang w:val="en-US"/>
        </w:rPr>
        <w:t xml:space="preserve"> </w:t>
      </w:r>
      <w:proofErr w:type="spellStart"/>
      <w:r w:rsidRPr="007E7201">
        <w:rPr>
          <w:lang w:val="en-US"/>
        </w:rPr>
        <w:t>Sanitarios</w:t>
      </w:r>
      <w:proofErr w:type="spellEnd"/>
      <w:r>
        <w:rPr>
          <w:lang w:val="en-US"/>
        </w:rPr>
        <w:t xml:space="preserve"> (AEMPS)</w:t>
      </w:r>
      <w:r w:rsidR="00260C3B" w:rsidRPr="007E7201">
        <w:rPr>
          <w:lang w:val="en-US"/>
        </w:rPr>
        <w:t>,</w:t>
      </w:r>
      <w:r w:rsidR="00260C3B" w:rsidRPr="00E85A7E">
        <w:rPr>
          <w:lang w:val="en-US"/>
        </w:rPr>
        <w:t xml:space="preserve"> </w:t>
      </w:r>
      <w:proofErr w:type="spellStart"/>
      <w:r w:rsidR="00260C3B" w:rsidRPr="00E85A7E">
        <w:rPr>
          <w:lang w:val="en-US"/>
        </w:rPr>
        <w:t>Coordinación</w:t>
      </w:r>
      <w:proofErr w:type="spellEnd"/>
      <w:r w:rsidR="00260C3B" w:rsidRPr="00E85A7E">
        <w:rPr>
          <w:lang w:val="en-US"/>
        </w:rPr>
        <w:t xml:space="preserve"> del Plan Nacional </w:t>
      </w:r>
      <w:proofErr w:type="spellStart"/>
      <w:r w:rsidR="00260C3B" w:rsidRPr="00E85A7E">
        <w:rPr>
          <w:lang w:val="en-US"/>
        </w:rPr>
        <w:t>Antibióticos</w:t>
      </w:r>
      <w:proofErr w:type="spellEnd"/>
      <w:r w:rsidR="00260C3B" w:rsidRPr="00E85A7E">
        <w:rPr>
          <w:lang w:val="en-US"/>
        </w:rPr>
        <w:t xml:space="preserve"> (PRAN), </w:t>
      </w:r>
      <w:proofErr w:type="spellStart"/>
      <w:r w:rsidR="00260C3B" w:rsidRPr="00E85A7E">
        <w:rPr>
          <w:lang w:val="en-US"/>
        </w:rPr>
        <w:t>calle</w:t>
      </w:r>
      <w:proofErr w:type="spellEnd"/>
      <w:r w:rsidR="00260C3B" w:rsidRPr="00E85A7E">
        <w:rPr>
          <w:lang w:val="en-US"/>
        </w:rPr>
        <w:t xml:space="preserve"> </w:t>
      </w:r>
      <w:proofErr w:type="spellStart"/>
      <w:r w:rsidR="00260C3B" w:rsidRPr="00E85A7E">
        <w:rPr>
          <w:lang w:val="en-US"/>
        </w:rPr>
        <w:t>Campezo</w:t>
      </w:r>
      <w:proofErr w:type="spellEnd"/>
      <w:r w:rsidR="00260C3B" w:rsidRPr="00E85A7E">
        <w:rPr>
          <w:lang w:val="en-US"/>
        </w:rPr>
        <w:t xml:space="preserve"> 1, EDF. 8.  28022 Madrid, </w:t>
      </w:r>
      <w:proofErr w:type="spellStart"/>
      <w:r w:rsidR="00260C3B" w:rsidRPr="00E85A7E">
        <w:rPr>
          <w:lang w:val="en-US"/>
        </w:rPr>
        <w:t>España</w:t>
      </w:r>
      <w:proofErr w:type="spellEnd"/>
    </w:p>
    <w:p w14:paraId="40B53EE4" w14:textId="77777777" w:rsidR="00260C3B" w:rsidRPr="00E85A7E" w:rsidRDefault="00260C3B" w:rsidP="00260C3B">
      <w:pPr>
        <w:spacing w:line="480" w:lineRule="auto"/>
        <w:jc w:val="both"/>
        <w:rPr>
          <w:vertAlign w:val="superscript"/>
          <w:lang w:val="en-US"/>
        </w:rPr>
      </w:pPr>
      <w:r w:rsidRPr="00E85A7E">
        <w:rPr>
          <w:vertAlign w:val="superscript"/>
          <w:lang w:val="en-US"/>
        </w:rPr>
        <w:t>3</w:t>
      </w:r>
      <w:r w:rsidRPr="00E85A7E">
        <w:rPr>
          <w:lang w:val="en-US"/>
        </w:rPr>
        <w:t>Estonian University of Life Sciences, Tartu, Estonia</w:t>
      </w:r>
    </w:p>
    <w:p w14:paraId="043A9084" w14:textId="77777777" w:rsidR="00260C3B" w:rsidRPr="0015347B" w:rsidRDefault="00260C3B" w:rsidP="00260C3B">
      <w:pPr>
        <w:spacing w:line="480" w:lineRule="auto"/>
        <w:jc w:val="both"/>
      </w:pPr>
      <w:r w:rsidRPr="0015347B">
        <w:rPr>
          <w:vertAlign w:val="superscript"/>
        </w:rPr>
        <w:t>4</w:t>
      </w:r>
      <w:r w:rsidRPr="0015347B">
        <w:t>Direction générale de l’alimentation, Bureau de la santé animale, 75015, Paris, France</w:t>
      </w:r>
    </w:p>
    <w:p w14:paraId="55C6C9B4" w14:textId="77777777" w:rsidR="00260C3B" w:rsidRPr="00E85A7E" w:rsidRDefault="00260C3B" w:rsidP="00260C3B">
      <w:pPr>
        <w:spacing w:line="480" w:lineRule="auto"/>
        <w:jc w:val="both"/>
        <w:rPr>
          <w:lang w:val="en-US"/>
        </w:rPr>
      </w:pPr>
      <w:r w:rsidRPr="00E85A7E">
        <w:rPr>
          <w:vertAlign w:val="superscript"/>
          <w:lang w:val="en-US"/>
        </w:rPr>
        <w:t>5</w:t>
      </w:r>
      <w:r w:rsidRPr="00E85A7E">
        <w:rPr>
          <w:lang w:val="en-US"/>
        </w:rPr>
        <w:t xml:space="preserve">Utrecht University, Faculty of Veterinary Medicine, Department of Biomolecular Health Sciences, </w:t>
      </w:r>
      <w:proofErr w:type="spellStart"/>
      <w:r w:rsidRPr="00E85A7E">
        <w:rPr>
          <w:lang w:val="en-US"/>
        </w:rPr>
        <w:t>Yalelaan</w:t>
      </w:r>
      <w:proofErr w:type="spellEnd"/>
      <w:r w:rsidRPr="00E85A7E">
        <w:rPr>
          <w:lang w:val="en-US"/>
        </w:rPr>
        <w:t xml:space="preserve"> 1, 3584 CL, Utrecht, the Netherlands</w:t>
      </w:r>
    </w:p>
    <w:p w14:paraId="4634EF9B" w14:textId="77777777" w:rsidR="00260C3B" w:rsidRPr="00E85A7E" w:rsidRDefault="00260C3B" w:rsidP="00260C3B">
      <w:pPr>
        <w:spacing w:line="480" w:lineRule="auto"/>
        <w:jc w:val="both"/>
        <w:rPr>
          <w:lang w:val="en-US"/>
        </w:rPr>
      </w:pPr>
      <w:r w:rsidRPr="00E85A7E">
        <w:rPr>
          <w:vertAlign w:val="superscript"/>
          <w:lang w:val="en-US"/>
        </w:rPr>
        <w:t>6</w:t>
      </w:r>
      <w:r w:rsidRPr="00E85A7E">
        <w:rPr>
          <w:lang w:val="en-US"/>
        </w:rPr>
        <w:t xml:space="preserve">Istituto </w:t>
      </w:r>
      <w:proofErr w:type="spellStart"/>
      <w:r w:rsidRPr="00E85A7E">
        <w:rPr>
          <w:lang w:val="en-US"/>
        </w:rPr>
        <w:t>Superiore</w:t>
      </w:r>
      <w:proofErr w:type="spellEnd"/>
      <w:r w:rsidRPr="00E85A7E">
        <w:rPr>
          <w:lang w:val="en-US"/>
        </w:rPr>
        <w:t xml:space="preserve"> di </w:t>
      </w:r>
      <w:proofErr w:type="spellStart"/>
      <w:r w:rsidRPr="00E85A7E">
        <w:rPr>
          <w:lang w:val="en-US"/>
        </w:rPr>
        <w:t>Sanità</w:t>
      </w:r>
      <w:proofErr w:type="spellEnd"/>
      <w:r w:rsidRPr="00E85A7E">
        <w:rPr>
          <w:lang w:val="en-US"/>
        </w:rPr>
        <w:t xml:space="preserve">, Department of Infectious Diseases, </w:t>
      </w:r>
      <w:proofErr w:type="spellStart"/>
      <w:r w:rsidRPr="00E85A7E">
        <w:rPr>
          <w:lang w:val="en-US"/>
        </w:rPr>
        <w:t>Viale</w:t>
      </w:r>
      <w:proofErr w:type="spellEnd"/>
      <w:r w:rsidRPr="00E85A7E">
        <w:rPr>
          <w:lang w:val="en-US"/>
        </w:rPr>
        <w:t xml:space="preserve"> Regina Elena 299, 00161 Rome, Italy</w:t>
      </w:r>
    </w:p>
    <w:p w14:paraId="77D8F8C1" w14:textId="368401A4" w:rsidR="00260C3B" w:rsidRPr="00E85A7E" w:rsidRDefault="00260C3B" w:rsidP="00260C3B">
      <w:pPr>
        <w:spacing w:line="480" w:lineRule="auto"/>
        <w:jc w:val="both"/>
        <w:rPr>
          <w:vertAlign w:val="superscript"/>
          <w:lang w:val="en-US"/>
        </w:rPr>
      </w:pPr>
      <w:r w:rsidRPr="00E85A7E">
        <w:rPr>
          <w:vertAlign w:val="superscript"/>
          <w:lang w:val="en-US"/>
        </w:rPr>
        <w:lastRenderedPageBreak/>
        <w:t>7</w:t>
      </w:r>
      <w:r w:rsidRPr="00E85A7E">
        <w:rPr>
          <w:lang w:val="en-US"/>
        </w:rPr>
        <w:t xml:space="preserve">Antimicrobial Consumption and Resistance in Animals – AMCRA, </w:t>
      </w:r>
      <w:proofErr w:type="spellStart"/>
      <w:r w:rsidR="009321D2" w:rsidRPr="003A287C">
        <w:rPr>
          <w:lang w:val="en-US"/>
        </w:rPr>
        <w:t>Galileelaan</w:t>
      </w:r>
      <w:proofErr w:type="spellEnd"/>
      <w:r w:rsidR="009321D2" w:rsidRPr="003A287C">
        <w:rPr>
          <w:lang w:val="en-US"/>
        </w:rPr>
        <w:t xml:space="preserve"> 5/02, 1210</w:t>
      </w:r>
      <w:r w:rsidRPr="00E85A7E">
        <w:rPr>
          <w:lang w:val="en-US"/>
        </w:rPr>
        <w:t xml:space="preserve"> Brussels, Belgium</w:t>
      </w:r>
    </w:p>
    <w:p w14:paraId="59CBF015" w14:textId="77777777" w:rsidR="00260C3B" w:rsidRPr="00E85A7E" w:rsidRDefault="00260C3B" w:rsidP="00260C3B">
      <w:pPr>
        <w:spacing w:line="480" w:lineRule="auto"/>
        <w:jc w:val="both"/>
        <w:rPr>
          <w:lang w:val="en-US"/>
        </w:rPr>
      </w:pPr>
      <w:r w:rsidRPr="00E85A7E">
        <w:rPr>
          <w:vertAlign w:val="superscript"/>
          <w:lang w:val="en-US"/>
        </w:rPr>
        <w:t>8</w:t>
      </w:r>
      <w:r w:rsidRPr="00E85A7E">
        <w:rPr>
          <w:lang w:val="en-US"/>
        </w:rPr>
        <w:t>University of Lyon, French Agency for Food, Environmental and Occupational Health and Safety (ANSES), Laboratory of Lyon, Epidemiology and Support to Surveillance Unit, 31 avenue Tony Garnier, 69007 Lyon, France</w:t>
      </w:r>
    </w:p>
    <w:p w14:paraId="7FC64C16" w14:textId="77777777" w:rsidR="00260C3B" w:rsidRPr="00E85A7E" w:rsidRDefault="00260C3B" w:rsidP="00260C3B">
      <w:pPr>
        <w:spacing w:line="480" w:lineRule="auto"/>
        <w:jc w:val="both"/>
        <w:rPr>
          <w:lang w:val="en-US"/>
        </w:rPr>
      </w:pPr>
      <w:r w:rsidRPr="00E85A7E">
        <w:rPr>
          <w:vertAlign w:val="superscript"/>
          <w:lang w:val="en-US"/>
        </w:rPr>
        <w:t>9</w:t>
      </w:r>
      <w:r w:rsidRPr="00E85A7E">
        <w:rPr>
          <w:lang w:val="en-US"/>
        </w:rPr>
        <w:t xml:space="preserve">University of Copenhagen, Department of Veterinary and Animal Sciences, </w:t>
      </w:r>
      <w:proofErr w:type="spellStart"/>
      <w:r w:rsidRPr="00E85A7E">
        <w:rPr>
          <w:lang w:val="en-US"/>
        </w:rPr>
        <w:t>Stigbøjlen</w:t>
      </w:r>
      <w:proofErr w:type="spellEnd"/>
      <w:r w:rsidRPr="00E85A7E">
        <w:rPr>
          <w:lang w:val="en-US"/>
        </w:rPr>
        <w:t xml:space="preserve"> 4, 1870 Frederiksberg C, Denmark</w:t>
      </w:r>
    </w:p>
    <w:p w14:paraId="7561EEDC" w14:textId="77777777" w:rsidR="00260C3B" w:rsidRPr="00E85A7E" w:rsidRDefault="00260C3B" w:rsidP="00260C3B">
      <w:pPr>
        <w:spacing w:line="480" w:lineRule="auto"/>
        <w:jc w:val="both"/>
        <w:rPr>
          <w:lang w:val="en-US"/>
        </w:rPr>
      </w:pPr>
      <w:r w:rsidRPr="00E85A7E">
        <w:rPr>
          <w:vertAlign w:val="superscript"/>
          <w:lang w:val="en-US"/>
        </w:rPr>
        <w:t>10</w:t>
      </w:r>
      <w:r w:rsidRPr="00E85A7E">
        <w:rPr>
          <w:lang w:val="en-US"/>
        </w:rPr>
        <w:t xml:space="preserve">Sciensano, Veterinary Epidemiology Unit, Belgian Research Centre for Health, Rue Juliette </w:t>
      </w:r>
      <w:proofErr w:type="spellStart"/>
      <w:r w:rsidRPr="00E85A7E">
        <w:rPr>
          <w:lang w:val="en-US"/>
        </w:rPr>
        <w:t>Wytsmanstraat</w:t>
      </w:r>
      <w:proofErr w:type="spellEnd"/>
      <w:r w:rsidRPr="00E85A7E">
        <w:rPr>
          <w:lang w:val="en-US"/>
        </w:rPr>
        <w:t xml:space="preserve"> 14, 1050 Brussels, Belgium</w:t>
      </w:r>
    </w:p>
    <w:p w14:paraId="49156C53" w14:textId="77777777" w:rsidR="00260C3B" w:rsidRPr="00E85A7E" w:rsidRDefault="00260C3B" w:rsidP="00260C3B">
      <w:pPr>
        <w:spacing w:line="480" w:lineRule="auto"/>
        <w:jc w:val="both"/>
        <w:rPr>
          <w:lang w:val="en-US"/>
        </w:rPr>
      </w:pPr>
      <w:r w:rsidRPr="00E85A7E">
        <w:rPr>
          <w:vertAlign w:val="superscript"/>
          <w:lang w:val="en-US"/>
        </w:rPr>
        <w:t>11</w:t>
      </w:r>
      <w:r w:rsidRPr="00E85A7E">
        <w:rPr>
          <w:lang w:val="en-US"/>
        </w:rPr>
        <w:t xml:space="preserve">Limerick Regional Veterinary Laboratory, Department of Agriculture, Food and the Marine, </w:t>
      </w:r>
      <w:proofErr w:type="spellStart"/>
      <w:r w:rsidRPr="00E85A7E">
        <w:rPr>
          <w:lang w:val="en-US"/>
        </w:rPr>
        <w:t>Knockalisheen</w:t>
      </w:r>
      <w:proofErr w:type="spellEnd"/>
      <w:r w:rsidRPr="00E85A7E">
        <w:rPr>
          <w:lang w:val="en-US"/>
        </w:rPr>
        <w:t>, Limerick, Ireland V94 WK44</w:t>
      </w:r>
    </w:p>
    <w:p w14:paraId="55E99679" w14:textId="77777777" w:rsidR="00260C3B" w:rsidRPr="00E85A7E" w:rsidRDefault="00260C3B" w:rsidP="00260C3B">
      <w:pPr>
        <w:spacing w:line="480" w:lineRule="auto"/>
        <w:jc w:val="both"/>
        <w:rPr>
          <w:lang w:val="en-US"/>
        </w:rPr>
      </w:pPr>
      <w:r w:rsidRPr="00E85A7E">
        <w:rPr>
          <w:vertAlign w:val="superscript"/>
          <w:lang w:val="en-US"/>
        </w:rPr>
        <w:t>12</w:t>
      </w:r>
      <w:r w:rsidRPr="00E85A7E">
        <w:rPr>
          <w:lang w:val="en-US"/>
        </w:rPr>
        <w:t xml:space="preserve">Royal GD, </w:t>
      </w:r>
      <w:proofErr w:type="spellStart"/>
      <w:r w:rsidRPr="00E85A7E">
        <w:rPr>
          <w:lang w:val="en-US"/>
        </w:rPr>
        <w:t>Arnsbergstraat</w:t>
      </w:r>
      <w:proofErr w:type="spellEnd"/>
      <w:r w:rsidRPr="00E85A7E">
        <w:rPr>
          <w:lang w:val="en-US"/>
        </w:rPr>
        <w:t xml:space="preserve"> 7, 7418 EZ, Deventer, the Netherlands</w:t>
      </w:r>
    </w:p>
    <w:p w14:paraId="7D3E967D" w14:textId="77777777" w:rsidR="00260C3B" w:rsidRPr="00E85A7E" w:rsidRDefault="00260C3B" w:rsidP="00260C3B">
      <w:pPr>
        <w:spacing w:line="480" w:lineRule="auto"/>
        <w:jc w:val="both"/>
        <w:rPr>
          <w:lang w:val="en-US"/>
        </w:rPr>
      </w:pPr>
      <w:r w:rsidRPr="00E85A7E">
        <w:rPr>
          <w:vertAlign w:val="superscript"/>
          <w:lang w:val="en-US"/>
        </w:rPr>
        <w:t>13</w:t>
      </w:r>
      <w:r w:rsidRPr="00E85A7E">
        <w:rPr>
          <w:lang w:val="en-US"/>
        </w:rPr>
        <w:t xml:space="preserve">Federal Office of Consumer Protection and Food Safety, </w:t>
      </w:r>
      <w:proofErr w:type="spellStart"/>
      <w:r w:rsidRPr="00E85A7E">
        <w:rPr>
          <w:lang w:val="en-US"/>
        </w:rPr>
        <w:t>Mauerstrasse</w:t>
      </w:r>
      <w:proofErr w:type="spellEnd"/>
      <w:r w:rsidRPr="00E85A7E">
        <w:rPr>
          <w:lang w:val="en-US"/>
        </w:rPr>
        <w:t xml:space="preserve"> 39-42, 10117 Berlin, Germany</w:t>
      </w:r>
    </w:p>
    <w:p w14:paraId="6520473F" w14:textId="77777777" w:rsidR="00260C3B" w:rsidRPr="00E85A7E" w:rsidRDefault="00260C3B" w:rsidP="00260C3B">
      <w:pPr>
        <w:spacing w:line="480" w:lineRule="auto"/>
        <w:jc w:val="both"/>
        <w:rPr>
          <w:lang w:val="en-US"/>
        </w:rPr>
      </w:pPr>
      <w:r w:rsidRPr="00E85A7E">
        <w:rPr>
          <w:vertAlign w:val="superscript"/>
          <w:lang w:val="en-US"/>
        </w:rPr>
        <w:t>14</w:t>
      </w:r>
      <w:r w:rsidRPr="00E85A7E">
        <w:rPr>
          <w:lang w:val="en-US"/>
        </w:rPr>
        <w:t xml:space="preserve">Norwegian Veterinary Institute (NVI), Pb 750 </w:t>
      </w:r>
      <w:proofErr w:type="spellStart"/>
      <w:r w:rsidRPr="00E85A7E">
        <w:rPr>
          <w:lang w:val="en-US"/>
        </w:rPr>
        <w:t>Sentrum</w:t>
      </w:r>
      <w:proofErr w:type="spellEnd"/>
      <w:r w:rsidRPr="00E85A7E">
        <w:rPr>
          <w:lang w:val="en-US"/>
        </w:rPr>
        <w:t>, N0106 Oslo, Norway</w:t>
      </w:r>
    </w:p>
    <w:p w14:paraId="225A363F" w14:textId="77777777" w:rsidR="00260C3B" w:rsidRPr="00E85A7E" w:rsidRDefault="00260C3B" w:rsidP="00260C3B">
      <w:pPr>
        <w:spacing w:line="480" w:lineRule="auto"/>
        <w:jc w:val="both"/>
        <w:rPr>
          <w:lang w:val="en-US"/>
        </w:rPr>
      </w:pPr>
      <w:r w:rsidRPr="00E85A7E">
        <w:rPr>
          <w:vertAlign w:val="superscript"/>
          <w:lang w:val="en-US"/>
        </w:rPr>
        <w:t>15</w:t>
      </w:r>
      <w:r w:rsidRPr="00E85A7E">
        <w:rPr>
          <w:lang w:val="en-US"/>
        </w:rPr>
        <w:t xml:space="preserve">National Veterinary Institute, Department of Animal Health and Antimicrobial Strategies, </w:t>
      </w:r>
      <w:proofErr w:type="spellStart"/>
      <w:r w:rsidRPr="00E85A7E">
        <w:rPr>
          <w:lang w:val="en-US"/>
        </w:rPr>
        <w:t>Ulls</w:t>
      </w:r>
      <w:proofErr w:type="spellEnd"/>
      <w:r w:rsidRPr="00E85A7E">
        <w:rPr>
          <w:lang w:val="en-US"/>
        </w:rPr>
        <w:t xml:space="preserve"> </w:t>
      </w:r>
      <w:proofErr w:type="spellStart"/>
      <w:r w:rsidRPr="00E85A7E">
        <w:rPr>
          <w:lang w:val="en-US"/>
        </w:rPr>
        <w:t>väg</w:t>
      </w:r>
      <w:proofErr w:type="spellEnd"/>
      <w:r w:rsidRPr="00E85A7E">
        <w:rPr>
          <w:lang w:val="en-US"/>
        </w:rPr>
        <w:t xml:space="preserve"> 2B, SE-751 89 Uppsala, Sweden</w:t>
      </w:r>
    </w:p>
    <w:p w14:paraId="79DFDA1D" w14:textId="77777777" w:rsidR="00260C3B" w:rsidRPr="00E85A7E" w:rsidRDefault="00260C3B" w:rsidP="00260C3B">
      <w:pPr>
        <w:spacing w:line="480" w:lineRule="auto"/>
        <w:jc w:val="both"/>
        <w:rPr>
          <w:lang w:val="en-US"/>
        </w:rPr>
      </w:pPr>
      <w:r w:rsidRPr="00E85A7E">
        <w:rPr>
          <w:vertAlign w:val="superscript"/>
          <w:lang w:val="en-US"/>
        </w:rPr>
        <w:t>16</w:t>
      </w:r>
      <w:r w:rsidRPr="00E85A7E">
        <w:rPr>
          <w:lang w:val="en-US"/>
        </w:rPr>
        <w:t xml:space="preserve">Finnish Food Authority, Veterinary Bacteriology and Pathology Unit, </w:t>
      </w:r>
      <w:proofErr w:type="spellStart"/>
      <w:r w:rsidRPr="00E85A7E">
        <w:rPr>
          <w:lang w:val="en-US"/>
        </w:rPr>
        <w:t>Mustialankatu</w:t>
      </w:r>
      <w:proofErr w:type="spellEnd"/>
      <w:r w:rsidRPr="00E85A7E">
        <w:rPr>
          <w:lang w:val="en-US"/>
        </w:rPr>
        <w:t xml:space="preserve"> 3, 00790 Helsinki, Finland</w:t>
      </w:r>
    </w:p>
    <w:p w14:paraId="1BBF7277" w14:textId="77777777" w:rsidR="00260C3B" w:rsidRPr="00E85A7E" w:rsidRDefault="00260C3B" w:rsidP="00260C3B">
      <w:pPr>
        <w:spacing w:line="480" w:lineRule="auto"/>
        <w:jc w:val="both"/>
        <w:rPr>
          <w:lang w:val="en-US"/>
        </w:rPr>
      </w:pPr>
      <w:r w:rsidRPr="00E85A7E">
        <w:rPr>
          <w:vertAlign w:val="superscript"/>
          <w:lang w:val="en-US"/>
        </w:rPr>
        <w:t>17</w:t>
      </w:r>
      <w:r w:rsidRPr="00E85A7E">
        <w:rPr>
          <w:lang w:val="en-US"/>
        </w:rPr>
        <w:t xml:space="preserve">Institute for State Control of Veterinary Biologicals and Medicines (ISCVBM), </w:t>
      </w:r>
      <w:proofErr w:type="spellStart"/>
      <w:r w:rsidRPr="00E85A7E">
        <w:rPr>
          <w:lang w:val="en-US"/>
        </w:rPr>
        <w:t>Hudcova</w:t>
      </w:r>
      <w:proofErr w:type="spellEnd"/>
      <w:r w:rsidRPr="00E85A7E">
        <w:rPr>
          <w:lang w:val="en-US"/>
        </w:rPr>
        <w:t xml:space="preserve"> 56 A, Brno, the Czech Republic</w:t>
      </w:r>
    </w:p>
    <w:p w14:paraId="1A96F050" w14:textId="77777777" w:rsidR="00260C3B" w:rsidRPr="00E85A7E" w:rsidRDefault="00260C3B" w:rsidP="00260C3B">
      <w:pPr>
        <w:spacing w:line="480" w:lineRule="auto"/>
        <w:jc w:val="both"/>
        <w:rPr>
          <w:vertAlign w:val="superscript"/>
          <w:lang w:val="en-US"/>
        </w:rPr>
      </w:pPr>
      <w:r w:rsidRPr="00E85A7E">
        <w:rPr>
          <w:vertAlign w:val="superscript"/>
          <w:lang w:val="en-US"/>
        </w:rPr>
        <w:t>18</w:t>
      </w:r>
      <w:r w:rsidRPr="00E85A7E">
        <w:rPr>
          <w:lang w:val="en-US"/>
        </w:rPr>
        <w:t xml:space="preserve">Department of Agriculture, Food and the Marine Laboratories, </w:t>
      </w:r>
      <w:proofErr w:type="spellStart"/>
      <w:r w:rsidRPr="00E85A7E">
        <w:rPr>
          <w:lang w:val="en-US"/>
        </w:rPr>
        <w:t>Backweston</w:t>
      </w:r>
      <w:proofErr w:type="spellEnd"/>
      <w:r w:rsidRPr="00E85A7E">
        <w:rPr>
          <w:lang w:val="en-US"/>
        </w:rPr>
        <w:t>, Celbridge, Co. Kildare, Ireland. W23 VW2C</w:t>
      </w:r>
    </w:p>
    <w:p w14:paraId="2B8DDF91" w14:textId="77777777" w:rsidR="00260C3B" w:rsidRPr="00E85A7E" w:rsidRDefault="00260C3B" w:rsidP="00260C3B">
      <w:pPr>
        <w:spacing w:line="480" w:lineRule="auto"/>
        <w:jc w:val="both"/>
        <w:rPr>
          <w:lang w:val="en-US"/>
        </w:rPr>
      </w:pPr>
      <w:r w:rsidRPr="00E85A7E">
        <w:rPr>
          <w:vertAlign w:val="superscript"/>
          <w:lang w:val="en-US"/>
        </w:rPr>
        <w:lastRenderedPageBreak/>
        <w:t>19</w:t>
      </w:r>
      <w:r w:rsidRPr="00E85A7E">
        <w:rPr>
          <w:lang w:val="en-US"/>
        </w:rPr>
        <w:t>University of West Attica, Department of Public Health Policy, School of Public Health, Athens, Greece</w:t>
      </w:r>
    </w:p>
    <w:p w14:paraId="7CC6817C" w14:textId="77777777" w:rsidR="00260C3B" w:rsidRPr="00E85A7E" w:rsidRDefault="00260C3B" w:rsidP="00260C3B">
      <w:pPr>
        <w:rPr>
          <w:lang w:val="en-US"/>
        </w:rPr>
      </w:pPr>
      <w:r w:rsidRPr="00E85A7E">
        <w:rPr>
          <w:vertAlign w:val="superscript"/>
          <w:lang w:val="en-US"/>
        </w:rPr>
        <w:t>20</w:t>
      </w:r>
      <w:r w:rsidRPr="00E85A7E">
        <w:rPr>
          <w:lang w:val="en-US"/>
        </w:rPr>
        <w:t xml:space="preserve">Ministry of Rural Development and Food, Minister's Cabinet, 2 </w:t>
      </w:r>
      <w:proofErr w:type="spellStart"/>
      <w:r w:rsidRPr="00E85A7E">
        <w:rPr>
          <w:lang w:val="en-US"/>
        </w:rPr>
        <w:t>Acharnon</w:t>
      </w:r>
      <w:proofErr w:type="spellEnd"/>
      <w:r w:rsidRPr="00E85A7E">
        <w:rPr>
          <w:lang w:val="en-US"/>
        </w:rPr>
        <w:t xml:space="preserve"> Str., Athens, Greece</w:t>
      </w:r>
    </w:p>
    <w:p w14:paraId="66625AA5" w14:textId="77777777" w:rsidR="00260C3B" w:rsidRPr="00E85A7E" w:rsidRDefault="00260C3B" w:rsidP="00260C3B">
      <w:pPr>
        <w:rPr>
          <w:lang w:val="en-US"/>
        </w:rPr>
      </w:pPr>
    </w:p>
    <w:p w14:paraId="663C5BA8" w14:textId="5D58018C" w:rsidR="00260C3B" w:rsidRPr="00E85A7E" w:rsidRDefault="00260C3B" w:rsidP="00260C3B">
      <w:pPr>
        <w:spacing w:line="480" w:lineRule="auto"/>
        <w:jc w:val="both"/>
        <w:rPr>
          <w:lang w:val="en-US"/>
        </w:rPr>
      </w:pPr>
      <w:r w:rsidRPr="00E85A7E">
        <w:rPr>
          <w:lang w:val="en-US"/>
        </w:rPr>
        <w:t>Corresponding author: Rodolphe MADER, University of Lyon, French Agency for Food, Environmental and Occupational Health and Safety (ANSES), Laboratory of Lyon, Antibiotic Resistance and Bacterial Virulence Unit, 31 avenue Tony Garnier, 69007 Lyon, France</w:t>
      </w:r>
    </w:p>
    <w:p w14:paraId="34953591" w14:textId="77777777" w:rsidR="00260C3B" w:rsidRPr="00E85A7E" w:rsidRDefault="00260C3B" w:rsidP="00260C3B">
      <w:pPr>
        <w:rPr>
          <w:lang w:val="en-US"/>
        </w:rPr>
      </w:pPr>
      <w:r w:rsidRPr="00E85A7E">
        <w:rPr>
          <w:lang w:val="en-US"/>
        </w:rPr>
        <w:br w:type="page"/>
      </w:r>
    </w:p>
    <w:p w14:paraId="5B34C6FA" w14:textId="77777777" w:rsidR="00260C3B" w:rsidRPr="00E85A7E" w:rsidRDefault="00260C3B" w:rsidP="00260C3B">
      <w:pPr>
        <w:rPr>
          <w:sz w:val="28"/>
          <w:lang w:val="en-US"/>
        </w:rPr>
      </w:pPr>
      <w:r w:rsidRPr="00E85A7E">
        <w:rPr>
          <w:sz w:val="28"/>
          <w:lang w:val="en-US"/>
        </w:rPr>
        <w:lastRenderedPageBreak/>
        <w:t>Abstract</w:t>
      </w:r>
    </w:p>
    <w:p w14:paraId="12C253B8" w14:textId="40510EBD" w:rsidR="00260C3B" w:rsidRPr="00E85A7E" w:rsidRDefault="00260C3B" w:rsidP="00260C3B">
      <w:pPr>
        <w:spacing w:line="480" w:lineRule="auto"/>
        <w:jc w:val="both"/>
        <w:rPr>
          <w:lang w:val="en-US"/>
        </w:rPr>
      </w:pPr>
      <w:r w:rsidRPr="00E85A7E">
        <w:rPr>
          <w:lang w:val="en-US"/>
        </w:rPr>
        <w:t xml:space="preserve">The monitoring of antimicrobial resistance (AMR) in bacterial pathogens of animals is not currently coordinated at European level. To fill this gap, experts of the European Union Joint Action on Antimicrobial Resistance and Healthcare Associated Infections </w:t>
      </w:r>
      <w:r w:rsidR="007C0709">
        <w:rPr>
          <w:lang w:val="en-US"/>
        </w:rPr>
        <w:t xml:space="preserve">(EU-JAMRAI) </w:t>
      </w:r>
      <w:r w:rsidRPr="00E85A7E">
        <w:rPr>
          <w:lang w:val="en-US"/>
        </w:rPr>
        <w:t>recommended building the European Antimicrobial Resistance Surveillance network in Veterinary medicine (EARS-Vet). In this study, we (</w:t>
      </w:r>
      <w:proofErr w:type="spellStart"/>
      <w:r w:rsidRPr="00E85A7E">
        <w:rPr>
          <w:lang w:val="en-US"/>
        </w:rPr>
        <w:t>i</w:t>
      </w:r>
      <w:proofErr w:type="spellEnd"/>
      <w:r w:rsidRPr="00E85A7E">
        <w:rPr>
          <w:lang w:val="en-US"/>
        </w:rPr>
        <w:t>) identified national monitoring systems for AMR in bacterial pathogens of animals (both companion and food-producing) among 27 countries affiliated to EU-JAMRAI, (ii) described their structures and operations, and (ii</w:t>
      </w:r>
      <w:r w:rsidR="00430414">
        <w:rPr>
          <w:lang w:val="en-US"/>
        </w:rPr>
        <w:t>i</w:t>
      </w:r>
      <w:r w:rsidRPr="00E85A7E">
        <w:rPr>
          <w:lang w:val="en-US"/>
        </w:rPr>
        <w:t xml:space="preserve">) analyzed their respective strengths, weaknesses, opportunities and threats. </w:t>
      </w:r>
      <w:r w:rsidR="00C768AA" w:rsidRPr="00E85A7E">
        <w:rPr>
          <w:lang w:val="en-US"/>
        </w:rPr>
        <w:t>Twelve countries reported having at least one national monitoring system</w:t>
      </w:r>
      <w:r w:rsidRPr="00E85A7E">
        <w:rPr>
          <w:lang w:val="en-US"/>
        </w:rPr>
        <w:t xml:space="preserve"> </w:t>
      </w:r>
      <w:r w:rsidR="00C768AA" w:rsidRPr="00E85A7E">
        <w:rPr>
          <w:lang w:val="en-US"/>
        </w:rPr>
        <w:t>in place</w:t>
      </w:r>
      <w:r w:rsidRPr="00E85A7E">
        <w:rPr>
          <w:lang w:val="en-US"/>
        </w:rPr>
        <w:t>, representing an opportunity to launch EARS-Vet, but highlighting important gaps in AMR data generation in Europe.</w:t>
      </w:r>
      <w:r w:rsidR="00C768AA" w:rsidRPr="00E85A7E">
        <w:rPr>
          <w:lang w:val="en-US"/>
        </w:rPr>
        <w:t xml:space="preserve"> In total, 15 national monitoring systems </w:t>
      </w:r>
      <w:r w:rsidR="00F517AC" w:rsidRPr="00E85A7E">
        <w:rPr>
          <w:lang w:val="en-US"/>
        </w:rPr>
        <w:t xml:space="preserve">from 11 countries </w:t>
      </w:r>
      <w:r w:rsidR="00C768AA" w:rsidRPr="00E85A7E">
        <w:rPr>
          <w:lang w:val="en-US"/>
        </w:rPr>
        <w:t xml:space="preserve">were described </w:t>
      </w:r>
      <w:r w:rsidR="00F517AC" w:rsidRPr="00E85A7E">
        <w:rPr>
          <w:lang w:val="en-US"/>
        </w:rPr>
        <w:t>and analyzed. They displayed diverse structures and operations, but most of them shared common weaknesses (e.g. data management and representativeness) and common threats (e.g. economic vulnerability and data access), which could be addressed collectively under EARS-Vet. This work generated</w:t>
      </w:r>
      <w:r w:rsidRPr="00E85A7E">
        <w:rPr>
          <w:lang w:val="en-US"/>
        </w:rPr>
        <w:t xml:space="preserve"> useful</w:t>
      </w:r>
      <w:r w:rsidR="00F517AC" w:rsidRPr="00E85A7E">
        <w:rPr>
          <w:lang w:val="en-US"/>
        </w:rPr>
        <w:t xml:space="preserve"> information</w:t>
      </w:r>
      <w:r w:rsidRPr="00E85A7E">
        <w:rPr>
          <w:lang w:val="en-US"/>
        </w:rPr>
        <w:t xml:space="preserve"> to countries planning to build or improve their system, by learning from others’ experience.</w:t>
      </w:r>
      <w:r w:rsidR="00F517AC" w:rsidRPr="00E85A7E">
        <w:rPr>
          <w:lang w:val="en-US"/>
        </w:rPr>
        <w:t xml:space="preserve"> It </w:t>
      </w:r>
      <w:r w:rsidRPr="00E85A7E">
        <w:rPr>
          <w:lang w:val="en-US"/>
        </w:rPr>
        <w:t>also enabled to advance on a pragmatic harmonization strategy: EARS-Vet would follow the European Committee on Antimicrobial Susceptibility Testing</w:t>
      </w:r>
      <w:r w:rsidR="007C0709">
        <w:rPr>
          <w:lang w:val="en-US"/>
        </w:rPr>
        <w:t xml:space="preserve"> (EUCAST)</w:t>
      </w:r>
      <w:r w:rsidRPr="00E85A7E">
        <w:rPr>
          <w:lang w:val="en-US"/>
        </w:rPr>
        <w:t xml:space="preserve"> standards, collect quantitative data and interpret AMR data using epidemiological cut-off</w:t>
      </w:r>
      <w:r w:rsidR="007C0709">
        <w:rPr>
          <w:lang w:val="en-US"/>
        </w:rPr>
        <w:t xml:space="preserve"> value</w:t>
      </w:r>
      <w:r w:rsidRPr="00E85A7E">
        <w:rPr>
          <w:lang w:val="en-US"/>
        </w:rPr>
        <w:t xml:space="preserve">s. </w:t>
      </w:r>
    </w:p>
    <w:p w14:paraId="441266BA" w14:textId="77777777" w:rsidR="00260C3B" w:rsidRPr="00E85A7E" w:rsidRDefault="00260C3B" w:rsidP="00260C3B">
      <w:pPr>
        <w:rPr>
          <w:sz w:val="28"/>
          <w:lang w:val="en-US"/>
        </w:rPr>
      </w:pPr>
    </w:p>
    <w:p w14:paraId="10FBBFD8" w14:textId="77777777" w:rsidR="00260C3B" w:rsidRPr="00E85A7E" w:rsidRDefault="00260C3B" w:rsidP="00260C3B">
      <w:pPr>
        <w:rPr>
          <w:sz w:val="28"/>
          <w:lang w:val="en-US"/>
        </w:rPr>
      </w:pPr>
    </w:p>
    <w:p w14:paraId="24FB85E1" w14:textId="77777777" w:rsidR="00260C3B" w:rsidRPr="00E85A7E" w:rsidRDefault="00260C3B" w:rsidP="00260C3B">
      <w:pPr>
        <w:rPr>
          <w:sz w:val="28"/>
          <w:lang w:val="en-US"/>
        </w:rPr>
      </w:pPr>
    </w:p>
    <w:p w14:paraId="604BDC5B" w14:textId="77777777" w:rsidR="00260C3B" w:rsidRPr="00E85A7E" w:rsidRDefault="00260C3B" w:rsidP="00260C3B">
      <w:pPr>
        <w:rPr>
          <w:sz w:val="28"/>
          <w:lang w:val="en-US"/>
        </w:rPr>
      </w:pPr>
    </w:p>
    <w:p w14:paraId="5951842C" w14:textId="77777777" w:rsidR="00260C3B" w:rsidRPr="00E85A7E" w:rsidRDefault="00260C3B" w:rsidP="00260C3B">
      <w:pPr>
        <w:rPr>
          <w:sz w:val="28"/>
          <w:lang w:val="en-US"/>
        </w:rPr>
      </w:pPr>
    </w:p>
    <w:p w14:paraId="27486227" w14:textId="77777777" w:rsidR="00260C3B" w:rsidRPr="00E85A7E" w:rsidRDefault="00260C3B" w:rsidP="00260C3B">
      <w:pPr>
        <w:rPr>
          <w:sz w:val="28"/>
          <w:lang w:val="en-US"/>
        </w:rPr>
      </w:pPr>
    </w:p>
    <w:p w14:paraId="1EEA47AA" w14:textId="77777777" w:rsidR="00260C3B" w:rsidRPr="00E85A7E" w:rsidRDefault="00260C3B" w:rsidP="00260C3B">
      <w:pPr>
        <w:rPr>
          <w:sz w:val="28"/>
          <w:lang w:val="en-US"/>
        </w:rPr>
      </w:pPr>
    </w:p>
    <w:p w14:paraId="1CCC01E7" w14:textId="77777777" w:rsidR="00260C3B" w:rsidRPr="00E85A7E" w:rsidRDefault="00260C3B" w:rsidP="00260C3B">
      <w:pPr>
        <w:rPr>
          <w:sz w:val="28"/>
          <w:lang w:val="en-US"/>
        </w:rPr>
      </w:pPr>
      <w:r w:rsidRPr="00E85A7E">
        <w:rPr>
          <w:sz w:val="28"/>
          <w:lang w:val="en-US"/>
        </w:rPr>
        <w:br w:type="page"/>
      </w:r>
    </w:p>
    <w:p w14:paraId="5971B6C9" w14:textId="77777777" w:rsidR="00260C3B" w:rsidRPr="00E85A7E" w:rsidRDefault="00260C3B" w:rsidP="00260C3B">
      <w:pPr>
        <w:tabs>
          <w:tab w:val="left" w:pos="3255"/>
        </w:tabs>
        <w:spacing w:line="480" w:lineRule="auto"/>
        <w:jc w:val="both"/>
        <w:rPr>
          <w:sz w:val="28"/>
          <w:lang w:val="en-US"/>
        </w:rPr>
      </w:pPr>
      <w:r w:rsidRPr="00E85A7E">
        <w:rPr>
          <w:sz w:val="28"/>
          <w:lang w:val="en-US"/>
        </w:rPr>
        <w:lastRenderedPageBreak/>
        <w:t>Introduction</w:t>
      </w:r>
      <w:r w:rsidRPr="00E85A7E">
        <w:rPr>
          <w:sz w:val="28"/>
          <w:lang w:val="en-US"/>
        </w:rPr>
        <w:tab/>
      </w:r>
    </w:p>
    <w:p w14:paraId="66DC35F2" w14:textId="16381635" w:rsidR="00260C3B" w:rsidRPr="00E85A7E" w:rsidRDefault="00260C3B" w:rsidP="00260C3B">
      <w:pPr>
        <w:spacing w:line="480" w:lineRule="auto"/>
        <w:jc w:val="both"/>
        <w:rPr>
          <w:lang w:val="en-US"/>
        </w:rPr>
      </w:pPr>
      <w:r w:rsidRPr="00E85A7E">
        <w:rPr>
          <w:lang w:val="en-US"/>
        </w:rPr>
        <w:t>The monitoring of antimicrobial resistance (AMR) in bacterial pathogens of animals (i.e. in clinical isolates from diseased animals) is not currently coordinated at European level. To fill this surveillance gap, experts of the European Union Joint Action on AMR and Healthcare Associated Infections (EU-JAMRAI) (</w:t>
      </w:r>
      <w:hyperlink r:id="rId8" w:history="1">
        <w:r w:rsidRPr="00E85A7E">
          <w:rPr>
            <w:rStyle w:val="Lienhypertexte"/>
            <w:lang w:val="en-US"/>
          </w:rPr>
          <w:t>https://eu-jamrai.eu/</w:t>
        </w:r>
      </w:hyperlink>
      <w:r w:rsidRPr="00E85A7E">
        <w:rPr>
          <w:lang w:val="en-US"/>
        </w:rPr>
        <w:t xml:space="preserve">), which aims to strengthen the European One Health strategy to tackle AMR </w:t>
      </w:r>
      <w:r w:rsidRPr="00E85A7E">
        <w:rPr>
          <w:lang w:val="en-US"/>
        </w:rPr>
        <w:fldChar w:fldCharType="begin"/>
      </w:r>
      <w:r w:rsidR="00C86A04">
        <w:rPr>
          <w:lang w:val="en-US"/>
        </w:rPr>
        <w:instrText xml:space="preserve"> ADDIN ZOTERO_ITEM CSL_CITATION {"citationID":"DVuXZazx","properties":{"formattedCitation":"(European Commission, 2017)","plainCitation":"(European Commission, 2017)","noteIndex":0},"citationItems":[{"id":"W4SGBVUs/d6S3Irwr","uris":["http://zotero.org/users/6856824/items/WTE9VSZW"],"uri":["http://zotero.org/users/6856824/items/WTE9VSZW"],"itemData":{"id":370,"type":"article","title":"A European One Health Action Plan against Antimicrobial Resistance","URL":"https://ec.europa.eu/health/sites/health/files/antimicrobial_resistance/docs/amr_2017_action-plan.pdf","author":[{"literal":"European Commission"}],"issued":{"date-parts":[["2017",6]]}}}],"schema":"https://github.com/citation-style-language/schema/raw/master/csl-citation.json"} </w:instrText>
      </w:r>
      <w:r w:rsidRPr="00E85A7E">
        <w:rPr>
          <w:lang w:val="en-US"/>
        </w:rPr>
        <w:fldChar w:fldCharType="separate"/>
      </w:r>
      <w:r w:rsidRPr="00E85A7E">
        <w:rPr>
          <w:rFonts w:ascii="Calibri" w:hAnsi="Calibri" w:cs="Calibri"/>
          <w:lang w:val="en-US"/>
        </w:rPr>
        <w:t>(European Commission, 2017)</w:t>
      </w:r>
      <w:r w:rsidRPr="00E85A7E">
        <w:rPr>
          <w:lang w:val="en-US"/>
        </w:rPr>
        <w:fldChar w:fldCharType="end"/>
      </w:r>
      <w:r w:rsidRPr="00E85A7E">
        <w:rPr>
          <w:lang w:val="en-US"/>
        </w:rPr>
        <w:t xml:space="preserve">, recommended building the European Antimicrobial Resistance Surveillance network in Veterinary medicine (EARS-Vet) </w:t>
      </w:r>
      <w:r w:rsidRPr="00E85A7E">
        <w:rPr>
          <w:lang w:val="en-US"/>
        </w:rPr>
        <w:fldChar w:fldCharType="begin"/>
      </w:r>
      <w:r w:rsidR="00C86A04">
        <w:rPr>
          <w:lang w:val="en-US"/>
        </w:rPr>
        <w:instrText xml:space="preserve"> ADDIN ZOTERO_ITEM CSL_CITATION {"citationID":"XD74bWrh","properties":{"formattedCitation":"(Mader et al., 2021a)","plainCitation":"(Mader et al., 2021a)","noteIndex":0},"citationItems":[{"id":"W4SGBVUs/n8pH3lnG","uris":["http://zotero.org/users/6856824/items/F4MMNCD7"],"uri":["http://zotero.org/users/6856824/items/F4MMNCD7"],"itemData":{"id":895,"type":"article-journal","abstract":"Antimicrobial resistance (AMR) should be tackled through a One Health approach, as stated in the World Health Organization Global Action Plan on AMR. We describe the landscape of AMR surveillance in the European Union/European Economic Area (EU/EEA) and underline a gap regarding veterinary medicine. Current AMR surveillance efforts are of limited help to veterinary practitioners and policymakers seeking to improve antimicrobial stewardship in animal health. We propose to establish the European Antimicrobial Resistance Surveillance network in Veterinary medicine (EARS-Vet) to report on the AMR situation, follow AMR trends and detect emerging AMR in selected bacterial pathogens of animals. This information could be useful to advise policymakers, explore efficacy of interventions, support antimicrobial stewardship initiatives, (re-)evaluate marketing authorisations of antimicrobials, generate epidemiological cut-off values, assess risk of zoonotic AMR transmission and evaluate the burden of AMR in animal health. EARS-Vet could be integrated with other AMR monitoring systems in the animal and medical sectors to ensure a One Health approach. Herein, we present a strategy to establish EARS-Vet as a network of national surveillance systems and highlight challenges of data harmonisation and bias. Strong political commitment at national and EU/EEA levels is required for the success of EARS-Vet.","container-title":"Euro Surveillance: Bulletin Europeen Sur Les Maladies Transmissibles = European Communicable Disease Bulletin","DOI":"10.2807/1560-7917.ES.2021.26.4.2001359","ISSN":"1560-7917","issue":"4","journalAbbreviation":"Euro Surveill","language":"eng","note":"PMID: 33509339","source":"PubMed","title":"Building the European Antimicrobial Resistance Surveillance network in veterinary medicine (EARS-Vet)","volume":"26","author":[{"family":"Mader","given":"Rodolphe"},{"family":"Damborg","given":"Peter"},{"family":"Amat","given":"Jean-Philippe"},{"family":"Bengtsson","given":"Björn"},{"family":"Bourély","given":"Clémence"},{"family":"Broens","given":"Els M."},{"family":"Busani","given":"Luca"},{"family":"Crespo-Robledo","given":"Paloma"},{"family":"Filippitzi","given":"Maria-Eleni"},{"family":"Fitzgerald","given":"William"},{"family":"Kaspar","given":"Heike"},{"family":"Madero","given":"Cristina Muñoz"},{"family":"Norström","given":"Madelaine"},{"family":"Nykäsenoja","given":"Suvi"},{"family":"Pedersen","given":"Karl"},{"family":"Pokludova","given":"Lucie"},{"family":"Urdahl","given":"Anne Margrete"},{"family":"Vatopoulos","given":"Alkiviadis"},{"family":"Zafeiridis","given":"Christos"},{"family":"Madec","given":"Jean-Yves"},{"literal":"EU-JAMRAI"}],"issued":{"date-parts":[["2021",1]]}}}],"schema":"https://github.com/citation-style-language/schema/raw/master/csl-citation.json"} </w:instrText>
      </w:r>
      <w:r w:rsidRPr="00E85A7E">
        <w:rPr>
          <w:lang w:val="en-US"/>
        </w:rPr>
        <w:fldChar w:fldCharType="separate"/>
      </w:r>
      <w:r w:rsidRPr="00E85A7E">
        <w:rPr>
          <w:rFonts w:ascii="Calibri" w:hAnsi="Calibri" w:cs="Calibri"/>
          <w:lang w:val="en-US"/>
        </w:rPr>
        <w:t>(Mader et al., 2021a)</w:t>
      </w:r>
      <w:r w:rsidRPr="00E85A7E">
        <w:rPr>
          <w:lang w:val="en-US"/>
        </w:rPr>
        <w:fldChar w:fldCharType="end"/>
      </w:r>
      <w:r w:rsidRPr="00E85A7E">
        <w:rPr>
          <w:lang w:val="en-US"/>
        </w:rPr>
        <w:t>. The objectives of EARS-Vet would be to report on the current AMR situation, follow AMR trends and detect emerging AMR in bacterial pathogens of animals in Europe. The information generated would contribute to:</w:t>
      </w:r>
      <w:r w:rsidR="00B32DC8">
        <w:rPr>
          <w:lang w:val="en-US"/>
        </w:rPr>
        <w:t xml:space="preserve"> </w:t>
      </w:r>
      <w:r w:rsidR="00794AF8">
        <w:rPr>
          <w:lang w:val="en-US"/>
        </w:rPr>
        <w:t>(</w:t>
      </w:r>
      <w:proofErr w:type="spellStart"/>
      <w:r w:rsidR="00794AF8">
        <w:rPr>
          <w:lang w:val="en-US"/>
        </w:rPr>
        <w:t>i</w:t>
      </w:r>
      <w:proofErr w:type="spellEnd"/>
      <w:r w:rsidR="00794AF8">
        <w:rPr>
          <w:lang w:val="en-US"/>
        </w:rPr>
        <w:t>) a</w:t>
      </w:r>
      <w:r w:rsidRPr="00E85A7E">
        <w:rPr>
          <w:lang w:val="en-US"/>
        </w:rPr>
        <w:t>dvis</w:t>
      </w:r>
      <w:r w:rsidR="00794AF8">
        <w:rPr>
          <w:lang w:val="en-US"/>
        </w:rPr>
        <w:t>e</w:t>
      </w:r>
      <w:r w:rsidRPr="00E85A7E">
        <w:rPr>
          <w:lang w:val="en-US"/>
        </w:rPr>
        <w:t xml:space="preserve"> policy makers on interventions to mitigate AMR, taking the One Health approach</w:t>
      </w:r>
      <w:r w:rsidR="00794AF8">
        <w:rPr>
          <w:lang w:val="en-US"/>
        </w:rPr>
        <w:t>, (ii) m</w:t>
      </w:r>
      <w:r w:rsidRPr="00E85A7E">
        <w:rPr>
          <w:lang w:val="en-US"/>
        </w:rPr>
        <w:t>onitor the impact of European efforts to tackle AMR in the animal sector</w:t>
      </w:r>
      <w:r w:rsidR="00794AF8">
        <w:rPr>
          <w:lang w:val="en-US"/>
        </w:rPr>
        <w:t>, (iii) s</w:t>
      </w:r>
      <w:r w:rsidRPr="00E85A7E">
        <w:rPr>
          <w:lang w:val="en-US"/>
        </w:rPr>
        <w:t>upport antimicrobial stewardship initiatives, especially the development of antimicrobial treatment guidelines in veterinary medicine</w:t>
      </w:r>
      <w:r w:rsidR="00794AF8">
        <w:rPr>
          <w:lang w:val="en-US"/>
        </w:rPr>
        <w:t xml:space="preserve">, (iv) </w:t>
      </w:r>
      <w:r w:rsidR="00074BEA">
        <w:rPr>
          <w:lang w:val="en-US"/>
        </w:rPr>
        <w:t>e</w:t>
      </w:r>
      <w:r w:rsidRPr="00E85A7E">
        <w:rPr>
          <w:lang w:val="en-US"/>
        </w:rPr>
        <w:t>valuat</w:t>
      </w:r>
      <w:r w:rsidR="00794AF8">
        <w:rPr>
          <w:lang w:val="en-US"/>
        </w:rPr>
        <w:t>e</w:t>
      </w:r>
      <w:r w:rsidRPr="00E85A7E">
        <w:rPr>
          <w:lang w:val="en-US"/>
        </w:rPr>
        <w:t xml:space="preserve"> or revis</w:t>
      </w:r>
      <w:r w:rsidR="00794AF8">
        <w:rPr>
          <w:lang w:val="en-US"/>
        </w:rPr>
        <w:t>e</w:t>
      </w:r>
      <w:r w:rsidRPr="00E85A7E">
        <w:rPr>
          <w:lang w:val="en-US"/>
        </w:rPr>
        <w:t xml:space="preserve"> marketing authorizations of antimicrobials</w:t>
      </w:r>
      <w:r w:rsidR="00794AF8">
        <w:rPr>
          <w:lang w:val="en-US"/>
        </w:rPr>
        <w:t>, (v) g</w:t>
      </w:r>
      <w:r w:rsidRPr="00E85A7E">
        <w:rPr>
          <w:lang w:val="en-US"/>
        </w:rPr>
        <w:t>enerat</w:t>
      </w:r>
      <w:r w:rsidR="00794AF8">
        <w:rPr>
          <w:lang w:val="en-US"/>
        </w:rPr>
        <w:t>e</w:t>
      </w:r>
      <w:r w:rsidRPr="00E85A7E">
        <w:rPr>
          <w:lang w:val="en-US"/>
        </w:rPr>
        <w:t xml:space="preserve"> epidemiological cut-off values (ECOFFs) and clinical breakpoints for the interpretation of antimicrobial susceptibility testing (AST) results</w:t>
      </w:r>
      <w:r w:rsidR="00794AF8">
        <w:rPr>
          <w:lang w:val="en-US"/>
        </w:rPr>
        <w:t>, (vi) a</w:t>
      </w:r>
      <w:r w:rsidRPr="00E85A7E">
        <w:rPr>
          <w:lang w:val="en-US"/>
        </w:rPr>
        <w:t>ssess the risk of AMR transmission between animals and humans via non-food related routes, e.g. by direct contact between humans and companion or food animals</w:t>
      </w:r>
      <w:r w:rsidR="00794AF8">
        <w:rPr>
          <w:lang w:val="en-US"/>
        </w:rPr>
        <w:t>, and (vii) e</w:t>
      </w:r>
      <w:r w:rsidRPr="00E85A7E">
        <w:rPr>
          <w:lang w:val="en-US"/>
        </w:rPr>
        <w:t>stimat</w:t>
      </w:r>
      <w:r w:rsidR="00794AF8">
        <w:rPr>
          <w:lang w:val="en-US"/>
        </w:rPr>
        <w:t>e</w:t>
      </w:r>
      <w:r w:rsidRPr="00E85A7E">
        <w:rPr>
          <w:lang w:val="en-US"/>
        </w:rPr>
        <w:t xml:space="preserve"> the burden of AMR in animal health, e.g. attributable deaths and morbidity caused by infections with antimicrobial-resistant bacteria in animals. </w:t>
      </w:r>
    </w:p>
    <w:p w14:paraId="290E7D2E" w14:textId="72F1F4A7" w:rsidR="00260C3B" w:rsidRPr="00E85A7E" w:rsidRDefault="00260C3B" w:rsidP="00260C3B">
      <w:pPr>
        <w:spacing w:line="480" w:lineRule="auto"/>
        <w:jc w:val="both"/>
        <w:rPr>
          <w:lang w:val="en-US"/>
        </w:rPr>
      </w:pPr>
      <w:r w:rsidRPr="00E85A7E">
        <w:rPr>
          <w:lang w:val="en-US"/>
        </w:rPr>
        <w:t xml:space="preserve">In the One Health approach, EARS-Vet should be designed to complement and integrate with existing European monitoring systems for AMR, i.e. the European Antimicrobial Resistance Surveillance Network (EARS-Net) </w:t>
      </w:r>
      <w:r w:rsidRPr="00E85A7E">
        <w:rPr>
          <w:lang w:val="en-US"/>
        </w:rPr>
        <w:fldChar w:fldCharType="begin"/>
      </w:r>
      <w:r w:rsidR="00C86A04">
        <w:rPr>
          <w:lang w:val="en-US"/>
        </w:rPr>
        <w:instrText xml:space="preserve"> ADDIN ZOTERO_ITEM CSL_CITATION {"citationID":"22QhudKn","properties":{"formattedCitation":"(European Centre for Disease Prevention and Control, 2020)","plainCitation":"(European Centre for Disease Prevention and Control, 2020)","noteIndex":0},"citationItems":[{"id":"W4SGBVUs/tz5vpzZR","uris":["http://zotero.org/users/6856824/items/PTRMG9TL"],"uri":["http://zotero.org/users/6856824/items/PTRMG9TL"],"itemData":{"id":861,"type":"article","title":"Antimicrobial resistance in the EU/EEA (EARS-Net) - Annual Epidemiological Report 2019","URL":"https://www.ecdc.europa.eu/sites/default/files/documents/surveillance-antimicrobial-resistance-Europe-2019.pdf","author":[{"family":"European Centre for Disease Prevention and Control","given":""}],"accessed":{"date-parts":[["2021",1,7]]},"issued":{"date-parts":[["2020"]]}}}],"schema":"https://github.com/citation-style-language/schema/raw/master/csl-citation.json"} </w:instrText>
      </w:r>
      <w:r w:rsidRPr="00E85A7E">
        <w:rPr>
          <w:lang w:val="en-US"/>
        </w:rPr>
        <w:fldChar w:fldCharType="separate"/>
      </w:r>
      <w:r w:rsidRPr="00E85A7E">
        <w:rPr>
          <w:rFonts w:ascii="Calibri" w:hAnsi="Calibri" w:cs="Calibri"/>
          <w:lang w:val="en-US"/>
        </w:rPr>
        <w:t>(European Centre for Disease Prevention and Control, 2020)</w:t>
      </w:r>
      <w:r w:rsidRPr="00E85A7E">
        <w:rPr>
          <w:lang w:val="en-US"/>
        </w:rPr>
        <w:fldChar w:fldCharType="end"/>
      </w:r>
      <w:r w:rsidRPr="00E85A7E">
        <w:rPr>
          <w:lang w:val="en-US"/>
        </w:rPr>
        <w:t xml:space="preserve"> and the European Food- and Waterborne Diseases and Zoonoses Network (FWD-Net) in the human sector </w:t>
      </w:r>
      <w:r w:rsidRPr="00E85A7E">
        <w:rPr>
          <w:lang w:val="en-US"/>
        </w:rPr>
        <w:fldChar w:fldCharType="begin"/>
      </w:r>
      <w:r w:rsidR="00C86A04">
        <w:rPr>
          <w:lang w:val="en-US"/>
        </w:rPr>
        <w:instrText xml:space="preserve"> ADDIN ZOTERO_ITEM CSL_CITATION {"citationID":"MVNAY8HA","properties":{"formattedCitation":"(European Centre for Disease Prevention and Control, 2016; European Food Safety Authority and European Centre for Disease Prevention and Control, 2020)","plainCitation":"(European Centre for Disease Prevention and Control, 2016; European Food Safety Authority and European Centre for Disease Prevention and Control, 2020)","noteIndex":0},"citationItems":[{"id":"W4SGBVUs/ym4jQRWa","uris":["http://zotero.org/users/6856824/items/GRR9C76Q"],"uri":["http://zotero.org/users/6856824/items/GRR9C76Q"],"itemData":{"id":673,"type":"article","title":"EU protocol for harmonised monitoring of antimicrobial resistance in human Salmonella and Campylobacter isolates","URL":"https://www.ecdc.europa.eu/sites/portal/files/media/en/publications/Publications/antimicrobial-resistance-Salmonella-Campylobacter-harmonised-monitoring.pdf","author":[{"family":"European Centre for Disease Prevention and Control","given":""}],"accessed":{"date-parts":[["2020",10,25]]},"issued":{"date-parts":[["2016"]]}},"label":"page"},{"id":"W4SGBVUs/TiaJkx6Q","uris":["http://zotero.org/users/6856824/items/WJKG68MJ"],"uri":["http://zotero.org/users/6856824/items/WJKG68MJ"],"itemData":{"id":674,"type":"article","title":"The European Union Summary Report on Antimicrobial Resistance in zoonotic and indicator bacteria from humans, animals and food in 2017/2018","URL":"file:///C:/Users/roudo/Desktop/EU-summary-report-antimicrobial-resistance-zoonotic-bacteria-humans-animals-2018.pdf","author":[{"family":"European Food Safety Authority","given":""},{"family":"European Centre for Disease Prevention and Control","given":""}],"accessed":{"date-parts":[["2020",10,25]]},"issued":{"date-parts":[["2020"]]}},"label":"page"}],"schema":"https://github.com/citation-style-language/schema/raw/master/csl-citation.json"} </w:instrText>
      </w:r>
      <w:r w:rsidRPr="00E85A7E">
        <w:rPr>
          <w:lang w:val="en-US"/>
        </w:rPr>
        <w:fldChar w:fldCharType="separate"/>
      </w:r>
      <w:r w:rsidRPr="00E85A7E">
        <w:rPr>
          <w:rFonts w:ascii="Calibri" w:hAnsi="Calibri" w:cs="Calibri"/>
          <w:lang w:val="en-US"/>
        </w:rPr>
        <w:t>(European Centre for Disease Prevention and Control, 2016; European Food Safety Authority and European Centre for Disease Prevention and Control, 2020)</w:t>
      </w:r>
      <w:r w:rsidRPr="00E85A7E">
        <w:rPr>
          <w:lang w:val="en-US"/>
        </w:rPr>
        <w:fldChar w:fldCharType="end"/>
      </w:r>
      <w:r w:rsidRPr="00E85A7E">
        <w:rPr>
          <w:lang w:val="en-US"/>
        </w:rPr>
        <w:fldChar w:fldCharType="begin"/>
      </w:r>
      <w:r w:rsidR="00C86A04">
        <w:rPr>
          <w:lang w:val="en-US"/>
        </w:rPr>
        <w:instrText xml:space="preserve"> ADDIN ZOTERO_ITEM CSL_CITATION {"citationID":"4OjXtt9J","properties":{"formattedCitation":"(European Centre for Disease Prevention and Control, 2016)","plainCitation":"(European Centre for Disease Prevention and Control, 2016)","noteIndex":0},"citationItems":[{"id":"W4SGBVUs/ym4jQRWa","uris":["http://zotero.org/users/6856824/items/GRR9C76Q"],"uri":["http://zotero.org/users/6856824/items/GRR9C76Q"],"itemData":{"id":673,"type":"article","title":"EU protocol for harmonised monitoring of antimicrobial resistance in human Salmonella and Campylobacter isolates","URL":"https://www.ecdc.europa.eu/sites/portal/files/media/en/publications/Publications/antimicrobial-resistance-Salmonella-Campylobacter-harmonised-monitoring.pdf","author":[{"family":"European Centre for Disease Prevention and Control","given":""}],"accessed":{"date-parts":[["2020",10,25]]},"issued":{"date-parts":[["2016"]]}}}],"schema":"https://github.com/citation-style-language/schema/raw/master/csl-citation.json"} </w:instrText>
      </w:r>
      <w:r w:rsidRPr="00E85A7E">
        <w:rPr>
          <w:lang w:val="en-US"/>
        </w:rPr>
        <w:fldChar w:fldCharType="end"/>
      </w:r>
      <w:r w:rsidRPr="00E85A7E">
        <w:rPr>
          <w:lang w:val="en-US"/>
        </w:rPr>
        <w:t xml:space="preserve">, as well as the AMR monitoring in zoonotic and indicator bacteria, coordinated by the European Food Safety Authority (EFSA), which covers healthy </w:t>
      </w:r>
      <w:r w:rsidRPr="00E85A7E">
        <w:rPr>
          <w:lang w:val="en-US"/>
        </w:rPr>
        <w:lastRenderedPageBreak/>
        <w:t xml:space="preserve">food-producing animals, </w:t>
      </w:r>
      <w:r w:rsidRPr="00E85A7E">
        <w:rPr>
          <w:lang w:val="en-US"/>
        </w:rPr>
        <w:fldChar w:fldCharType="begin"/>
      </w:r>
      <w:r w:rsidR="00C86A04">
        <w:rPr>
          <w:lang w:val="en-US"/>
        </w:rPr>
        <w:instrText xml:space="preserve"> ADDIN ZOTERO_ITEM CSL_CITATION {"citationID":"P3U9vuCv","properties":{"formattedCitation":"(European Food Safety Authority and European Centre for Disease Prevention and Control, 2020)","plainCitation":"(European Food Safety Authority and European Centre for Disease Prevention and Control, 2020)","noteIndex":0},"citationItems":[{"id":"W4SGBVUs/TiaJkx6Q","uris":["http://zotero.org/users/6856824/items/WJKG68MJ"],"uri":["http://zotero.org/users/6856824/items/WJKG68MJ"],"itemData":{"id":674,"type":"article","title":"The European Union Summary Report on Antimicrobial Resistance in zoonotic and indicator bacteria from humans, animals and food in 2017/2018","URL":"file:///C:/Users/roudo/Desktop/EU-summary-report-antimicrobial-resistance-zoonotic-bacteria-humans-animals-2018.pdf","author":[{"family":"European Food Safety Authority","given":""},{"family":"European Centre for Disease Prevention and Control","given":""}],"accessed":{"date-parts":[["2020",10,25]]},"issued":{"date-parts":[["2020"]]}}}],"schema":"https://github.com/citation-style-language/schema/raw/master/csl-citation.json"} </w:instrText>
      </w:r>
      <w:r w:rsidRPr="00E85A7E">
        <w:rPr>
          <w:lang w:val="en-US"/>
        </w:rPr>
        <w:fldChar w:fldCharType="separate"/>
      </w:r>
      <w:r w:rsidRPr="00E85A7E">
        <w:rPr>
          <w:rFonts w:ascii="Calibri" w:hAnsi="Calibri" w:cs="Calibri"/>
          <w:lang w:val="en-US"/>
        </w:rPr>
        <w:t>(European Food Safety Authority and European Centre for Disease Prevention and Control, 2020)</w:t>
      </w:r>
      <w:r w:rsidRPr="00E85A7E">
        <w:rPr>
          <w:lang w:val="en-US"/>
        </w:rPr>
        <w:fldChar w:fldCharType="end"/>
      </w:r>
      <w:r w:rsidRPr="00E85A7E">
        <w:rPr>
          <w:lang w:val="en-US"/>
        </w:rPr>
        <w:t>.</w:t>
      </w:r>
    </w:p>
    <w:p w14:paraId="2BE50649" w14:textId="2C691AD6" w:rsidR="00260C3B" w:rsidRPr="00E85A7E" w:rsidRDefault="00260C3B" w:rsidP="00260C3B">
      <w:pPr>
        <w:spacing w:line="480" w:lineRule="auto"/>
        <w:jc w:val="both"/>
        <w:rPr>
          <w:lang w:val="en-US"/>
        </w:rPr>
      </w:pPr>
      <w:r w:rsidRPr="00E85A7E">
        <w:rPr>
          <w:lang w:val="en-US"/>
        </w:rPr>
        <w:t xml:space="preserve">It was also agreed by EU-JAMRAI experts that EARS-Vet should work as a European network of national </w:t>
      </w:r>
      <w:r w:rsidR="0036323A" w:rsidRPr="00E85A7E">
        <w:rPr>
          <w:lang w:val="en-US"/>
        </w:rPr>
        <w:t xml:space="preserve">monitoring </w:t>
      </w:r>
      <w:r w:rsidRPr="00E85A7E">
        <w:rPr>
          <w:lang w:val="en-US"/>
        </w:rPr>
        <w:t xml:space="preserve">systems </w:t>
      </w:r>
      <w:r w:rsidRPr="00E85A7E">
        <w:rPr>
          <w:lang w:val="en-US"/>
        </w:rPr>
        <w:fldChar w:fldCharType="begin"/>
      </w:r>
      <w:r w:rsidR="00C86A04">
        <w:rPr>
          <w:lang w:val="en-US"/>
        </w:rPr>
        <w:instrText xml:space="preserve"> ADDIN ZOTERO_ITEM CSL_CITATION {"citationID":"YjWwa6de","properties":{"formattedCitation":"(Mader et al., 2021a)","plainCitation":"(Mader et al., 2021a)","noteIndex":0},"citationItems":[{"id":"W4SGBVUs/n8pH3lnG","uris":["http://zotero.org/users/6856824/items/F4MMNCD7"],"uri":["http://zotero.org/users/6856824/items/F4MMNCD7"],"itemData":{"id":895,"type":"article-journal","abstract":"Antimicrobial resistance (AMR) should be tackled through a One Health approach, as stated in the World Health Organization Global Action Plan on AMR. We describe the landscape of AMR surveillance in the European Union/European Economic Area (EU/EEA) and underline a gap regarding veterinary medicine. Current AMR surveillance efforts are of limited help to veterinary practitioners and policymakers seeking to improve antimicrobial stewardship in animal health. We propose to establish the European Antimicrobial Resistance Surveillance network in Veterinary medicine (EARS-Vet) to report on the AMR situation, follow AMR trends and detect emerging AMR in selected bacterial pathogens of animals. This information could be useful to advise policymakers, explore efficacy of interventions, support antimicrobial stewardship initiatives, (re-)evaluate marketing authorisations of antimicrobials, generate epidemiological cut-off values, assess risk of zoonotic AMR transmission and evaluate the burden of AMR in animal health. EARS-Vet could be integrated with other AMR monitoring systems in the animal and medical sectors to ensure a One Health approach. Herein, we present a strategy to establish EARS-Vet as a network of national surveillance systems and highlight challenges of data harmonisation and bias. Strong political commitment at national and EU/EEA levels is required for the success of EARS-Vet.","container-title":"Euro Surveillance: Bulletin Europeen Sur Les Maladies Transmissibles = European Communicable Disease Bulletin","DOI":"10.2807/1560-7917.ES.2021.26.4.2001359","ISSN":"1560-7917","issue":"4","journalAbbreviation":"Euro Surveill","language":"eng","note":"PMID: 33509339","source":"PubMed","title":"Building the European Antimicrobial Resistance Surveillance network in veterinary medicine (EARS-Vet)","volume":"26","author":[{"family":"Mader","given":"Rodolphe"},{"family":"Damborg","given":"Peter"},{"family":"Amat","given":"Jean-Philippe"},{"family":"Bengtsson","given":"Björn"},{"family":"Bourély","given":"Clémence"},{"family":"Broens","given":"Els M."},{"family":"Busani","given":"Luca"},{"family":"Crespo-Robledo","given":"Paloma"},{"family":"Filippitzi","given":"Maria-Eleni"},{"family":"Fitzgerald","given":"William"},{"family":"Kaspar","given":"Heike"},{"family":"Madero","given":"Cristina Muñoz"},{"family":"Norström","given":"Madelaine"},{"family":"Nykäsenoja","given":"Suvi"},{"family":"Pedersen","given":"Karl"},{"family":"Pokludova","given":"Lucie"},{"family":"Urdahl","given":"Anne Margrete"},{"family":"Vatopoulos","given":"Alkiviadis"},{"family":"Zafeiridis","given":"Christos"},{"family":"Madec","given":"Jean-Yves"},{"literal":"EU-JAMRAI"}],"issued":{"date-parts":[["2021",1]]}}}],"schema":"https://github.com/citation-style-language/schema/raw/master/csl-citation.json"} </w:instrText>
      </w:r>
      <w:r w:rsidRPr="00E85A7E">
        <w:rPr>
          <w:lang w:val="en-US"/>
        </w:rPr>
        <w:fldChar w:fldCharType="separate"/>
      </w:r>
      <w:r w:rsidRPr="00E85A7E">
        <w:rPr>
          <w:rFonts w:ascii="Calibri" w:hAnsi="Calibri" w:cs="Calibri"/>
          <w:lang w:val="en-US"/>
        </w:rPr>
        <w:t>(Mader et al., 2021a)</w:t>
      </w:r>
      <w:r w:rsidRPr="00E85A7E">
        <w:rPr>
          <w:lang w:val="en-US"/>
        </w:rPr>
        <w:fldChar w:fldCharType="end"/>
      </w:r>
      <w:r w:rsidRPr="00E85A7E">
        <w:rPr>
          <w:lang w:val="en-US"/>
        </w:rPr>
        <w:t xml:space="preserve">. Thus, in a bottom-up approach, an important step consisted </w:t>
      </w:r>
      <w:r w:rsidR="00902B4B" w:rsidRPr="00074BEA">
        <w:rPr>
          <w:lang w:val="en-US"/>
        </w:rPr>
        <w:t>of</w:t>
      </w:r>
      <w:r w:rsidRPr="00E85A7E">
        <w:rPr>
          <w:lang w:val="en-US"/>
        </w:rPr>
        <w:t xml:space="preserve"> reviewing and analyzing existing national systems in Europe to allow for the development of an EARS-Vet surveillance framework that considers what is relevant and feasible to monitor in countries, and to advance on a harmonization strategy. </w:t>
      </w:r>
      <w:r w:rsidR="001746FF" w:rsidRPr="00E85A7E">
        <w:rPr>
          <w:lang w:val="en-US"/>
        </w:rPr>
        <w:t>A definition of the EARS-Vet surveillance scope, i.e. the combinations of animal species, production types, bacterial species, clinical specimens and antimicrobials to be monitored in EARS-Vet</w:t>
      </w:r>
      <w:r w:rsidR="001746FF">
        <w:rPr>
          <w:lang w:val="en-US"/>
        </w:rPr>
        <w:t xml:space="preserve"> was made by Mader et al.</w:t>
      </w:r>
      <w:r w:rsidR="001746FF" w:rsidRPr="00E85A7E">
        <w:rPr>
          <w:lang w:val="en-US"/>
        </w:rPr>
        <w:t xml:space="preserve"> </w:t>
      </w:r>
      <w:r w:rsidR="001746FF" w:rsidRPr="00E85A7E">
        <w:rPr>
          <w:lang w:val="en-US"/>
        </w:rPr>
        <w:fldChar w:fldCharType="begin"/>
      </w:r>
      <w:r w:rsidR="001746FF" w:rsidRPr="00E85A7E">
        <w:rPr>
          <w:lang w:val="en-US"/>
        </w:rPr>
        <w:instrText xml:space="preserve"> ADDIN ZOTERO_ITEM CSL_CITATION {"citationID":"Yw32MuKs","properties":{"formattedCitation":"(Mader et al., 2021b)","plainCitation":"(Mader et al., 2021b)","noteIndex":0},"citationItems":[{"id":860,"uris":["http://zotero.org/users/local/o364LtTW/items/NDPSJI5E"],"uri":["http://zotero.org/users/local/o364LtTW/items/NDPSJI5E"],"itemData":{"id":860,"type":"article-journal","abstract":"&lt;p&gt;Background Building the European Antimicrobial Resistance Surveillance network in Veterinary medicine (EARS-Vet) was proposed to strengthen the European One Health antimicrobial resistance (AMR) surveillance approach. Objectives The objectives were to (i) define the combinations of animal species, production types, age categories, bacterial species, specimens and antimicrobials to be monitored in EARS-Vet and to (ii) determine antimicrobial test panels able to cover most combinations. Methods The EARS-Vet scope was defined by consensus between 26 European experts. Decisions were guided by a survey of the combinations that are relevant and feasible to monitor in diseased animals in 13 European countries (bottom-up approach). Experts also considered the One Health approach and the need for EARS-Vet to complement existing European AMR monitoring systems coordinated by the European Centre for Disease Prevention and Control (ECDC) and the European Food Safety Authority (EFSA). Results EARS-Vet would monitor AMR in six animal species (cattle, swine, chicken (broiler and laying hen), turkey, cat and dog), for 11 bacterial species (Escherichia coli, Klebsiella pneumoniae, Mannheimia haemolytica, Pasteurella multocida, Actinobacillus pleuropneumoniae, Staphylococcus aureus, Staphylococcus pseudintermedius, Staphylococcus hyicus, Streptococcus uberis, Streptococcus dysgalactiae and Streptococcus suis). Relevant antimicrobials for their treatment were selected (e.g. tetracyclines) and complemented with antimicrobials of more specific public health interest (e.g. carbapenems). Three test panels of antimicrobials were proposed covering most EARS-Vet combinations of relevance for veterinary antimicrobial stewardship.&lt;/p&gt;","container-title":"bioRxiv","DOI":"10.1101/2021.03.09.434124","language":"en","note":"publisher: Cold Spring Harbor Laboratory\nsection: New Results","page":"2021.03.09.434124","source":"www.biorxiv.org","title":"Defining the scope of the European Antimicrobial Resistance Surveillance network in Veterinary medicine (EARS-Vet): a bottom-up and One Health approach","title-short":"Defining the scope of the European Antimicrobial Resistance Surveillance network in Veterinary medicine (EARS-Vet)","author":[{"family":"Mader","given":"Rodolphe"},{"family":"Eu-Jamrai","given":"On Behalf Of"},{"family":"Bourély","given":"Clémence"},{"family":"Amat","given":"Jean-Philippe"},{"family":"Broens","given":"Els M."},{"family":"Busani","given":"Luca"},{"family":"Callens","given":"Bénédicte"},{"family":"Crespo","given":"Paloma"},{"family":"Damborg","given":"Peter"},{"family":"Filippitzi","given":"Maria-Eleni"},{"family":"Fitzgerald","given":"William"},{"family":"Grönthal","given":"Thomas"},{"family":"Haenni","given":"Marisa"},{"family":"Heuvelink","given":"Annet"},{"family":"Hout","given":"Jobke","dropping-particle":"van"},{"family":"Kaspar","given":"Heike"},{"family":"Munoz","given":"Cristina"},{"family":"Norström","given":"Madelaine"},{"family":"Pedersen","given":"Karl"},{"family":"Pokludova","given":"Lucie"},{"family":"Pozzo","given":"Fabiana Dal"},{"family":"Slowey","given":"Rosemarie"},{"family":"Urdahl","given":"Anne Margrete"},{"family":"Vatopoulos","given":"Alkiviadis"},{"family":"Zafeiridis","given":"Christos"},{"family":"Madec","given":"Jean-Yves"}],"issued":{"date-parts":[["2021",3,9]]}}}],"schema":"https://github.com/citation-style-language/schema/raw/master/csl-citation.json"} </w:instrText>
      </w:r>
      <w:r w:rsidR="001746FF" w:rsidRPr="00E85A7E">
        <w:rPr>
          <w:lang w:val="en-US"/>
        </w:rPr>
        <w:fldChar w:fldCharType="separate"/>
      </w:r>
      <w:r w:rsidR="001746FF" w:rsidRPr="00E85A7E">
        <w:rPr>
          <w:rFonts w:ascii="Calibri" w:hAnsi="Calibri" w:cs="Calibri"/>
          <w:lang w:val="en-US"/>
        </w:rPr>
        <w:t>(Mader et al., 2021b)</w:t>
      </w:r>
      <w:r w:rsidR="001746FF" w:rsidRPr="00E85A7E">
        <w:rPr>
          <w:lang w:val="en-US"/>
        </w:rPr>
        <w:fldChar w:fldCharType="end"/>
      </w:r>
      <w:r w:rsidR="001746FF" w:rsidRPr="00E85A7E">
        <w:rPr>
          <w:lang w:val="en-US"/>
        </w:rPr>
        <w:t>. In brief, it covers cattle, swine, chicken, turkey, cats and dogs, with major bacterial diseases in each animal species, and antimicrobials of relevance to animal and / or public health.</w:t>
      </w:r>
      <w:r w:rsidR="001746FF">
        <w:rPr>
          <w:lang w:val="en-US"/>
        </w:rPr>
        <w:t xml:space="preserve"> </w:t>
      </w:r>
      <w:r w:rsidRPr="00E85A7E">
        <w:rPr>
          <w:lang w:val="en-US"/>
        </w:rPr>
        <w:t xml:space="preserve">Although previous reviews of AMR </w:t>
      </w:r>
      <w:r w:rsidR="0036323A" w:rsidRPr="00E85A7E">
        <w:rPr>
          <w:lang w:val="en-US"/>
        </w:rPr>
        <w:t xml:space="preserve">monitoring </w:t>
      </w:r>
      <w:r w:rsidRPr="00E85A7E">
        <w:rPr>
          <w:lang w:val="en-US"/>
        </w:rPr>
        <w:t xml:space="preserve">systems in the animal sector have already been published </w:t>
      </w:r>
      <w:r w:rsidRPr="00E85A7E">
        <w:rPr>
          <w:lang w:val="en-US"/>
        </w:rPr>
        <w:fldChar w:fldCharType="begin"/>
      </w:r>
      <w:r w:rsidR="00C86A04">
        <w:rPr>
          <w:lang w:val="en-US"/>
        </w:rPr>
        <w:instrText xml:space="preserve"> ADDIN ZOTERO_ITEM CSL_CITATION {"citationID":"TYaK9WDn","properties":{"formattedCitation":"(Schrijver et al., 2018; Mesa Varona et al., 2020)","plainCitation":"(Schrijver et al., 2018; Mesa Varona et al., 2020)","noteIndex":0},"citationItems":[{"id":"W4SGBVUs/myXW5wbn","uris":["http://zotero.org/users/6856824/items/HBXMN7H2"],"uri":["http://zotero.org/users/6856824/items/HBXMN7H2"],"itemData":{"id":"uGX3aYDJ/SLSkaqHf","type":"article-journal","abstract":"Objectives\nIn this review, we describe surveillance programmes reporting antimicrobial resistance (AMR) and resistance genes in bacterial isolates from livestock and meat and compare them with those relevant for human health.\nMethods\nPublications on AMR in European countries were assessed. PubMed was reviewed and AMR monitoring programmes were identified from reports retrieved by Internet searches and by contacting national authorities in EU/European Economic Area (EEA) member states.\nResults\nThree types of systems were identified: EU programmes, industry-funded supranational programmes and national surveillance systems. The mandatory EU-financed programme has led to some harmonization in national monitoring and provides relevant information on AMR and extended-spectrum β-lactamase/AmpC– and carbapenemase-producing bacteria. At the national level, AMR surveillance systems in livestock apply heterogeneous sampling, testing and reporting modalities, resulting in results that cannot be compared. Most reports are not publicly available or are written in a local language. The industry-funded monitoring systems undertaken by the Centre Européen d’Etudes pour la Santé Animale (CEESA) examines AMR in bacteria in food-producing animals.\nConclusions\nCharacterization of AMR genes in livestock is applied heterogeneously among countries. Most antibiotics of human interest are included in animal surveillance, although results are difficult to compare as a result of lack of representativeness of animal samples. We suggest that EU/EEA countries provide better uniform AMR monitoring and reporting in livestock and link them better to surveillance systems in humans. Reducing the delay between data collection and publication is also important to allow prompt identification of new resistance patterns.","container-title":"Clinical Microbiology and Infection","DOI":"10.1016/j.cmi.2017.09.013","ISSN":"1198-743X","issue":"6","journalAbbreviation":"Clinical Microbiology and Infection","language":"en","note":"number: 6","page":"577-590","source":"ScienceDirect","title":"Review of antimicrobial resistance surveillance programmes in livestock and meat in EU with focus on humans","volume":"24","author":[{"family":"Schrijver","given":"R."},{"family":"Stijntjes","given":"M."},{"family":"Rodríguez-Baño","given":"J."},{"family":"Tacconelli","given":"E."},{"family":"Babu Rajendran","given":"N."},{"family":"Voss","given":"A."}],"issued":{"date-parts":[["2018",6,1]]}}},{"id":601,"uris":["http://zotero.org/users/local/o364LtTW/items/3QFCBP28"],"uri":["http://zotero.org/users/local/o364LtTW/items/3QFCBP28"],"itemData":{"id":601,"type":"article-journal","abstract":"Introduction: Antimicrobial resistance (AMR), associated with antimicrobial use (AMU), is a major public concern. Surveillance and monitoring systems are essential to assess and control the trends in AMU and AMR. However, differences in the surveillance and monitoring systems between countries and sectors make comparisons challenging. The purpose of this article is to describe all surveillance and monitoring systems for AMU and AMR in the human and livestock sectors, as well as national surveillance and monitoring systems for AMR in food, in six European countries (Spain, Germany, France, the Netherlands, the United Kingdom and Norway) as a baseline for developing suggestions to overcome current limitations in comparing AMU and AMR data. Methods: A literature search in 2018 was performed to identify relevant peer-reviewed articles and national and European grey reports as well as AMU/AMR databases. Results: Comparison of AMU and AMR systems across the six countries showed a lack of standardization and harmonization with different AMU data sources (prescription vs sales data) and units of AMU and AMR being used. The AMR data varied by sample type (clinical/non-clinical), laboratory method (disk diffusion, microdilution, and VITEK, among others), data type, ie quantitative (minimum inhibition concentration (MIC) in mg/ L/inhibition zone (IZ) in mm) vs qualitative data (susceptible-intermediate-resistant (SIR)), the standards used (EUCAST/CLSI among others), and/or the evaluation criteria adopted (epidemiological or clinical). Discussion: A One Health approach for AMU and AMR requires harmonization in various aspects between human, animal and food systems at national and international levels. Additionally, some overlap between systems of AMU and AMR has been encountered. Efforts should be made to improve standardization and harmonization and allow more meaningful analyses of AMR and AMU surveillance data under a One Health approach.","container-title":"Infection and Drug Resistance","DOI":"10.2147/IDR.S237038","ISSN":"1178-6973","journalAbbreviation":"IDR","language":"en","page":"957-993","source":"DOI.org (Crossref)","title":"Monitoring Antimicrobial Resistance and Drug Usage in the Human and Livestock Sector and Foodborne Antimicrobial Resistance in Six European Countries","volume":"Volume 13","author":[{"family":"Mesa Varona","given":"Octavio"},{"family":"Chaintarli","given":"Katerina"},{"family":"Muller-Pebody","given":"Berit"},{"family":"Anjum","given":"Muna F"},{"family":"Eckmanns","given":"Tim"},{"family":"Norström","given":"Madelaine"},{"family":"Boone","given":"Ides"},{"family":"Tenhagen","given":"Bernd-Alois"}],"issued":{"date-parts":[["2020",4]]}}}],"schema":"https://github.com/citation-style-language/schema/raw/master/csl-citation.json"} </w:instrText>
      </w:r>
      <w:r w:rsidRPr="00E85A7E">
        <w:rPr>
          <w:lang w:val="en-US"/>
        </w:rPr>
        <w:fldChar w:fldCharType="separate"/>
      </w:r>
      <w:r w:rsidRPr="00E85A7E">
        <w:rPr>
          <w:rFonts w:ascii="Calibri" w:hAnsi="Calibri" w:cs="Calibri"/>
          <w:lang w:val="en-US"/>
        </w:rPr>
        <w:t>(Schrijver et al., 2018; Mesa Varona et al., 2020)</w:t>
      </w:r>
      <w:r w:rsidRPr="00E85A7E">
        <w:rPr>
          <w:lang w:val="en-US"/>
        </w:rPr>
        <w:fldChar w:fldCharType="end"/>
      </w:r>
      <w:r w:rsidRPr="00E85A7E">
        <w:rPr>
          <w:lang w:val="en-US"/>
        </w:rPr>
        <w:t>, they did not focus on clinical animal isolates, did not consider companion animals and provided limited information on the structures and operations of systems.</w:t>
      </w:r>
    </w:p>
    <w:p w14:paraId="7C070C20" w14:textId="3DA9D4D6" w:rsidR="00260C3B" w:rsidRDefault="00260C3B" w:rsidP="00260C3B">
      <w:pPr>
        <w:spacing w:line="480" w:lineRule="auto"/>
        <w:jc w:val="both"/>
        <w:rPr>
          <w:lang w:val="en-US"/>
        </w:rPr>
      </w:pPr>
      <w:r w:rsidRPr="00E85A7E">
        <w:rPr>
          <w:lang w:val="en-US"/>
        </w:rPr>
        <w:t>To continue the development of the EARS-Vet surveillance framework, and support the establishment, improvement and harmonization of national monitoring systems for AMR in animal bacterial pathogens, the present study aimed to (</w:t>
      </w:r>
      <w:proofErr w:type="spellStart"/>
      <w:r w:rsidRPr="00E85A7E">
        <w:rPr>
          <w:lang w:val="en-US"/>
        </w:rPr>
        <w:t>i</w:t>
      </w:r>
      <w:proofErr w:type="spellEnd"/>
      <w:r w:rsidRPr="00E85A7E">
        <w:rPr>
          <w:lang w:val="en-US"/>
        </w:rPr>
        <w:t>) identify existing national monitoring systems f</w:t>
      </w:r>
      <w:r w:rsidR="0036323A" w:rsidRPr="00E85A7E">
        <w:rPr>
          <w:lang w:val="en-US"/>
        </w:rPr>
        <w:t>or</w:t>
      </w:r>
      <w:r w:rsidRPr="00E85A7E">
        <w:rPr>
          <w:lang w:val="en-US"/>
        </w:rPr>
        <w:t xml:space="preserve"> AMR in bacteria from diseased animals among 27 countries affiliated to EU-JAMRAI (as potential future EARS-Vet participating countries), (ii) describe their structures and operations, and (iii) analyze their respective strengths, weaknesses, opportunities and threats (SWOT).</w:t>
      </w:r>
    </w:p>
    <w:p w14:paraId="1A7DCBFB" w14:textId="77777777" w:rsidR="00260C3B" w:rsidRPr="00E85A7E" w:rsidRDefault="00260C3B" w:rsidP="00260C3B">
      <w:pPr>
        <w:spacing w:line="480" w:lineRule="auto"/>
        <w:jc w:val="both"/>
        <w:rPr>
          <w:sz w:val="28"/>
          <w:lang w:val="en-US"/>
        </w:rPr>
      </w:pPr>
      <w:r w:rsidRPr="00E85A7E">
        <w:rPr>
          <w:sz w:val="28"/>
          <w:lang w:val="en-US"/>
        </w:rPr>
        <w:t>Materials and Methods</w:t>
      </w:r>
    </w:p>
    <w:p w14:paraId="67071414" w14:textId="387A6D96" w:rsidR="00260C3B" w:rsidRPr="00E85A7E" w:rsidRDefault="00260C3B" w:rsidP="00260C3B">
      <w:pPr>
        <w:spacing w:line="480" w:lineRule="auto"/>
        <w:jc w:val="both"/>
        <w:rPr>
          <w:i/>
          <w:lang w:val="en-US"/>
        </w:rPr>
      </w:pPr>
      <w:r w:rsidRPr="00E85A7E">
        <w:rPr>
          <w:i/>
          <w:lang w:val="en-US"/>
        </w:rPr>
        <w:t xml:space="preserve">Identification of national AMR </w:t>
      </w:r>
      <w:r w:rsidR="0036323A" w:rsidRPr="00E85A7E">
        <w:rPr>
          <w:lang w:val="en-US"/>
        </w:rPr>
        <w:t xml:space="preserve">monitoring </w:t>
      </w:r>
      <w:r w:rsidRPr="00E85A7E">
        <w:rPr>
          <w:i/>
          <w:lang w:val="en-US"/>
        </w:rPr>
        <w:t xml:space="preserve">systems in </w:t>
      </w:r>
      <w:r w:rsidR="003C7D2F">
        <w:rPr>
          <w:i/>
          <w:lang w:val="en-US"/>
        </w:rPr>
        <w:t>bacterial pathogens of</w:t>
      </w:r>
      <w:r w:rsidRPr="00E85A7E">
        <w:rPr>
          <w:i/>
          <w:lang w:val="en-US"/>
        </w:rPr>
        <w:t xml:space="preserve"> animals</w:t>
      </w:r>
    </w:p>
    <w:p w14:paraId="159A3070" w14:textId="5B755AF7" w:rsidR="00260C3B" w:rsidRPr="00E85A7E" w:rsidRDefault="00260C3B" w:rsidP="00260C3B">
      <w:pPr>
        <w:spacing w:line="480" w:lineRule="auto"/>
        <w:jc w:val="both"/>
        <w:rPr>
          <w:lang w:val="en-US"/>
        </w:rPr>
      </w:pPr>
      <w:r w:rsidRPr="00E85A7E">
        <w:rPr>
          <w:lang w:val="en-US"/>
        </w:rPr>
        <w:t xml:space="preserve">EU-JAMRAI stakeholders from 27 countries of the EU/European Economic Area (EEA) were contacted in 2018-2020 and asked if a national monitoring system for AMR in bacterial pathogens of animals was </w:t>
      </w:r>
      <w:r w:rsidRPr="00E85A7E">
        <w:rPr>
          <w:lang w:val="en-US"/>
        </w:rPr>
        <w:lastRenderedPageBreak/>
        <w:t xml:space="preserve">in place in their country: Austria, Belgium, Croatia, Cyprus, the Czech Republic, Denmark, Estonia, Finland, France, Germany, Greece, Hungary, Italy, Ireland, Latvia, Lithuania, Malta, the Netherlands, Norway, Poland, Portugal, Romania, Slovakia, Slovenia, Spain, Sweden and the United Kingdom. A national monitoring system for AMR in bacterial pathogens of animals was defined as </w:t>
      </w:r>
      <w:r w:rsidR="00215530">
        <w:rPr>
          <w:lang w:val="en-US"/>
        </w:rPr>
        <w:t>any</w:t>
      </w:r>
      <w:r w:rsidRPr="00E85A7E">
        <w:rPr>
          <w:lang w:val="en-US"/>
        </w:rPr>
        <w:t xml:space="preserve"> system collecting and regularly analyzing AST results produced on bacterial isolates from clinical samples of animals that </w:t>
      </w:r>
      <w:r w:rsidR="00AC0B24" w:rsidRPr="00E85A7E">
        <w:rPr>
          <w:lang w:val="en-US"/>
        </w:rPr>
        <w:t>can be considered as having a national coverage</w:t>
      </w:r>
      <w:r w:rsidRPr="00E85A7E">
        <w:rPr>
          <w:lang w:val="en-US"/>
        </w:rPr>
        <w:t>.</w:t>
      </w:r>
      <w:r w:rsidR="00AC0B24" w:rsidRPr="00E85A7E">
        <w:rPr>
          <w:lang w:val="en-US"/>
        </w:rPr>
        <w:t xml:space="preserve"> However,</w:t>
      </w:r>
      <w:r w:rsidRPr="00E85A7E">
        <w:rPr>
          <w:lang w:val="en-US"/>
        </w:rPr>
        <w:t xml:space="preserve"> no criteria </w:t>
      </w:r>
      <w:r w:rsidR="00AC0B24" w:rsidRPr="00E85A7E">
        <w:rPr>
          <w:lang w:val="en-US"/>
        </w:rPr>
        <w:t>were</w:t>
      </w:r>
      <w:r w:rsidRPr="00E85A7E">
        <w:rPr>
          <w:lang w:val="en-US"/>
        </w:rPr>
        <w:t xml:space="preserve"> established on geographic data representativeness</w:t>
      </w:r>
      <w:r w:rsidR="00680CA8">
        <w:rPr>
          <w:lang w:val="en-US"/>
        </w:rPr>
        <w:t xml:space="preserve"> or scope of bacterial and animal species</w:t>
      </w:r>
      <w:r w:rsidRPr="00E85A7E">
        <w:rPr>
          <w:lang w:val="en-US"/>
        </w:rPr>
        <w:t>.</w:t>
      </w:r>
    </w:p>
    <w:p w14:paraId="5741051D" w14:textId="63C35072" w:rsidR="00260C3B" w:rsidRPr="00E85A7E" w:rsidRDefault="00260C3B" w:rsidP="00260C3B">
      <w:pPr>
        <w:spacing w:line="480" w:lineRule="auto"/>
        <w:jc w:val="both"/>
        <w:rPr>
          <w:i/>
          <w:iCs/>
          <w:lang w:val="en-US"/>
        </w:rPr>
      </w:pPr>
      <w:r w:rsidRPr="00E85A7E">
        <w:rPr>
          <w:i/>
          <w:iCs/>
          <w:lang w:val="en-US"/>
        </w:rPr>
        <w:t xml:space="preserve">Description and performance analysis of national AMR </w:t>
      </w:r>
      <w:r w:rsidR="0036323A" w:rsidRPr="00E85A7E">
        <w:rPr>
          <w:i/>
          <w:iCs/>
          <w:lang w:val="en-US"/>
        </w:rPr>
        <w:t>monitoring</w:t>
      </w:r>
      <w:r w:rsidRPr="00E85A7E">
        <w:rPr>
          <w:i/>
          <w:iCs/>
          <w:lang w:val="en-US"/>
        </w:rPr>
        <w:t xml:space="preserve"> systems in diseased animals</w:t>
      </w:r>
    </w:p>
    <w:p w14:paraId="746E0DDC" w14:textId="725259B9" w:rsidR="00260C3B" w:rsidRPr="00E85A7E" w:rsidRDefault="00260C3B" w:rsidP="00260C3B">
      <w:pPr>
        <w:spacing w:line="480" w:lineRule="auto"/>
        <w:jc w:val="both"/>
        <w:rPr>
          <w:lang w:val="en-US"/>
        </w:rPr>
      </w:pPr>
      <w:r w:rsidRPr="00E85A7E">
        <w:rPr>
          <w:lang w:val="en-US"/>
        </w:rPr>
        <w:t xml:space="preserve">Stakeholders in individual countries who reported </w:t>
      </w:r>
      <w:r w:rsidR="00E84BD8" w:rsidRPr="00215530">
        <w:rPr>
          <w:lang w:val="en-US"/>
        </w:rPr>
        <w:t>having</w:t>
      </w:r>
      <w:r w:rsidRPr="00E85A7E">
        <w:rPr>
          <w:lang w:val="en-US"/>
        </w:rPr>
        <w:t xml:space="preserve"> a national monitoring system for AMR in diseased animals were invited to have their system described and performance analyzed, using a common methodology across participating countries.</w:t>
      </w:r>
    </w:p>
    <w:p w14:paraId="3D16B971" w14:textId="77777777" w:rsidR="00260C3B" w:rsidRPr="00E85A7E" w:rsidRDefault="00260C3B" w:rsidP="00260C3B">
      <w:pPr>
        <w:spacing w:line="480" w:lineRule="auto"/>
        <w:jc w:val="both"/>
        <w:rPr>
          <w:lang w:val="en-US"/>
        </w:rPr>
      </w:pPr>
      <w:r w:rsidRPr="00E85A7E">
        <w:rPr>
          <w:lang w:val="en-US"/>
        </w:rPr>
        <w:t>The description of existing national AMR monitoring systems was done through a questionnaire covering the following key areas: (</w:t>
      </w:r>
      <w:proofErr w:type="spellStart"/>
      <w:r w:rsidRPr="00E85A7E">
        <w:rPr>
          <w:lang w:val="en-US"/>
        </w:rPr>
        <w:t>i</w:t>
      </w:r>
      <w:proofErr w:type="spellEnd"/>
      <w:r w:rsidRPr="00E85A7E">
        <w:rPr>
          <w:lang w:val="en-US"/>
        </w:rPr>
        <w:t>) political and financial support, (ii) objectives, (iii) central institutional organization, (iv) laboratory network, (v) monitoring procedures, (vi) laboratory techniques, (vii) data management and analysis, (viii) communication and (ix) evaluation.</w:t>
      </w:r>
    </w:p>
    <w:p w14:paraId="2BD4FC18" w14:textId="50783204" w:rsidR="00260C3B" w:rsidRPr="00E85A7E" w:rsidRDefault="00260C3B" w:rsidP="00260C3B">
      <w:pPr>
        <w:spacing w:line="480" w:lineRule="auto"/>
        <w:jc w:val="both"/>
        <w:rPr>
          <w:lang w:val="en-US"/>
        </w:rPr>
      </w:pPr>
      <w:r w:rsidRPr="00E85A7E">
        <w:rPr>
          <w:lang w:val="en-US"/>
        </w:rPr>
        <w:t xml:space="preserve">The performance analysis of national </w:t>
      </w:r>
      <w:r w:rsidR="0036323A" w:rsidRPr="00E85A7E">
        <w:rPr>
          <w:lang w:val="en-US"/>
        </w:rPr>
        <w:t>monitoring</w:t>
      </w:r>
      <w:r w:rsidRPr="00E85A7E">
        <w:rPr>
          <w:lang w:val="en-US"/>
        </w:rPr>
        <w:t xml:space="preserve"> systems was done using SWOT (strengths, weaknesses, threats and opportunities) analyses </w:t>
      </w:r>
      <w:r w:rsidRPr="00E85A7E">
        <w:rPr>
          <w:lang w:val="en-US"/>
        </w:rPr>
        <w:fldChar w:fldCharType="begin"/>
      </w:r>
      <w:r w:rsidRPr="00E85A7E">
        <w:rPr>
          <w:lang w:val="en-US"/>
        </w:rPr>
        <w:instrText xml:space="preserve"> ADDIN ZOTERO_ITEM CSL_CITATION {"citationID":"A7GadnkN","properties":{"formattedCitation":"(Renault)","plainCitation":"(Renault)","noteIndex":0},"citationItems":[{"id":866,"uris":["http://zotero.org/users/local/o364LtTW/items/HYDN9KMM"],"uri":["http://zotero.org/users/local/o364LtTW/items/HYDN9KMM"],"itemData":{"id":866,"type":"webpage","title":"Chapter 3. Assessing Community Needs and Resources | Section 14. SWOT Analysis: Strengths, Weaknesses, Opportunities, and Threats | Main Section | Community Tool Box","URL":"https://ctb.ku.edu/en/table-of-contents/assessment/assessing-community-needs-and-resources/swot-analysis/main","author":[{"family":"Renault","given":"Val"}],"accessed":{"date-parts":[["2021",3,13]]}}}],"schema":"https://github.com/citation-style-language/schema/raw/master/csl-citation.json"} </w:instrText>
      </w:r>
      <w:r w:rsidRPr="00E85A7E">
        <w:rPr>
          <w:lang w:val="en-US"/>
        </w:rPr>
        <w:fldChar w:fldCharType="separate"/>
      </w:r>
      <w:r w:rsidRPr="00E85A7E">
        <w:rPr>
          <w:rFonts w:ascii="Calibri" w:hAnsi="Calibri" w:cs="Calibri"/>
          <w:lang w:val="en-US"/>
        </w:rPr>
        <w:t>(Renault)</w:t>
      </w:r>
      <w:r w:rsidRPr="00E85A7E">
        <w:rPr>
          <w:lang w:val="en-US"/>
        </w:rPr>
        <w:fldChar w:fldCharType="end"/>
      </w:r>
      <w:r w:rsidRPr="00E85A7E">
        <w:rPr>
          <w:lang w:val="en-US"/>
        </w:rPr>
        <w:t xml:space="preserve">. </w:t>
      </w:r>
      <w:r w:rsidR="00B07333" w:rsidRPr="00E85A7E">
        <w:rPr>
          <w:lang w:val="en-US"/>
        </w:rPr>
        <w:t>In countries where several national systems were identified, only one SWOT analysis was carried out, to assess the overall picture at national level.</w:t>
      </w:r>
    </w:p>
    <w:p w14:paraId="24D7E89B" w14:textId="1112E255" w:rsidR="00260C3B" w:rsidRDefault="00260C3B" w:rsidP="00260C3B">
      <w:pPr>
        <w:spacing w:line="480" w:lineRule="auto"/>
        <w:jc w:val="both"/>
        <w:rPr>
          <w:lang w:val="en-US"/>
        </w:rPr>
      </w:pPr>
      <w:r w:rsidRPr="00E85A7E">
        <w:rPr>
          <w:lang w:val="en-US"/>
        </w:rPr>
        <w:t xml:space="preserve">Both questionnaires and SWOT analyses were completed in 2019 - 2020 during one-day physical meetings, except for one country (Estonia), where two virtual meetings were organized due to travel restrictions linked to the COVID-19 pandemic. Each physical or virtual meeting was jointly organized by the French Agency for Food, Environmental and Occupational Health &amp; Safety (ANSES) and the EU-JAMRAI partner institution(s) of the visited country. Participants were relevant national stakeholders, including </w:t>
      </w:r>
      <w:r w:rsidR="005A1C84" w:rsidRPr="00E85A7E">
        <w:rPr>
          <w:lang w:val="en-US"/>
        </w:rPr>
        <w:t xml:space="preserve">the coordinator(s) and </w:t>
      </w:r>
      <w:r w:rsidRPr="00E85A7E">
        <w:rPr>
          <w:lang w:val="en-US"/>
        </w:rPr>
        <w:t xml:space="preserve">key experts of the national AMR </w:t>
      </w:r>
      <w:r w:rsidR="0036323A" w:rsidRPr="00E85A7E">
        <w:rPr>
          <w:lang w:val="en-US"/>
        </w:rPr>
        <w:t>monitoring</w:t>
      </w:r>
      <w:r w:rsidRPr="00E85A7E">
        <w:rPr>
          <w:lang w:val="en-US"/>
        </w:rPr>
        <w:t xml:space="preserve"> system, as well as an </w:t>
      </w:r>
      <w:r w:rsidRPr="00E85A7E">
        <w:rPr>
          <w:lang w:val="en-US"/>
        </w:rPr>
        <w:lastRenderedPageBreak/>
        <w:t xml:space="preserve">expert from ANSES, who conducted the </w:t>
      </w:r>
      <w:r w:rsidR="005A1C84" w:rsidRPr="00E85A7E">
        <w:rPr>
          <w:lang w:val="en-US"/>
        </w:rPr>
        <w:t>questionnaire</w:t>
      </w:r>
      <w:r w:rsidRPr="00E85A7E">
        <w:rPr>
          <w:lang w:val="en-US"/>
        </w:rPr>
        <w:t xml:space="preserve"> and facilitated the completion of the SWOT analyses. Frequently reported topics in SWOT analyses were identified </w:t>
      </w:r>
      <w:proofErr w:type="gramStart"/>
      <w:r w:rsidRPr="00E85A7E">
        <w:rPr>
          <w:i/>
          <w:iCs/>
          <w:lang w:val="en-US"/>
        </w:rPr>
        <w:t>a posteriori</w:t>
      </w:r>
      <w:proofErr w:type="gramEnd"/>
      <w:r w:rsidRPr="00E85A7E">
        <w:rPr>
          <w:lang w:val="en-US"/>
        </w:rPr>
        <w:t xml:space="preserve"> and used to describe the main strengths, weaknesses, threats and opportunities of national monitoring systems.</w:t>
      </w:r>
    </w:p>
    <w:p w14:paraId="0A034B84" w14:textId="77777777" w:rsidR="00260C3B" w:rsidRPr="00C86A04" w:rsidRDefault="00260C3B" w:rsidP="00260C3B">
      <w:pPr>
        <w:spacing w:line="480" w:lineRule="auto"/>
        <w:jc w:val="both"/>
        <w:rPr>
          <w:sz w:val="28"/>
          <w:lang w:val="en-US"/>
        </w:rPr>
      </w:pPr>
      <w:r w:rsidRPr="00C86A04">
        <w:rPr>
          <w:sz w:val="28"/>
          <w:lang w:val="en-US"/>
        </w:rPr>
        <w:t>Results</w:t>
      </w:r>
    </w:p>
    <w:p w14:paraId="3B74CC30" w14:textId="77777777" w:rsidR="00260C3B" w:rsidRPr="00E85A7E" w:rsidRDefault="00260C3B" w:rsidP="00260C3B">
      <w:pPr>
        <w:spacing w:line="480" w:lineRule="auto"/>
        <w:jc w:val="both"/>
        <w:rPr>
          <w:b/>
          <w:lang w:val="en-US"/>
        </w:rPr>
      </w:pPr>
      <w:r w:rsidRPr="00E85A7E">
        <w:rPr>
          <w:b/>
          <w:lang w:val="en-US"/>
        </w:rPr>
        <w:t>Identification of national monitoring systems for AMR in bacterial pathogens of animals</w:t>
      </w:r>
    </w:p>
    <w:p w14:paraId="58C13E71" w14:textId="3DAE1975" w:rsidR="00743645" w:rsidRPr="00E85A7E" w:rsidRDefault="00680CA8" w:rsidP="00260C3B">
      <w:pPr>
        <w:spacing w:line="480" w:lineRule="auto"/>
        <w:jc w:val="both"/>
        <w:rPr>
          <w:lang w:val="en-US"/>
        </w:rPr>
      </w:pPr>
      <w:r>
        <w:rPr>
          <w:lang w:val="en-US"/>
        </w:rPr>
        <w:t>The following</w:t>
      </w:r>
      <w:r w:rsidR="00260C3B" w:rsidRPr="00E85A7E">
        <w:rPr>
          <w:lang w:val="en-US"/>
        </w:rPr>
        <w:t xml:space="preserve"> 12 countries reported having a national </w:t>
      </w:r>
      <w:r w:rsidR="00A15BA0" w:rsidRPr="00E85A7E">
        <w:rPr>
          <w:lang w:val="en-US"/>
        </w:rPr>
        <w:t>monitoring</w:t>
      </w:r>
      <w:r w:rsidR="00260C3B" w:rsidRPr="00E85A7E">
        <w:rPr>
          <w:lang w:val="en-US"/>
        </w:rPr>
        <w:t xml:space="preserve"> system </w:t>
      </w:r>
      <w:r w:rsidR="0036323A" w:rsidRPr="00E85A7E">
        <w:rPr>
          <w:lang w:val="en-US"/>
        </w:rPr>
        <w:t>for</w:t>
      </w:r>
      <w:r w:rsidR="00260C3B" w:rsidRPr="00E85A7E">
        <w:rPr>
          <w:lang w:val="en-US"/>
        </w:rPr>
        <w:t xml:space="preserve"> AMR in diseased animals</w:t>
      </w:r>
      <w:r>
        <w:rPr>
          <w:lang w:val="en-US"/>
        </w:rPr>
        <w:t xml:space="preserve">: </w:t>
      </w:r>
      <w:r w:rsidR="00260C3B" w:rsidRPr="00E85A7E">
        <w:rPr>
          <w:lang w:val="en-US"/>
        </w:rPr>
        <w:t>the Czech Republic, Denmark, Estonia, Finland, France, Ireland, Germany, the Netherlands, Norway, Spain, Sweden and the United Kingdom</w:t>
      </w:r>
      <w:r w:rsidR="00C768AA" w:rsidRPr="00E85A7E">
        <w:rPr>
          <w:lang w:val="en-US"/>
        </w:rPr>
        <w:t xml:space="preserve">. Stakeholders from Denmark, the Netherlands and Sweden reported </w:t>
      </w:r>
      <w:r w:rsidR="00A8494F" w:rsidRPr="00E85A7E">
        <w:rPr>
          <w:lang w:val="en-US"/>
        </w:rPr>
        <w:t>more than one</w:t>
      </w:r>
      <w:r w:rsidR="00C768AA" w:rsidRPr="00E85A7E">
        <w:rPr>
          <w:lang w:val="en-US"/>
        </w:rPr>
        <w:t xml:space="preserve"> monitoring system in their countries (Table 1).</w:t>
      </w:r>
      <w:r w:rsidR="00260C3B" w:rsidRPr="00E85A7E">
        <w:rPr>
          <w:lang w:val="en-US"/>
        </w:rPr>
        <w:t xml:space="preserve"> </w:t>
      </w:r>
      <w:r w:rsidR="007533CA">
        <w:rPr>
          <w:lang w:val="en-US"/>
        </w:rPr>
        <w:t xml:space="preserve">Ten </w:t>
      </w:r>
      <w:r w:rsidR="00260C3B" w:rsidRPr="00E85A7E">
        <w:rPr>
          <w:lang w:val="en-US"/>
        </w:rPr>
        <w:t xml:space="preserve">countries reported not to have such a system (Austria, Belgium, Croatia, Cyprus, Greece, Hungary, Italy, Poland, Portugal and Romania). However, contacted experts in Italy reported </w:t>
      </w:r>
      <w:r w:rsidR="00B22826">
        <w:rPr>
          <w:lang w:val="en-US"/>
        </w:rPr>
        <w:t>that</w:t>
      </w:r>
      <w:r w:rsidR="00260C3B" w:rsidRPr="00E85A7E">
        <w:rPr>
          <w:lang w:val="en-US"/>
        </w:rPr>
        <w:t xml:space="preserve"> AMR monitoring in diseased animals was organized in some regions (e.g. Friuli Venezia Giulia). In Belgium, two veterinary diagnostic laboratories performed </w:t>
      </w:r>
      <w:r w:rsidR="00743645" w:rsidRPr="00E85A7E">
        <w:rPr>
          <w:lang w:val="en-US"/>
        </w:rPr>
        <w:t>independent regional AMR monitoring</w:t>
      </w:r>
      <w:r w:rsidR="00A15BA0" w:rsidRPr="00E85A7E">
        <w:rPr>
          <w:lang w:val="en-US"/>
        </w:rPr>
        <w:t xml:space="preserve"> </w:t>
      </w:r>
      <w:r w:rsidR="00A15BA0" w:rsidRPr="00E85A7E">
        <w:rPr>
          <w:lang w:val="en-US"/>
        </w:rPr>
        <w:fldChar w:fldCharType="begin"/>
      </w:r>
      <w:r w:rsidR="00C86A04">
        <w:rPr>
          <w:lang w:val="en-US"/>
        </w:rPr>
        <w:instrText xml:space="preserve"> ADDIN ZOTERO_ITEM CSL_CITATION {"citationID":"zrEtKSS8","properties":{"formattedCitation":"(ARSIA, 2017; Dierengezondheidszorg Vlaanderen)","plainCitation":"(ARSIA, 2017; Dierengezondheidszorg Vlaanderen)","noteIndex":0},"citationItems":[{"id":"W4SGBVUs/IO7kdOHV","uris":["http://zotero.org/users/6856824/items/FCVD6UEJ"],"uri":["http://zotero.org/users/6856824/items/FCVD6UEJ"],"itemData":{"id":"qWZeW7fY/XKcILSJU","type":"article","title":"Antibiogrammes: Rapport d'activités et résultats de l'ARSIA","author":[{"literal":"ARSIA"}],"issued":{"date-parts":[["2017",12]]}}},{"id":868,"uris":["http://zotero.org/users/local/o364LtTW/items/PVMU3Q8W"],"uri":["http://zotero.org/users/local/o364LtTW/items/PVMU3Q8W"],"itemData":{"id":868,"type":"webpage","language":"nl","title":"Antibioticaresistentie - evolutie tot eind 2019","URL":"https://www.dgz.be/publicaties/antibioticaresistentie-evolutie-tot-eind-2019","author":[{"family":"Dierengezondheidszorg Vlaanderen","given":""}],"accessed":{"date-parts":[["2021",3,14]]}}}],"schema":"https://github.com/citation-style-language/schema/raw/master/csl-citation.json"} </w:instrText>
      </w:r>
      <w:r w:rsidR="00A15BA0" w:rsidRPr="00E85A7E">
        <w:rPr>
          <w:lang w:val="en-US"/>
        </w:rPr>
        <w:fldChar w:fldCharType="separate"/>
      </w:r>
      <w:r w:rsidR="00A15BA0" w:rsidRPr="00E85A7E">
        <w:rPr>
          <w:rFonts w:ascii="Calibri" w:hAnsi="Calibri" w:cs="Calibri"/>
          <w:lang w:val="en-US"/>
        </w:rPr>
        <w:t>(ARSIA, 2017; Dierengezondheidszorg Vlaanderen)</w:t>
      </w:r>
      <w:r w:rsidR="00A15BA0" w:rsidRPr="00E85A7E">
        <w:rPr>
          <w:lang w:val="en-US"/>
        </w:rPr>
        <w:fldChar w:fldCharType="end"/>
      </w:r>
      <w:r w:rsidR="00260C3B" w:rsidRPr="00E85A7E">
        <w:rPr>
          <w:lang w:val="en-US"/>
        </w:rPr>
        <w:t xml:space="preserve">. </w:t>
      </w:r>
      <w:r w:rsidR="00743645" w:rsidRPr="00E85A7E">
        <w:rPr>
          <w:lang w:val="en-US"/>
        </w:rPr>
        <w:t>No information was retrieved from Latvia, Lithuania, Malta, Slovakia and Slovenia. Figure 1</w:t>
      </w:r>
      <w:r w:rsidR="00577387" w:rsidRPr="00E85A7E">
        <w:rPr>
          <w:lang w:val="en-US"/>
        </w:rPr>
        <w:t xml:space="preserve"> shows on a map of Europe which countries have a monitoring system (at least one), no system, or where information is missing among countries affiliated to </w:t>
      </w:r>
      <w:r w:rsidR="00457966" w:rsidRPr="00E85A7E">
        <w:rPr>
          <w:lang w:val="en-US"/>
        </w:rPr>
        <w:t xml:space="preserve">the </w:t>
      </w:r>
      <w:r w:rsidR="00577387" w:rsidRPr="00E85A7E">
        <w:rPr>
          <w:lang w:val="en-US"/>
        </w:rPr>
        <w:t>EU-JAMRAI.</w:t>
      </w:r>
    </w:p>
    <w:p w14:paraId="0ACA20FC" w14:textId="0EE3E661" w:rsidR="00260C3B" w:rsidRPr="00E85A7E" w:rsidRDefault="00B07333" w:rsidP="00260C3B">
      <w:pPr>
        <w:spacing w:line="480" w:lineRule="auto"/>
        <w:jc w:val="both"/>
        <w:rPr>
          <w:lang w:val="en-US"/>
        </w:rPr>
      </w:pPr>
      <w:r w:rsidRPr="00E85A7E">
        <w:rPr>
          <w:lang w:val="en-US"/>
        </w:rPr>
        <w:t xml:space="preserve">The questionnaire and SWOT analysis were </w:t>
      </w:r>
      <w:r w:rsidR="00D42F15">
        <w:rPr>
          <w:lang w:val="en-US"/>
        </w:rPr>
        <w:t xml:space="preserve">completed </w:t>
      </w:r>
      <w:r w:rsidRPr="00E85A7E">
        <w:rPr>
          <w:lang w:val="en-US"/>
        </w:rPr>
        <w:t xml:space="preserve">for all countries identified with a national monitoring system for AMR in diseased animals, except the United Kingdom due to competing priorities. In total, 15 monitoring systems </w:t>
      </w:r>
      <w:r w:rsidR="00C768AA" w:rsidRPr="00E85A7E">
        <w:rPr>
          <w:lang w:val="en-US"/>
        </w:rPr>
        <w:t xml:space="preserve">from 11 countries </w:t>
      </w:r>
      <w:r w:rsidRPr="00E85A7E">
        <w:rPr>
          <w:lang w:val="en-US"/>
        </w:rPr>
        <w:t xml:space="preserve">were </w:t>
      </w:r>
      <w:r w:rsidR="00D42F15">
        <w:rPr>
          <w:lang w:val="en-US"/>
        </w:rPr>
        <w:t>described and analyzed</w:t>
      </w:r>
      <w:r w:rsidR="00C768AA" w:rsidRPr="00E85A7E">
        <w:rPr>
          <w:lang w:val="en-US"/>
        </w:rPr>
        <w:t xml:space="preserve"> </w:t>
      </w:r>
      <w:r w:rsidR="00260C3B" w:rsidRPr="00E85A7E">
        <w:rPr>
          <w:lang w:val="en-US"/>
        </w:rPr>
        <w:t xml:space="preserve">(Table 1). </w:t>
      </w:r>
    </w:p>
    <w:p w14:paraId="194A26F5" w14:textId="77777777" w:rsidR="00260C3B" w:rsidRPr="00E85A7E" w:rsidRDefault="00260C3B" w:rsidP="00260C3B">
      <w:pPr>
        <w:spacing w:line="480" w:lineRule="auto"/>
        <w:jc w:val="both"/>
        <w:rPr>
          <w:b/>
          <w:lang w:val="en-US"/>
        </w:rPr>
      </w:pPr>
      <w:r w:rsidRPr="00E85A7E">
        <w:rPr>
          <w:b/>
          <w:lang w:val="en-US"/>
        </w:rPr>
        <w:t>Description of national monitoring systems for AMR in bacterial pathogens of animals</w:t>
      </w:r>
    </w:p>
    <w:p w14:paraId="4CC545AB" w14:textId="38EA634E" w:rsidR="00260C3B" w:rsidRDefault="00260C3B" w:rsidP="00260C3B">
      <w:pPr>
        <w:spacing w:line="480" w:lineRule="auto"/>
        <w:jc w:val="both"/>
        <w:rPr>
          <w:lang w:val="en-US"/>
        </w:rPr>
      </w:pPr>
      <w:r w:rsidRPr="00E85A7E">
        <w:rPr>
          <w:lang w:val="en-US"/>
        </w:rPr>
        <w:t>Results are presented per each key area, as defined in Materials &amp; Methods.</w:t>
      </w:r>
    </w:p>
    <w:p w14:paraId="12F07198" w14:textId="3C96EA03" w:rsidR="00C600CB" w:rsidRDefault="00C600CB" w:rsidP="00260C3B">
      <w:pPr>
        <w:spacing w:line="480" w:lineRule="auto"/>
        <w:jc w:val="both"/>
        <w:rPr>
          <w:lang w:val="en-US"/>
        </w:rPr>
      </w:pPr>
    </w:p>
    <w:p w14:paraId="049C5BF8" w14:textId="77777777" w:rsidR="00C600CB" w:rsidRPr="00E85A7E" w:rsidRDefault="00C600CB" w:rsidP="00260C3B">
      <w:pPr>
        <w:spacing w:line="480" w:lineRule="auto"/>
        <w:jc w:val="both"/>
        <w:rPr>
          <w:lang w:val="en-US"/>
        </w:rPr>
      </w:pPr>
    </w:p>
    <w:p w14:paraId="470E8198" w14:textId="29D14755" w:rsidR="00260C3B" w:rsidRPr="00E85A7E" w:rsidRDefault="00260C3B" w:rsidP="00260C3B">
      <w:pPr>
        <w:spacing w:line="480" w:lineRule="auto"/>
        <w:jc w:val="both"/>
        <w:rPr>
          <w:i/>
          <w:lang w:val="en-US"/>
        </w:rPr>
      </w:pPr>
      <w:r w:rsidRPr="00E85A7E">
        <w:rPr>
          <w:i/>
          <w:lang w:val="en-US"/>
        </w:rPr>
        <w:lastRenderedPageBreak/>
        <w:t>Political and financial support</w:t>
      </w:r>
      <w:r w:rsidR="00431E63">
        <w:rPr>
          <w:i/>
          <w:lang w:val="en-US"/>
        </w:rPr>
        <w:t xml:space="preserve"> (Table 1)</w:t>
      </w:r>
    </w:p>
    <w:p w14:paraId="128E8135" w14:textId="4E042868" w:rsidR="00260C3B" w:rsidRPr="00E85A7E" w:rsidRDefault="00260C3B" w:rsidP="00260C3B">
      <w:pPr>
        <w:spacing w:line="480" w:lineRule="auto"/>
        <w:jc w:val="both"/>
        <w:rPr>
          <w:lang w:val="en-US"/>
        </w:rPr>
      </w:pPr>
      <w:r w:rsidRPr="00E85A7E">
        <w:rPr>
          <w:lang w:val="en-US"/>
        </w:rPr>
        <w:t xml:space="preserve">All countries under investigation had a National Action Plan (NAP) to tackle AMR. All NAPs, except in the Netherlands and Estonia, specify the need to perform AMR </w:t>
      </w:r>
      <w:r w:rsidR="00CD2054" w:rsidRPr="00E85A7E">
        <w:rPr>
          <w:lang w:val="en-US"/>
        </w:rPr>
        <w:t>monitoring</w:t>
      </w:r>
      <w:r w:rsidRPr="00E85A7E">
        <w:rPr>
          <w:lang w:val="en-US"/>
        </w:rPr>
        <w:t xml:space="preserve"> in diseased animals and often request specific organizations to perform this </w:t>
      </w:r>
      <w:r w:rsidR="00CD2054" w:rsidRPr="00E85A7E">
        <w:rPr>
          <w:lang w:val="en-US"/>
        </w:rPr>
        <w:t>monitoring</w:t>
      </w:r>
      <w:r w:rsidRPr="00E85A7E">
        <w:rPr>
          <w:lang w:val="en-US"/>
        </w:rPr>
        <w:t xml:space="preserve">. However, only </w:t>
      </w:r>
      <w:r w:rsidR="00235584">
        <w:rPr>
          <w:lang w:val="en-US"/>
        </w:rPr>
        <w:t>two</w:t>
      </w:r>
      <w:r w:rsidRPr="00E85A7E">
        <w:rPr>
          <w:lang w:val="en-US"/>
        </w:rPr>
        <w:t xml:space="preserve"> countr</w:t>
      </w:r>
      <w:r w:rsidR="00235584">
        <w:rPr>
          <w:lang w:val="en-US"/>
        </w:rPr>
        <w:t>ies have</w:t>
      </w:r>
      <w:r w:rsidRPr="00E85A7E">
        <w:rPr>
          <w:lang w:val="en-US"/>
        </w:rPr>
        <w:t xml:space="preserve"> set up </w:t>
      </w:r>
      <w:r w:rsidR="00431E63">
        <w:rPr>
          <w:lang w:val="en-US"/>
        </w:rPr>
        <w:t xml:space="preserve">a </w:t>
      </w:r>
      <w:r w:rsidRPr="00E85A7E">
        <w:rPr>
          <w:lang w:val="en-US"/>
        </w:rPr>
        <w:t>regulated system, i.e. AMR monitoring is enforced by law</w:t>
      </w:r>
      <w:r w:rsidR="00235584">
        <w:rPr>
          <w:lang w:val="en-US"/>
        </w:rPr>
        <w:t xml:space="preserve">: </w:t>
      </w:r>
      <w:r w:rsidRPr="00E85A7E">
        <w:rPr>
          <w:lang w:val="en-US"/>
        </w:rPr>
        <w:t>Germany</w:t>
      </w:r>
      <w:r w:rsidR="00431E63">
        <w:rPr>
          <w:lang w:val="en-US"/>
        </w:rPr>
        <w:t xml:space="preserve"> </w:t>
      </w:r>
      <w:r w:rsidR="00431E63">
        <w:rPr>
          <w:lang w:val="en-US"/>
        </w:rPr>
        <w:fldChar w:fldCharType="begin"/>
      </w:r>
      <w:r w:rsidR="00431E63">
        <w:rPr>
          <w:lang w:val="en-US"/>
        </w:rPr>
        <w:instrText xml:space="preserve"> ADDIN ZOTERO_ITEM CSL_CITATION {"citationID":"pGxaA5jN","properties":{"formattedCitation":"(Bundes Ministerium der Justiz und f\\uc0\\u252{}r Verbraucherschutz)","plainCitation":"(Bundes Ministerium der Justiz und für Verbraucherschutz)","noteIndex":0},"citationItems":[{"id":878,"uris":["http://zotero.org/users/local/o364LtTW/items/DE4MT6SY"],"uri":["http://zotero.org/users/local/o364LtTW/items/DE4MT6SY"],"itemData":{"id":878,"type":"article-newspaper","title":"Medicinal Products Act in the version published on December 12, 2005 (BGBl. I p. 3394), as last amended by Article 5 of the Act of December 9, 2020 (BGBl. I p. 2870)","URL":"https://www.gesetze-im-internet.de/amg_1976/BJNR024480976.html","author":[{"family":"Bundes Ministerium der Justiz und für Verbraucherschutz","given":""}]}}],"schema":"https://github.com/citation-style-language/schema/raw/master/csl-citation.json"} </w:instrText>
      </w:r>
      <w:r w:rsidR="00431E63">
        <w:rPr>
          <w:lang w:val="en-US"/>
        </w:rPr>
        <w:fldChar w:fldCharType="separate"/>
      </w:r>
      <w:r w:rsidR="00431E63" w:rsidRPr="00431E63">
        <w:rPr>
          <w:rFonts w:ascii="Calibri" w:hAnsi="Calibri" w:cs="Calibri"/>
          <w:szCs w:val="24"/>
          <w:lang w:val="en-US"/>
        </w:rPr>
        <w:t>(Bundes Ministerium der Justiz und für Verbraucherschutz)</w:t>
      </w:r>
      <w:r w:rsidR="00431E63">
        <w:rPr>
          <w:lang w:val="en-US"/>
        </w:rPr>
        <w:fldChar w:fldCharType="end"/>
      </w:r>
      <w:r w:rsidR="003C7D2F">
        <w:rPr>
          <w:lang w:val="en-US"/>
        </w:rPr>
        <w:t xml:space="preserve"> </w:t>
      </w:r>
      <w:r w:rsidR="00235584">
        <w:rPr>
          <w:lang w:val="en-US"/>
        </w:rPr>
        <w:t xml:space="preserve">and the Czech Republic </w:t>
      </w:r>
      <w:r w:rsidR="00235584">
        <w:rPr>
          <w:lang w:val="en-US"/>
        </w:rPr>
        <w:fldChar w:fldCharType="begin"/>
      </w:r>
      <w:r w:rsidR="00235584">
        <w:rPr>
          <w:lang w:val="en-US"/>
        </w:rPr>
        <w:instrText xml:space="preserve"> ADDIN ZOTERO_ITEM CSL_CITATION {"citationID":"spcOaHhA","properties":{"formattedCitation":"(Government of the Czech Republic)","plainCitation":"(Government of the Czech Republic)","noteIndex":0},"citationItems":[{"id":882,"uris":["http://zotero.org/users/local/o364LtTW/items/UGWDV7H2"],"uri":["http://zotero.org/users/local/o364LtTW/items/UGWDV7H2"],"itemData":{"id":882,"type":"article-newspaper","title":"Resolution no. 75 on the Action Plan of the National Antibiotic Programme of the Czech Republic for period 2019-2022","author":[{"family":"Government of the Czech Republic","given":""}]}}],"schema":"https://github.com/citation-style-language/schema/raw/master/csl-citation.json"} </w:instrText>
      </w:r>
      <w:r w:rsidR="00235584">
        <w:rPr>
          <w:lang w:val="en-US"/>
        </w:rPr>
        <w:fldChar w:fldCharType="separate"/>
      </w:r>
      <w:r w:rsidR="00235584" w:rsidRPr="00235584">
        <w:rPr>
          <w:rFonts w:ascii="Calibri" w:hAnsi="Calibri" w:cs="Calibri"/>
          <w:lang w:val="en-US"/>
        </w:rPr>
        <w:t>(Government of the Czech Republic)</w:t>
      </w:r>
      <w:r w:rsidR="00235584">
        <w:rPr>
          <w:lang w:val="en-US"/>
        </w:rPr>
        <w:fldChar w:fldCharType="end"/>
      </w:r>
      <w:r w:rsidRPr="00E85A7E">
        <w:rPr>
          <w:lang w:val="en-US"/>
        </w:rPr>
        <w:t>.</w:t>
      </w:r>
    </w:p>
    <w:p w14:paraId="7FFF91B0" w14:textId="08760771" w:rsidR="00260C3B" w:rsidRPr="00E85A7E" w:rsidRDefault="00260C3B" w:rsidP="00260C3B">
      <w:pPr>
        <w:spacing w:line="480" w:lineRule="auto"/>
        <w:jc w:val="both"/>
        <w:rPr>
          <w:lang w:val="en-US"/>
        </w:rPr>
      </w:pPr>
      <w:r w:rsidRPr="00E85A7E">
        <w:rPr>
          <w:lang w:val="en-US"/>
        </w:rPr>
        <w:t xml:space="preserve">Even if not regulated or not integrated in NAPs, national monitoring systems can still benefit from governmental support such as in the Netherlands, where AMR monitoring is funded by the Dutch government (for companion animals) or by both the government and producer/interbranch organizations (for livestock). Still, some national monitoring systems remain independent initiatives such as the </w:t>
      </w:r>
      <w:r w:rsidR="00AF2430">
        <w:rPr>
          <w:lang w:val="en-US"/>
        </w:rPr>
        <w:t xml:space="preserve">monitoring of the University of Copenhagen </w:t>
      </w:r>
      <w:r w:rsidRPr="00E85A7E">
        <w:rPr>
          <w:lang w:val="en-US"/>
        </w:rPr>
        <w:t>in companion animals, without dedicated governmental or specific financial support (AST cost is supported by animal owners).</w:t>
      </w:r>
    </w:p>
    <w:p w14:paraId="0A84F910" w14:textId="71B04EF6" w:rsidR="00260C3B" w:rsidRPr="00E85A7E" w:rsidRDefault="00260C3B" w:rsidP="00260C3B">
      <w:pPr>
        <w:spacing w:line="480" w:lineRule="auto"/>
        <w:jc w:val="both"/>
        <w:rPr>
          <w:lang w:val="en-US"/>
        </w:rPr>
      </w:pPr>
      <w:r w:rsidRPr="00E85A7E">
        <w:rPr>
          <w:lang w:val="en-US"/>
        </w:rPr>
        <w:t>When dedicated national funding is allocated, it can consist of a subsidy (</w:t>
      </w:r>
      <w:proofErr w:type="spellStart"/>
      <w:r w:rsidRPr="00E85A7E">
        <w:rPr>
          <w:lang w:val="en-US"/>
        </w:rPr>
        <w:t>i</w:t>
      </w:r>
      <w:proofErr w:type="spellEnd"/>
      <w:r w:rsidRPr="00E85A7E">
        <w:rPr>
          <w:lang w:val="en-US"/>
        </w:rPr>
        <w:t xml:space="preserve">) </w:t>
      </w:r>
      <w:r w:rsidR="007533CA">
        <w:rPr>
          <w:lang w:val="en-US"/>
        </w:rPr>
        <w:t xml:space="preserve">to </w:t>
      </w:r>
      <w:r w:rsidRPr="00E85A7E">
        <w:rPr>
          <w:lang w:val="en-US"/>
        </w:rPr>
        <w:t>decrease the AST costs for farmers (</w:t>
      </w:r>
      <w:r w:rsidR="00612200">
        <w:rPr>
          <w:lang w:val="en-US"/>
        </w:rPr>
        <w:t xml:space="preserve">in </w:t>
      </w:r>
      <w:r w:rsidRPr="00E85A7E">
        <w:rPr>
          <w:lang w:val="en-US"/>
        </w:rPr>
        <w:t xml:space="preserve">the Czech Republic and Spain) or (ii) to do more pathological examinations on farm animals, which are, ultimately, an important source of AST data (GD Animal Health Surveillance System). In this way, subsidies support two goals: collecting more </w:t>
      </w:r>
      <w:r w:rsidR="0036323A" w:rsidRPr="00E85A7E">
        <w:rPr>
          <w:lang w:val="en-US"/>
        </w:rPr>
        <w:t xml:space="preserve">monitoring </w:t>
      </w:r>
      <w:r w:rsidRPr="00E85A7E">
        <w:rPr>
          <w:lang w:val="en-US"/>
        </w:rPr>
        <w:t xml:space="preserve">data and supporting veterinary antimicrobial stewardship. In some countries (Norway and Germany), a budget has been allocated to re-test isolates at a central laboratory. This ensures AST harmonization, irrespective of isolate origin, in terms of method, antimicrobials tested, and interpretive criteria applied. It also enables to test antimicrobials which are not tested by field veterinary diagnostic laboratories, but which may be of interest in a public health perspective (e.g. carbapenems). Alternatively, funding can also be intended to complementary monitoring programs to fill gaps in the regular monitoring in diseased animals (e.g. </w:t>
      </w:r>
      <w:r w:rsidR="000E468C">
        <w:rPr>
          <w:lang w:val="en-US"/>
        </w:rPr>
        <w:t xml:space="preserve">the </w:t>
      </w:r>
      <w:r w:rsidR="000E468C" w:rsidRPr="002679A1">
        <w:rPr>
          <w:lang w:val="en-US"/>
        </w:rPr>
        <w:t>Swedish Veterinary Antibiotic Resistance Monitoring</w:t>
      </w:r>
      <w:r w:rsidR="000E468C">
        <w:rPr>
          <w:lang w:val="en-US"/>
        </w:rPr>
        <w:t xml:space="preserve"> (Svarm) is complemented by a</w:t>
      </w:r>
      <w:r w:rsidR="000E468C" w:rsidRPr="002679A1">
        <w:rPr>
          <w:lang w:val="en-US"/>
        </w:rPr>
        <w:t xml:space="preserve"> </w:t>
      </w:r>
      <w:r w:rsidR="00C86A04" w:rsidRPr="002679A1">
        <w:rPr>
          <w:lang w:val="en-US"/>
        </w:rPr>
        <w:t>farm animal pathogen</w:t>
      </w:r>
      <w:r w:rsidR="000E468C" w:rsidRPr="002679A1">
        <w:rPr>
          <w:lang w:val="en-US"/>
        </w:rPr>
        <w:t xml:space="preserve"> </w:t>
      </w:r>
      <w:r w:rsidR="000E468C">
        <w:rPr>
          <w:lang w:val="en-US"/>
        </w:rPr>
        <w:t xml:space="preserve">monitoring program </w:t>
      </w:r>
      <w:r w:rsidR="000E468C" w:rsidRPr="002679A1">
        <w:rPr>
          <w:lang w:val="en-US"/>
        </w:rPr>
        <w:t>(SvarmPat)</w:t>
      </w:r>
      <w:r w:rsidRPr="00E85A7E">
        <w:rPr>
          <w:lang w:val="en-US"/>
        </w:rPr>
        <w:t>).</w:t>
      </w:r>
      <w:r w:rsidR="00502FD0">
        <w:rPr>
          <w:lang w:val="en-US"/>
        </w:rPr>
        <w:t xml:space="preserve"> </w:t>
      </w:r>
      <w:r w:rsidR="00502FD0" w:rsidRPr="00E85A7E">
        <w:rPr>
          <w:lang w:val="en-US"/>
        </w:rPr>
        <w:t xml:space="preserve">Other costs of AMR monitoring, such as human resources of the coordination team, </w:t>
      </w:r>
      <w:r w:rsidR="00502FD0">
        <w:rPr>
          <w:lang w:val="en-US"/>
        </w:rPr>
        <w:t xml:space="preserve">may either be supported by </w:t>
      </w:r>
      <w:r w:rsidR="00502FD0" w:rsidRPr="00E85A7E">
        <w:rPr>
          <w:lang w:val="en-US"/>
        </w:rPr>
        <w:t xml:space="preserve">the regular </w:t>
      </w:r>
      <w:r w:rsidR="00502FD0" w:rsidRPr="00E85A7E">
        <w:rPr>
          <w:lang w:val="en-US"/>
        </w:rPr>
        <w:lastRenderedPageBreak/>
        <w:t>budget of the coordinating institution</w:t>
      </w:r>
      <w:r w:rsidR="00502FD0">
        <w:rPr>
          <w:lang w:val="en-US"/>
        </w:rPr>
        <w:t xml:space="preserve"> (e.g. </w:t>
      </w:r>
      <w:r w:rsidR="00915756" w:rsidRPr="002679A1">
        <w:rPr>
          <w:lang w:val="en-US"/>
        </w:rPr>
        <w:t>French surveillance network for antimicrobial resistance in diseased animals (RESAPATH</w:t>
      </w:r>
      <w:r w:rsidR="00915756">
        <w:rPr>
          <w:lang w:val="en-US"/>
        </w:rPr>
        <w:t>)</w:t>
      </w:r>
      <w:r w:rsidR="00502FD0">
        <w:rPr>
          <w:lang w:val="en-US"/>
        </w:rPr>
        <w:t>) or by dedicated funding (e.g. hours for</w:t>
      </w:r>
      <w:r w:rsidR="00502FD0" w:rsidRPr="00502FD0">
        <w:rPr>
          <w:lang w:val="en-US"/>
        </w:rPr>
        <w:t xml:space="preserve"> collecting, processing</w:t>
      </w:r>
      <w:r w:rsidR="00502FD0">
        <w:rPr>
          <w:lang w:val="en-US"/>
        </w:rPr>
        <w:t xml:space="preserve"> and </w:t>
      </w:r>
      <w:r w:rsidR="00502FD0" w:rsidRPr="00502FD0">
        <w:rPr>
          <w:lang w:val="en-US"/>
        </w:rPr>
        <w:t xml:space="preserve">reporting data </w:t>
      </w:r>
      <w:r w:rsidR="00502FD0">
        <w:rPr>
          <w:lang w:val="en-US"/>
        </w:rPr>
        <w:t xml:space="preserve">in the GD Animal Health Surveillance System </w:t>
      </w:r>
      <w:r w:rsidR="00502FD0" w:rsidRPr="00502FD0">
        <w:rPr>
          <w:lang w:val="en-US"/>
        </w:rPr>
        <w:t>are subsidized via the Dutch animal Health monitoring</w:t>
      </w:r>
      <w:r w:rsidR="00502FD0">
        <w:rPr>
          <w:lang w:val="en-US"/>
        </w:rPr>
        <w:t>)</w:t>
      </w:r>
      <w:r w:rsidR="00502FD0" w:rsidRPr="00E85A7E">
        <w:rPr>
          <w:lang w:val="en-US"/>
        </w:rPr>
        <w:t>.</w:t>
      </w:r>
    </w:p>
    <w:p w14:paraId="63277750" w14:textId="77777777" w:rsidR="00260C3B" w:rsidRPr="00E85A7E" w:rsidRDefault="00260C3B" w:rsidP="00260C3B">
      <w:pPr>
        <w:spacing w:line="480" w:lineRule="auto"/>
        <w:jc w:val="both"/>
        <w:rPr>
          <w:i/>
          <w:lang w:val="en-US"/>
        </w:rPr>
      </w:pPr>
      <w:r w:rsidRPr="00E85A7E">
        <w:rPr>
          <w:i/>
          <w:lang w:val="en-US"/>
        </w:rPr>
        <w:t>Monitoring objectives</w:t>
      </w:r>
    </w:p>
    <w:p w14:paraId="0E49CF3C" w14:textId="1C8A14F6" w:rsidR="00C86A04" w:rsidRPr="00E85A7E" w:rsidRDefault="00260C3B" w:rsidP="00136980">
      <w:pPr>
        <w:spacing w:line="480" w:lineRule="auto"/>
        <w:jc w:val="both"/>
        <w:rPr>
          <w:lang w:val="en-US"/>
        </w:rPr>
      </w:pPr>
      <w:r w:rsidRPr="00E85A7E">
        <w:rPr>
          <w:lang w:val="en-US"/>
        </w:rPr>
        <w:t xml:space="preserve">All national systems aim to </w:t>
      </w:r>
      <w:r w:rsidR="00A441BE" w:rsidRPr="00E85A7E">
        <w:rPr>
          <w:lang w:val="en-US"/>
        </w:rPr>
        <w:t xml:space="preserve">regularly </w:t>
      </w:r>
      <w:r w:rsidRPr="00E85A7E">
        <w:rPr>
          <w:lang w:val="en-US"/>
        </w:rPr>
        <w:t>produce accurate estimates of resistance proportions in clinically relevant animal pathogens.</w:t>
      </w:r>
      <w:r w:rsidR="00A441BE" w:rsidRPr="00E85A7E">
        <w:rPr>
          <w:lang w:val="en-US"/>
        </w:rPr>
        <w:t xml:space="preserve"> However, they can have different objectives regarding the use of these estimates.</w:t>
      </w:r>
      <w:r w:rsidR="0084281F" w:rsidRPr="00E85A7E">
        <w:rPr>
          <w:lang w:val="en-US"/>
        </w:rPr>
        <w:t xml:space="preserve"> Some monitoring systems</w:t>
      </w:r>
      <w:r w:rsidR="00136980">
        <w:rPr>
          <w:lang w:val="en-US"/>
        </w:rPr>
        <w:t xml:space="preserve">, such as the </w:t>
      </w:r>
      <w:r w:rsidR="00136980" w:rsidRPr="00136980">
        <w:rPr>
          <w:lang w:val="en-US"/>
        </w:rPr>
        <w:t>Czech National Monitoring of Target Pathogens´ Antimicrobial Resistance</w:t>
      </w:r>
      <w:r w:rsidR="00136980">
        <w:rPr>
          <w:lang w:val="en-US"/>
        </w:rPr>
        <w:t xml:space="preserve"> </w:t>
      </w:r>
      <w:r w:rsidR="00136980" w:rsidRPr="00136980">
        <w:rPr>
          <w:lang w:val="en-US"/>
        </w:rPr>
        <w:t>(CZ NMTP)</w:t>
      </w:r>
      <w:r w:rsidR="0084281F" w:rsidRPr="00E85A7E">
        <w:rPr>
          <w:lang w:val="en-US"/>
        </w:rPr>
        <w:t xml:space="preserve"> </w:t>
      </w:r>
      <w:r w:rsidR="00612200">
        <w:rPr>
          <w:lang w:val="en-US"/>
        </w:rPr>
        <w:t xml:space="preserve">and </w:t>
      </w:r>
      <w:r w:rsidR="00FC32DC">
        <w:rPr>
          <w:lang w:val="en-US"/>
        </w:rPr>
        <w:t xml:space="preserve">the </w:t>
      </w:r>
      <w:r w:rsidR="00FC32DC" w:rsidRPr="00FC32DC">
        <w:rPr>
          <w:lang w:val="en-US"/>
        </w:rPr>
        <w:t>Spanish Antimicrobial Resistance Surveillance in Clinical Animal Pathogens (</w:t>
      </w:r>
      <w:r w:rsidR="00FC32DC" w:rsidRPr="00FC32DC">
        <w:rPr>
          <w:i/>
          <w:iCs/>
          <w:lang w:val="en-US"/>
        </w:rPr>
        <w:t xml:space="preserve">Sistema </w:t>
      </w:r>
      <w:proofErr w:type="spellStart"/>
      <w:r w:rsidR="00FC32DC" w:rsidRPr="00FC32DC">
        <w:rPr>
          <w:i/>
          <w:iCs/>
          <w:lang w:val="en-US"/>
        </w:rPr>
        <w:t>Español</w:t>
      </w:r>
      <w:proofErr w:type="spellEnd"/>
      <w:r w:rsidR="00FC32DC" w:rsidRPr="00FC32DC">
        <w:rPr>
          <w:i/>
          <w:iCs/>
          <w:lang w:val="en-US"/>
        </w:rPr>
        <w:t xml:space="preserve"> de </w:t>
      </w:r>
      <w:proofErr w:type="spellStart"/>
      <w:r w:rsidR="00FC32DC" w:rsidRPr="00FC32DC">
        <w:rPr>
          <w:i/>
          <w:iCs/>
          <w:lang w:val="en-US"/>
        </w:rPr>
        <w:t>Vigilancia</w:t>
      </w:r>
      <w:proofErr w:type="spellEnd"/>
      <w:r w:rsidR="00FC32DC" w:rsidRPr="00FC32DC">
        <w:rPr>
          <w:i/>
          <w:iCs/>
          <w:lang w:val="en-US"/>
        </w:rPr>
        <w:t xml:space="preserve"> de </w:t>
      </w:r>
      <w:proofErr w:type="spellStart"/>
      <w:r w:rsidR="00FC32DC" w:rsidRPr="00FC32DC">
        <w:rPr>
          <w:i/>
          <w:iCs/>
          <w:lang w:val="en-US"/>
        </w:rPr>
        <w:t>Animales</w:t>
      </w:r>
      <w:proofErr w:type="spellEnd"/>
      <w:r w:rsidR="00FC32DC" w:rsidRPr="00FC32DC">
        <w:rPr>
          <w:i/>
          <w:iCs/>
          <w:lang w:val="en-US"/>
        </w:rPr>
        <w:t xml:space="preserve"> </w:t>
      </w:r>
      <w:proofErr w:type="spellStart"/>
      <w:r w:rsidR="00FC32DC" w:rsidRPr="00FC32DC">
        <w:rPr>
          <w:i/>
          <w:iCs/>
          <w:lang w:val="en-US"/>
        </w:rPr>
        <w:t>Enfermos</w:t>
      </w:r>
      <w:proofErr w:type="spellEnd"/>
      <w:r w:rsidR="00FC32DC" w:rsidRPr="00FC32DC">
        <w:rPr>
          <w:lang w:val="en-US"/>
        </w:rPr>
        <w:t xml:space="preserve"> - SEVAE)</w:t>
      </w:r>
      <w:r w:rsidR="00136980">
        <w:rPr>
          <w:lang w:val="en-US"/>
        </w:rPr>
        <w:t>,</w:t>
      </w:r>
      <w:r w:rsidR="0084281F" w:rsidRPr="00E85A7E">
        <w:rPr>
          <w:lang w:val="en-US"/>
        </w:rPr>
        <w:t xml:space="preserve"> aim to support veterinary practitioners in their treatment decisions</w:t>
      </w:r>
      <w:r w:rsidR="0044198F" w:rsidRPr="00E85A7E">
        <w:rPr>
          <w:lang w:val="en-US"/>
        </w:rPr>
        <w:t xml:space="preserve"> </w:t>
      </w:r>
      <w:r w:rsidR="0084281F" w:rsidRPr="00E85A7E">
        <w:rPr>
          <w:lang w:val="en-US"/>
        </w:rPr>
        <w:t xml:space="preserve">(e.g. through the formulation of evidence-based antimicrobial therapy </w:t>
      </w:r>
      <w:r w:rsidR="0044198F" w:rsidRPr="00E85A7E">
        <w:rPr>
          <w:lang w:val="en-US"/>
        </w:rPr>
        <w:t>guidelines</w:t>
      </w:r>
      <w:r w:rsidR="0084281F" w:rsidRPr="00E85A7E">
        <w:rPr>
          <w:lang w:val="en-US"/>
        </w:rPr>
        <w:t>).</w:t>
      </w:r>
      <w:r w:rsidR="0044198F" w:rsidRPr="00E85A7E">
        <w:rPr>
          <w:lang w:val="en-US"/>
        </w:rPr>
        <w:t xml:space="preserve"> </w:t>
      </w:r>
      <w:r w:rsidR="003710C9" w:rsidRPr="00E85A7E">
        <w:rPr>
          <w:lang w:val="en-US"/>
        </w:rPr>
        <w:t xml:space="preserve">It is worth noting that the </w:t>
      </w:r>
      <w:r w:rsidR="00612200">
        <w:rPr>
          <w:lang w:val="en-US"/>
        </w:rPr>
        <w:t>CZ NMTP</w:t>
      </w:r>
      <w:r w:rsidR="003710C9" w:rsidRPr="00E85A7E">
        <w:rPr>
          <w:lang w:val="en-US"/>
        </w:rPr>
        <w:t xml:space="preserve"> is actually a spin-off </w:t>
      </w:r>
      <w:r w:rsidR="00380ADC" w:rsidRPr="00E85A7E">
        <w:rPr>
          <w:lang w:val="en-US"/>
        </w:rPr>
        <w:t>activity</w:t>
      </w:r>
      <w:r w:rsidR="003710C9" w:rsidRPr="00E85A7E">
        <w:rPr>
          <w:lang w:val="en-US"/>
        </w:rPr>
        <w:t xml:space="preserve"> of a program that primarily intends to</w:t>
      </w:r>
      <w:r w:rsidR="00380ADC" w:rsidRPr="00E85A7E">
        <w:rPr>
          <w:lang w:val="en-US"/>
        </w:rPr>
        <w:t xml:space="preserve"> support antimicrobial stewardship by</w:t>
      </w:r>
      <w:r w:rsidR="003710C9" w:rsidRPr="00E85A7E">
        <w:rPr>
          <w:lang w:val="en-US"/>
        </w:rPr>
        <w:t xml:space="preserve"> incentiviz</w:t>
      </w:r>
      <w:r w:rsidR="00380ADC" w:rsidRPr="00E85A7E">
        <w:rPr>
          <w:lang w:val="en-US"/>
        </w:rPr>
        <w:t>ing</w:t>
      </w:r>
      <w:r w:rsidR="003710C9" w:rsidRPr="00E85A7E">
        <w:rPr>
          <w:lang w:val="en-US"/>
        </w:rPr>
        <w:t xml:space="preserve"> the use of AST </w:t>
      </w:r>
      <w:r w:rsidR="000841E8">
        <w:rPr>
          <w:lang w:val="en-US"/>
        </w:rPr>
        <w:t xml:space="preserve">and evidence based antimicrobial therapy </w:t>
      </w:r>
      <w:r w:rsidR="003710C9" w:rsidRPr="00E85A7E">
        <w:rPr>
          <w:lang w:val="en-US"/>
        </w:rPr>
        <w:t>by veterinarians</w:t>
      </w:r>
      <w:r w:rsidR="0044198F" w:rsidRPr="00E85A7E">
        <w:rPr>
          <w:lang w:val="en-US"/>
        </w:rPr>
        <w:t>.</w:t>
      </w:r>
      <w:r w:rsidR="0084281F" w:rsidRPr="00E85A7E">
        <w:rPr>
          <w:lang w:val="en-US"/>
        </w:rPr>
        <w:t xml:space="preserve"> Other monitoring systems (</w:t>
      </w:r>
      <w:r w:rsidR="00612200">
        <w:rPr>
          <w:lang w:val="en-US"/>
        </w:rPr>
        <w:t>e.g. Svarm</w:t>
      </w:r>
      <w:r w:rsidR="00D834DD">
        <w:rPr>
          <w:lang w:val="en-US"/>
        </w:rPr>
        <w:t xml:space="preserve"> or the</w:t>
      </w:r>
      <w:r w:rsidR="00612200">
        <w:rPr>
          <w:lang w:val="en-US"/>
        </w:rPr>
        <w:t xml:space="preserve"> </w:t>
      </w:r>
      <w:r w:rsidR="00D834DD" w:rsidRPr="002679A1">
        <w:rPr>
          <w:lang w:val="en-US"/>
        </w:rPr>
        <w:t>Norwegian Monitoring Program for Antimicrobial Resistance in bacteria from feed, food and animals (NORM-VET)</w:t>
      </w:r>
      <w:r w:rsidR="0084281F" w:rsidRPr="00E85A7E">
        <w:rPr>
          <w:lang w:val="en-US"/>
        </w:rPr>
        <w:t>) primarily intend to follow trends and detect potential AMR emergences, including to drugs which are not allowed for veterinary use, but of interest to public health (e.g. carbapenems).</w:t>
      </w:r>
    </w:p>
    <w:p w14:paraId="68A85E66" w14:textId="0AAA1FD1" w:rsidR="00260C3B" w:rsidRPr="00E85A7E" w:rsidRDefault="00260C3B" w:rsidP="00260C3B">
      <w:pPr>
        <w:spacing w:line="480" w:lineRule="auto"/>
        <w:jc w:val="both"/>
        <w:rPr>
          <w:i/>
          <w:lang w:val="en-US"/>
        </w:rPr>
      </w:pPr>
      <w:r w:rsidRPr="00E85A7E">
        <w:rPr>
          <w:i/>
          <w:lang w:val="en-US"/>
        </w:rPr>
        <w:t>Central institutional organization</w:t>
      </w:r>
      <w:r w:rsidR="00550C8A">
        <w:rPr>
          <w:i/>
          <w:lang w:val="en-US"/>
        </w:rPr>
        <w:t xml:space="preserve"> </w:t>
      </w:r>
      <w:r w:rsidR="00550C8A" w:rsidRPr="00024FAD">
        <w:rPr>
          <w:iCs/>
          <w:lang w:val="en-US"/>
        </w:rPr>
        <w:t xml:space="preserve">(Table </w:t>
      </w:r>
      <w:r w:rsidR="00550C8A">
        <w:rPr>
          <w:iCs/>
          <w:lang w:val="en-US"/>
        </w:rPr>
        <w:t>1</w:t>
      </w:r>
      <w:r w:rsidR="00550C8A" w:rsidRPr="00024FAD">
        <w:rPr>
          <w:iCs/>
          <w:lang w:val="en-US"/>
        </w:rPr>
        <w:t>)</w:t>
      </w:r>
    </w:p>
    <w:p w14:paraId="02941620" w14:textId="30159776" w:rsidR="00260C3B" w:rsidRPr="00E85A7E" w:rsidRDefault="00260C3B" w:rsidP="00260C3B">
      <w:pPr>
        <w:spacing w:line="480" w:lineRule="auto"/>
        <w:jc w:val="both"/>
        <w:rPr>
          <w:lang w:val="en-US"/>
        </w:rPr>
      </w:pPr>
      <w:r w:rsidRPr="00E85A7E">
        <w:rPr>
          <w:lang w:val="en-US"/>
        </w:rPr>
        <w:t>Only four national monitoring systems (</w:t>
      </w:r>
      <w:r w:rsidR="00B64E6D">
        <w:rPr>
          <w:lang w:val="en-US"/>
        </w:rPr>
        <w:t>CZ NMTP</w:t>
      </w:r>
      <w:r w:rsidRPr="00E85A7E">
        <w:rPr>
          <w:lang w:val="en-US"/>
        </w:rPr>
        <w:t xml:space="preserve">, </w:t>
      </w:r>
      <w:r w:rsidR="00B64E6D">
        <w:rPr>
          <w:lang w:val="en-US"/>
        </w:rPr>
        <w:t>RESAPATH</w:t>
      </w:r>
      <w:r w:rsidRPr="00E85A7E">
        <w:rPr>
          <w:lang w:val="en-US"/>
        </w:rPr>
        <w:t xml:space="preserve">, </w:t>
      </w:r>
      <w:r w:rsidR="00FC32DC">
        <w:rPr>
          <w:lang w:val="en-US"/>
        </w:rPr>
        <w:t>SEVAE</w:t>
      </w:r>
      <w:r w:rsidR="00B64E6D" w:rsidRPr="00B64E6D">
        <w:rPr>
          <w:lang w:val="en-US"/>
        </w:rPr>
        <w:t xml:space="preserve"> </w:t>
      </w:r>
      <w:r w:rsidRPr="00E85A7E">
        <w:rPr>
          <w:lang w:val="en-US"/>
        </w:rPr>
        <w:t>and Svarm</w:t>
      </w:r>
      <w:r w:rsidR="0098764C">
        <w:rPr>
          <w:lang w:val="en-US"/>
        </w:rPr>
        <w:t>P</w:t>
      </w:r>
      <w:r w:rsidRPr="00E85A7E">
        <w:rPr>
          <w:lang w:val="en-US"/>
        </w:rPr>
        <w:t>at) have steering committees which are broader than the coordination team, including diverse institutions from both public and private sectors</w:t>
      </w:r>
      <w:r w:rsidR="00906962" w:rsidRPr="00E85A7E">
        <w:rPr>
          <w:lang w:val="en-US"/>
        </w:rPr>
        <w:t xml:space="preserve"> (e.g. representatives of both private and public laboratories in the French system)</w:t>
      </w:r>
      <w:r w:rsidRPr="00E85A7E">
        <w:rPr>
          <w:lang w:val="en-US"/>
        </w:rPr>
        <w:t xml:space="preserve">. </w:t>
      </w:r>
      <w:r w:rsidR="00612200" w:rsidRPr="00E85A7E">
        <w:rPr>
          <w:lang w:val="en-US"/>
        </w:rPr>
        <w:t xml:space="preserve">Coordinating institutions are very different across systems and may be private (e.g. </w:t>
      </w:r>
      <w:r w:rsidR="009E34F4" w:rsidRPr="00BF0DCD">
        <w:rPr>
          <w:lang w:val="en-US"/>
        </w:rPr>
        <w:t xml:space="preserve">the agricultural knowledge and innovation center </w:t>
      </w:r>
      <w:r w:rsidR="009E34F4">
        <w:rPr>
          <w:lang w:val="en-US"/>
        </w:rPr>
        <w:t>(</w:t>
      </w:r>
      <w:r w:rsidR="00612200" w:rsidRPr="00E85A7E">
        <w:rPr>
          <w:lang w:val="en-US"/>
        </w:rPr>
        <w:t>SEGES</w:t>
      </w:r>
      <w:r w:rsidR="00195372">
        <w:rPr>
          <w:lang w:val="en-US"/>
        </w:rPr>
        <w:t>)</w:t>
      </w:r>
      <w:r w:rsidR="00612200" w:rsidRPr="00E85A7E">
        <w:rPr>
          <w:lang w:val="en-US"/>
        </w:rPr>
        <w:t xml:space="preserve"> in Denmark or Royal GD in the Netherlands) or public (e.g. universities, food safety agencies, medicines agencies etc.).</w:t>
      </w:r>
      <w:r w:rsidR="00612200">
        <w:rPr>
          <w:lang w:val="en-US"/>
        </w:rPr>
        <w:t xml:space="preserve"> </w:t>
      </w:r>
    </w:p>
    <w:p w14:paraId="5FC65F07" w14:textId="71B7933B" w:rsidR="00CA5528" w:rsidRPr="00E85A7E" w:rsidRDefault="00CA5528" w:rsidP="00260C3B">
      <w:pPr>
        <w:spacing w:line="480" w:lineRule="auto"/>
        <w:jc w:val="both"/>
        <w:rPr>
          <w:lang w:val="en-US"/>
        </w:rPr>
      </w:pPr>
      <w:r w:rsidRPr="00E85A7E">
        <w:rPr>
          <w:lang w:val="en-US"/>
        </w:rPr>
        <w:lastRenderedPageBreak/>
        <w:t xml:space="preserve">Sweden, Denmark and the Netherlands have </w:t>
      </w:r>
      <w:r w:rsidR="005C6B35">
        <w:rPr>
          <w:lang w:val="en-US"/>
        </w:rPr>
        <w:t>more than one</w:t>
      </w:r>
      <w:r w:rsidRPr="00E85A7E">
        <w:rPr>
          <w:lang w:val="en-US"/>
        </w:rPr>
        <w:t xml:space="preserve"> monitoring system for AMR in clinical animal isolates, but these are only integrated in Sweden. However, </w:t>
      </w:r>
      <w:r w:rsidR="0007397D" w:rsidRPr="00E85A7E">
        <w:rPr>
          <w:lang w:val="en-US"/>
        </w:rPr>
        <w:t>collaboration between systems usually exist, such as i</w:t>
      </w:r>
      <w:r w:rsidRPr="00E85A7E">
        <w:rPr>
          <w:lang w:val="en-US"/>
        </w:rPr>
        <w:t xml:space="preserve">n </w:t>
      </w:r>
      <w:r w:rsidRPr="00BF0DCD">
        <w:rPr>
          <w:lang w:val="en-US"/>
        </w:rPr>
        <w:t xml:space="preserve">Denmark, </w:t>
      </w:r>
      <w:r w:rsidR="0007397D" w:rsidRPr="00BF0DCD">
        <w:rPr>
          <w:lang w:val="en-US"/>
        </w:rPr>
        <w:t xml:space="preserve">where </w:t>
      </w:r>
      <w:r w:rsidRPr="00BF0DCD">
        <w:rPr>
          <w:lang w:val="en-US"/>
        </w:rPr>
        <w:t>SEGES provides AST data f</w:t>
      </w:r>
      <w:r w:rsidR="00BF0DCD">
        <w:rPr>
          <w:lang w:val="en-US"/>
        </w:rPr>
        <w:t>rom</w:t>
      </w:r>
      <w:r w:rsidRPr="00BF0DCD">
        <w:rPr>
          <w:lang w:val="en-US"/>
        </w:rPr>
        <w:t xml:space="preserve"> swine to the national monitoring system</w:t>
      </w:r>
      <w:r w:rsidR="0007397D" w:rsidRPr="00BF0DCD">
        <w:rPr>
          <w:lang w:val="en-US"/>
        </w:rPr>
        <w:t xml:space="preserve"> coordinated by the </w:t>
      </w:r>
      <w:r w:rsidR="005C6B35" w:rsidRPr="00BF0DCD">
        <w:rPr>
          <w:lang w:val="en-US"/>
        </w:rPr>
        <w:t>T</w:t>
      </w:r>
      <w:r w:rsidR="0007397D" w:rsidRPr="00BF0DCD">
        <w:rPr>
          <w:lang w:val="en-US"/>
        </w:rPr>
        <w:t xml:space="preserve">echnical </w:t>
      </w:r>
      <w:r w:rsidR="005C6B35" w:rsidRPr="00BF0DCD">
        <w:rPr>
          <w:lang w:val="en-US"/>
        </w:rPr>
        <w:t>U</w:t>
      </w:r>
      <w:r w:rsidR="0007397D" w:rsidRPr="00BF0DCD">
        <w:rPr>
          <w:lang w:val="en-US"/>
        </w:rPr>
        <w:t>niversity of Denmark (DTU)</w:t>
      </w:r>
      <w:r w:rsidR="00BF0DCD">
        <w:rPr>
          <w:lang w:val="en-US"/>
        </w:rPr>
        <w:t xml:space="preserve"> and the</w:t>
      </w:r>
      <w:r w:rsidR="00BF0DCD" w:rsidRPr="00BF0DCD">
        <w:rPr>
          <w:lang w:val="en-US"/>
        </w:rPr>
        <w:t xml:space="preserve"> Danish Veterinary and Food Administration</w:t>
      </w:r>
      <w:r w:rsidR="00BF0DCD">
        <w:rPr>
          <w:lang w:val="en-US"/>
        </w:rPr>
        <w:t xml:space="preserve"> (VFA).</w:t>
      </w:r>
    </w:p>
    <w:p w14:paraId="0621832C" w14:textId="0F4B1792" w:rsidR="00260C3B" w:rsidRPr="00E85A7E" w:rsidRDefault="00260C3B" w:rsidP="00260C3B">
      <w:pPr>
        <w:spacing w:line="480" w:lineRule="auto"/>
        <w:jc w:val="both"/>
        <w:rPr>
          <w:i/>
          <w:lang w:val="en-US"/>
        </w:rPr>
      </w:pPr>
      <w:r w:rsidRPr="00E85A7E">
        <w:rPr>
          <w:i/>
          <w:lang w:val="en-US"/>
        </w:rPr>
        <w:t xml:space="preserve">Laboratory network </w:t>
      </w:r>
      <w:r w:rsidR="00550C8A" w:rsidRPr="00024FAD">
        <w:rPr>
          <w:iCs/>
          <w:lang w:val="en-US"/>
        </w:rPr>
        <w:t xml:space="preserve">(Table </w:t>
      </w:r>
      <w:r w:rsidR="00550C8A">
        <w:rPr>
          <w:iCs/>
          <w:lang w:val="en-US"/>
        </w:rPr>
        <w:t>2</w:t>
      </w:r>
      <w:r w:rsidR="00550C8A" w:rsidRPr="00024FAD">
        <w:rPr>
          <w:iCs/>
          <w:lang w:val="en-US"/>
        </w:rPr>
        <w:t>)</w:t>
      </w:r>
    </w:p>
    <w:p w14:paraId="1C29906D" w14:textId="7F0F95FB" w:rsidR="00260C3B" w:rsidRPr="00E85A7E" w:rsidRDefault="00260C3B" w:rsidP="00260C3B">
      <w:pPr>
        <w:spacing w:line="480" w:lineRule="auto"/>
        <w:jc w:val="both"/>
        <w:rPr>
          <w:lang w:val="en-US"/>
        </w:rPr>
      </w:pPr>
      <w:r w:rsidRPr="00E85A7E">
        <w:rPr>
          <w:lang w:val="en-US"/>
        </w:rPr>
        <w:t xml:space="preserve">Seven systems (out of 15) perform AMR </w:t>
      </w:r>
      <w:r w:rsidR="0036323A" w:rsidRPr="00E85A7E">
        <w:rPr>
          <w:lang w:val="en-US"/>
        </w:rPr>
        <w:t>monitoring</w:t>
      </w:r>
      <w:r w:rsidRPr="00E85A7E">
        <w:rPr>
          <w:lang w:val="en-US"/>
        </w:rPr>
        <w:t xml:space="preserve"> on isolates collected from a single laboratory. Other systems are based on a network of laboratories, usually made up of a limited number of laboratories, </w:t>
      </w:r>
      <w:r w:rsidR="00D66892">
        <w:rPr>
          <w:lang w:val="en-US"/>
        </w:rPr>
        <w:t>except the RE</w:t>
      </w:r>
      <w:r w:rsidRPr="00E85A7E">
        <w:rPr>
          <w:lang w:val="en-US"/>
        </w:rPr>
        <w:t xml:space="preserve">SAPATH, </w:t>
      </w:r>
      <w:r w:rsidR="00195372">
        <w:rPr>
          <w:lang w:val="en-US"/>
        </w:rPr>
        <w:t xml:space="preserve">German </w:t>
      </w:r>
      <w:r w:rsidR="00195372" w:rsidRPr="002679A1">
        <w:rPr>
          <w:lang w:val="en-US"/>
        </w:rPr>
        <w:t xml:space="preserve">National Resistance Monitoring in Bacterial Pathogens of Animals </w:t>
      </w:r>
      <w:r w:rsidR="00195372">
        <w:rPr>
          <w:lang w:val="en-US"/>
        </w:rPr>
        <w:t>(</w:t>
      </w:r>
      <w:r w:rsidRPr="00E85A7E">
        <w:rPr>
          <w:i/>
          <w:iCs/>
          <w:lang w:val="en-US"/>
        </w:rPr>
        <w:t>GERM</w:t>
      </w:r>
      <w:r w:rsidRPr="00E85A7E">
        <w:rPr>
          <w:lang w:val="en-US"/>
        </w:rPr>
        <w:t>-Vet</w:t>
      </w:r>
      <w:r w:rsidR="00195372">
        <w:rPr>
          <w:lang w:val="en-US"/>
        </w:rPr>
        <w:t>)</w:t>
      </w:r>
      <w:r w:rsidRPr="00E85A7E">
        <w:rPr>
          <w:lang w:val="en-US"/>
        </w:rPr>
        <w:t xml:space="preserve"> and </w:t>
      </w:r>
      <w:r w:rsidR="00FC32DC">
        <w:rPr>
          <w:lang w:val="en-US"/>
        </w:rPr>
        <w:t>SEVAE</w:t>
      </w:r>
      <w:r w:rsidRPr="00E85A7E">
        <w:rPr>
          <w:lang w:val="en-US"/>
        </w:rPr>
        <w:t>, which operate through 71, 30 and 22 laboratories, respectively. Networked laboratories either belong to the same institution (</w:t>
      </w:r>
      <w:r w:rsidR="00195372">
        <w:rPr>
          <w:lang w:val="en-US"/>
        </w:rPr>
        <w:t xml:space="preserve">e.g. the </w:t>
      </w:r>
      <w:r w:rsidR="00195372" w:rsidRPr="002679A1">
        <w:rPr>
          <w:lang w:val="en-US"/>
        </w:rPr>
        <w:t xml:space="preserve">Department of Agriculture, Food and the Marine </w:t>
      </w:r>
      <w:r w:rsidR="00195372">
        <w:rPr>
          <w:lang w:val="en-US"/>
        </w:rPr>
        <w:t>(</w:t>
      </w:r>
      <w:r w:rsidR="00D66892">
        <w:rPr>
          <w:lang w:val="en-US"/>
        </w:rPr>
        <w:t>DFAM</w:t>
      </w:r>
      <w:r w:rsidR="00195372">
        <w:rPr>
          <w:lang w:val="en-US"/>
        </w:rPr>
        <w:t>)</w:t>
      </w:r>
      <w:r w:rsidR="00D66892">
        <w:rPr>
          <w:lang w:val="en-US"/>
        </w:rPr>
        <w:t xml:space="preserve"> in Ireland</w:t>
      </w:r>
      <w:r w:rsidRPr="00E85A7E">
        <w:rPr>
          <w:lang w:val="en-US"/>
        </w:rPr>
        <w:t xml:space="preserve">), or comprise independent laboratories, belonging to both private and public sectors (e.g. </w:t>
      </w:r>
      <w:r w:rsidR="00FC32DC">
        <w:rPr>
          <w:lang w:val="en-US"/>
        </w:rPr>
        <w:t>SEVAE</w:t>
      </w:r>
      <w:r w:rsidR="00BD4EB8" w:rsidRPr="00E85A7E">
        <w:rPr>
          <w:lang w:val="en-US"/>
        </w:rPr>
        <w:t xml:space="preserve"> </w:t>
      </w:r>
      <w:r w:rsidRPr="00E85A7E">
        <w:rPr>
          <w:lang w:val="en-US"/>
        </w:rPr>
        <w:t xml:space="preserve">and </w:t>
      </w:r>
      <w:r w:rsidR="00BD4EB8">
        <w:rPr>
          <w:lang w:val="en-US"/>
        </w:rPr>
        <w:t>RESAPATH</w:t>
      </w:r>
      <w:r w:rsidRPr="00E85A7E">
        <w:rPr>
          <w:lang w:val="en-US"/>
        </w:rPr>
        <w:t>)</w:t>
      </w:r>
      <w:r w:rsidR="00606759">
        <w:rPr>
          <w:lang w:val="en-US"/>
        </w:rPr>
        <w:t xml:space="preserve"> o</w:t>
      </w:r>
      <w:r w:rsidR="004A103C">
        <w:rPr>
          <w:lang w:val="en-US"/>
        </w:rPr>
        <w:t>r</w:t>
      </w:r>
      <w:r w:rsidR="00606759">
        <w:rPr>
          <w:lang w:val="en-US"/>
        </w:rPr>
        <w:t xml:space="preserve"> with a joint public/private status (CZ NMTP)</w:t>
      </w:r>
      <w:r w:rsidRPr="00E85A7E">
        <w:rPr>
          <w:lang w:val="en-US"/>
        </w:rPr>
        <w:t>. The National Reference Laboratory (NRL) for AMR in the animal sector is involved in six systems (out of 15).</w:t>
      </w:r>
    </w:p>
    <w:p w14:paraId="019679D2" w14:textId="39AA5E09" w:rsidR="00260C3B" w:rsidRPr="00E85A7E" w:rsidRDefault="00260C3B" w:rsidP="00260C3B">
      <w:pPr>
        <w:spacing w:line="480" w:lineRule="auto"/>
        <w:jc w:val="both"/>
        <w:rPr>
          <w:lang w:val="en-US"/>
        </w:rPr>
      </w:pPr>
      <w:r w:rsidRPr="00E85A7E">
        <w:rPr>
          <w:lang w:val="en-US"/>
        </w:rPr>
        <w:t xml:space="preserve">All laboratory networks, except in </w:t>
      </w:r>
      <w:r w:rsidR="00442E34">
        <w:rPr>
          <w:lang w:val="en-US"/>
        </w:rPr>
        <w:t xml:space="preserve">the </w:t>
      </w:r>
      <w:r w:rsidR="00344F2B">
        <w:rPr>
          <w:lang w:val="en-US"/>
        </w:rPr>
        <w:t>SEVAE</w:t>
      </w:r>
      <w:r w:rsidRPr="00E85A7E">
        <w:rPr>
          <w:lang w:val="en-US"/>
        </w:rPr>
        <w:t xml:space="preserve">, include one or two central laboratories. In RESAPATH, the two central laboratories (both belonging to ANSES) are responsible for AMR </w:t>
      </w:r>
      <w:r w:rsidR="0036323A" w:rsidRPr="00E85A7E">
        <w:rPr>
          <w:lang w:val="en-US"/>
        </w:rPr>
        <w:t xml:space="preserve">monitoring </w:t>
      </w:r>
      <w:r w:rsidRPr="00E85A7E">
        <w:rPr>
          <w:lang w:val="en-US"/>
        </w:rPr>
        <w:t xml:space="preserve">in different animal species. Central laboratories may have diverse missions, depending on the system: analysis of diagnostic specimens, re-testing isolates of surveillance interest from field laboratories, re-testing and performing complementary molecular analyses on isolates with specific phenotypes and organizing </w:t>
      </w:r>
      <w:r w:rsidR="00C23065">
        <w:rPr>
          <w:lang w:val="en-US"/>
        </w:rPr>
        <w:t>proficiency testing</w:t>
      </w:r>
      <w:r w:rsidRPr="00E85A7E">
        <w:rPr>
          <w:lang w:val="en-US"/>
        </w:rPr>
        <w:t xml:space="preserve"> </w:t>
      </w:r>
      <w:r w:rsidR="00C23065">
        <w:rPr>
          <w:lang w:val="en-US"/>
        </w:rPr>
        <w:t>(</w:t>
      </w:r>
      <w:r w:rsidRPr="00E85A7E">
        <w:rPr>
          <w:lang w:val="en-US"/>
        </w:rPr>
        <w:t>PT</w:t>
      </w:r>
      <w:r w:rsidR="00C23065">
        <w:rPr>
          <w:lang w:val="en-US"/>
        </w:rPr>
        <w:t>)</w:t>
      </w:r>
      <w:r w:rsidRPr="00E85A7E">
        <w:rPr>
          <w:lang w:val="en-US"/>
        </w:rPr>
        <w:t xml:space="preserve"> on AST.</w:t>
      </w:r>
    </w:p>
    <w:p w14:paraId="04CC2710" w14:textId="77777777" w:rsidR="00260C3B" w:rsidRPr="00E85A7E" w:rsidRDefault="00260C3B" w:rsidP="00260C3B">
      <w:pPr>
        <w:spacing w:line="480" w:lineRule="auto"/>
        <w:jc w:val="both"/>
        <w:rPr>
          <w:i/>
          <w:lang w:val="en-US"/>
        </w:rPr>
      </w:pPr>
      <w:r w:rsidRPr="00E85A7E">
        <w:rPr>
          <w:i/>
          <w:lang w:val="en-US"/>
        </w:rPr>
        <w:t>Monitoring procedures</w:t>
      </w:r>
    </w:p>
    <w:p w14:paraId="27034604" w14:textId="77204C3D" w:rsidR="00260C3B" w:rsidRPr="00E85A7E" w:rsidRDefault="00260C3B" w:rsidP="00260C3B">
      <w:pPr>
        <w:spacing w:line="480" w:lineRule="auto"/>
        <w:jc w:val="both"/>
        <w:rPr>
          <w:lang w:val="en-US"/>
        </w:rPr>
      </w:pPr>
      <w:r w:rsidRPr="00E85A7E">
        <w:rPr>
          <w:lang w:val="en-US"/>
        </w:rPr>
        <w:t>All systems are primarily based on a passive monitoring procedure, i.e. AST results come from samples</w:t>
      </w:r>
      <w:r w:rsidR="007511DB">
        <w:rPr>
          <w:lang w:val="en-US"/>
        </w:rPr>
        <w:t>,</w:t>
      </w:r>
      <w:r w:rsidRPr="00E85A7E">
        <w:rPr>
          <w:lang w:val="en-US"/>
        </w:rPr>
        <w:t xml:space="preserve"> </w:t>
      </w:r>
      <w:r w:rsidR="008E504B">
        <w:rPr>
          <w:lang w:val="en-US"/>
        </w:rPr>
        <w:t>that</w:t>
      </w:r>
      <w:r w:rsidR="008E504B" w:rsidRPr="00E85A7E">
        <w:rPr>
          <w:lang w:val="en-US"/>
        </w:rPr>
        <w:t xml:space="preserve"> </w:t>
      </w:r>
      <w:r w:rsidRPr="00E85A7E">
        <w:rPr>
          <w:lang w:val="en-US"/>
        </w:rPr>
        <w:t>are routinely submitted by field veterinarians.</w:t>
      </w:r>
      <w:r w:rsidR="00C86A04">
        <w:rPr>
          <w:lang w:val="en-US"/>
        </w:rPr>
        <w:t xml:space="preserve"> </w:t>
      </w:r>
      <w:r w:rsidRPr="00E85A7E">
        <w:rPr>
          <w:lang w:val="en-US"/>
        </w:rPr>
        <w:t>However, two of them also include an active monitoring component</w:t>
      </w:r>
      <w:r w:rsidR="00C044D5">
        <w:rPr>
          <w:lang w:val="en-US"/>
        </w:rPr>
        <w:t xml:space="preserve"> (</w:t>
      </w:r>
      <w:r w:rsidR="00C044D5" w:rsidRPr="00E85A7E">
        <w:rPr>
          <w:lang w:val="en-US"/>
        </w:rPr>
        <w:t xml:space="preserve">SvarmPat and </w:t>
      </w:r>
      <w:r w:rsidR="009E34F4" w:rsidRPr="002679A1">
        <w:rPr>
          <w:lang w:val="en-US"/>
        </w:rPr>
        <w:t xml:space="preserve">Technical University of Denmark </w:t>
      </w:r>
      <w:r w:rsidR="009E34F4">
        <w:rPr>
          <w:lang w:val="en-US"/>
        </w:rPr>
        <w:t>/</w:t>
      </w:r>
      <w:r w:rsidR="009E34F4" w:rsidRPr="002679A1">
        <w:rPr>
          <w:lang w:val="en-US"/>
        </w:rPr>
        <w:t xml:space="preserve"> Danish Veterinary and Food Administration</w:t>
      </w:r>
      <w:r w:rsidR="009E34F4">
        <w:rPr>
          <w:lang w:val="en-US"/>
        </w:rPr>
        <w:t xml:space="preserve"> (DTU/VFA)</w:t>
      </w:r>
      <w:r w:rsidR="005E61B9">
        <w:rPr>
          <w:lang w:val="en-US"/>
        </w:rPr>
        <w:t xml:space="preserve"> system</w:t>
      </w:r>
      <w:r w:rsidR="00C044D5" w:rsidRPr="00E85A7E">
        <w:rPr>
          <w:lang w:val="en-US"/>
        </w:rPr>
        <w:t>)</w:t>
      </w:r>
      <w:r w:rsidRPr="00E85A7E">
        <w:rPr>
          <w:lang w:val="en-US"/>
        </w:rPr>
        <w:t xml:space="preserve">, where diseased animals are sampled specifically for the purpose </w:t>
      </w:r>
      <w:r w:rsidRPr="00E85A7E">
        <w:rPr>
          <w:lang w:val="en-US"/>
        </w:rPr>
        <w:lastRenderedPageBreak/>
        <w:t>of AMR monitoring (and would likely not be sampled otherwise)</w:t>
      </w:r>
      <w:r w:rsidR="00B0423E" w:rsidRPr="00E85A7E">
        <w:rPr>
          <w:lang w:val="en-US"/>
        </w:rPr>
        <w:t>. These active monitoring component</w:t>
      </w:r>
      <w:r w:rsidR="001921A1" w:rsidRPr="00E85A7E">
        <w:rPr>
          <w:lang w:val="en-US"/>
        </w:rPr>
        <w:t xml:space="preserve">s aim to fill knowledge gaps and generate more representative AMR data than by passive monitoring. </w:t>
      </w:r>
      <w:r w:rsidR="009479D1" w:rsidRPr="00E85A7E">
        <w:rPr>
          <w:lang w:val="en-US"/>
        </w:rPr>
        <w:t>They</w:t>
      </w:r>
      <w:r w:rsidR="001921A1" w:rsidRPr="00E85A7E">
        <w:rPr>
          <w:lang w:val="en-US"/>
        </w:rPr>
        <w:t xml:space="preserve"> remain project-based and monitoring priorities can change over time</w:t>
      </w:r>
      <w:r w:rsidR="00C86A04">
        <w:rPr>
          <w:lang w:val="en-US"/>
        </w:rPr>
        <w:t>.</w:t>
      </w:r>
      <w:r w:rsidR="009479D1" w:rsidRPr="00E85A7E">
        <w:rPr>
          <w:lang w:val="en-US"/>
        </w:rPr>
        <w:t xml:space="preserve"> </w:t>
      </w:r>
    </w:p>
    <w:p w14:paraId="43A1C514" w14:textId="63A39FAC" w:rsidR="00260C3B" w:rsidRPr="00E85A7E" w:rsidRDefault="00260C3B" w:rsidP="00260C3B">
      <w:pPr>
        <w:spacing w:line="480" w:lineRule="auto"/>
        <w:jc w:val="both"/>
        <w:rPr>
          <w:i/>
          <w:lang w:val="en-US"/>
        </w:rPr>
      </w:pPr>
      <w:r w:rsidRPr="00E85A7E">
        <w:rPr>
          <w:i/>
          <w:lang w:val="en-US"/>
        </w:rPr>
        <w:t>Laboratory techniques</w:t>
      </w:r>
      <w:r w:rsidR="00550C8A">
        <w:rPr>
          <w:i/>
          <w:lang w:val="en-US"/>
        </w:rPr>
        <w:t xml:space="preserve"> </w:t>
      </w:r>
      <w:r w:rsidR="00550C8A" w:rsidRPr="00550C8A">
        <w:rPr>
          <w:iCs/>
          <w:lang w:val="en-US"/>
        </w:rPr>
        <w:t>(Table 3)</w:t>
      </w:r>
    </w:p>
    <w:p w14:paraId="30125E9B" w14:textId="63EB30D8" w:rsidR="00260C3B" w:rsidRPr="00E85A7E" w:rsidRDefault="00260C3B" w:rsidP="00260C3B">
      <w:pPr>
        <w:spacing w:line="480" w:lineRule="auto"/>
        <w:jc w:val="both"/>
        <w:rPr>
          <w:lang w:val="en-US"/>
        </w:rPr>
      </w:pPr>
      <w:r w:rsidRPr="00E85A7E">
        <w:rPr>
          <w:lang w:val="en-US"/>
        </w:rPr>
        <w:t>Regarding bacterial identification, the most commonly</w:t>
      </w:r>
      <w:r w:rsidR="009479D1" w:rsidRPr="00E85A7E">
        <w:rPr>
          <w:lang w:val="en-US"/>
        </w:rPr>
        <w:t xml:space="preserve"> used method </w:t>
      </w:r>
      <w:r w:rsidRPr="00E85A7E">
        <w:rPr>
          <w:lang w:val="en-US"/>
        </w:rPr>
        <w:t xml:space="preserve">was </w:t>
      </w:r>
      <w:r w:rsidR="001A52AE" w:rsidRPr="00E85A7E">
        <w:rPr>
          <w:lang w:val="en-US"/>
        </w:rPr>
        <w:t>the Matrix Assisted Laser Desorption Ionization - Time of Flight (MALDI-TOF)</w:t>
      </w:r>
      <w:r w:rsidR="009479D1" w:rsidRPr="00E85A7E">
        <w:rPr>
          <w:lang w:val="en-US"/>
        </w:rPr>
        <w:t xml:space="preserve"> (by 14/15 systems)</w:t>
      </w:r>
      <w:r w:rsidRPr="00E85A7E">
        <w:rPr>
          <w:lang w:val="en-US"/>
        </w:rPr>
        <w:t xml:space="preserve">, followed by </w:t>
      </w:r>
      <w:bookmarkStart w:id="0" w:name="_Hlk66641862"/>
      <w:r w:rsidR="00B13D26" w:rsidRPr="00E85A7E">
        <w:rPr>
          <w:lang w:val="en-US"/>
        </w:rPr>
        <w:t>A</w:t>
      </w:r>
      <w:r w:rsidRPr="00E85A7E">
        <w:rPr>
          <w:lang w:val="en-US"/>
        </w:rPr>
        <w:t xml:space="preserve">nalytical </w:t>
      </w:r>
      <w:r w:rsidR="00B13D26" w:rsidRPr="00E85A7E">
        <w:rPr>
          <w:lang w:val="en-US"/>
        </w:rPr>
        <w:t>P</w:t>
      </w:r>
      <w:r w:rsidRPr="00E85A7E">
        <w:rPr>
          <w:lang w:val="en-US"/>
        </w:rPr>
        <w:t xml:space="preserve">rofile </w:t>
      </w:r>
      <w:r w:rsidR="00B13D26" w:rsidRPr="00E85A7E">
        <w:rPr>
          <w:lang w:val="en-US"/>
        </w:rPr>
        <w:t>I</w:t>
      </w:r>
      <w:r w:rsidRPr="00E85A7E">
        <w:rPr>
          <w:lang w:val="en-US"/>
        </w:rPr>
        <w:t xml:space="preserve">ndex </w:t>
      </w:r>
      <w:bookmarkEnd w:id="0"/>
      <w:r w:rsidRPr="00E85A7E">
        <w:rPr>
          <w:lang w:val="en-US"/>
        </w:rPr>
        <w:t>(API) galleries</w:t>
      </w:r>
      <w:r w:rsidR="009479D1" w:rsidRPr="00E85A7E">
        <w:rPr>
          <w:lang w:val="en-US"/>
        </w:rPr>
        <w:t xml:space="preserve"> (by </w:t>
      </w:r>
      <w:r w:rsidR="00442E34">
        <w:rPr>
          <w:lang w:val="en-US"/>
        </w:rPr>
        <w:t>3</w:t>
      </w:r>
      <w:r w:rsidR="009479D1" w:rsidRPr="00E85A7E">
        <w:rPr>
          <w:lang w:val="en-US"/>
        </w:rPr>
        <w:t>/15 systems)</w:t>
      </w:r>
      <w:r w:rsidRPr="00E85A7E">
        <w:rPr>
          <w:lang w:val="en-US"/>
        </w:rPr>
        <w:t xml:space="preserve">. Among national monitoring systems based on a laboratory network and which do not re-identify all bacterial species at a central laboratory, </w:t>
      </w:r>
      <w:r w:rsidR="00CE5458">
        <w:rPr>
          <w:lang w:val="en-US"/>
        </w:rPr>
        <w:t xml:space="preserve">the </w:t>
      </w:r>
      <w:r w:rsidR="00FC32DC">
        <w:rPr>
          <w:lang w:val="en-US"/>
        </w:rPr>
        <w:t>SEVAE</w:t>
      </w:r>
      <w:r w:rsidR="000841E8">
        <w:rPr>
          <w:lang w:val="en-US"/>
        </w:rPr>
        <w:t xml:space="preserve">, </w:t>
      </w:r>
      <w:r w:rsidR="00CE5458">
        <w:rPr>
          <w:lang w:val="en-US"/>
        </w:rPr>
        <w:t xml:space="preserve">CZ NMTP and DFAM system </w:t>
      </w:r>
      <w:r w:rsidRPr="00E85A7E">
        <w:rPr>
          <w:lang w:val="en-US"/>
        </w:rPr>
        <w:t>have developed agreement</w:t>
      </w:r>
      <w:r w:rsidR="00CE5458">
        <w:rPr>
          <w:lang w:val="en-US"/>
        </w:rPr>
        <w:t>s</w:t>
      </w:r>
      <w:r w:rsidRPr="00E85A7E">
        <w:rPr>
          <w:lang w:val="en-US"/>
        </w:rPr>
        <w:t xml:space="preserve"> </w:t>
      </w:r>
      <w:r w:rsidR="00CE5458">
        <w:rPr>
          <w:lang w:val="en-US"/>
        </w:rPr>
        <w:t>or</w:t>
      </w:r>
      <w:r w:rsidRPr="00E85A7E">
        <w:rPr>
          <w:lang w:val="en-US"/>
        </w:rPr>
        <w:t xml:space="preserve"> </w:t>
      </w:r>
      <w:r w:rsidR="00443A18">
        <w:rPr>
          <w:lang w:val="en-US"/>
        </w:rPr>
        <w:t>s</w:t>
      </w:r>
      <w:r w:rsidR="00443A18" w:rsidRPr="00E85A7E">
        <w:rPr>
          <w:lang w:val="en-US"/>
        </w:rPr>
        <w:t xml:space="preserve">tandard </w:t>
      </w:r>
      <w:r w:rsidR="00443A18">
        <w:rPr>
          <w:lang w:val="en-US"/>
        </w:rPr>
        <w:t>o</w:t>
      </w:r>
      <w:r w:rsidR="00443A18" w:rsidRPr="00E85A7E">
        <w:rPr>
          <w:lang w:val="en-US"/>
        </w:rPr>
        <w:t xml:space="preserve">perating </w:t>
      </w:r>
      <w:r w:rsidR="00443A18">
        <w:rPr>
          <w:lang w:val="en-US"/>
        </w:rPr>
        <w:t>p</w:t>
      </w:r>
      <w:r w:rsidR="00443A18" w:rsidRPr="00E85A7E">
        <w:rPr>
          <w:lang w:val="en-US"/>
        </w:rPr>
        <w:t>rocedure</w:t>
      </w:r>
      <w:r w:rsidR="00886D0C">
        <w:rPr>
          <w:lang w:val="en-US"/>
        </w:rPr>
        <w:t>s</w:t>
      </w:r>
      <w:r w:rsidR="00C044D5">
        <w:rPr>
          <w:lang w:val="en-US"/>
        </w:rPr>
        <w:t>,</w:t>
      </w:r>
      <w:r w:rsidRPr="00E85A7E">
        <w:rPr>
          <w:lang w:val="en-US"/>
        </w:rPr>
        <w:t xml:space="preserve"> so that all member laboratories use the same bacterial identification method. </w:t>
      </w:r>
      <w:r w:rsidR="00C62AC3" w:rsidRPr="00E85A7E">
        <w:rPr>
          <w:lang w:val="en-US"/>
        </w:rPr>
        <w:t xml:space="preserve">In </w:t>
      </w:r>
      <w:r w:rsidR="00442E34">
        <w:rPr>
          <w:lang w:val="en-US"/>
        </w:rPr>
        <w:t>the CZ NMTP and DFAM system</w:t>
      </w:r>
      <w:r w:rsidR="00C62AC3" w:rsidRPr="00E85A7E">
        <w:rPr>
          <w:lang w:val="en-US"/>
        </w:rPr>
        <w:t xml:space="preserve">, </w:t>
      </w:r>
      <w:r w:rsidR="00C23065" w:rsidRPr="00E85A7E">
        <w:rPr>
          <w:lang w:val="en-US"/>
        </w:rPr>
        <w:t xml:space="preserve">PT </w:t>
      </w:r>
      <w:r w:rsidR="00C62AC3" w:rsidRPr="00E85A7E">
        <w:rPr>
          <w:lang w:val="en-US"/>
        </w:rPr>
        <w:t xml:space="preserve">is also in place to ensure the performance of participating laboratories in bacterial identification. </w:t>
      </w:r>
      <w:r w:rsidRPr="00E85A7E">
        <w:rPr>
          <w:lang w:val="en-US"/>
        </w:rPr>
        <w:t xml:space="preserve">Conversely, no standard or recommendation is provided to field laboratories in </w:t>
      </w:r>
      <w:r w:rsidR="00886D0C">
        <w:rPr>
          <w:lang w:val="en-US"/>
        </w:rPr>
        <w:t>the RESAPATH</w:t>
      </w:r>
      <w:r w:rsidRPr="00E85A7E">
        <w:rPr>
          <w:lang w:val="en-US"/>
        </w:rPr>
        <w:t xml:space="preserve"> and </w:t>
      </w:r>
      <w:r w:rsidR="00886D0C" w:rsidRPr="002679A1">
        <w:rPr>
          <w:lang w:val="en-US"/>
        </w:rPr>
        <w:t>Finnish Veterinary Antimicrobial Resistance Monitoring and Consumption of Antimicrobial Agents (FINRES-Vet</w:t>
      </w:r>
      <w:r w:rsidR="00886D0C">
        <w:rPr>
          <w:lang w:val="en-US"/>
        </w:rPr>
        <w:t>)</w:t>
      </w:r>
      <w:r w:rsidRPr="00E85A7E">
        <w:rPr>
          <w:lang w:val="en-US"/>
        </w:rPr>
        <w:t>.</w:t>
      </w:r>
    </w:p>
    <w:p w14:paraId="4BC4234B" w14:textId="550805FE" w:rsidR="00260C3B" w:rsidRPr="00E85A7E" w:rsidRDefault="00E6362A" w:rsidP="00260C3B">
      <w:pPr>
        <w:spacing w:line="480" w:lineRule="auto"/>
        <w:jc w:val="both"/>
        <w:rPr>
          <w:lang w:val="en-US"/>
        </w:rPr>
      </w:pPr>
      <w:r w:rsidRPr="00E85A7E">
        <w:rPr>
          <w:lang w:val="en-US"/>
        </w:rPr>
        <w:t xml:space="preserve">Regarding AST, broth microdilution is the reference method in </w:t>
      </w:r>
      <w:r w:rsidR="00CE5458">
        <w:rPr>
          <w:lang w:val="en-US"/>
        </w:rPr>
        <w:t>12</w:t>
      </w:r>
      <w:r w:rsidRPr="00E85A7E">
        <w:rPr>
          <w:lang w:val="en-US"/>
        </w:rPr>
        <w:t xml:space="preserve"> </w:t>
      </w:r>
      <w:r w:rsidR="00CE5458">
        <w:rPr>
          <w:lang w:val="en-US"/>
        </w:rPr>
        <w:t xml:space="preserve">systems, </w:t>
      </w:r>
      <w:r w:rsidRPr="00E85A7E">
        <w:rPr>
          <w:lang w:val="en-US"/>
        </w:rPr>
        <w:t xml:space="preserve">followed by disk diffusion for four </w:t>
      </w:r>
      <w:r w:rsidR="00CE5458">
        <w:rPr>
          <w:lang w:val="en-US"/>
        </w:rPr>
        <w:t>systems</w:t>
      </w:r>
      <w:r w:rsidRPr="00E85A7E">
        <w:rPr>
          <w:lang w:val="en-US"/>
        </w:rPr>
        <w:t xml:space="preserve">. </w:t>
      </w:r>
      <w:r w:rsidR="003B32C4">
        <w:rPr>
          <w:lang w:val="en-US"/>
        </w:rPr>
        <w:t>B</w:t>
      </w:r>
      <w:r w:rsidRPr="00E85A7E">
        <w:rPr>
          <w:lang w:val="en-US"/>
        </w:rPr>
        <w:t>oth methods are used</w:t>
      </w:r>
      <w:r w:rsidR="003B32C4">
        <w:rPr>
          <w:lang w:val="en-US"/>
        </w:rPr>
        <w:t xml:space="preserve"> as part of </w:t>
      </w:r>
      <w:r w:rsidR="000E468C">
        <w:rPr>
          <w:lang w:val="en-US"/>
        </w:rPr>
        <w:t xml:space="preserve">the </w:t>
      </w:r>
      <w:r w:rsidR="000E468C" w:rsidRPr="002679A1">
        <w:rPr>
          <w:lang w:val="en-US"/>
        </w:rPr>
        <w:t>FINRES-Vet</w:t>
      </w:r>
      <w:r w:rsidR="003B32C4">
        <w:rPr>
          <w:lang w:val="en-US"/>
        </w:rPr>
        <w:t>,</w:t>
      </w:r>
      <w:r w:rsidRPr="00E85A7E">
        <w:rPr>
          <w:lang w:val="en-US"/>
        </w:rPr>
        <w:t xml:space="preserve"> depending on the animal species. Broth microdilution is also used in </w:t>
      </w:r>
      <w:r w:rsidR="003B32C4">
        <w:rPr>
          <w:lang w:val="en-US"/>
        </w:rPr>
        <w:t>the DFAM system</w:t>
      </w:r>
      <w:r w:rsidRPr="00E85A7E">
        <w:rPr>
          <w:lang w:val="en-US"/>
        </w:rPr>
        <w:t xml:space="preserve"> for confirmatory testing and in </w:t>
      </w:r>
      <w:r w:rsidR="003B32C4">
        <w:rPr>
          <w:lang w:val="en-US"/>
        </w:rPr>
        <w:t xml:space="preserve">the </w:t>
      </w:r>
      <w:r w:rsidR="005E61B9" w:rsidRPr="002679A1">
        <w:rPr>
          <w:lang w:val="en-US"/>
        </w:rPr>
        <w:t>Veterinary and Food Laboratory</w:t>
      </w:r>
      <w:r w:rsidR="005E61B9">
        <w:rPr>
          <w:lang w:val="en-US"/>
        </w:rPr>
        <w:t xml:space="preserve"> / </w:t>
      </w:r>
      <w:r w:rsidR="005E61B9" w:rsidRPr="002679A1">
        <w:rPr>
          <w:lang w:val="en-US"/>
        </w:rPr>
        <w:t>University of Life Sciences</w:t>
      </w:r>
      <w:r w:rsidR="005E61B9">
        <w:rPr>
          <w:lang w:val="en-US"/>
        </w:rPr>
        <w:t xml:space="preserve"> (VFL/ULS) </w:t>
      </w:r>
      <w:r w:rsidR="003B32C4">
        <w:rPr>
          <w:lang w:val="en-US"/>
        </w:rPr>
        <w:t>system (</w:t>
      </w:r>
      <w:r w:rsidRPr="00E85A7E">
        <w:rPr>
          <w:lang w:val="en-US"/>
        </w:rPr>
        <w:t>Estonia</w:t>
      </w:r>
      <w:r w:rsidR="003B32C4">
        <w:rPr>
          <w:lang w:val="en-US"/>
        </w:rPr>
        <w:t>)</w:t>
      </w:r>
      <w:r w:rsidRPr="00E85A7E">
        <w:rPr>
          <w:lang w:val="en-US"/>
        </w:rPr>
        <w:t xml:space="preserve"> for testing colistin resistance. </w:t>
      </w:r>
      <w:r w:rsidR="00260C3B" w:rsidRPr="00E85A7E">
        <w:rPr>
          <w:lang w:val="en-US"/>
        </w:rPr>
        <w:t>Eight countries follow the standards of the Clinical and Laboratory Standards Institute (CLSI) and interpret results according to its veterinary clinical breakpoints (when available).</w:t>
      </w:r>
      <w:r w:rsidR="0016007D">
        <w:rPr>
          <w:lang w:val="en-US"/>
        </w:rPr>
        <w:t xml:space="preserve"> </w:t>
      </w:r>
      <w:r w:rsidR="00260C3B" w:rsidRPr="00E85A7E">
        <w:rPr>
          <w:lang w:val="en-US"/>
        </w:rPr>
        <w:t>Different alternatives are used by countries when veterinary breakpoints are not available (a situation reported as frequent): epidemiological cut-off values (ECOFFs</w:t>
      </w:r>
      <w:r w:rsidR="00260C3B" w:rsidRPr="00E937AF">
        <w:rPr>
          <w:lang w:val="en-US"/>
        </w:rPr>
        <w:t>)</w:t>
      </w:r>
      <w:r w:rsidR="00F07F97">
        <w:rPr>
          <w:lang w:val="en-US"/>
        </w:rPr>
        <w:t xml:space="preserve"> of the </w:t>
      </w:r>
      <w:r w:rsidR="00F07F97" w:rsidRPr="00E85A7E">
        <w:rPr>
          <w:lang w:val="en-US"/>
        </w:rPr>
        <w:t>European Committee on Antimicrobial Susceptibility Testing (EUCAST)</w:t>
      </w:r>
      <w:r w:rsidR="00A71AF3">
        <w:rPr>
          <w:lang w:val="en-US"/>
        </w:rPr>
        <w:t xml:space="preserve">, </w:t>
      </w:r>
      <w:r w:rsidR="00A71AF3" w:rsidRPr="00E85A7E">
        <w:rPr>
          <w:lang w:val="en-US"/>
        </w:rPr>
        <w:t xml:space="preserve">epidemiological cutoff values </w:t>
      </w:r>
      <w:r w:rsidR="00A71AF3">
        <w:rPr>
          <w:lang w:val="en-US"/>
        </w:rPr>
        <w:t xml:space="preserve">(ECVs) of </w:t>
      </w:r>
      <w:r w:rsidR="00F07F97">
        <w:rPr>
          <w:lang w:val="en-US"/>
        </w:rPr>
        <w:t xml:space="preserve">the CLSI, </w:t>
      </w:r>
      <w:r w:rsidR="00A71AF3">
        <w:rPr>
          <w:lang w:val="en-US"/>
        </w:rPr>
        <w:t>EUCAST or CLSI</w:t>
      </w:r>
      <w:r w:rsidR="00A71AF3" w:rsidRPr="00E85A7E">
        <w:rPr>
          <w:lang w:val="en-US"/>
        </w:rPr>
        <w:t xml:space="preserve"> </w:t>
      </w:r>
      <w:r w:rsidR="00260C3B" w:rsidRPr="00E85A7E">
        <w:rPr>
          <w:lang w:val="en-US"/>
        </w:rPr>
        <w:t xml:space="preserve">human </w:t>
      </w:r>
      <w:r w:rsidR="00F07F97">
        <w:rPr>
          <w:lang w:val="en-US"/>
        </w:rPr>
        <w:t xml:space="preserve">clinical </w:t>
      </w:r>
      <w:r w:rsidR="00260C3B" w:rsidRPr="00E85A7E">
        <w:rPr>
          <w:lang w:val="en-US"/>
        </w:rPr>
        <w:t>breakpoint</w:t>
      </w:r>
      <w:r w:rsidR="00F07F97">
        <w:rPr>
          <w:lang w:val="en-US"/>
        </w:rPr>
        <w:t>s</w:t>
      </w:r>
      <w:r w:rsidR="00260C3B" w:rsidRPr="00E85A7E">
        <w:rPr>
          <w:lang w:val="en-US"/>
        </w:rPr>
        <w:t xml:space="preserve">, ECOFFs of the </w:t>
      </w:r>
      <w:r w:rsidR="00B13D26" w:rsidRPr="00E85A7E">
        <w:rPr>
          <w:lang w:val="en-US"/>
        </w:rPr>
        <w:t>veterinary guidelines of the Antibiogram Committee of the French Society of Microbiology (CA-SFM)</w:t>
      </w:r>
      <w:r w:rsidR="00260C3B" w:rsidRPr="00E85A7E">
        <w:rPr>
          <w:lang w:val="en-US"/>
        </w:rPr>
        <w:t xml:space="preserve">, clinical breakpoints suggested by pharmaceutical companies, </w:t>
      </w:r>
      <w:r w:rsidR="005F4A2A">
        <w:rPr>
          <w:lang w:val="en-US"/>
        </w:rPr>
        <w:t>m</w:t>
      </w:r>
      <w:r w:rsidR="00260C3B" w:rsidRPr="00E85A7E">
        <w:rPr>
          <w:lang w:val="en-US"/>
        </w:rPr>
        <w:t xml:space="preserve">inimum </w:t>
      </w:r>
      <w:r w:rsidR="005F4A2A">
        <w:rPr>
          <w:lang w:val="en-US"/>
        </w:rPr>
        <w:lastRenderedPageBreak/>
        <w:t>i</w:t>
      </w:r>
      <w:r w:rsidR="00260C3B" w:rsidRPr="00E85A7E">
        <w:rPr>
          <w:lang w:val="en-US"/>
        </w:rPr>
        <w:t xml:space="preserve">nhibitory </w:t>
      </w:r>
      <w:r w:rsidR="005F4A2A">
        <w:rPr>
          <w:lang w:val="en-US"/>
        </w:rPr>
        <w:t>c</w:t>
      </w:r>
      <w:r w:rsidR="00260C3B" w:rsidRPr="00E85A7E">
        <w:rPr>
          <w:lang w:val="en-US"/>
        </w:rPr>
        <w:t xml:space="preserve">oncentration (MIC) 90%, or internal ECOFFs (i.e. determined on internal MIC distributions). On the other hand, </w:t>
      </w:r>
      <w:r w:rsidR="005F4A2A">
        <w:rPr>
          <w:lang w:val="en-US"/>
        </w:rPr>
        <w:t>NORM-Vet</w:t>
      </w:r>
      <w:r w:rsidR="00260C3B" w:rsidRPr="00E85A7E">
        <w:rPr>
          <w:lang w:val="en-US"/>
        </w:rPr>
        <w:t xml:space="preserve"> and </w:t>
      </w:r>
      <w:r w:rsidR="005F4A2A">
        <w:rPr>
          <w:lang w:val="en-US"/>
        </w:rPr>
        <w:t>Svarm/SvarmPat</w:t>
      </w:r>
      <w:r w:rsidR="00260C3B" w:rsidRPr="00E85A7E">
        <w:rPr>
          <w:lang w:val="en-US"/>
        </w:rPr>
        <w:t xml:space="preserve"> follow the EUCAST guidelines and its ECOFFs</w:t>
      </w:r>
      <w:r w:rsidR="0016007D">
        <w:rPr>
          <w:lang w:val="en-US"/>
        </w:rPr>
        <w:t xml:space="preserve"> (when available)</w:t>
      </w:r>
      <w:r w:rsidR="00260C3B" w:rsidRPr="00E85A7E">
        <w:rPr>
          <w:lang w:val="en-US"/>
        </w:rPr>
        <w:t xml:space="preserve">, while </w:t>
      </w:r>
      <w:r w:rsidR="005F4A2A">
        <w:rPr>
          <w:lang w:val="en-US"/>
        </w:rPr>
        <w:t>RESAPATH</w:t>
      </w:r>
      <w:r w:rsidR="00260C3B" w:rsidRPr="00E85A7E">
        <w:rPr>
          <w:lang w:val="en-US"/>
        </w:rPr>
        <w:t xml:space="preserve"> follows the AST technique and </w:t>
      </w:r>
      <w:r w:rsidR="0016007D">
        <w:rPr>
          <w:lang w:val="en-US"/>
        </w:rPr>
        <w:t>E</w:t>
      </w:r>
      <w:r w:rsidR="00260C3B" w:rsidRPr="00E85A7E">
        <w:rPr>
          <w:lang w:val="en-US"/>
        </w:rPr>
        <w:t xml:space="preserve">COFFs </w:t>
      </w:r>
      <w:r w:rsidR="0016007D">
        <w:rPr>
          <w:lang w:val="en-US"/>
        </w:rPr>
        <w:t xml:space="preserve">(when available) </w:t>
      </w:r>
      <w:r w:rsidR="00260C3B" w:rsidRPr="00E85A7E">
        <w:rPr>
          <w:lang w:val="en-US"/>
        </w:rPr>
        <w:t xml:space="preserve">recommended in the veterinary guidelines of the CA-SFM. In case of missing ECOFFs from their respective standards, </w:t>
      </w:r>
      <w:r w:rsidR="005F4A2A">
        <w:rPr>
          <w:lang w:val="en-US"/>
        </w:rPr>
        <w:t>RESAPATH</w:t>
      </w:r>
      <w:r w:rsidR="005F4A2A" w:rsidRPr="00E85A7E">
        <w:rPr>
          <w:lang w:val="en-US"/>
        </w:rPr>
        <w:t xml:space="preserve"> </w:t>
      </w:r>
      <w:r w:rsidR="00260C3B" w:rsidRPr="00E85A7E">
        <w:rPr>
          <w:lang w:val="en-US"/>
        </w:rPr>
        <w:t xml:space="preserve">does not provide any interpretation, </w:t>
      </w:r>
      <w:r w:rsidR="005F4A2A">
        <w:rPr>
          <w:lang w:val="en-US"/>
        </w:rPr>
        <w:t>NORM-Vet</w:t>
      </w:r>
      <w:r w:rsidR="005F4A2A" w:rsidRPr="00E85A7E">
        <w:rPr>
          <w:lang w:val="en-US"/>
        </w:rPr>
        <w:t xml:space="preserve"> and </w:t>
      </w:r>
      <w:r w:rsidR="005F4A2A">
        <w:rPr>
          <w:lang w:val="en-US"/>
        </w:rPr>
        <w:t>Svarm/SvarmPat</w:t>
      </w:r>
      <w:r w:rsidR="005F4A2A" w:rsidRPr="00E85A7E">
        <w:rPr>
          <w:lang w:val="en-US"/>
        </w:rPr>
        <w:t xml:space="preserve"> </w:t>
      </w:r>
      <w:r w:rsidR="00260C3B" w:rsidRPr="00E85A7E">
        <w:rPr>
          <w:lang w:val="en-US"/>
        </w:rPr>
        <w:t>use internal ECOFFs (when possible)</w:t>
      </w:r>
      <w:r w:rsidR="00A71AF3">
        <w:rPr>
          <w:lang w:val="en-US"/>
        </w:rPr>
        <w:t xml:space="preserve"> or CLSI </w:t>
      </w:r>
      <w:r w:rsidR="00B228BC">
        <w:rPr>
          <w:lang w:val="en-US"/>
        </w:rPr>
        <w:t>ECVs</w:t>
      </w:r>
      <w:r w:rsidR="00A71AF3">
        <w:rPr>
          <w:lang w:val="en-US"/>
        </w:rPr>
        <w:t xml:space="preserve"> (when available),</w:t>
      </w:r>
      <w:r w:rsidR="00260C3B" w:rsidRPr="00E85A7E">
        <w:rPr>
          <w:lang w:val="en-US"/>
        </w:rPr>
        <w:t xml:space="preserve"> while </w:t>
      </w:r>
      <w:r w:rsidR="005F4A2A">
        <w:rPr>
          <w:lang w:val="en-US"/>
        </w:rPr>
        <w:t>Svarm/SvarmPat</w:t>
      </w:r>
      <w:r w:rsidR="005F4A2A" w:rsidRPr="00E85A7E">
        <w:rPr>
          <w:lang w:val="en-US"/>
        </w:rPr>
        <w:t xml:space="preserve"> </w:t>
      </w:r>
      <w:r w:rsidR="00260C3B" w:rsidRPr="00E85A7E">
        <w:rPr>
          <w:lang w:val="en-US"/>
        </w:rPr>
        <w:t>may also use CLSI clinical breakpoints.</w:t>
      </w:r>
    </w:p>
    <w:p w14:paraId="63CBB961" w14:textId="4CD87441" w:rsidR="00C86A04" w:rsidRPr="00E85A7E" w:rsidRDefault="00260C3B" w:rsidP="00260C3B">
      <w:pPr>
        <w:spacing w:line="480" w:lineRule="auto"/>
        <w:jc w:val="both"/>
        <w:rPr>
          <w:lang w:val="en-US"/>
        </w:rPr>
      </w:pPr>
      <w:bookmarkStart w:id="1" w:name="_Hlk68597999"/>
      <w:r w:rsidRPr="00E85A7E">
        <w:rPr>
          <w:lang w:val="en-US"/>
        </w:rPr>
        <w:t xml:space="preserve">For the </w:t>
      </w:r>
      <w:r w:rsidR="00E91528">
        <w:rPr>
          <w:lang w:val="en-US"/>
        </w:rPr>
        <w:t>six</w:t>
      </w:r>
      <w:r w:rsidRPr="00E85A7E">
        <w:rPr>
          <w:lang w:val="en-US"/>
        </w:rPr>
        <w:t xml:space="preserve"> systems that operate on a laboratory network without</w:t>
      </w:r>
      <w:r w:rsidR="00233A31">
        <w:rPr>
          <w:lang w:val="en-US"/>
        </w:rPr>
        <w:t xml:space="preserve"> systematically</w:t>
      </w:r>
      <w:r w:rsidRPr="00E85A7E">
        <w:rPr>
          <w:lang w:val="en-US"/>
        </w:rPr>
        <w:t xml:space="preserve"> re-testing all isolates centrally</w:t>
      </w:r>
      <w:r w:rsidR="00606759">
        <w:rPr>
          <w:lang w:val="en-US"/>
        </w:rPr>
        <w:t xml:space="preserve"> (</w:t>
      </w:r>
      <w:r w:rsidR="004A103C">
        <w:rPr>
          <w:lang w:val="en-US"/>
        </w:rPr>
        <w:t xml:space="preserve">FINRES-Vet, </w:t>
      </w:r>
      <w:r w:rsidR="004A103C" w:rsidRPr="002679A1">
        <w:rPr>
          <w:lang w:val="en-US"/>
        </w:rPr>
        <w:t>CZ NMTP</w:t>
      </w:r>
      <w:r w:rsidR="004A103C">
        <w:rPr>
          <w:lang w:val="en-US"/>
        </w:rPr>
        <w:t>, DTU/VFA, DFAM, SEVAE and RESAPATH)</w:t>
      </w:r>
      <w:r w:rsidRPr="00E85A7E">
        <w:rPr>
          <w:lang w:val="en-US"/>
        </w:rPr>
        <w:t xml:space="preserve">, a single AST standard is used. To guarantee the quality of AST results </w:t>
      </w:r>
      <w:r w:rsidR="003679E1">
        <w:rPr>
          <w:lang w:val="en-US"/>
        </w:rPr>
        <w:t>(</w:t>
      </w:r>
      <w:r w:rsidRPr="00E85A7E">
        <w:rPr>
          <w:lang w:val="en-US"/>
        </w:rPr>
        <w:t>as well as harmonization</w:t>
      </w:r>
      <w:r w:rsidR="003679E1">
        <w:rPr>
          <w:lang w:val="en-US"/>
        </w:rPr>
        <w:t xml:space="preserve"> when there is a laboratory network and no central re-testing of all isolates)</w:t>
      </w:r>
      <w:r w:rsidRPr="00E85A7E">
        <w:rPr>
          <w:lang w:val="en-US"/>
        </w:rPr>
        <w:t xml:space="preserve">, laboratories are </w:t>
      </w:r>
      <w:r w:rsidR="00E91528">
        <w:rPr>
          <w:lang w:val="en-US"/>
        </w:rPr>
        <w:t xml:space="preserve">either </w:t>
      </w:r>
      <w:r w:rsidRPr="00E85A7E">
        <w:rPr>
          <w:lang w:val="en-US"/>
        </w:rPr>
        <w:t xml:space="preserve">accredited on the AST technique and/or participate in </w:t>
      </w:r>
      <w:r w:rsidR="00C62AC3" w:rsidRPr="00E85A7E">
        <w:rPr>
          <w:lang w:val="en-US"/>
        </w:rPr>
        <w:t>PT</w:t>
      </w:r>
      <w:r w:rsidR="00E91528">
        <w:rPr>
          <w:lang w:val="en-US"/>
        </w:rPr>
        <w:t xml:space="preserve"> in 13 systems. </w:t>
      </w:r>
      <w:r w:rsidR="00A75418" w:rsidRPr="00E85A7E">
        <w:rPr>
          <w:lang w:val="en-US"/>
        </w:rPr>
        <w:t>PT can be organized by the NRL, the central laboratory, or an institution from a different country, such as the VETQAS</w:t>
      </w:r>
      <w:r w:rsidR="00DA5847">
        <w:rPr>
          <w:rFonts w:cstheme="minorHAnsi"/>
          <w:lang w:val="en-US"/>
        </w:rPr>
        <w:t>®</w:t>
      </w:r>
      <w:r w:rsidR="00A75418" w:rsidRPr="00E85A7E">
        <w:rPr>
          <w:lang w:val="en-US"/>
        </w:rPr>
        <w:t xml:space="preserve">, proposed by the Animal and Plant Health Agency in the </w:t>
      </w:r>
      <w:r w:rsidR="00DA5847">
        <w:rPr>
          <w:lang w:val="en-US"/>
        </w:rPr>
        <w:t>United Kingdom</w:t>
      </w:r>
      <w:r w:rsidR="00A75418" w:rsidRPr="00E85A7E">
        <w:rPr>
          <w:lang w:val="en-US"/>
        </w:rPr>
        <w:t>.</w:t>
      </w:r>
      <w:r w:rsidR="00A75418">
        <w:rPr>
          <w:lang w:val="en-US"/>
        </w:rPr>
        <w:t xml:space="preserve"> </w:t>
      </w:r>
      <w:r w:rsidR="00E91528">
        <w:rPr>
          <w:lang w:val="en-US"/>
        </w:rPr>
        <w:t>O</w:t>
      </w:r>
      <w:r w:rsidR="00E91528" w:rsidRPr="00D206DF">
        <w:rPr>
          <w:lang w:val="en-US"/>
        </w:rPr>
        <w:t>ther quality control measures like the use of reference strains with a defined MIC range are also used, hence all systems have some level of quality control</w:t>
      </w:r>
      <w:r w:rsidRPr="00E85A7E">
        <w:rPr>
          <w:lang w:val="en-US"/>
        </w:rPr>
        <w:t xml:space="preserve">. </w:t>
      </w:r>
    </w:p>
    <w:bookmarkEnd w:id="1"/>
    <w:p w14:paraId="704A1A0E" w14:textId="1A28FBDC" w:rsidR="00260C3B" w:rsidRPr="00E85A7E" w:rsidRDefault="00260C3B" w:rsidP="00260C3B">
      <w:pPr>
        <w:spacing w:line="480" w:lineRule="auto"/>
        <w:jc w:val="both"/>
        <w:rPr>
          <w:i/>
          <w:lang w:val="en-US"/>
        </w:rPr>
      </w:pPr>
      <w:r w:rsidRPr="00E85A7E">
        <w:rPr>
          <w:i/>
          <w:lang w:val="en-US"/>
        </w:rPr>
        <w:t>Surveillance data</w:t>
      </w:r>
      <w:r w:rsidR="00550C8A">
        <w:rPr>
          <w:i/>
          <w:lang w:val="en-US"/>
        </w:rPr>
        <w:t xml:space="preserve"> </w:t>
      </w:r>
      <w:r w:rsidR="00550C8A" w:rsidRPr="00024FAD">
        <w:rPr>
          <w:iCs/>
          <w:lang w:val="en-US"/>
        </w:rPr>
        <w:t xml:space="preserve">(Table </w:t>
      </w:r>
      <w:r w:rsidR="00550C8A">
        <w:rPr>
          <w:iCs/>
          <w:lang w:val="en-US"/>
        </w:rPr>
        <w:t>4</w:t>
      </w:r>
      <w:r w:rsidR="00550C8A" w:rsidRPr="00024FAD">
        <w:rPr>
          <w:iCs/>
          <w:lang w:val="en-US"/>
        </w:rPr>
        <w:t>)</w:t>
      </w:r>
    </w:p>
    <w:p w14:paraId="65D6807F" w14:textId="17F7D51B" w:rsidR="00260C3B" w:rsidRDefault="002F016D" w:rsidP="00260C3B">
      <w:pPr>
        <w:spacing w:line="480" w:lineRule="auto"/>
        <w:jc w:val="both"/>
        <w:rPr>
          <w:lang w:val="en-US"/>
        </w:rPr>
      </w:pPr>
      <w:r w:rsidRPr="00E85A7E">
        <w:rPr>
          <w:lang w:val="en-US"/>
        </w:rPr>
        <w:t xml:space="preserve">Animal species, </w:t>
      </w:r>
      <w:r w:rsidR="00260C3B" w:rsidRPr="00E85A7E">
        <w:rPr>
          <w:lang w:val="en-US"/>
        </w:rPr>
        <w:t>bacterial species, antimicrobial and AST result</w:t>
      </w:r>
      <w:r w:rsidRPr="00E85A7E">
        <w:rPr>
          <w:lang w:val="en-US"/>
        </w:rPr>
        <w:t xml:space="preserve"> are always collected. Data on specimen</w:t>
      </w:r>
      <w:r w:rsidR="006F2202" w:rsidRPr="00E85A7E">
        <w:rPr>
          <w:lang w:val="en-US"/>
        </w:rPr>
        <w:t xml:space="preserve"> </w:t>
      </w:r>
      <w:r w:rsidR="00044F79">
        <w:rPr>
          <w:lang w:val="en-US"/>
        </w:rPr>
        <w:t>are</w:t>
      </w:r>
      <w:r w:rsidR="00EC7B2F">
        <w:rPr>
          <w:lang w:val="en-US"/>
        </w:rPr>
        <w:t xml:space="preserve"> </w:t>
      </w:r>
      <w:r w:rsidR="006F2202" w:rsidRPr="00E85A7E">
        <w:rPr>
          <w:lang w:val="en-US"/>
        </w:rPr>
        <w:t>collected in 12/15 systems and production type in 7/13 monitoring systems (excluding the</w:t>
      </w:r>
      <w:r w:rsidR="0090490B" w:rsidRPr="00E85A7E">
        <w:rPr>
          <w:lang w:val="en-US"/>
        </w:rPr>
        <w:t xml:space="preserve"> two systems</w:t>
      </w:r>
      <w:r w:rsidR="006F2202" w:rsidRPr="00E85A7E">
        <w:rPr>
          <w:lang w:val="en-US"/>
        </w:rPr>
        <w:t xml:space="preserve"> focusing on companion animals)</w:t>
      </w:r>
      <w:r w:rsidRPr="00E85A7E">
        <w:rPr>
          <w:lang w:val="en-US"/>
        </w:rPr>
        <w:t xml:space="preserve">. </w:t>
      </w:r>
      <w:r w:rsidR="006F2202" w:rsidRPr="00E85A7E">
        <w:rPr>
          <w:lang w:val="en-US"/>
        </w:rPr>
        <w:t>S</w:t>
      </w:r>
      <w:r w:rsidR="00260C3B" w:rsidRPr="00E85A7E">
        <w:rPr>
          <w:lang w:val="en-US"/>
        </w:rPr>
        <w:t xml:space="preserve">ix systems collect information on prior antimicrobial treatment or reason for performing AST. National monitoring systems collect different volumes of data, from a few hundred to about 55000 isolates. The coordinating institutions own their surveillance data, except in </w:t>
      </w:r>
      <w:r w:rsidR="00DA5847">
        <w:rPr>
          <w:lang w:val="en-US"/>
        </w:rPr>
        <w:t>the CZ NMTP and SEVAE</w:t>
      </w:r>
      <w:r w:rsidR="00260C3B" w:rsidRPr="00E85A7E">
        <w:rPr>
          <w:lang w:val="en-US"/>
        </w:rPr>
        <w:t>, where data are the property of farmers. In the case of surveillance networks, systems always manage to collect quantitative AST results, and not only interpreted results.</w:t>
      </w:r>
    </w:p>
    <w:p w14:paraId="19B73498" w14:textId="77777777" w:rsidR="00DA5847" w:rsidRPr="00E85A7E" w:rsidRDefault="00DA5847" w:rsidP="00260C3B">
      <w:pPr>
        <w:spacing w:line="480" w:lineRule="auto"/>
        <w:jc w:val="both"/>
        <w:rPr>
          <w:lang w:val="en-US"/>
        </w:rPr>
      </w:pPr>
    </w:p>
    <w:p w14:paraId="710C7A40" w14:textId="01C6581F" w:rsidR="00260C3B" w:rsidRPr="00136980" w:rsidRDefault="00260C3B" w:rsidP="00260C3B">
      <w:pPr>
        <w:spacing w:line="480" w:lineRule="auto"/>
        <w:jc w:val="both"/>
        <w:rPr>
          <w:i/>
          <w:iCs/>
          <w:lang w:val="en-US"/>
        </w:rPr>
      </w:pPr>
      <w:r w:rsidRPr="00136980">
        <w:rPr>
          <w:i/>
          <w:iCs/>
          <w:lang w:val="en-US"/>
        </w:rPr>
        <w:lastRenderedPageBreak/>
        <w:t>Surveillance communication</w:t>
      </w:r>
      <w:r w:rsidR="00550C8A" w:rsidRPr="00136980">
        <w:rPr>
          <w:i/>
          <w:iCs/>
          <w:lang w:val="en-US"/>
        </w:rPr>
        <w:t xml:space="preserve"> </w:t>
      </w:r>
      <w:r w:rsidR="00550C8A" w:rsidRPr="00136980">
        <w:rPr>
          <w:lang w:val="en-US"/>
        </w:rPr>
        <w:t>(Table 5)</w:t>
      </w:r>
    </w:p>
    <w:p w14:paraId="06BADB98" w14:textId="7D0C6870" w:rsidR="00260C3B" w:rsidRPr="00E85A7E" w:rsidRDefault="00260C3B" w:rsidP="00260C3B">
      <w:pPr>
        <w:spacing w:line="480" w:lineRule="auto"/>
        <w:jc w:val="both"/>
        <w:rPr>
          <w:lang w:val="en-US"/>
        </w:rPr>
      </w:pPr>
      <w:r w:rsidRPr="00E85A7E">
        <w:rPr>
          <w:lang w:val="en-US"/>
        </w:rPr>
        <w:t>For 1</w:t>
      </w:r>
      <w:r w:rsidR="001F2208">
        <w:rPr>
          <w:lang w:val="en-US"/>
        </w:rPr>
        <w:t>2</w:t>
      </w:r>
      <w:r w:rsidRPr="00E85A7E">
        <w:rPr>
          <w:lang w:val="en-US"/>
        </w:rPr>
        <w:t xml:space="preserve"> systems, data are analyzed every year leading to the publication of an annual report. For those systems, there is a lag </w:t>
      </w:r>
      <w:r w:rsidR="001F2208">
        <w:rPr>
          <w:lang w:val="en-US"/>
        </w:rPr>
        <w:t xml:space="preserve">of four to </w:t>
      </w:r>
      <w:r w:rsidR="00DA5847">
        <w:rPr>
          <w:lang w:val="en-US"/>
        </w:rPr>
        <w:t>11</w:t>
      </w:r>
      <w:r w:rsidRPr="00E85A7E">
        <w:rPr>
          <w:lang w:val="en-US"/>
        </w:rPr>
        <w:t xml:space="preserve"> months from production of AST data to reporting</w:t>
      </w:r>
      <w:r w:rsidR="00F9029E">
        <w:rPr>
          <w:lang w:val="en-US"/>
        </w:rPr>
        <w:t xml:space="preserve"> for the respective calendar years</w:t>
      </w:r>
      <w:r w:rsidRPr="00E85A7E">
        <w:rPr>
          <w:lang w:val="en-US"/>
        </w:rPr>
        <w:t>. In the SEGES</w:t>
      </w:r>
      <w:r w:rsidR="00481121">
        <w:rPr>
          <w:lang w:val="en-US"/>
        </w:rPr>
        <w:t xml:space="preserve"> system</w:t>
      </w:r>
      <w:r w:rsidRPr="00E85A7E">
        <w:rPr>
          <w:lang w:val="en-US"/>
        </w:rPr>
        <w:t xml:space="preserve"> and GD Animal Health Surveillance System, data analysis is carried out more frequently, with proportions of resistance calculated and reported on their website, so that more timely information can be used by antimicrobial prescribers and users. Targeted audience for these reports usually consists of veterinarians, relevant governmental bodies, farming organizations</w:t>
      </w:r>
      <w:r w:rsidR="00481121">
        <w:rPr>
          <w:lang w:val="en-US"/>
        </w:rPr>
        <w:t xml:space="preserve">, </w:t>
      </w:r>
      <w:r w:rsidRPr="00E85A7E">
        <w:rPr>
          <w:lang w:val="en-US"/>
        </w:rPr>
        <w:t>AMR experts</w:t>
      </w:r>
      <w:r w:rsidR="00481121">
        <w:rPr>
          <w:lang w:val="en-US"/>
        </w:rPr>
        <w:t xml:space="preserve"> and organizations responsible for the development of treatment guidelines.</w:t>
      </w:r>
    </w:p>
    <w:p w14:paraId="498710E3" w14:textId="77777777" w:rsidR="00260C3B" w:rsidRPr="00E85A7E" w:rsidRDefault="00260C3B" w:rsidP="00260C3B">
      <w:pPr>
        <w:spacing w:line="480" w:lineRule="auto"/>
        <w:jc w:val="both"/>
        <w:rPr>
          <w:lang w:val="en-US"/>
        </w:rPr>
      </w:pPr>
      <w:r w:rsidRPr="00E85A7E">
        <w:rPr>
          <w:i/>
          <w:iCs/>
          <w:lang w:val="en-US"/>
        </w:rPr>
        <w:t>Evaluation</w:t>
      </w:r>
    </w:p>
    <w:p w14:paraId="3FAFF3CB" w14:textId="22461AF6" w:rsidR="00D31714" w:rsidRPr="00E85A7E" w:rsidRDefault="00F24EB4" w:rsidP="00D31714">
      <w:pPr>
        <w:spacing w:line="480" w:lineRule="auto"/>
        <w:jc w:val="both"/>
        <w:rPr>
          <w:lang w:val="en-US"/>
        </w:rPr>
      </w:pPr>
      <w:r>
        <w:rPr>
          <w:lang w:val="en-US"/>
        </w:rPr>
        <w:t>The RESAPATH</w:t>
      </w:r>
      <w:r w:rsidR="00260C3B" w:rsidRPr="00E85A7E">
        <w:rPr>
          <w:lang w:val="en-US"/>
        </w:rPr>
        <w:t xml:space="preserve"> and </w:t>
      </w:r>
      <w:r>
        <w:rPr>
          <w:lang w:val="en-US"/>
        </w:rPr>
        <w:t>DFAM system were the only two monitoring systems that had been evaluated</w:t>
      </w:r>
      <w:r w:rsidR="00D31714" w:rsidRPr="00E85A7E">
        <w:rPr>
          <w:lang w:val="en-US"/>
        </w:rPr>
        <w:t xml:space="preserve">.  </w:t>
      </w:r>
      <w:r>
        <w:rPr>
          <w:lang w:val="en-US"/>
        </w:rPr>
        <w:t xml:space="preserve">The RESAPATH was evaluated </w:t>
      </w:r>
      <w:r w:rsidR="00D31714" w:rsidRPr="00E85A7E">
        <w:rPr>
          <w:lang w:val="en-US"/>
        </w:rPr>
        <w:t>two times (in 2010 and 2018), using the</w:t>
      </w:r>
      <w:r w:rsidR="00D31714" w:rsidRPr="00E85A7E">
        <w:rPr>
          <w:i/>
          <w:iCs/>
          <w:lang w:val="en-US"/>
        </w:rPr>
        <w:t xml:space="preserve"> </w:t>
      </w:r>
      <w:proofErr w:type="spellStart"/>
      <w:r w:rsidR="00D31714" w:rsidRPr="00E85A7E">
        <w:rPr>
          <w:i/>
          <w:iCs/>
          <w:lang w:val="en-US"/>
        </w:rPr>
        <w:t>Outil</w:t>
      </w:r>
      <w:proofErr w:type="spellEnd"/>
      <w:r w:rsidR="00D31714" w:rsidRPr="00E85A7E">
        <w:rPr>
          <w:i/>
          <w:iCs/>
          <w:lang w:val="en-US"/>
        </w:rPr>
        <w:t xml:space="preserve"> </w:t>
      </w:r>
      <w:proofErr w:type="spellStart"/>
      <w:r w:rsidR="00D31714" w:rsidRPr="00E85A7E">
        <w:rPr>
          <w:i/>
          <w:iCs/>
          <w:lang w:val="en-US"/>
        </w:rPr>
        <w:t>d’Analyse</w:t>
      </w:r>
      <w:proofErr w:type="spellEnd"/>
      <w:r w:rsidR="00D31714" w:rsidRPr="00E85A7E">
        <w:rPr>
          <w:i/>
          <w:iCs/>
          <w:lang w:val="en-US"/>
        </w:rPr>
        <w:t xml:space="preserve"> des </w:t>
      </w:r>
      <w:proofErr w:type="spellStart"/>
      <w:r w:rsidR="00D31714" w:rsidRPr="00E85A7E">
        <w:rPr>
          <w:i/>
          <w:iCs/>
          <w:lang w:val="en-US"/>
        </w:rPr>
        <w:t>Systèmes</w:t>
      </w:r>
      <w:proofErr w:type="spellEnd"/>
      <w:r w:rsidR="00D31714" w:rsidRPr="00E85A7E">
        <w:rPr>
          <w:i/>
          <w:iCs/>
          <w:lang w:val="en-US"/>
        </w:rPr>
        <w:t xml:space="preserve"> </w:t>
      </w:r>
      <w:proofErr w:type="spellStart"/>
      <w:r w:rsidR="00D31714" w:rsidRPr="00E85A7E">
        <w:rPr>
          <w:i/>
          <w:iCs/>
          <w:lang w:val="en-US"/>
        </w:rPr>
        <w:t>d’Information</w:t>
      </w:r>
      <w:proofErr w:type="spellEnd"/>
      <w:r w:rsidR="00D31714" w:rsidRPr="00E85A7E">
        <w:rPr>
          <w:i/>
          <w:iCs/>
          <w:lang w:val="en-US"/>
        </w:rPr>
        <w:t xml:space="preserve"> </w:t>
      </w:r>
      <w:proofErr w:type="spellStart"/>
      <w:r w:rsidR="00D31714" w:rsidRPr="00E85A7E">
        <w:rPr>
          <w:i/>
          <w:iCs/>
          <w:lang w:val="en-US"/>
        </w:rPr>
        <w:t>en</w:t>
      </w:r>
      <w:proofErr w:type="spellEnd"/>
      <w:r w:rsidR="00D31714" w:rsidRPr="00E85A7E">
        <w:rPr>
          <w:i/>
          <w:iCs/>
          <w:lang w:val="en-US"/>
        </w:rPr>
        <w:t xml:space="preserve"> </w:t>
      </w:r>
      <w:proofErr w:type="spellStart"/>
      <w:r w:rsidR="00D31714" w:rsidRPr="00E85A7E">
        <w:rPr>
          <w:i/>
          <w:iCs/>
          <w:lang w:val="en-US"/>
        </w:rPr>
        <w:t>Santé</w:t>
      </w:r>
      <w:proofErr w:type="spellEnd"/>
      <w:r w:rsidR="00D31714" w:rsidRPr="00E85A7E">
        <w:rPr>
          <w:lang w:val="en-US"/>
        </w:rPr>
        <w:t xml:space="preserve"> (OASIS). </w:t>
      </w:r>
      <w:r>
        <w:rPr>
          <w:lang w:val="en-US"/>
        </w:rPr>
        <w:t xml:space="preserve">For the </w:t>
      </w:r>
      <w:r>
        <w:rPr>
          <w:lang w:val="en-US"/>
        </w:rPr>
        <w:t>DFAM system</w:t>
      </w:r>
      <w:r w:rsidR="00D31714" w:rsidRPr="00E85A7E">
        <w:rPr>
          <w:lang w:val="en-US"/>
        </w:rPr>
        <w:t xml:space="preserve">, this was done </w:t>
      </w:r>
      <w:r w:rsidR="00E85A7E" w:rsidRPr="00E85A7E">
        <w:rPr>
          <w:lang w:val="en-US"/>
        </w:rPr>
        <w:t xml:space="preserve">once </w:t>
      </w:r>
      <w:r w:rsidR="00E85A7E">
        <w:rPr>
          <w:lang w:val="en-US"/>
        </w:rPr>
        <w:t xml:space="preserve">in 2019, as part of a country visit </w:t>
      </w:r>
      <w:r w:rsidR="00EF6F67">
        <w:rPr>
          <w:lang w:val="en-US"/>
        </w:rPr>
        <w:t xml:space="preserve">by the ECDC and the </w:t>
      </w:r>
      <w:r w:rsidR="00EF6F67" w:rsidRPr="00E85A7E">
        <w:rPr>
          <w:rFonts w:ascii="Calibri" w:hAnsi="Calibri" w:cs="Calibri"/>
          <w:lang w:val="en-US"/>
        </w:rPr>
        <w:t>Directorate-General for Health and Food Safety</w:t>
      </w:r>
      <w:r w:rsidR="00EF6F67">
        <w:rPr>
          <w:rFonts w:ascii="Calibri" w:hAnsi="Calibri" w:cs="Calibri"/>
          <w:lang w:val="en-US"/>
        </w:rPr>
        <w:t>,</w:t>
      </w:r>
      <w:r w:rsidR="00EF6F67">
        <w:rPr>
          <w:lang w:val="en-US"/>
        </w:rPr>
        <w:t xml:space="preserve"> </w:t>
      </w:r>
      <w:r w:rsidR="00E85A7E">
        <w:rPr>
          <w:lang w:val="en-US"/>
        </w:rPr>
        <w:t xml:space="preserve">to support the </w:t>
      </w:r>
      <w:r w:rsidR="00E85A7E" w:rsidRPr="00E85A7E">
        <w:rPr>
          <w:lang w:val="en-US"/>
        </w:rPr>
        <w:t xml:space="preserve">development and implementation of </w:t>
      </w:r>
      <w:r w:rsidR="00E85A7E">
        <w:rPr>
          <w:lang w:val="en-US"/>
        </w:rPr>
        <w:t>the Irish</w:t>
      </w:r>
      <w:r w:rsidR="00E85A7E" w:rsidRPr="00E85A7E">
        <w:rPr>
          <w:lang w:val="en-US"/>
        </w:rPr>
        <w:t xml:space="preserve"> strategy for tackling AMR based on a 'One Health' approach</w:t>
      </w:r>
      <w:r w:rsidR="00E85A7E">
        <w:rPr>
          <w:lang w:val="en-US"/>
        </w:rPr>
        <w:t xml:space="preserve"> </w:t>
      </w:r>
      <w:r w:rsidR="00E85A7E">
        <w:rPr>
          <w:lang w:val="en-US"/>
        </w:rPr>
        <w:fldChar w:fldCharType="begin"/>
      </w:r>
      <w:r w:rsidR="00E85A7E">
        <w:rPr>
          <w:lang w:val="en-US"/>
        </w:rPr>
        <w:instrText xml:space="preserve"> ADDIN ZOTERO_ITEM CSL_CITATION {"citationID":"BiNsvlHB","properties":{"formattedCitation":"(European Centre for Disease Prevention and Control and Directorate-General for Health and Food Safety, 2019)","plainCitation":"(European Centre for Disease Prevention and Control and Directorate-General for Health and Food Safety, 2019)","noteIndex":0},"citationItems":[{"id":871,"uris":["http://zotero.org/users/local/o364LtTW/items/FDWAS5SQ"],"uri":["http://zotero.org/users/local/o364LtTW/items/FDWAS5SQ"],"itemData":{"id":871,"type":"article","title":"FINAL JOINT REPORT IN RESPECT OF A ONE HEALTH COUNTRY VISIT TO IRELAND FROM 07 OCTOBER 2019 TO 11 OCTOBER 2019 TO DISCUSS POLICIES RELATING TO ANTIMICROBIAL RESISTANCE","URL":"https://www.ecdc.europa.eu/sites/default/files/documents/antimicrobial-resistance-one-health-ireland-country-visit.pdf","author":[{"family":"European Centre for Disease Prevention and Control","given":""},{"family":"Directorate-General for Health and Food Safety","given":""}],"accessed":{"date-parts":[["2021",3,22]]},"issued":{"date-parts":[["2019"]]}}}],"schema":"https://github.com/citation-style-language/schema/raw/master/csl-citation.json"} </w:instrText>
      </w:r>
      <w:r w:rsidR="00E85A7E">
        <w:rPr>
          <w:lang w:val="en-US"/>
        </w:rPr>
        <w:fldChar w:fldCharType="separate"/>
      </w:r>
      <w:r w:rsidR="00E85A7E" w:rsidRPr="00E85A7E">
        <w:rPr>
          <w:rFonts w:ascii="Calibri" w:hAnsi="Calibri" w:cs="Calibri"/>
          <w:lang w:val="en-US"/>
        </w:rPr>
        <w:t>(European Centre for Disease Prevention and Control and Directorate-General for Health and Food Safety, 2019)</w:t>
      </w:r>
      <w:r w:rsidR="00E85A7E">
        <w:rPr>
          <w:lang w:val="en-US"/>
        </w:rPr>
        <w:fldChar w:fldCharType="end"/>
      </w:r>
      <w:r w:rsidR="00E85A7E">
        <w:rPr>
          <w:lang w:val="en-US"/>
        </w:rPr>
        <w:t xml:space="preserve">. </w:t>
      </w:r>
      <w:r w:rsidR="00D31714" w:rsidRPr="00E85A7E">
        <w:rPr>
          <w:lang w:val="en-US"/>
        </w:rPr>
        <w:t>O</w:t>
      </w:r>
      <w:r w:rsidR="00260C3B" w:rsidRPr="00E85A7E">
        <w:rPr>
          <w:lang w:val="en-US"/>
        </w:rPr>
        <w:t xml:space="preserve">nly </w:t>
      </w:r>
      <w:r>
        <w:rPr>
          <w:lang w:val="en-US"/>
        </w:rPr>
        <w:t>RESAPATH</w:t>
      </w:r>
      <w:r w:rsidRPr="00E85A7E">
        <w:rPr>
          <w:lang w:val="en-US"/>
        </w:rPr>
        <w:t xml:space="preserve"> </w:t>
      </w:r>
      <w:r w:rsidR="00260C3B" w:rsidRPr="00E85A7E">
        <w:rPr>
          <w:lang w:val="en-US"/>
        </w:rPr>
        <w:t>monitors performance indicators every year</w:t>
      </w:r>
      <w:r w:rsidR="00E85A7E">
        <w:rPr>
          <w:lang w:val="en-US"/>
        </w:rPr>
        <w:t xml:space="preserve"> </w:t>
      </w:r>
      <w:r w:rsidR="00E85A7E" w:rsidRPr="00E85A7E">
        <w:rPr>
          <w:lang w:val="en-US"/>
        </w:rPr>
        <w:t xml:space="preserve">(listed in Supplementary Material </w:t>
      </w:r>
      <w:r w:rsidR="00C52784">
        <w:rPr>
          <w:lang w:val="en-US"/>
        </w:rPr>
        <w:t>1</w:t>
      </w:r>
      <w:r w:rsidR="00E85A7E" w:rsidRPr="00E85A7E">
        <w:rPr>
          <w:lang w:val="en-US"/>
        </w:rPr>
        <w:t>)</w:t>
      </w:r>
      <w:r w:rsidR="00E85A7E">
        <w:rPr>
          <w:lang w:val="en-US"/>
        </w:rPr>
        <w:t>,</w:t>
      </w:r>
      <w:r w:rsidR="00D31714" w:rsidRPr="00E85A7E">
        <w:rPr>
          <w:lang w:val="en-US"/>
        </w:rPr>
        <w:t xml:space="preserve"> such as the </w:t>
      </w:r>
      <w:r w:rsidR="00D31714" w:rsidRPr="00E85A7E">
        <w:rPr>
          <w:i/>
          <w:iCs/>
          <w:lang w:val="en-US"/>
        </w:rPr>
        <w:t xml:space="preserve">Proportion of laboratories obtaining a score above or equal to 31/36 at the </w:t>
      </w:r>
      <w:r w:rsidR="00A11D15" w:rsidRPr="00E85A7E">
        <w:rPr>
          <w:i/>
          <w:iCs/>
          <w:lang w:val="en-US"/>
        </w:rPr>
        <w:t>AST PT</w:t>
      </w:r>
      <w:r w:rsidR="00D31714" w:rsidRPr="00E85A7E">
        <w:rPr>
          <w:i/>
          <w:iCs/>
          <w:lang w:val="en-US"/>
        </w:rPr>
        <w:t xml:space="preserve"> organized by ANSES</w:t>
      </w:r>
      <w:r w:rsidR="00A11D15" w:rsidRPr="00E85A7E">
        <w:rPr>
          <w:lang w:val="en-US"/>
        </w:rPr>
        <w:t>,</w:t>
      </w:r>
      <w:r w:rsidR="00D31714" w:rsidRPr="00E85A7E">
        <w:rPr>
          <w:lang w:val="en-US"/>
        </w:rPr>
        <w:t xml:space="preserve"> which should be of</w:t>
      </w:r>
      <w:r w:rsidR="00A11D15" w:rsidRPr="00E85A7E">
        <w:rPr>
          <w:lang w:val="en-US"/>
        </w:rPr>
        <w:t xml:space="preserve"> at least</w:t>
      </w:r>
      <w:r w:rsidR="00D31714" w:rsidRPr="00E85A7E">
        <w:rPr>
          <w:lang w:val="en-US"/>
        </w:rPr>
        <w:t xml:space="preserve"> 95%.</w:t>
      </w:r>
    </w:p>
    <w:p w14:paraId="53394922" w14:textId="77777777" w:rsidR="00260C3B" w:rsidRPr="00E85A7E" w:rsidRDefault="00260C3B" w:rsidP="00260C3B">
      <w:pPr>
        <w:spacing w:line="480" w:lineRule="auto"/>
        <w:jc w:val="both"/>
        <w:rPr>
          <w:b/>
          <w:lang w:val="en-US"/>
        </w:rPr>
      </w:pPr>
      <w:r w:rsidRPr="00E85A7E">
        <w:rPr>
          <w:b/>
          <w:lang w:val="en-US"/>
        </w:rPr>
        <w:t>SWOT analyses</w:t>
      </w:r>
    </w:p>
    <w:p w14:paraId="57B78F8B" w14:textId="43E91135" w:rsidR="00260C3B" w:rsidRPr="00E85A7E" w:rsidRDefault="00260C3B" w:rsidP="00260C3B">
      <w:pPr>
        <w:spacing w:line="480" w:lineRule="auto"/>
        <w:jc w:val="both"/>
        <w:rPr>
          <w:iCs/>
          <w:lang w:val="en-US"/>
        </w:rPr>
      </w:pPr>
      <w:r w:rsidRPr="00E85A7E">
        <w:rPr>
          <w:iCs/>
          <w:lang w:val="en-US"/>
        </w:rPr>
        <w:t xml:space="preserve">Eleven SWOT analyses were produced (one per country), available in Supplementary Material </w:t>
      </w:r>
      <w:r w:rsidR="00C52784">
        <w:rPr>
          <w:iCs/>
          <w:lang w:val="en-US"/>
        </w:rPr>
        <w:t>2</w:t>
      </w:r>
      <w:r w:rsidRPr="00E85A7E">
        <w:rPr>
          <w:iCs/>
          <w:lang w:val="en-US"/>
        </w:rPr>
        <w:t>. Eight themes were frequently reported and used to describe and analyze the results: 1. Public awareness &amp; policies, 2. Flexibility &amp; utility of the system, 3. Data access &amp; sampling, 4. Data management &amp; analysis, 5. Harmonization, 6. Representativeness, 7. Coverage, 8. Collaboration &amp; Integrated surveillance, and 9. Sustainability &amp; resources.</w:t>
      </w:r>
    </w:p>
    <w:p w14:paraId="380A9A71" w14:textId="77777777" w:rsidR="00260C3B" w:rsidRPr="00E85A7E" w:rsidRDefault="00260C3B" w:rsidP="00260C3B">
      <w:pPr>
        <w:spacing w:line="480" w:lineRule="auto"/>
        <w:jc w:val="both"/>
        <w:rPr>
          <w:i/>
          <w:lang w:val="en-US"/>
        </w:rPr>
      </w:pPr>
      <w:r w:rsidRPr="00E85A7E">
        <w:rPr>
          <w:i/>
          <w:lang w:val="en-US"/>
        </w:rPr>
        <w:lastRenderedPageBreak/>
        <w:t>Major strengths of participating systems</w:t>
      </w:r>
    </w:p>
    <w:p w14:paraId="1B25A975" w14:textId="72398259" w:rsidR="00260C3B" w:rsidRPr="00E85A7E" w:rsidRDefault="00260C3B" w:rsidP="00260C3B">
      <w:pPr>
        <w:spacing w:line="480" w:lineRule="auto"/>
        <w:jc w:val="both"/>
        <w:rPr>
          <w:lang w:val="en-US"/>
        </w:rPr>
      </w:pPr>
      <w:r w:rsidRPr="00E85A7E">
        <w:rPr>
          <w:lang w:val="en-US"/>
        </w:rPr>
        <w:t xml:space="preserve">The flexibility &amp; utility of the system were reported as a major strength in nine countries out of 11. All of them highlighted their system had a broad scope, making it possible to monitor a diverse range of animal species, bacterial species and antimicrobial combinations, of relevance to the local epidemiological situation. </w:t>
      </w:r>
      <w:r w:rsidR="00761514">
        <w:rPr>
          <w:lang w:val="en-US"/>
        </w:rPr>
        <w:t xml:space="preserve">Utility for veterinary practice (through </w:t>
      </w:r>
      <w:r w:rsidR="00761514" w:rsidRPr="00E85A7E">
        <w:rPr>
          <w:lang w:val="en-US"/>
        </w:rPr>
        <w:t>the production of antimicrobial treatment guidelines or other educational material</w:t>
      </w:r>
      <w:r w:rsidR="00B06C6D" w:rsidRPr="00B06C6D">
        <w:rPr>
          <w:lang w:val="en-US"/>
        </w:rPr>
        <w:t xml:space="preserve"> </w:t>
      </w:r>
      <w:r w:rsidR="00B06C6D" w:rsidRPr="00E85A7E">
        <w:rPr>
          <w:lang w:val="en-US"/>
        </w:rPr>
        <w:t>targeting</w:t>
      </w:r>
      <w:r w:rsidR="00B06C6D">
        <w:rPr>
          <w:lang w:val="en-US"/>
        </w:rPr>
        <w:t xml:space="preserve"> </w:t>
      </w:r>
      <w:r w:rsidR="00B06C6D" w:rsidRPr="00E85A7E">
        <w:rPr>
          <w:lang w:val="en-US"/>
        </w:rPr>
        <w:t>veterinary professionals and farmers</w:t>
      </w:r>
      <w:r w:rsidR="00761514">
        <w:rPr>
          <w:lang w:val="en-US"/>
        </w:rPr>
        <w:t>) was reported as a strength</w:t>
      </w:r>
      <w:r w:rsidR="00B06C6D">
        <w:rPr>
          <w:lang w:val="en-US"/>
        </w:rPr>
        <w:t xml:space="preserve"> by three countries. </w:t>
      </w:r>
      <w:r w:rsidRPr="00E85A7E">
        <w:rPr>
          <w:lang w:val="en-US"/>
        </w:rPr>
        <w:t xml:space="preserve">Another </w:t>
      </w:r>
      <w:r w:rsidR="00B06C6D">
        <w:rPr>
          <w:lang w:val="en-US"/>
        </w:rPr>
        <w:t xml:space="preserve">frequently reported </w:t>
      </w:r>
      <w:r w:rsidRPr="00E85A7E">
        <w:rPr>
          <w:lang w:val="en-US"/>
        </w:rPr>
        <w:t>strength</w:t>
      </w:r>
      <w:r w:rsidR="004D63E0">
        <w:rPr>
          <w:lang w:val="en-US"/>
        </w:rPr>
        <w:t xml:space="preserve"> </w:t>
      </w:r>
      <w:r w:rsidR="00BB37B9">
        <w:rPr>
          <w:lang w:val="en-US"/>
        </w:rPr>
        <w:t xml:space="preserve">(n=10) </w:t>
      </w:r>
      <w:r w:rsidRPr="00E85A7E">
        <w:rPr>
          <w:lang w:val="en-US"/>
        </w:rPr>
        <w:t xml:space="preserve">was the level of harmonization of the AST analyses performed within the monitoring system, with most participating laboratories being accredited for AST. </w:t>
      </w:r>
      <w:r w:rsidR="00761514">
        <w:rPr>
          <w:lang w:val="en-US"/>
        </w:rPr>
        <w:t>G</w:t>
      </w:r>
      <w:r w:rsidRPr="00E85A7E">
        <w:rPr>
          <w:lang w:val="en-US"/>
        </w:rPr>
        <w:t>eographical coverage was reported as good (n=5) or unknown (n=1).</w:t>
      </w:r>
    </w:p>
    <w:p w14:paraId="0EE2BFA1" w14:textId="6C5C3408" w:rsidR="00260C3B" w:rsidRPr="00E85A7E" w:rsidRDefault="00260C3B" w:rsidP="00260C3B">
      <w:pPr>
        <w:spacing w:line="480" w:lineRule="auto"/>
        <w:jc w:val="both"/>
        <w:rPr>
          <w:lang w:val="en-US"/>
        </w:rPr>
      </w:pPr>
      <w:r w:rsidRPr="00E85A7E">
        <w:rPr>
          <w:lang w:val="en-US"/>
        </w:rPr>
        <w:t>Most participating countries (n=9) reported that a strength of their system was the very good collaboration they had with other AMR monitoring stakeholders or partners, including those in the human sector (n=5) and in healthy animals (n=3), ministries of agriculture (n=3), veterinary research institutes (n=2) or private industry (n=1). Five countries also reported their system relied on a small team, thereby facilitating communication and coordination.</w:t>
      </w:r>
    </w:p>
    <w:p w14:paraId="2BDE39F6" w14:textId="77777777" w:rsidR="00260C3B" w:rsidRPr="00E85A7E" w:rsidRDefault="00260C3B" w:rsidP="00260C3B">
      <w:pPr>
        <w:spacing w:line="480" w:lineRule="auto"/>
        <w:jc w:val="both"/>
        <w:rPr>
          <w:i/>
          <w:lang w:val="en-US"/>
        </w:rPr>
      </w:pPr>
      <w:r w:rsidRPr="00E85A7E">
        <w:rPr>
          <w:i/>
          <w:lang w:val="en-US"/>
        </w:rPr>
        <w:t>Weaknesses of participating systems</w:t>
      </w:r>
    </w:p>
    <w:p w14:paraId="07626E3C" w14:textId="40F78A6F" w:rsidR="00260C3B" w:rsidRPr="00E85A7E" w:rsidRDefault="00260C3B" w:rsidP="00260C3B">
      <w:pPr>
        <w:spacing w:line="480" w:lineRule="auto"/>
        <w:jc w:val="both"/>
        <w:rPr>
          <w:lang w:val="en-US"/>
        </w:rPr>
      </w:pPr>
      <w:r w:rsidRPr="00E85A7E">
        <w:rPr>
          <w:lang w:val="en-US"/>
        </w:rPr>
        <w:t>Data management &amp; analysis appeared as a major weakness across participating countries. Five countries reported a lack of efficient data management tools</w:t>
      </w:r>
      <w:r w:rsidR="00C97684">
        <w:rPr>
          <w:lang w:val="en-US"/>
        </w:rPr>
        <w:t xml:space="preserve"> (e.g. for data cleaning and data extraction)</w:t>
      </w:r>
      <w:r w:rsidRPr="00E85A7E">
        <w:rPr>
          <w:lang w:val="en-US"/>
        </w:rPr>
        <w:t>, while three countries reported poor data quality</w:t>
      </w:r>
      <w:r w:rsidR="00C97684">
        <w:rPr>
          <w:lang w:val="en-US"/>
        </w:rPr>
        <w:t xml:space="preserve">, such as </w:t>
      </w:r>
      <w:r w:rsidRPr="00E85A7E">
        <w:rPr>
          <w:lang w:val="en-US"/>
        </w:rPr>
        <w:t xml:space="preserve">incomplete or invalid </w:t>
      </w:r>
      <w:r w:rsidR="00C97684">
        <w:rPr>
          <w:lang w:val="en-US"/>
        </w:rPr>
        <w:t>meta</w:t>
      </w:r>
      <w:r w:rsidRPr="00E85A7E">
        <w:rPr>
          <w:lang w:val="en-US"/>
        </w:rPr>
        <w:t>data</w:t>
      </w:r>
      <w:r w:rsidR="00C97684">
        <w:rPr>
          <w:lang w:val="en-US"/>
        </w:rPr>
        <w:t xml:space="preserve"> (</w:t>
      </w:r>
      <w:r w:rsidR="0067501C">
        <w:rPr>
          <w:lang w:val="en-US"/>
        </w:rPr>
        <w:t>e.g.</w:t>
      </w:r>
      <w:r w:rsidR="00C97684">
        <w:rPr>
          <w:lang w:val="en-US"/>
        </w:rPr>
        <w:t xml:space="preserve"> previous antimicrobial use or age category</w:t>
      </w:r>
      <w:r w:rsidRPr="00E85A7E">
        <w:rPr>
          <w:lang w:val="en-US"/>
        </w:rPr>
        <w:t>).</w:t>
      </w:r>
      <w:r w:rsidR="00E82EA9">
        <w:rPr>
          <w:lang w:val="en-US"/>
        </w:rPr>
        <w:t xml:space="preserve"> Capacity for storing</w:t>
      </w:r>
      <w:r w:rsidR="00E82EA9" w:rsidRPr="00E85A7E">
        <w:rPr>
          <w:lang w:val="en-US"/>
        </w:rPr>
        <w:t xml:space="preserve"> isolates collected through the monitoring system was reported as an issue in </w:t>
      </w:r>
      <w:r w:rsidR="00384C2D" w:rsidRPr="00E85A7E">
        <w:rPr>
          <w:lang w:val="en-US"/>
        </w:rPr>
        <w:t xml:space="preserve">only </w:t>
      </w:r>
      <w:r w:rsidR="00E82EA9" w:rsidRPr="00E85A7E">
        <w:rPr>
          <w:lang w:val="en-US"/>
        </w:rPr>
        <w:t>one country.</w:t>
      </w:r>
    </w:p>
    <w:p w14:paraId="482C363B" w14:textId="7313855F" w:rsidR="001B0531" w:rsidRPr="00E85A7E" w:rsidRDefault="00260C3B" w:rsidP="00260C3B">
      <w:pPr>
        <w:spacing w:line="480" w:lineRule="auto"/>
        <w:jc w:val="both"/>
        <w:rPr>
          <w:lang w:val="en-US"/>
        </w:rPr>
      </w:pPr>
      <w:r w:rsidRPr="00E85A7E">
        <w:rPr>
          <w:lang w:val="en-US"/>
        </w:rPr>
        <w:t xml:space="preserve">Another weakness shared across systems was representativeness, </w:t>
      </w:r>
      <w:r w:rsidR="00C97684">
        <w:rPr>
          <w:lang w:val="en-US"/>
        </w:rPr>
        <w:t xml:space="preserve">i.e. </w:t>
      </w:r>
      <w:r w:rsidR="001B0531">
        <w:rPr>
          <w:lang w:val="en-US"/>
        </w:rPr>
        <w:t xml:space="preserve">the ability to obtain sufficient and representative data for each combination of animal species/bacteria, </w:t>
      </w:r>
      <w:r w:rsidRPr="00E85A7E">
        <w:rPr>
          <w:lang w:val="en-US"/>
        </w:rPr>
        <w:t xml:space="preserve">which was reported as low (n=9) or unknown (n=2) in most countries. </w:t>
      </w:r>
      <w:r w:rsidR="008A3653">
        <w:rPr>
          <w:lang w:val="en-US"/>
        </w:rPr>
        <w:t>In most systems, t</w:t>
      </w:r>
      <w:r w:rsidR="008A3653" w:rsidRPr="00E85A7E">
        <w:rPr>
          <w:lang w:val="en-US"/>
        </w:rPr>
        <w:t>his</w:t>
      </w:r>
      <w:r w:rsidRPr="00E85A7E">
        <w:rPr>
          <w:lang w:val="en-US"/>
        </w:rPr>
        <w:t xml:space="preserve"> was related to the use of passive sample collections to monitor AMR.</w:t>
      </w:r>
    </w:p>
    <w:p w14:paraId="31F6CE89" w14:textId="77777777" w:rsidR="00260C3B" w:rsidRPr="00E85A7E" w:rsidRDefault="00260C3B" w:rsidP="00260C3B">
      <w:pPr>
        <w:spacing w:line="480" w:lineRule="auto"/>
        <w:jc w:val="both"/>
        <w:rPr>
          <w:i/>
          <w:lang w:val="en-US"/>
        </w:rPr>
      </w:pPr>
      <w:r w:rsidRPr="00E85A7E">
        <w:rPr>
          <w:i/>
          <w:lang w:val="en-US"/>
        </w:rPr>
        <w:lastRenderedPageBreak/>
        <w:t>Opportunities of participating systems</w:t>
      </w:r>
    </w:p>
    <w:p w14:paraId="645E361C" w14:textId="77777777" w:rsidR="00260C3B" w:rsidRPr="00E85A7E" w:rsidRDefault="00260C3B" w:rsidP="00260C3B">
      <w:pPr>
        <w:spacing w:line="480" w:lineRule="auto"/>
        <w:jc w:val="both"/>
        <w:rPr>
          <w:lang w:val="en-US"/>
        </w:rPr>
      </w:pPr>
      <w:r w:rsidRPr="00E85A7E">
        <w:rPr>
          <w:lang w:val="en-US"/>
        </w:rPr>
        <w:t>Most participating countries (n=8) considered the societal context, in terms of public awareness and national policies, as an opportunity for their monitoring system. Six countries mentioned an increasing level of public awareness on AMR, and five reported AMR was a policy priority in their country. Three countries claimed their system was supported by national or EU Action plans on AMR, and four countries had national legislation or programs in place to enforce or encourage the use of AST in the veterinary sector, thus contributing to an increase in the volume of data submitted to the monitoring system.</w:t>
      </w:r>
    </w:p>
    <w:p w14:paraId="0D4EAFEF" w14:textId="6994DE71" w:rsidR="00260C3B" w:rsidRDefault="00260C3B" w:rsidP="00260C3B">
      <w:pPr>
        <w:spacing w:line="480" w:lineRule="auto"/>
        <w:jc w:val="both"/>
        <w:rPr>
          <w:lang w:val="en-US"/>
        </w:rPr>
      </w:pPr>
      <w:r w:rsidRPr="00E85A7E">
        <w:rPr>
          <w:lang w:val="en-US"/>
        </w:rPr>
        <w:t>While collaboration between sectors was perceived as a strength in most participating countries, four countries reported there was an opportunity to improve the One Health integration of their system. Six countries also reported EARS-Vet as an opportunity to learn about practices and solutions from other countries that could be applicable to their own system.</w:t>
      </w:r>
    </w:p>
    <w:p w14:paraId="1EC01C8C" w14:textId="77777777" w:rsidR="00260C3B" w:rsidRPr="00E85A7E" w:rsidRDefault="00260C3B" w:rsidP="00260C3B">
      <w:pPr>
        <w:spacing w:line="480" w:lineRule="auto"/>
        <w:jc w:val="both"/>
        <w:rPr>
          <w:i/>
          <w:lang w:val="en-US"/>
        </w:rPr>
      </w:pPr>
      <w:r w:rsidRPr="00E85A7E">
        <w:rPr>
          <w:i/>
          <w:lang w:val="en-US"/>
        </w:rPr>
        <w:t>Threats of participating systems</w:t>
      </w:r>
    </w:p>
    <w:p w14:paraId="4B13ED97" w14:textId="62C9AFFE" w:rsidR="00260C3B" w:rsidRPr="00E85A7E" w:rsidRDefault="00260C3B" w:rsidP="00260C3B">
      <w:pPr>
        <w:spacing w:line="480" w:lineRule="auto"/>
        <w:jc w:val="both"/>
        <w:rPr>
          <w:lang w:val="en-US"/>
        </w:rPr>
      </w:pPr>
      <w:r w:rsidRPr="00E85A7E">
        <w:rPr>
          <w:lang w:val="en-US"/>
        </w:rPr>
        <w:t xml:space="preserve">Almost all participating countries (n=9) reported the economic vulnerability as the main threat to their monitoring system, with a regular decrease in available financial and human resources. Three countries reported that lack of funding prevented them </w:t>
      </w:r>
      <w:r w:rsidR="005C6B35">
        <w:rPr>
          <w:lang w:val="en-US"/>
        </w:rPr>
        <w:t>from</w:t>
      </w:r>
      <w:r w:rsidRPr="00E85A7E">
        <w:rPr>
          <w:lang w:val="en-US"/>
        </w:rPr>
        <w:t xml:space="preserve"> </w:t>
      </w:r>
      <w:r w:rsidR="0067501C">
        <w:rPr>
          <w:lang w:val="en-US"/>
        </w:rPr>
        <w:t>performing</w:t>
      </w:r>
      <w:r w:rsidRPr="00E85A7E">
        <w:rPr>
          <w:lang w:val="en-US"/>
        </w:rPr>
        <w:t xml:space="preserve"> more advanced data </w:t>
      </w:r>
      <w:r w:rsidR="006358E5" w:rsidRPr="00E85A7E">
        <w:rPr>
          <w:lang w:val="en-US"/>
        </w:rPr>
        <w:t>analyses or</w:t>
      </w:r>
      <w:r w:rsidRPr="00E85A7E">
        <w:rPr>
          <w:lang w:val="en-US"/>
        </w:rPr>
        <w:t xml:space="preserve"> </w:t>
      </w:r>
      <w:r w:rsidR="0067501C">
        <w:rPr>
          <w:lang w:val="en-US"/>
        </w:rPr>
        <w:t>improving</w:t>
      </w:r>
      <w:r w:rsidRPr="00E85A7E">
        <w:rPr>
          <w:lang w:val="en-US"/>
        </w:rPr>
        <w:t xml:space="preserve"> surveillance representativeness. Of note, two countries also reported a lack of skilled AMR experts in animal health in their country.</w:t>
      </w:r>
    </w:p>
    <w:p w14:paraId="568EA5AD" w14:textId="77975E72" w:rsidR="00260C3B" w:rsidRPr="00E85A7E" w:rsidRDefault="00260C3B" w:rsidP="00260C3B">
      <w:pPr>
        <w:spacing w:line="480" w:lineRule="auto"/>
        <w:jc w:val="both"/>
        <w:rPr>
          <w:lang w:val="en-US"/>
        </w:rPr>
      </w:pPr>
      <w:r w:rsidRPr="00E85A7E">
        <w:rPr>
          <w:lang w:val="en-US"/>
        </w:rPr>
        <w:t>Various threats to data access &amp; sampling were also reported, including issues around samples sent abroad for AST (n=3), or the use of alternative techniques (e.g. PCR or rapid AMR tests) preventing access to more conventional AST results (n=2). The development of large and competitive private laboratory companies was perceived as a threat in five countries, although three countries had good collaborations with these laboratories, and perceived them as an opportunity to further grow their surveillance network.</w:t>
      </w:r>
    </w:p>
    <w:p w14:paraId="1CA23365" w14:textId="752DA5FF" w:rsidR="00260C3B" w:rsidRPr="00C86A04" w:rsidRDefault="00260C3B" w:rsidP="00260C3B">
      <w:pPr>
        <w:spacing w:line="480" w:lineRule="auto"/>
        <w:jc w:val="both"/>
        <w:rPr>
          <w:sz w:val="28"/>
          <w:lang w:val="en-US"/>
        </w:rPr>
      </w:pPr>
      <w:r w:rsidRPr="00C86A04">
        <w:rPr>
          <w:sz w:val="28"/>
          <w:lang w:val="en-US"/>
        </w:rPr>
        <w:lastRenderedPageBreak/>
        <w:t>Discussion</w:t>
      </w:r>
    </w:p>
    <w:p w14:paraId="2BDB217F" w14:textId="67B50E3D" w:rsidR="00743645" w:rsidRPr="00E85A7E" w:rsidRDefault="00615039" w:rsidP="00743645">
      <w:pPr>
        <w:spacing w:line="480" w:lineRule="auto"/>
        <w:jc w:val="both"/>
        <w:rPr>
          <w:lang w:val="en-US"/>
        </w:rPr>
      </w:pPr>
      <w:r w:rsidRPr="00E85A7E">
        <w:rPr>
          <w:lang w:val="en-US"/>
        </w:rPr>
        <w:t>To our knowledge, this is the first review of national monitoring systems for AMR in diseased animals</w:t>
      </w:r>
      <w:r>
        <w:rPr>
          <w:lang w:val="en-US"/>
        </w:rPr>
        <w:t xml:space="preserve"> describing</w:t>
      </w:r>
      <w:r w:rsidRPr="00E85A7E">
        <w:rPr>
          <w:lang w:val="en-US"/>
        </w:rPr>
        <w:t xml:space="preserve"> </w:t>
      </w:r>
      <w:r>
        <w:rPr>
          <w:lang w:val="en-US"/>
        </w:rPr>
        <w:t xml:space="preserve">system </w:t>
      </w:r>
      <w:r w:rsidRPr="00E85A7E">
        <w:rPr>
          <w:lang w:val="en-US"/>
        </w:rPr>
        <w:t xml:space="preserve">structures and </w:t>
      </w:r>
      <w:proofErr w:type="gramStart"/>
      <w:r w:rsidRPr="00E85A7E">
        <w:rPr>
          <w:lang w:val="en-US"/>
        </w:rPr>
        <w:t>operations,</w:t>
      </w:r>
      <w:r w:rsidR="006358E5">
        <w:rPr>
          <w:lang w:val="en-US"/>
        </w:rPr>
        <w:t xml:space="preserve"> </w:t>
      </w:r>
      <w:r w:rsidRPr="00E85A7E">
        <w:rPr>
          <w:lang w:val="en-US"/>
        </w:rPr>
        <w:t>and</w:t>
      </w:r>
      <w:proofErr w:type="gramEnd"/>
      <w:r w:rsidRPr="00E85A7E">
        <w:rPr>
          <w:lang w:val="en-US"/>
        </w:rPr>
        <w:t xml:space="preserve"> analyz</w:t>
      </w:r>
      <w:r>
        <w:rPr>
          <w:lang w:val="en-US"/>
        </w:rPr>
        <w:t>ing</w:t>
      </w:r>
      <w:r w:rsidRPr="00E85A7E">
        <w:rPr>
          <w:lang w:val="en-US"/>
        </w:rPr>
        <w:t xml:space="preserve"> their performance with a standardized approach.</w:t>
      </w:r>
      <w:r>
        <w:rPr>
          <w:lang w:val="en-US"/>
        </w:rPr>
        <w:t xml:space="preserve"> W</w:t>
      </w:r>
      <w:r w:rsidR="00743645" w:rsidRPr="00E85A7E">
        <w:rPr>
          <w:lang w:val="en-US"/>
        </w:rPr>
        <w:t xml:space="preserve">e </w:t>
      </w:r>
      <w:r w:rsidR="004E2790" w:rsidRPr="00E85A7E">
        <w:rPr>
          <w:lang w:val="en-US"/>
        </w:rPr>
        <w:t>identified 12 countries with at least one national monitoring system for AMR in diseased animals</w:t>
      </w:r>
      <w:r w:rsidR="00A8494F" w:rsidRPr="00E85A7E">
        <w:rPr>
          <w:lang w:val="en-US"/>
        </w:rPr>
        <w:t>, among 27 surveyed countries</w:t>
      </w:r>
      <w:r w:rsidR="004E2790" w:rsidRPr="00E85A7E">
        <w:rPr>
          <w:lang w:val="en-US"/>
        </w:rPr>
        <w:t xml:space="preserve">. </w:t>
      </w:r>
      <w:r w:rsidR="009C4861">
        <w:rPr>
          <w:lang w:val="en-US"/>
        </w:rPr>
        <w:t xml:space="preserve">This led to a </w:t>
      </w:r>
      <w:r w:rsidR="004E2790" w:rsidRPr="00E85A7E">
        <w:rPr>
          <w:lang w:val="en-US"/>
        </w:rPr>
        <w:t>descri</w:t>
      </w:r>
      <w:r w:rsidR="009C4861">
        <w:rPr>
          <w:lang w:val="en-US"/>
        </w:rPr>
        <w:t>ption</w:t>
      </w:r>
      <w:r w:rsidR="004E2790" w:rsidRPr="00E85A7E">
        <w:rPr>
          <w:lang w:val="en-US"/>
        </w:rPr>
        <w:t xml:space="preserve"> and analy</w:t>
      </w:r>
      <w:r w:rsidR="009C4861">
        <w:rPr>
          <w:lang w:val="en-US"/>
        </w:rPr>
        <w:t>sis of</w:t>
      </w:r>
      <w:r w:rsidR="004E2790" w:rsidRPr="00E85A7E">
        <w:rPr>
          <w:lang w:val="en-US"/>
        </w:rPr>
        <w:t xml:space="preserve"> </w:t>
      </w:r>
      <w:r w:rsidR="00743645" w:rsidRPr="00E85A7E">
        <w:rPr>
          <w:lang w:val="en-US"/>
        </w:rPr>
        <w:t xml:space="preserve">15 systems </w:t>
      </w:r>
      <w:r w:rsidR="004E2790" w:rsidRPr="00E85A7E">
        <w:rPr>
          <w:lang w:val="en-US"/>
        </w:rPr>
        <w:t>in 11</w:t>
      </w:r>
      <w:r w:rsidR="00743645" w:rsidRPr="00E85A7E">
        <w:rPr>
          <w:lang w:val="en-US"/>
        </w:rPr>
        <w:t xml:space="preserve"> European countries</w:t>
      </w:r>
      <w:r w:rsidR="004E2790" w:rsidRPr="00E85A7E">
        <w:rPr>
          <w:lang w:val="en-US"/>
        </w:rPr>
        <w:t xml:space="preserve"> thanks to a</w:t>
      </w:r>
      <w:r w:rsidR="00743645" w:rsidRPr="00E85A7E">
        <w:rPr>
          <w:lang w:val="en-US"/>
        </w:rPr>
        <w:t xml:space="preserve"> questionnaire and SWOT analyses</w:t>
      </w:r>
      <w:r w:rsidR="00E70734" w:rsidRPr="00E85A7E">
        <w:rPr>
          <w:lang w:val="en-US"/>
        </w:rPr>
        <w:t>.</w:t>
      </w:r>
    </w:p>
    <w:p w14:paraId="7BBA2CC1" w14:textId="53121230" w:rsidR="008659FF" w:rsidRPr="00E85A7E" w:rsidRDefault="00C3480D" w:rsidP="00260C3B">
      <w:pPr>
        <w:spacing w:line="480" w:lineRule="auto"/>
        <w:jc w:val="both"/>
        <w:rPr>
          <w:lang w:val="en-US"/>
        </w:rPr>
      </w:pPr>
      <w:r w:rsidRPr="00E85A7E">
        <w:rPr>
          <w:lang w:val="en-US"/>
        </w:rPr>
        <w:t>A strength of our approach was to</w:t>
      </w:r>
      <w:r w:rsidR="0065168F" w:rsidRPr="00E85A7E">
        <w:rPr>
          <w:lang w:val="en-US"/>
        </w:rPr>
        <w:t xml:space="preserve"> include in the study almost all countries of the EEA (only Iceland, Bulgaria, Liechtenstein and Luxemburg are missing).</w:t>
      </w:r>
      <w:r w:rsidR="008659FF" w:rsidRPr="00E85A7E">
        <w:rPr>
          <w:lang w:val="en-US"/>
        </w:rPr>
        <w:t xml:space="preserve"> This was facilitated by</w:t>
      </w:r>
      <w:r w:rsidR="00260C3B" w:rsidRPr="00E85A7E">
        <w:rPr>
          <w:lang w:val="en-US"/>
        </w:rPr>
        <w:t xml:space="preserve"> the EU-JAMRAI network</w:t>
      </w:r>
      <w:r w:rsidR="00EC0480" w:rsidRPr="00E85A7E">
        <w:rPr>
          <w:lang w:val="en-US"/>
        </w:rPr>
        <w:t xml:space="preserve"> of partner institutions and collaborating stakeholders,</w:t>
      </w:r>
      <w:r w:rsidR="00260C3B" w:rsidRPr="00E85A7E">
        <w:rPr>
          <w:lang w:val="en-US"/>
        </w:rPr>
        <w:t xml:space="preserve"> </w:t>
      </w:r>
      <w:r w:rsidRPr="00E85A7E">
        <w:rPr>
          <w:lang w:val="en-US"/>
        </w:rPr>
        <w:t xml:space="preserve">which </w:t>
      </w:r>
      <w:r w:rsidR="00260C3B" w:rsidRPr="00E85A7E">
        <w:rPr>
          <w:lang w:val="en-US"/>
        </w:rPr>
        <w:t>facilitat</w:t>
      </w:r>
      <w:r w:rsidRPr="00E85A7E">
        <w:rPr>
          <w:lang w:val="en-US"/>
        </w:rPr>
        <w:t>ed</w:t>
      </w:r>
      <w:r w:rsidR="00260C3B" w:rsidRPr="00E85A7E">
        <w:rPr>
          <w:lang w:val="en-US"/>
        </w:rPr>
        <w:t xml:space="preserve"> contact with AMR experts in 2</w:t>
      </w:r>
      <w:r w:rsidR="005A1C84" w:rsidRPr="00E85A7E">
        <w:rPr>
          <w:lang w:val="en-US"/>
        </w:rPr>
        <w:t>7</w:t>
      </w:r>
      <w:r w:rsidR="00260C3B" w:rsidRPr="00E85A7E">
        <w:rPr>
          <w:lang w:val="en-US"/>
        </w:rPr>
        <w:t xml:space="preserve"> countries</w:t>
      </w:r>
      <w:r w:rsidR="008659FF" w:rsidRPr="00E85A7E">
        <w:rPr>
          <w:lang w:val="en-US"/>
        </w:rPr>
        <w:t xml:space="preserve">. </w:t>
      </w:r>
      <w:r w:rsidR="00260C3B" w:rsidRPr="00E85A7E">
        <w:rPr>
          <w:lang w:val="en-US"/>
        </w:rPr>
        <w:t xml:space="preserve">It enabled </w:t>
      </w:r>
      <w:r w:rsidR="009F1BE2">
        <w:rPr>
          <w:lang w:val="en-US"/>
        </w:rPr>
        <w:t xml:space="preserve">the </w:t>
      </w:r>
      <w:r w:rsidR="009F1BE2" w:rsidRPr="003A282F">
        <w:rPr>
          <w:lang w:val="en-US"/>
        </w:rPr>
        <w:t>identification of</w:t>
      </w:r>
      <w:r w:rsidR="00260C3B" w:rsidRPr="00E85A7E">
        <w:rPr>
          <w:lang w:val="en-US"/>
        </w:rPr>
        <w:t xml:space="preserve"> monitoring systems, which may not be easily identified through online searches, when no report is publicly available or only available in local language</w:t>
      </w:r>
      <w:r w:rsidR="00F73D37" w:rsidRPr="00E85A7E">
        <w:rPr>
          <w:lang w:val="en-US"/>
        </w:rPr>
        <w:t xml:space="preserve"> (as in Estonia, the Czech Republic and in Spain)</w:t>
      </w:r>
      <w:r w:rsidR="00260C3B" w:rsidRPr="00E85A7E">
        <w:rPr>
          <w:lang w:val="en-US"/>
        </w:rPr>
        <w:t>.</w:t>
      </w:r>
      <w:r w:rsidR="00F73D37" w:rsidRPr="00E85A7E">
        <w:rPr>
          <w:lang w:val="en-US"/>
        </w:rPr>
        <w:t xml:space="preserve"> </w:t>
      </w:r>
      <w:r w:rsidR="008659FF" w:rsidRPr="00E85A7E">
        <w:rPr>
          <w:lang w:val="en-US"/>
        </w:rPr>
        <w:t xml:space="preserve">However, </w:t>
      </w:r>
      <w:r w:rsidR="0065168F" w:rsidRPr="00E85A7E">
        <w:rPr>
          <w:lang w:val="en-US"/>
        </w:rPr>
        <w:t>no information could be retrieved for Latvia, Lithuania, Malta, Slovakia and Slovenia, despite several attempts to establish collaboration through the network</w:t>
      </w:r>
      <w:r w:rsidR="008659FF" w:rsidRPr="00E85A7E">
        <w:rPr>
          <w:lang w:val="en-US"/>
        </w:rPr>
        <w:t xml:space="preserve"> and the questionnaire and SWOT analysis were not </w:t>
      </w:r>
      <w:r w:rsidR="00DA5847">
        <w:rPr>
          <w:lang w:val="en-US"/>
        </w:rPr>
        <w:t>completed</w:t>
      </w:r>
      <w:r w:rsidR="008659FF" w:rsidRPr="00E85A7E">
        <w:rPr>
          <w:lang w:val="en-US"/>
        </w:rPr>
        <w:t xml:space="preserve"> for the U</w:t>
      </w:r>
      <w:r w:rsidR="00DA5847">
        <w:rPr>
          <w:lang w:val="en-US"/>
        </w:rPr>
        <w:t xml:space="preserve">nited </w:t>
      </w:r>
      <w:r w:rsidR="008659FF" w:rsidRPr="00E85A7E">
        <w:rPr>
          <w:lang w:val="en-US"/>
        </w:rPr>
        <w:t>K</w:t>
      </w:r>
      <w:r w:rsidR="00DA5847">
        <w:rPr>
          <w:lang w:val="en-US"/>
        </w:rPr>
        <w:t>ingdom</w:t>
      </w:r>
      <w:r w:rsidR="008659FF" w:rsidRPr="00E85A7E">
        <w:rPr>
          <w:lang w:val="en-US"/>
        </w:rPr>
        <w:t>.</w:t>
      </w:r>
    </w:p>
    <w:p w14:paraId="18FDD490" w14:textId="74264EA5" w:rsidR="00EB7D59" w:rsidRPr="00E85A7E" w:rsidRDefault="00DE5F1E" w:rsidP="00260C3B">
      <w:pPr>
        <w:spacing w:line="480" w:lineRule="auto"/>
        <w:jc w:val="both"/>
        <w:rPr>
          <w:lang w:val="en-US"/>
        </w:rPr>
      </w:pPr>
      <w:r w:rsidRPr="00E85A7E">
        <w:rPr>
          <w:lang w:val="en-US"/>
        </w:rPr>
        <w:t xml:space="preserve">The survey questionnaire </w:t>
      </w:r>
      <w:r w:rsidR="009F1BE2" w:rsidRPr="003A282F">
        <w:rPr>
          <w:lang w:val="en-US"/>
        </w:rPr>
        <w:t xml:space="preserve">allowed the provision </w:t>
      </w:r>
      <w:r w:rsidR="003A282F">
        <w:rPr>
          <w:lang w:val="en-US"/>
        </w:rPr>
        <w:t>of</w:t>
      </w:r>
      <w:r w:rsidR="0042472D" w:rsidRPr="00E85A7E">
        <w:rPr>
          <w:lang w:val="en-US"/>
        </w:rPr>
        <w:t xml:space="preserve"> a broad overview of the structure and operations of national monitoring systems, by covering areas</w:t>
      </w:r>
      <w:r w:rsidR="00473F55">
        <w:rPr>
          <w:lang w:val="en-US"/>
        </w:rPr>
        <w:t>,</w:t>
      </w:r>
      <w:r w:rsidR="0042472D" w:rsidRPr="00E85A7E">
        <w:rPr>
          <w:lang w:val="en-US"/>
        </w:rPr>
        <w:t xml:space="preserve"> which were not limited to microbiology</w:t>
      </w:r>
      <w:r w:rsidRPr="00E85A7E">
        <w:rPr>
          <w:lang w:val="en-US"/>
        </w:rPr>
        <w:t>,</w:t>
      </w:r>
      <w:r w:rsidR="0042472D" w:rsidRPr="00E85A7E">
        <w:rPr>
          <w:lang w:val="en-US"/>
        </w:rPr>
        <w:t xml:space="preserve"> but also</w:t>
      </w:r>
      <w:r w:rsidR="001B4465" w:rsidRPr="00E85A7E">
        <w:rPr>
          <w:lang w:val="en-US"/>
        </w:rPr>
        <w:t xml:space="preserve"> funding, regulation, institutional organization, procedures, laboratory networks, communication, and evaluation.</w:t>
      </w:r>
      <w:r w:rsidR="0042472D" w:rsidRPr="00E85A7E">
        <w:rPr>
          <w:lang w:val="en-US"/>
        </w:rPr>
        <w:t xml:space="preserve"> </w:t>
      </w:r>
      <w:r w:rsidR="00EB7D59" w:rsidRPr="00E85A7E">
        <w:rPr>
          <w:lang w:val="en-US"/>
        </w:rPr>
        <w:t>Various methods exist to assess the performance of monitoring systems</w:t>
      </w:r>
      <w:r w:rsidR="00BE2AD8">
        <w:rPr>
          <w:lang w:val="en-US"/>
        </w:rPr>
        <w:t xml:space="preserve"> </w:t>
      </w:r>
      <w:r w:rsidR="00BE2AD8">
        <w:rPr>
          <w:lang w:val="en-US"/>
        </w:rPr>
        <w:fldChar w:fldCharType="begin"/>
      </w:r>
      <w:r w:rsidR="00BE2AD8">
        <w:rPr>
          <w:lang w:val="en-US"/>
        </w:rPr>
        <w:instrText xml:space="preserve"> ADDIN ZOTERO_ITEM CSL_CITATION {"citationID":"9tyKlvww","properties":{"formattedCitation":"(Calba et al., 2015)","plainCitation":"(Calba et al., 2015)","noteIndex":0},"citationItems":[{"id":239,"uris":["http://zotero.org/users/local/o364LtTW/items/YLICUBGV"],"uri":["http://zotero.org/users/local/o364LtTW/items/YLICUBGV"],"itemData":{"id":239,"type":"article-journal","abstract":"Background\nRegular and relevant evaluations of surveillance systems are essential to improve their performance and cost-effectiveness. With this in mind several organizations have developed evaluation approaches to facilitate the design and implementation of these evaluations.\n\nMethods\nIn order to identify and to compare the advantages and limitations of these approaches, we implemented a systematic review using the PRISMA guidelines (Preferred Reporting Items for Systematic Reviews and Meta-Analyses).\n\nResults\nAfter applying exclusion criteria and identifying other additional documents via citations, 15 documents were retained. These were analysed to assess the field (public or animal health) and the type of surveillance systems targeted; the development process; the objectives; the evaluation process and its outputs; and the attributes covered. Most of the approaches identified were general and provided broad recommendations for evaluation. Several common steps in the evaluation process were identified: (i) defining the surveillance system under evaluation, (ii) designing the evaluation process, (iii) implementing the evaluation, and (iv) drawing conclusions and recommendations.\n\nConclusions\nA lack of information regarding the identification and selection of methods and tools to assess the evaluation attributes was highlighted; as well as a lack of consideration of economic attributes and sociological aspects.","container-title":"BMC Public Health","DOI":"10.1186/s12889-015-1791-5","ISSN":"1471-2458","journalAbbreviation":"BMC Public Health","note":"PMID: 25928645\nPMCID: PMC4418053","source":"PubMed Central","title":"Surveillance systems evaluation: a systematic review of the existing approaches","title-short":"Surveillance systems evaluation","URL":"https://www.ncbi.nlm.nih.gov/pmc/articles/PMC4418053/","volume":"15","author":[{"family":"Calba","given":"Clementine"},{"family":"Goutard","given":"Flavie L"},{"family":"Hoinville","given":"Linda"},{"family":"Hendrikx","given":"Pascal"},{"family":"Lindberg","given":"Ann"},{"family":"Saegerman","given":"Claude"},{"family":"Peyre","given":"Marisa"}],"accessed":{"date-parts":[["2018",9,17]]},"issued":{"date-parts":[["2015",5,1]]}}}],"schema":"https://github.com/citation-style-language/schema/raw/master/csl-citation.json"} </w:instrText>
      </w:r>
      <w:r w:rsidR="00BE2AD8">
        <w:rPr>
          <w:lang w:val="en-US"/>
        </w:rPr>
        <w:fldChar w:fldCharType="separate"/>
      </w:r>
      <w:r w:rsidR="00BE2AD8" w:rsidRPr="00BE2AD8">
        <w:rPr>
          <w:rFonts w:ascii="Calibri" w:hAnsi="Calibri" w:cs="Calibri"/>
          <w:lang w:val="en-US"/>
        </w:rPr>
        <w:t>(Calba et al., 2015)</w:t>
      </w:r>
      <w:r w:rsidR="00BE2AD8">
        <w:rPr>
          <w:lang w:val="en-US"/>
        </w:rPr>
        <w:fldChar w:fldCharType="end"/>
      </w:r>
      <w:r w:rsidR="00EB7D59" w:rsidRPr="00E85A7E">
        <w:rPr>
          <w:lang w:val="en-US"/>
        </w:rPr>
        <w:t xml:space="preserve">, but a simple one was adopted in this study, i.e. SWOT analyses. This was a pragmatic choice, to be able to collect key information in a short amount of time, considering that 15 monitoring systems were included. </w:t>
      </w:r>
      <w:r w:rsidR="00A13DF1" w:rsidRPr="00E85A7E">
        <w:rPr>
          <w:lang w:val="en-US"/>
        </w:rPr>
        <w:t>Still</w:t>
      </w:r>
      <w:r w:rsidR="00EB7D59" w:rsidRPr="00E85A7E">
        <w:rPr>
          <w:lang w:val="en-US"/>
        </w:rPr>
        <w:t>,</w:t>
      </w:r>
      <w:r w:rsidR="00A13DF1" w:rsidRPr="00E85A7E">
        <w:rPr>
          <w:lang w:val="en-US"/>
        </w:rPr>
        <w:t xml:space="preserve"> as</w:t>
      </w:r>
      <w:r w:rsidR="00EB7D59" w:rsidRPr="00E85A7E">
        <w:rPr>
          <w:lang w:val="en-US"/>
        </w:rPr>
        <w:t xml:space="preserve"> SWOT analys</w:t>
      </w:r>
      <w:r w:rsidR="00A13DF1" w:rsidRPr="00E85A7E">
        <w:rPr>
          <w:lang w:val="en-US"/>
        </w:rPr>
        <w:t>e</w:t>
      </w:r>
      <w:r w:rsidR="00EB7D59" w:rsidRPr="00E85A7E">
        <w:rPr>
          <w:lang w:val="en-US"/>
        </w:rPr>
        <w:t xml:space="preserve">s were </w:t>
      </w:r>
      <w:r w:rsidR="00A13DF1" w:rsidRPr="00E85A7E">
        <w:rPr>
          <w:lang w:val="en-US"/>
        </w:rPr>
        <w:t>completed</w:t>
      </w:r>
      <w:r w:rsidR="00EB7D59" w:rsidRPr="00E85A7E">
        <w:rPr>
          <w:lang w:val="en-US"/>
        </w:rPr>
        <w:t xml:space="preserve"> by the experts working in the evaluated monitoring system, </w:t>
      </w:r>
      <w:r w:rsidR="00A13DF1" w:rsidRPr="00E85A7E">
        <w:rPr>
          <w:lang w:val="en-US"/>
        </w:rPr>
        <w:t>collected information could be biased</w:t>
      </w:r>
      <w:r w:rsidR="00EB7D59" w:rsidRPr="00E85A7E">
        <w:rPr>
          <w:lang w:val="en-US"/>
        </w:rPr>
        <w:t xml:space="preserve">. </w:t>
      </w:r>
      <w:r w:rsidR="00A13DF1" w:rsidRPr="00E85A7E">
        <w:rPr>
          <w:lang w:val="en-US"/>
        </w:rPr>
        <w:t>However</w:t>
      </w:r>
      <w:r w:rsidR="00EB7D59" w:rsidRPr="00E85A7E">
        <w:rPr>
          <w:lang w:val="en-US"/>
        </w:rPr>
        <w:t>, this risk was considered low because the aim was not to give a score and compare the performance of monitoring systems</w:t>
      </w:r>
      <w:r w:rsidR="00A13DF1" w:rsidRPr="00E85A7E">
        <w:rPr>
          <w:lang w:val="en-US"/>
        </w:rPr>
        <w:t>, and due to the presence of an external facilitator who previously administered the questionnaire to describe the system</w:t>
      </w:r>
      <w:r w:rsidR="00EB7D59" w:rsidRPr="00E85A7E">
        <w:rPr>
          <w:lang w:val="en-US"/>
        </w:rPr>
        <w:t>.</w:t>
      </w:r>
    </w:p>
    <w:p w14:paraId="62977E16" w14:textId="410E8E26" w:rsidR="00E153D4" w:rsidRPr="00E85A7E" w:rsidRDefault="00E153D4" w:rsidP="00260C3B">
      <w:pPr>
        <w:spacing w:line="480" w:lineRule="auto"/>
        <w:jc w:val="both"/>
        <w:rPr>
          <w:i/>
          <w:iCs/>
          <w:lang w:val="en-US"/>
        </w:rPr>
      </w:pPr>
      <w:r w:rsidRPr="00E85A7E">
        <w:rPr>
          <w:i/>
          <w:iCs/>
          <w:lang w:val="en-US"/>
        </w:rPr>
        <w:lastRenderedPageBreak/>
        <w:t>Identification of national monitoring systems</w:t>
      </w:r>
    </w:p>
    <w:p w14:paraId="5E316993" w14:textId="4F93EEF1" w:rsidR="00260C3B" w:rsidRPr="00E85A7E" w:rsidRDefault="00FA611F" w:rsidP="00260C3B">
      <w:pPr>
        <w:spacing w:line="480" w:lineRule="auto"/>
        <w:jc w:val="both"/>
        <w:rPr>
          <w:lang w:val="en-US"/>
        </w:rPr>
      </w:pPr>
      <w:r w:rsidRPr="00E85A7E">
        <w:rPr>
          <w:lang w:val="en-US"/>
        </w:rPr>
        <w:t>Th</w:t>
      </w:r>
      <w:r w:rsidR="0042472D" w:rsidRPr="00E85A7E">
        <w:rPr>
          <w:lang w:val="en-US"/>
        </w:rPr>
        <w:t>e</w:t>
      </w:r>
      <w:r w:rsidR="00260C3B" w:rsidRPr="00E85A7E">
        <w:rPr>
          <w:lang w:val="en-US"/>
        </w:rPr>
        <w:t xml:space="preserve"> review clarified grey areas reported in a previous systematic literature review (Schrijver et al. 2017), by confirming the absence of AMR monitoring system in diseased animals in Romania and Croatia, and that the VAV system in Spain and ITAVARM in Italy are no more in operation. Moreover, previous reviews indicated inconsistent results regarding </w:t>
      </w:r>
      <w:r w:rsidR="00260C3B" w:rsidRPr="00BE2AD8">
        <w:rPr>
          <w:lang w:val="en-US"/>
        </w:rPr>
        <w:t>the existence of an</w:t>
      </w:r>
      <w:r w:rsidR="00260C3B" w:rsidRPr="00E85A7E">
        <w:rPr>
          <w:lang w:val="en-US"/>
        </w:rPr>
        <w:t xml:space="preserve"> AMR monitoring system covering clinical animal isolates in Poland </w:t>
      </w:r>
      <w:r w:rsidR="00260C3B" w:rsidRPr="00E85A7E">
        <w:rPr>
          <w:lang w:val="en-US"/>
        </w:rPr>
        <w:fldChar w:fldCharType="begin"/>
      </w:r>
      <w:r w:rsidR="00C86A04">
        <w:rPr>
          <w:lang w:val="en-US"/>
        </w:rPr>
        <w:instrText xml:space="preserve"> ADDIN ZOTERO_ITEM CSL_CITATION {"citationID":"v26Z0Q96","properties":{"formattedCitation":"(Ferreira and Staerk, 2017; Schrijver et al., 2018)","plainCitation":"(Ferreira and Staerk, 2017; Schrijver et al., 2018)","noteIndex":0},"citationItems":[{"id":"W4SGBVUs/myXW5wbn","uris":["http://zotero.org/users/6856824/items/HBXMN7H2"],"uri":["http://zotero.org/users/6856824/items/HBXMN7H2"],"itemData":{"id":571,"type":"article-journal","abstract":"Objectives\nIn this review, we describe surveillance programmes reporting antimicrobial resistance (AMR) and resistance genes in bacterial isolates from livestock and meat and compare them with those relevant for human health.\nMethods\nPublications on AMR in European countries were assessed. PubMed was reviewed and AMR monitoring programmes were identified from reports retrieved by Internet searches and by contacting national authorities in EU/European Economic Area (EEA) member states.\nResults\nThree types of systems were identified: EU programmes, industry-funded supranational programmes and national surveillance systems. The mandatory EU-financed programme has led to some harmonization in national monitoring and provides relevant information on AMR and extended-spectrum β-lactamase/AmpC– and carbapenemase-producing bacteria. At the national level, AMR surveillance systems in livestock apply heterogeneous sampling, testing and reporting modalities, resulting in results that cannot be compared. Most reports are not publicly available or are written in a local language. The industry-funded monitoring systems undertaken by the Centre Européen d’Etudes pour la Santé Animale (CEESA) examines AMR in bacteria in food-producing animals.\nConclusions\nCharacterization of AMR genes in livestock is applied heterogeneously among countries. Most antibiotics of human interest are included in animal surveillance, although results are difficult to compare as a result of lack of representativeness of animal samples. We suggest that EU/EEA countries provide better uniform AMR monitoring and reporting in livestock and link them better to surveillance systems in humans. Reducing the delay between data collection and publication is also important to allow prompt identification of new resistance patterns.","container-title":"Clinical Microbiology and Infection","DOI":"10.1016/j.cmi.2017.09.013","ISSN":"1198-743X","issue":"6","journalAbbreviation":"Clinical Microbiology and Infection","language":"en","note":"number: 6","page":"577-590","source":"ScienceDirect","title":"Review of antimicrobial resistance surveillance programmes in livestock and meat in EU with focus on humans","volume":"24","author":[{"family":"Schrijver","given":"R."},{"family":"Stijntjes","given":"M."},{"family":"Rodríguez-Baño","given":"J."},{"family":"Tacconelli","given":"E."},{"family":"Babu Rajendran","given":"N."},{"family":"Voss","given":"A."}],"issued":{"date-parts":[["2018",6,1]]}},"label":"page"},{"id":"W4SGBVUs/EWaORdWQ","uris":["http://zotero.org/users/6856824/items/G2GTS8QG"],"uri":["http://zotero.org/users/6856824/items/G2GTS8QG"],"itemData":{"id":475,"type":"article-journal","abstract":"The World Health Organization has recognized antimicrobial resistance as one of the top three threats to human health. Any use of antibiotics in animals will ultimately affect humans and vice versa. Appropriate monitoring of antimicrobial use and resistance has been repeatedly emphasized along with the need for global policies. Under the auspices of the European Union research project, EFFORT, we mapped antimicrobial use and resistance monitoring programs in ten European countries. We then compared international and European guidelines and policies. In resistance monitoring, we did not find important differences between countries. Current resistance monitoring systems are focused on food animal species (using fecal samples). They ignore companion animals. The scenario is different for monitoring antibiotics use. Recently, countries have tried to harmonize methodologies, but reporting of antimicrobial use remains voluntary. We therefore identified a need for stronger policies.","container-title":"Journal of Public Health Policy","DOI":"10.1057/s41271-017-0067-y","ISSN":"1745-655X","issue":"2","journalAbbreviation":"J Public Health Pol","language":"en","note":"number: 2","page":"185-202","source":"Springer Link","title":"Antimicrobial resistance and antimicrobial use animal monitoring policies in Europe: Where are we ?","title-short":"Antimicrobial resistance and antimicrobial use animal monitoring policies in Europe","volume":"38","author":[{"family":"Ferreira","given":"Jorge Pinto"},{"family":"Staerk","given":"Katharina"}],"issued":{"date-parts":[["2017",5,1]]}},"label":"page"}],"schema":"https://github.com/citation-style-language/schema/raw/master/csl-citation.json"} </w:instrText>
      </w:r>
      <w:r w:rsidR="00260C3B" w:rsidRPr="00E85A7E">
        <w:rPr>
          <w:lang w:val="en-US"/>
        </w:rPr>
        <w:fldChar w:fldCharType="separate"/>
      </w:r>
      <w:r w:rsidR="00260C3B" w:rsidRPr="00E85A7E">
        <w:rPr>
          <w:rFonts w:ascii="Calibri" w:hAnsi="Calibri" w:cs="Calibri"/>
          <w:lang w:val="en-US"/>
        </w:rPr>
        <w:t>(Ferreira and Staerk, 2017; Schrijver et al., 2018)</w:t>
      </w:r>
      <w:r w:rsidR="00260C3B" w:rsidRPr="00E85A7E">
        <w:rPr>
          <w:lang w:val="en-US"/>
        </w:rPr>
        <w:fldChar w:fldCharType="end"/>
      </w:r>
      <w:r w:rsidR="00260C3B" w:rsidRPr="00E85A7E">
        <w:rPr>
          <w:lang w:val="en-US"/>
        </w:rPr>
        <w:t xml:space="preserve">. In </w:t>
      </w:r>
      <w:r w:rsidRPr="00E85A7E">
        <w:rPr>
          <w:lang w:val="en-US"/>
        </w:rPr>
        <w:t>this</w:t>
      </w:r>
      <w:r w:rsidR="00260C3B" w:rsidRPr="00E85A7E">
        <w:rPr>
          <w:lang w:val="en-US"/>
        </w:rPr>
        <w:t xml:space="preserve"> study, contacted experts in Poland indicated there was no such monitoring.</w:t>
      </w:r>
    </w:p>
    <w:p w14:paraId="28AC2257" w14:textId="2F8E52E8" w:rsidR="00260C3B" w:rsidRPr="00E85A7E" w:rsidRDefault="0042472D" w:rsidP="00260C3B">
      <w:pPr>
        <w:spacing w:line="480" w:lineRule="auto"/>
        <w:jc w:val="both"/>
        <w:rPr>
          <w:lang w:val="en-US"/>
        </w:rPr>
      </w:pPr>
      <w:r w:rsidRPr="00E85A7E">
        <w:rPr>
          <w:lang w:val="en-US"/>
        </w:rPr>
        <w:t>M</w:t>
      </w:r>
      <w:r w:rsidR="00260C3B" w:rsidRPr="00E85A7E">
        <w:rPr>
          <w:lang w:val="en-US"/>
        </w:rPr>
        <w:t xml:space="preserve">any Southern and Eastern European countries do not have any national monitoring system </w:t>
      </w:r>
      <w:r w:rsidR="0036323A" w:rsidRPr="00E85A7E">
        <w:rPr>
          <w:lang w:val="en-US"/>
        </w:rPr>
        <w:t>for</w:t>
      </w:r>
      <w:r w:rsidR="00260C3B" w:rsidRPr="00E85A7E">
        <w:rPr>
          <w:lang w:val="en-US"/>
        </w:rPr>
        <w:t xml:space="preserve"> AMR </w:t>
      </w:r>
      <w:r w:rsidR="00BE2AD8" w:rsidRPr="00E85A7E">
        <w:rPr>
          <w:lang w:val="en-US"/>
        </w:rPr>
        <w:t xml:space="preserve">in bacterial pathogens of animals </w:t>
      </w:r>
      <w:r w:rsidR="00260C3B" w:rsidRPr="00E85A7E">
        <w:rPr>
          <w:lang w:val="en-US"/>
        </w:rPr>
        <w:t>(Figure 1)</w:t>
      </w:r>
      <w:r w:rsidR="00BE2AD8">
        <w:rPr>
          <w:lang w:val="en-US"/>
        </w:rPr>
        <w:t xml:space="preserve">, </w:t>
      </w:r>
      <w:r w:rsidR="00260C3B" w:rsidRPr="00E85A7E">
        <w:rPr>
          <w:lang w:val="en-US"/>
        </w:rPr>
        <w:t xml:space="preserve">emphasizing a major gap in AMR </w:t>
      </w:r>
      <w:r w:rsidR="00563890" w:rsidRPr="00E85A7E">
        <w:rPr>
          <w:lang w:val="en-US"/>
        </w:rPr>
        <w:t xml:space="preserve">monitoring </w:t>
      </w:r>
      <w:r w:rsidR="00260C3B" w:rsidRPr="00E85A7E">
        <w:rPr>
          <w:lang w:val="en-US"/>
        </w:rPr>
        <w:t xml:space="preserve">in Europe. On the other hand, the 12 countries with one or </w:t>
      </w:r>
      <w:r w:rsidR="006D5232">
        <w:rPr>
          <w:lang w:val="en-US"/>
        </w:rPr>
        <w:t>more</w:t>
      </w:r>
      <w:r w:rsidR="00260C3B" w:rsidRPr="00E85A7E">
        <w:rPr>
          <w:lang w:val="en-US"/>
        </w:rPr>
        <w:t xml:space="preserve"> national monitoring systems represent an opportunity to launch EARS-Vet</w:t>
      </w:r>
      <w:r w:rsidR="00E80CE8" w:rsidRPr="00E85A7E">
        <w:rPr>
          <w:lang w:val="en-US"/>
        </w:rPr>
        <w:t>.</w:t>
      </w:r>
    </w:p>
    <w:p w14:paraId="6EAE39B2" w14:textId="053D4441" w:rsidR="00260C3B" w:rsidRPr="00E85A7E" w:rsidRDefault="00260C3B" w:rsidP="00260C3B">
      <w:pPr>
        <w:spacing w:line="480" w:lineRule="auto"/>
        <w:jc w:val="both"/>
        <w:rPr>
          <w:i/>
          <w:iCs/>
          <w:lang w:val="en-US"/>
        </w:rPr>
      </w:pPr>
      <w:r w:rsidRPr="00E85A7E">
        <w:rPr>
          <w:i/>
          <w:iCs/>
          <w:lang w:val="en-US"/>
        </w:rPr>
        <w:t xml:space="preserve">Description and analysis of </w:t>
      </w:r>
      <w:r w:rsidR="00E153D4" w:rsidRPr="00E85A7E">
        <w:rPr>
          <w:i/>
          <w:iCs/>
          <w:lang w:val="en-US"/>
        </w:rPr>
        <w:t xml:space="preserve">national </w:t>
      </w:r>
      <w:r w:rsidRPr="00E85A7E">
        <w:rPr>
          <w:i/>
          <w:iCs/>
          <w:lang w:val="en-US"/>
        </w:rPr>
        <w:t>monitoring systems</w:t>
      </w:r>
    </w:p>
    <w:p w14:paraId="2CE8568E" w14:textId="215328A9" w:rsidR="00260C3B" w:rsidRPr="00E85A7E" w:rsidRDefault="005A1C84" w:rsidP="00260C3B">
      <w:pPr>
        <w:spacing w:line="480" w:lineRule="auto"/>
        <w:jc w:val="both"/>
        <w:rPr>
          <w:lang w:val="en-US"/>
        </w:rPr>
      </w:pPr>
      <w:r w:rsidRPr="00E85A7E">
        <w:rPr>
          <w:lang w:val="en-US"/>
        </w:rPr>
        <w:t>Our survey</w:t>
      </w:r>
      <w:r w:rsidR="00260C3B" w:rsidRPr="00E85A7E">
        <w:rPr>
          <w:lang w:val="en-US"/>
        </w:rPr>
        <w:t xml:space="preserve"> showed the diversity of organizations and operations of monitoring systems and may be particularly valuable to countries planning to establish or improve their system, by learning from the experience of other countries. As all systems had their own strengths and weaknesses, a lesson to learn may be that there is no single best way to monitor AMR in bacterial pathogens of animals and that each system needs to be adapted to its national context, capacities and objectives. </w:t>
      </w:r>
    </w:p>
    <w:p w14:paraId="6A562A49" w14:textId="7805020A" w:rsidR="00F74F91" w:rsidRPr="00E85A7E" w:rsidRDefault="00260C3B" w:rsidP="00260C3B">
      <w:pPr>
        <w:spacing w:line="480" w:lineRule="auto"/>
        <w:jc w:val="both"/>
        <w:rPr>
          <w:lang w:val="en-US"/>
        </w:rPr>
      </w:pPr>
      <w:r w:rsidRPr="00E85A7E">
        <w:rPr>
          <w:lang w:val="en-US"/>
        </w:rPr>
        <w:t xml:space="preserve">Despite their differences, many systems shared common weaknesses, e.g. in data management and representativeness, and common threats, such as economic vulnerability and data access. </w:t>
      </w:r>
      <w:r w:rsidR="00E153D4" w:rsidRPr="00E85A7E">
        <w:rPr>
          <w:lang w:val="en-US"/>
        </w:rPr>
        <w:t xml:space="preserve">Moreover, only two monitoring systems underwent evaluations, although this is an important practice to allow more transparent interpretation of outputs, more objective decision-making and resource allocation, as well as improvements in system design and enhanced acceptance of system outputs by stakeholders </w:t>
      </w:r>
      <w:r w:rsidR="00E153D4" w:rsidRPr="00E85A7E">
        <w:rPr>
          <w:lang w:val="en-US"/>
        </w:rPr>
        <w:fldChar w:fldCharType="begin"/>
      </w:r>
      <w:r w:rsidR="00E153D4" w:rsidRPr="00E85A7E">
        <w:rPr>
          <w:lang w:val="en-US"/>
        </w:rPr>
        <w:instrText xml:space="preserve"> ADDIN ZOTERO_ITEM CSL_CITATION {"citationID":"tTpEtrHK","properties":{"formattedCitation":"(Peyre et al., 2019)","plainCitation":"(Peyre et al., 2019)","noteIndex":0},"citationItems":[{"id":562,"uris":["http://zotero.org/users/local/o364LtTW/items/ANKGR6NM"],"uri":["http://zotero.org/users/local/o364LtTW/items/ANKGR6NM"],"itemData":{"id":562,"type":"article-journal","abstract":"Information about infectious diseases at the global level relies on effective, efficient and sustainable national and international surveillance systems. Surveillance systems need to be regularly evaluated to ensure their performance, the quality of the data and information provided, as well as to allocate resources efficiently. Currently available frameworks for evaluation of surveillance systems in animal or human health often treat technical, process and socio-economic aspects separately instead of integrating them. The surveillance evaluation (EVA) tool, a support tool for the evaluation of animal health surveillance systems, was developed to provide guidance for integrated evaluation of animal health surveillance including economic evaluation. The tool was developed by international experts in surveillance and evaluation in an iterative process of development, testing and revision taking into account existing frameworks and guidance, scientific literature and expert opinion. The EVA tool encompasses a web interface for users to develop an evaluation plan, a Wiki classroom to provide theoretical information on all required concepts and a generic evaluation work plan to facilitate implementation and reporting of outputs to decision makers. The tool was tested by planning and conducting epidemiological and economic evaluations of surveillance for classical and African swine fever, bovine virus diarrhoea, avian influenza, and Salmonella Dublin in five European countries. These practical applications highlighted the importance of a comprehensive evaluation approach to improve the quality of the evaluation outputs (economic evaluation; multiple attributes assessment) and demonstrated the usefulness of the guidance provided by the EVA tool. At the same time they showed that comprehensive evaluations might be constrained by practical issues (e.g. confidentiality concerns, data availability) and resource scarcity. In the long term, the EVA tool is expected to increase professional evaluation capacity and help optimising animal health surveillance system efficiency and resource allocation for both public and private actors of the surveillance systems.","container-title":"Preventive Veterinary Medicine","DOI":"10.1016/j.prevetmed.2019.104777","ISSN":"0167-5877","journalAbbreviation":"Preventive Veterinary Medicine","language":"en","page":"104777","source":"ScienceDirect","title":"The RISKSUR EVA tool (Survtool): A tool for the integrated evaluation of animal health surveillance systems","title-short":"The RISKSUR EVA tool (Survtool)","volume":"173","author":[{"family":"Peyre","given":"Marisa"},{"family":"Hoinville","given":"Linda"},{"family":"Njoroge","given":"James"},{"family":"Cameron","given":"Angus"},{"family":"Traon","given":"Daniel"},{"family":"Goutard","given":"Flavie"},{"family":"Calba","given":"Clémentine"},{"family":"Grosbois","given":"Vladimir"},{"family":"Delabouglise","given":"Alexis"},{"family":"Varant","given":"Viktor"},{"family":"Drewe","given":"Julian"},{"family":"Pfeiffer","given":"Dirk"},{"family":"Häsler","given":"Barbara"}],"issued":{"date-parts":[["2019",12,1]]}}}],"schema":"https://github.com/citation-style-language/schema/raw/master/csl-citation.json"} </w:instrText>
      </w:r>
      <w:r w:rsidR="00E153D4" w:rsidRPr="00E85A7E">
        <w:rPr>
          <w:lang w:val="en-US"/>
        </w:rPr>
        <w:fldChar w:fldCharType="separate"/>
      </w:r>
      <w:r w:rsidR="00E153D4" w:rsidRPr="00E85A7E">
        <w:rPr>
          <w:rFonts w:ascii="Calibri" w:hAnsi="Calibri" w:cs="Calibri"/>
          <w:lang w:val="en-US"/>
        </w:rPr>
        <w:t>(Peyre et al., 2019)</w:t>
      </w:r>
      <w:r w:rsidR="00E153D4" w:rsidRPr="00E85A7E">
        <w:rPr>
          <w:lang w:val="en-US"/>
        </w:rPr>
        <w:fldChar w:fldCharType="end"/>
      </w:r>
      <w:r w:rsidR="00E153D4" w:rsidRPr="00E85A7E">
        <w:rPr>
          <w:lang w:val="en-US"/>
        </w:rPr>
        <w:t>.</w:t>
      </w:r>
      <w:r w:rsidR="00F74F91" w:rsidRPr="00E85A7E">
        <w:rPr>
          <w:lang w:val="en-US"/>
        </w:rPr>
        <w:t xml:space="preserve"> However, </w:t>
      </w:r>
      <w:r w:rsidR="00803465">
        <w:rPr>
          <w:lang w:val="en-US"/>
        </w:rPr>
        <w:t>our analysis</w:t>
      </w:r>
      <w:r w:rsidR="00F74F91" w:rsidRPr="00E85A7E">
        <w:rPr>
          <w:lang w:val="en-US"/>
        </w:rPr>
        <w:t xml:space="preserve"> showed that solutions exist to these frequent challenges. </w:t>
      </w:r>
      <w:r w:rsidR="00803465">
        <w:rPr>
          <w:lang w:val="en-US"/>
        </w:rPr>
        <w:t>For instance,</w:t>
      </w:r>
      <w:r w:rsidR="003E380B">
        <w:rPr>
          <w:lang w:val="en-US"/>
        </w:rPr>
        <w:t xml:space="preserve"> </w:t>
      </w:r>
      <w:r w:rsidR="00F74F91" w:rsidRPr="00E85A7E">
        <w:rPr>
          <w:lang w:val="en-US"/>
        </w:rPr>
        <w:t xml:space="preserve">several national monitoring systems succeeded </w:t>
      </w:r>
      <w:r w:rsidR="002247C2" w:rsidRPr="00462F0D">
        <w:rPr>
          <w:lang w:val="en-US"/>
        </w:rPr>
        <w:t xml:space="preserve">in </w:t>
      </w:r>
      <w:r w:rsidR="00462F0D" w:rsidRPr="00462F0D">
        <w:rPr>
          <w:lang w:val="en-US"/>
        </w:rPr>
        <w:t>c</w:t>
      </w:r>
      <w:r w:rsidR="00462F0D">
        <w:rPr>
          <w:lang w:val="en-US"/>
        </w:rPr>
        <w:t>ollaborating</w:t>
      </w:r>
      <w:r w:rsidR="00F74F91" w:rsidRPr="00E85A7E">
        <w:rPr>
          <w:lang w:val="en-US"/>
        </w:rPr>
        <w:t xml:space="preserve"> with the private sector to collect more AST </w:t>
      </w:r>
      <w:r w:rsidR="006F1D30">
        <w:rPr>
          <w:lang w:val="en-US"/>
        </w:rPr>
        <w:t>data</w:t>
      </w:r>
      <w:r w:rsidR="006F1D30" w:rsidRPr="00E85A7E">
        <w:rPr>
          <w:lang w:val="en-US"/>
        </w:rPr>
        <w:t xml:space="preserve"> </w:t>
      </w:r>
      <w:r w:rsidR="00F74F91" w:rsidRPr="00E85A7E">
        <w:rPr>
          <w:lang w:val="en-US"/>
        </w:rPr>
        <w:t xml:space="preserve">and improve representativeness. Thus, public-private partnerships appear as </w:t>
      </w:r>
      <w:r w:rsidR="00F74F91" w:rsidRPr="00E85A7E">
        <w:rPr>
          <w:lang w:val="en-US"/>
        </w:rPr>
        <w:lastRenderedPageBreak/>
        <w:t>an opportunity to improve representativeness and tackle the threat of data access, attributed to the development of more competitive private diagnostic laboratories, whose AST results are not currently captured by the monitoring system. In France, a “win-win approach” was developed where laboratories (including private ones) share their data in exchange of technical support and free PT. It enabled to build a very large network of public and private laboratories. In Denmark, good collaboration between the industry (SEGES) and the public sector (DTU) illustrates that both may experience benefits with the animal industry showing transparency, without "hiding" potential AMR problems, and the public sector being able to publish and analyze data in national reports.</w:t>
      </w:r>
    </w:p>
    <w:p w14:paraId="4E590A28" w14:textId="7601472B" w:rsidR="005B0B9E" w:rsidRDefault="00F74F91" w:rsidP="005B0B9E">
      <w:pPr>
        <w:spacing w:line="480" w:lineRule="auto"/>
        <w:jc w:val="both"/>
        <w:rPr>
          <w:lang w:val="en-US"/>
        </w:rPr>
      </w:pPr>
      <w:r w:rsidRPr="00E85A7E">
        <w:rPr>
          <w:lang w:val="en-US"/>
        </w:rPr>
        <w:t xml:space="preserve">Thus, </w:t>
      </w:r>
      <w:r w:rsidR="00803465">
        <w:rPr>
          <w:lang w:val="en-US"/>
        </w:rPr>
        <w:t>our review of national AMR surveillance systems</w:t>
      </w:r>
      <w:r w:rsidR="005B0B9E" w:rsidRPr="00E85A7E">
        <w:rPr>
          <w:lang w:val="en-US"/>
        </w:rPr>
        <w:t xml:space="preserve"> is expected to serve countries planning to build or improve their system</w:t>
      </w:r>
      <w:r w:rsidR="00AA6909">
        <w:rPr>
          <w:lang w:val="en-US"/>
        </w:rPr>
        <w:t>(s)</w:t>
      </w:r>
      <w:r w:rsidR="005B0B9E" w:rsidRPr="00E85A7E">
        <w:rPr>
          <w:lang w:val="en-US"/>
        </w:rPr>
        <w:t>, by lear</w:t>
      </w:r>
      <w:r w:rsidRPr="00E85A7E">
        <w:rPr>
          <w:lang w:val="en-US"/>
        </w:rPr>
        <w:t>ni</w:t>
      </w:r>
      <w:r w:rsidR="005B0B9E" w:rsidRPr="00E85A7E">
        <w:rPr>
          <w:lang w:val="en-US"/>
        </w:rPr>
        <w:t>n</w:t>
      </w:r>
      <w:r w:rsidRPr="00E85A7E">
        <w:rPr>
          <w:lang w:val="en-US"/>
        </w:rPr>
        <w:t>g</w:t>
      </w:r>
      <w:r w:rsidR="005B0B9E" w:rsidRPr="00E85A7E">
        <w:rPr>
          <w:lang w:val="en-US"/>
        </w:rPr>
        <w:t xml:space="preserve"> from others’ experience</w:t>
      </w:r>
      <w:r w:rsidRPr="00E85A7E">
        <w:rPr>
          <w:lang w:val="en-US"/>
        </w:rPr>
        <w:t xml:space="preserve">. It also contributed to the consolidation of a preliminary EARS-Vet network, thanks to numerous interactions with key experts from national monitoring systems. </w:t>
      </w:r>
      <w:r w:rsidR="00D7411E" w:rsidRPr="00E85A7E">
        <w:rPr>
          <w:lang w:val="en-US"/>
        </w:rPr>
        <w:t>Such a network represents an opportunity to</w:t>
      </w:r>
      <w:r w:rsidRPr="00E85A7E">
        <w:rPr>
          <w:lang w:val="en-US"/>
        </w:rPr>
        <w:t xml:space="preserve"> address </w:t>
      </w:r>
      <w:r w:rsidR="00D7411E" w:rsidRPr="00E85A7E">
        <w:rPr>
          <w:lang w:val="en-US"/>
        </w:rPr>
        <w:t>frequent</w:t>
      </w:r>
      <w:r w:rsidRPr="00E85A7E">
        <w:rPr>
          <w:lang w:val="en-US"/>
        </w:rPr>
        <w:t xml:space="preserve"> challenges</w:t>
      </w:r>
      <w:r w:rsidR="00D7411E" w:rsidRPr="00E85A7E">
        <w:rPr>
          <w:lang w:val="en-US"/>
        </w:rPr>
        <w:t xml:space="preserve"> of monitoring systems</w:t>
      </w:r>
      <w:r w:rsidRPr="00E85A7E">
        <w:rPr>
          <w:lang w:val="en-US"/>
        </w:rPr>
        <w:t xml:space="preserve"> collectively and in a coordinated way.</w:t>
      </w:r>
    </w:p>
    <w:p w14:paraId="77A3D4AF" w14:textId="77777777" w:rsidR="00260C3B" w:rsidRPr="00E85A7E" w:rsidRDefault="00260C3B" w:rsidP="00260C3B">
      <w:pPr>
        <w:spacing w:line="480" w:lineRule="auto"/>
        <w:jc w:val="both"/>
        <w:rPr>
          <w:i/>
          <w:iCs/>
          <w:lang w:val="en-US"/>
        </w:rPr>
      </w:pPr>
      <w:r w:rsidRPr="00E85A7E">
        <w:rPr>
          <w:i/>
          <w:iCs/>
          <w:lang w:val="en-US"/>
        </w:rPr>
        <w:t>Moving towards EARS-Vet</w:t>
      </w:r>
    </w:p>
    <w:p w14:paraId="63234651" w14:textId="35705B4A" w:rsidR="00260C3B" w:rsidRPr="00E85A7E" w:rsidRDefault="00F74F91" w:rsidP="00260C3B">
      <w:pPr>
        <w:spacing w:line="480" w:lineRule="auto"/>
        <w:jc w:val="both"/>
        <w:rPr>
          <w:lang w:val="en-US"/>
        </w:rPr>
      </w:pPr>
      <w:r w:rsidRPr="00E85A7E">
        <w:rPr>
          <w:lang w:val="en-US"/>
        </w:rPr>
        <w:t>T</w:t>
      </w:r>
      <w:r w:rsidR="005B0B9E" w:rsidRPr="00E85A7E">
        <w:rPr>
          <w:lang w:val="en-US"/>
        </w:rPr>
        <w:t xml:space="preserve">his </w:t>
      </w:r>
      <w:r w:rsidR="00803465">
        <w:rPr>
          <w:lang w:val="en-US"/>
        </w:rPr>
        <w:t>review</w:t>
      </w:r>
      <w:r w:rsidR="00803465" w:rsidRPr="00E85A7E">
        <w:rPr>
          <w:lang w:val="en-US"/>
        </w:rPr>
        <w:t xml:space="preserve"> </w:t>
      </w:r>
      <w:r w:rsidR="005B0B9E" w:rsidRPr="00E85A7E">
        <w:rPr>
          <w:lang w:val="en-US"/>
        </w:rPr>
        <w:t xml:space="preserve">generated key information to advise the development of AMR surveillance in clinical animal isolates in Europe and more specifically to advance on the definition of the EARS-Vet surveillance framework. </w:t>
      </w:r>
      <w:r w:rsidR="00D7411E" w:rsidRPr="00E85A7E">
        <w:rPr>
          <w:lang w:val="en-US"/>
        </w:rPr>
        <w:t xml:space="preserve">Indeed, </w:t>
      </w:r>
      <w:r w:rsidR="00260C3B" w:rsidRPr="00E85A7E">
        <w:rPr>
          <w:lang w:val="en-US"/>
        </w:rPr>
        <w:t xml:space="preserve">EARS-Vet would need to collect accurate, representative and harmonized AST results </w:t>
      </w:r>
      <w:r w:rsidR="00D7411E" w:rsidRPr="00E85A7E">
        <w:rPr>
          <w:lang w:val="en-US"/>
        </w:rPr>
        <w:t>produced and communicated by</w:t>
      </w:r>
      <w:r w:rsidR="00260C3B" w:rsidRPr="00E85A7E">
        <w:rPr>
          <w:lang w:val="en-US"/>
        </w:rPr>
        <w:t xml:space="preserve"> national monitoring systems.</w:t>
      </w:r>
    </w:p>
    <w:p w14:paraId="5B4D7E4C" w14:textId="283EB528" w:rsidR="00260C3B" w:rsidRPr="00E85A7E" w:rsidRDefault="00260C3B" w:rsidP="00260C3B">
      <w:pPr>
        <w:spacing w:line="480" w:lineRule="auto"/>
        <w:jc w:val="both"/>
        <w:rPr>
          <w:lang w:val="en-US"/>
        </w:rPr>
      </w:pPr>
      <w:r w:rsidRPr="00E85A7E">
        <w:rPr>
          <w:lang w:val="en-US"/>
        </w:rPr>
        <w:t>First, we showed that coordinating institutions own their AST data in all but two countries. This should facilitate the development of an EARS-Vet data sharing agreement.</w:t>
      </w:r>
      <w:r w:rsidR="00D56F0B">
        <w:rPr>
          <w:lang w:val="en-US"/>
        </w:rPr>
        <w:t xml:space="preserve"> Moreover, all systems collect</w:t>
      </w:r>
      <w:r w:rsidR="00D56F0B" w:rsidRPr="00E85A7E">
        <w:rPr>
          <w:lang w:val="en-US"/>
        </w:rPr>
        <w:t xml:space="preserve"> quantitative </w:t>
      </w:r>
      <w:r w:rsidR="00D56F0B">
        <w:rPr>
          <w:lang w:val="en-US"/>
        </w:rPr>
        <w:t xml:space="preserve">AST </w:t>
      </w:r>
      <w:r w:rsidR="00D56F0B" w:rsidRPr="00E85A7E">
        <w:rPr>
          <w:lang w:val="en-US"/>
        </w:rPr>
        <w:t>results</w:t>
      </w:r>
      <w:r w:rsidR="00DB5E64">
        <w:rPr>
          <w:lang w:val="en-US"/>
        </w:rPr>
        <w:t>,</w:t>
      </w:r>
      <w:r w:rsidR="00D56F0B" w:rsidRPr="00E85A7E">
        <w:rPr>
          <w:lang w:val="en-US"/>
        </w:rPr>
        <w:t xml:space="preserve"> </w:t>
      </w:r>
      <w:r w:rsidR="00DB5E64">
        <w:rPr>
          <w:lang w:val="en-US"/>
        </w:rPr>
        <w:t>namely</w:t>
      </w:r>
      <w:r w:rsidR="00DB5E64" w:rsidRPr="00E85A7E">
        <w:rPr>
          <w:lang w:val="en-US"/>
        </w:rPr>
        <w:t xml:space="preserve"> MICs for broth microdilution and inhibition zone diameters for disk diffusion</w:t>
      </w:r>
      <w:r w:rsidR="00DB5E64">
        <w:rPr>
          <w:lang w:val="en-US"/>
        </w:rPr>
        <w:t xml:space="preserve">, </w:t>
      </w:r>
      <w:r w:rsidR="00D56F0B">
        <w:rPr>
          <w:lang w:val="en-US"/>
        </w:rPr>
        <w:t xml:space="preserve">which </w:t>
      </w:r>
      <w:r w:rsidR="00D56F0B" w:rsidRPr="00E85A7E">
        <w:rPr>
          <w:lang w:val="en-US"/>
        </w:rPr>
        <w:t xml:space="preserve">would </w:t>
      </w:r>
      <w:r w:rsidR="00D56F0B">
        <w:rPr>
          <w:lang w:val="en-US"/>
        </w:rPr>
        <w:t>facilitate</w:t>
      </w:r>
      <w:r w:rsidR="00D56F0B" w:rsidRPr="00E85A7E">
        <w:rPr>
          <w:lang w:val="en-US"/>
        </w:rPr>
        <w:t xml:space="preserve"> t</w:t>
      </w:r>
      <w:r w:rsidR="00D56F0B">
        <w:rPr>
          <w:lang w:val="en-US"/>
        </w:rPr>
        <w:t>he</w:t>
      </w:r>
      <w:r w:rsidR="00D56F0B" w:rsidRPr="00E85A7E">
        <w:rPr>
          <w:lang w:val="en-US"/>
        </w:rPr>
        <w:t xml:space="preserve"> re-calculat</w:t>
      </w:r>
      <w:r w:rsidR="00D56F0B">
        <w:rPr>
          <w:lang w:val="en-US"/>
        </w:rPr>
        <w:t>ion of</w:t>
      </w:r>
      <w:r w:rsidR="00D56F0B" w:rsidRPr="00E85A7E">
        <w:rPr>
          <w:lang w:val="en-US"/>
        </w:rPr>
        <w:t xml:space="preserve"> proportions of non-wild type (or resistant) isolate</w:t>
      </w:r>
      <w:r w:rsidR="00D56F0B">
        <w:rPr>
          <w:lang w:val="en-US"/>
        </w:rPr>
        <w:t xml:space="preserve">s, should </w:t>
      </w:r>
      <w:r w:rsidR="00D56F0B" w:rsidRPr="00E85A7E">
        <w:rPr>
          <w:lang w:val="en-US"/>
        </w:rPr>
        <w:t>interpretation criteria change</w:t>
      </w:r>
      <w:r w:rsidR="00D56F0B">
        <w:rPr>
          <w:lang w:val="en-US"/>
        </w:rPr>
        <w:t xml:space="preserve"> over time</w:t>
      </w:r>
      <w:r w:rsidR="00D56F0B" w:rsidRPr="00E85A7E">
        <w:rPr>
          <w:lang w:val="en-US"/>
        </w:rPr>
        <w:t>.</w:t>
      </w:r>
    </w:p>
    <w:p w14:paraId="46F30087" w14:textId="252B9BCE" w:rsidR="00260C3B" w:rsidRPr="00E85A7E" w:rsidRDefault="00260C3B" w:rsidP="00260C3B">
      <w:pPr>
        <w:spacing w:line="480" w:lineRule="auto"/>
        <w:jc w:val="both"/>
        <w:rPr>
          <w:lang w:val="en-US"/>
        </w:rPr>
      </w:pPr>
      <w:r w:rsidRPr="00E85A7E">
        <w:rPr>
          <w:lang w:val="en-US"/>
        </w:rPr>
        <w:t>Second, most national monitoring systems are based on laboratories that are accredited on the AST technique</w:t>
      </w:r>
      <w:r w:rsidR="00D56F0B">
        <w:rPr>
          <w:lang w:val="en-US"/>
        </w:rPr>
        <w:t xml:space="preserve"> and/</w:t>
      </w:r>
      <w:r w:rsidRPr="00E85A7E">
        <w:rPr>
          <w:lang w:val="en-US"/>
        </w:rPr>
        <w:t>or participate in PT</w:t>
      </w:r>
      <w:r w:rsidR="00D56F0B">
        <w:rPr>
          <w:lang w:val="en-US"/>
        </w:rPr>
        <w:t xml:space="preserve"> and all of them implement quality assurance</w:t>
      </w:r>
      <w:r w:rsidRPr="00E85A7E">
        <w:rPr>
          <w:lang w:val="en-US"/>
        </w:rPr>
        <w:t xml:space="preserve">. Therefore, the </w:t>
      </w:r>
      <w:r w:rsidRPr="00E85A7E">
        <w:rPr>
          <w:lang w:val="en-US"/>
        </w:rPr>
        <w:lastRenderedPageBreak/>
        <w:t xml:space="preserve">capacity of national systems to produce accurate AST results is considered as high. Still, the development of </w:t>
      </w:r>
      <w:r w:rsidR="00A37EC0" w:rsidRPr="00E85A7E">
        <w:rPr>
          <w:lang w:val="en-US"/>
        </w:rPr>
        <w:t xml:space="preserve">a </w:t>
      </w:r>
      <w:r w:rsidRPr="00E85A7E">
        <w:rPr>
          <w:lang w:val="en-US"/>
        </w:rPr>
        <w:t>European PT, as done in the framework of EARS-Net, should be considered.</w:t>
      </w:r>
    </w:p>
    <w:p w14:paraId="7368097D" w14:textId="5AC561BA" w:rsidR="00260C3B" w:rsidRPr="00E85A7E" w:rsidRDefault="00260C3B" w:rsidP="00260C3B">
      <w:pPr>
        <w:spacing w:line="480" w:lineRule="auto"/>
        <w:jc w:val="both"/>
        <w:rPr>
          <w:lang w:val="en-US"/>
        </w:rPr>
      </w:pPr>
      <w:r w:rsidRPr="00E85A7E">
        <w:rPr>
          <w:lang w:val="en-US"/>
        </w:rPr>
        <w:t xml:space="preserve">Third, </w:t>
      </w:r>
      <w:r w:rsidR="00CD19D0">
        <w:rPr>
          <w:lang w:val="en-US"/>
        </w:rPr>
        <w:t>data</w:t>
      </w:r>
      <w:r w:rsidRPr="00E85A7E">
        <w:rPr>
          <w:lang w:val="en-US"/>
        </w:rPr>
        <w:t xml:space="preserve"> representativeness is a frequent weakness of national monitoring systems, linked to the passive </w:t>
      </w:r>
      <w:r w:rsidR="00563890" w:rsidRPr="00E85A7E">
        <w:rPr>
          <w:lang w:val="en-US"/>
        </w:rPr>
        <w:t xml:space="preserve">monitoring </w:t>
      </w:r>
      <w:r w:rsidRPr="00E85A7E">
        <w:rPr>
          <w:lang w:val="en-US"/>
        </w:rPr>
        <w:t xml:space="preserve">procedure they follow. However, representativeness is rarely assessed in practice. In the Netherlands, it was shown that passive </w:t>
      </w:r>
      <w:r w:rsidR="00563890" w:rsidRPr="00E85A7E">
        <w:rPr>
          <w:lang w:val="en-US"/>
        </w:rPr>
        <w:t xml:space="preserve">monitoring </w:t>
      </w:r>
      <w:r w:rsidRPr="00E85A7E">
        <w:rPr>
          <w:lang w:val="en-US"/>
        </w:rPr>
        <w:t xml:space="preserve">led to biased estimates of resistance to clindamycin, chloramphenicol, erythromycin and kanamycin in </w:t>
      </w:r>
      <w:r w:rsidRPr="00E85A7E">
        <w:rPr>
          <w:i/>
          <w:iCs/>
          <w:lang w:val="en-US"/>
        </w:rPr>
        <w:t xml:space="preserve">Staphylococcus pseudintermedius </w:t>
      </w:r>
      <w:r w:rsidRPr="00E85A7E">
        <w:rPr>
          <w:i/>
          <w:iCs/>
          <w:lang w:val="en-US"/>
        </w:rPr>
        <w:fldChar w:fldCharType="begin"/>
      </w:r>
      <w:r w:rsidR="00C86A04">
        <w:rPr>
          <w:i/>
          <w:iCs/>
          <w:lang w:val="en-US"/>
        </w:rPr>
        <w:instrText xml:space="preserve"> ADDIN ZOTERO_ITEM CSL_CITATION {"citationID":"mk0bvcsY","properties":{"formattedCitation":"(Broens et al., 2019)","plainCitation":"(Broens et al., 2019)","noteIndex":0},"citationItems":[{"id":"W4SGBVUs/Lm5pe3Ua","uris":["http://zotero.org/users/6856824/items/4PARK4TP"],"uri":["http://zotero.org/users/6856824/items/4PARK4TP"],"itemData":{"id":898,"type":"paper-conference","event":"International Conference on One Health Antimicrobial Resistance","event-place":"Utrecht","language":"en","page":"1","publisher-place":"Utrecht","source":"Zotero","title":"Comparison of antimicrobial susceptibility in staphylococci from first-time canine pyoderma cases versus cases with an unknown treatment history","URL":"https://www.uu.nl/sites/default/files/poster_icohar.pdf","author":[{"family":"Broens","given":"Els M"},{"family":"Gonggrijp","given":"Maaike"},{"family":"Biesheuvel","given":"Marit"},{"family":"Hout","given":"Jobke","non-dropping-particle":"van"}],"issued":{"date-parts":[["2019"]]}}}],"schema":"https://github.com/citation-style-language/schema/raw/master/csl-citation.json"} </w:instrText>
      </w:r>
      <w:r w:rsidRPr="00E85A7E">
        <w:rPr>
          <w:i/>
          <w:iCs/>
          <w:lang w:val="en-US"/>
        </w:rPr>
        <w:fldChar w:fldCharType="separate"/>
      </w:r>
      <w:r w:rsidRPr="00E85A7E">
        <w:rPr>
          <w:rFonts w:ascii="Calibri" w:hAnsi="Calibri" w:cs="Calibri"/>
          <w:lang w:val="en-US"/>
        </w:rPr>
        <w:t>(Broens et al., 2019)</w:t>
      </w:r>
      <w:r w:rsidRPr="00E85A7E">
        <w:rPr>
          <w:i/>
          <w:iCs/>
          <w:lang w:val="en-US"/>
        </w:rPr>
        <w:fldChar w:fldCharType="end"/>
      </w:r>
      <w:r w:rsidRPr="00E85A7E">
        <w:rPr>
          <w:lang w:val="en-US"/>
        </w:rPr>
        <w:t xml:space="preserve">. The same result was obtained in Denmark for clindamycin </w:t>
      </w:r>
      <w:r w:rsidRPr="00E85A7E">
        <w:rPr>
          <w:lang w:val="en-US"/>
        </w:rPr>
        <w:fldChar w:fldCharType="begin"/>
      </w:r>
      <w:r w:rsidR="00C86A04">
        <w:rPr>
          <w:lang w:val="en-US"/>
        </w:rPr>
        <w:instrText xml:space="preserve"> ADDIN ZOTERO_ITEM CSL_CITATION {"citationID":"8Rrv9I1I","properties":{"formattedCitation":"(Larsen et al., 2015)","plainCitation":"(Larsen et al., 2015)","noteIndex":0},"citationItems":[{"id":"W4SGBVUs/WNbXJuKd","uris":["http://zotero.org/users/6856824/items/MX3E7EMW"],"uri":["http://zotero.org/users/6856824/items/MX3E7EMW"],"itemData":{"id":684,"type":"article-journal","abstract":"Background Antimicrobial resistance may be overestimated in bacterial isolates from clinical samples because veterinarians often submit samples in cases of treatment failure or recurrent cases, which are more frequently associated with resistant strains. Hypothesis/Objectives To assess to what extent the prevalence of antimicrobial resistance in Staphylococcus pseudintermedius isolated from first-time superficial pyoderma differs from canine skin isolates from clinical samples with unknown clinical background. Animals Two study groups were enrolled in Denmark between March 2012 and October 2013: 57 dogs with first-time superficial pyoderma and no prior antimicrobial treatment (Group A); and 289 different dogs for which skin specimens were submitted for culture during the study (Group B). Methods One S. pseudintermedius isolate from each dog was confirmed by MALDI-TOF mass spectrometry and tested for antimicrobial susceptibility by broth microdilution. Resistance levels in the two groups were compared by Fisher's exact test. Results Clindamycin resistance was less frequent in Group A (14%) than in Group B (27%) (P = 0.02). Similar trends were observed for amoxicillin–clavulanic acid (1.8 versus 4.8%), chloramphenicol (8.8 versus 14.5%), enrofloxacin (1.8 versus 3.5%), oxacillin (1.8 versus 4.8%) and trimethoprim/sulfamethoxazole (3.5 versus 5.9%). Oxacillin resistance was significantly associated with resistance to six of seven non-β-lactams. Conclusions and clinical importance The prevalence of lincosamide resistance is markedly influenced by patients’ clinical and antimicrobial treatment history. To limit selection of multidrug-resistant bacteria, lincosamides are appropriate empirical choices for treatment of first-time superficial pyoderma even though resistance is not infrequent. Culture and susceptibility testing are, however, recommended for all pyoderma patients.","container-title":"Veterinary Dermatology","DOI":"10.1111/vde.12209","ISSN":"1365-3164","issue":"3","language":"fr","note":"_eprint: https://onlinelibrary.wiley.com/doi/pdf/10.1111/vde.12209","page":"202-e44","source":"Wiley Online Library","title":"Lincosamide resistance is less frequent in Denmark in Staphylococcus pseudintermedius from first-time canine superficial pyoderma compared with skin isolates from clinical samples with unknown clinical background","volume":"26","author":[{"family":"Larsen","given":"Rikke"},{"family":"Boysen","given":"Lene"},{"family":"Berg","given":"June"},{"family":"Guardabassi","given":"Luca"},{"family":"Damborg","given":"Peter"}],"issued":{"date-parts":[["2015"]]}}}],"schema":"https://github.com/citation-style-language/schema/raw/master/csl-citation.json"} </w:instrText>
      </w:r>
      <w:r w:rsidRPr="00E85A7E">
        <w:rPr>
          <w:lang w:val="en-US"/>
        </w:rPr>
        <w:fldChar w:fldCharType="separate"/>
      </w:r>
      <w:r w:rsidRPr="00E85A7E">
        <w:rPr>
          <w:rFonts w:ascii="Calibri" w:hAnsi="Calibri" w:cs="Calibri"/>
          <w:lang w:val="en-US"/>
        </w:rPr>
        <w:t>(Larsen et al., 2015)</w:t>
      </w:r>
      <w:r w:rsidRPr="00E85A7E">
        <w:rPr>
          <w:lang w:val="en-US"/>
        </w:rPr>
        <w:fldChar w:fldCharType="end"/>
      </w:r>
      <w:r w:rsidRPr="00E85A7E">
        <w:rPr>
          <w:lang w:val="en-US"/>
        </w:rPr>
        <w:t>. On the other hand</w:t>
      </w:r>
      <w:r w:rsidRPr="00E85A7E">
        <w:rPr>
          <w:i/>
          <w:iCs/>
          <w:lang w:val="en-US"/>
        </w:rPr>
        <w:t xml:space="preserve">, </w:t>
      </w:r>
      <w:r w:rsidRPr="00E85A7E">
        <w:rPr>
          <w:lang w:val="en-US"/>
        </w:rPr>
        <w:t xml:space="preserve">a social-science study in France based on 66 interviews of veterinary practitioners showed that </w:t>
      </w:r>
      <w:r w:rsidR="00CD19D0">
        <w:rPr>
          <w:lang w:val="en-US"/>
        </w:rPr>
        <w:t>culture and</w:t>
      </w:r>
      <w:r w:rsidRPr="00E85A7E">
        <w:rPr>
          <w:lang w:val="en-US"/>
        </w:rPr>
        <w:t xml:space="preserve"> AST </w:t>
      </w:r>
      <w:r w:rsidR="00CD19D0">
        <w:rPr>
          <w:lang w:val="en-US"/>
        </w:rPr>
        <w:t>are</w:t>
      </w:r>
      <w:r w:rsidRPr="00E85A7E">
        <w:rPr>
          <w:lang w:val="en-US"/>
        </w:rPr>
        <w:t xml:space="preserve"> carried out in nearly all suspicions of bacterial infections in chicken and turkey production, limiting the possibility for bias in these animal species </w:t>
      </w:r>
      <w:r w:rsidRPr="00E85A7E">
        <w:rPr>
          <w:lang w:val="en-US"/>
        </w:rPr>
        <w:fldChar w:fldCharType="begin"/>
      </w:r>
      <w:r w:rsidR="00C86A04">
        <w:rPr>
          <w:lang w:val="en-US"/>
        </w:rPr>
        <w:instrText xml:space="preserve"> ADDIN ZOTERO_ITEM CSL_CITATION {"citationID":"rG5teSYI","properties":{"formattedCitation":"(Bour\\uc0\\u233{}ly et al., 2018)","plainCitation":"(Bourély et al., 2018)","noteIndex":0},"citationItems":[{"id":"W4SGBVUs/1QiYQZKI","uris":["http://zotero.org/users/6856824/items/UB37FMDM"],"uri":["http://zotero.org/users/6856824/items/UB37FMDM"],"itemData":{"id":403,"type":"article-journal","abstract":"For public health reasons, increasing attention has focused on more rational use of antimicrobials in farm animals. Guidance concerning the prescription of antibiotics and antimicrobial susceptibility testing (antibiograms in this case) are beneficial tools to help control the development of antimicrobial resistance. Nevertheless, even though there are already several qualitative studies analysing the determinants of antimicrobial prescription and use in veterinary medicine, little is known about decision-making concerning the use of antibiograms. The aim of this study was to provide a better understanding of veterinarians’ motivations and role-players’ influence concerning the choice of whether to ask for an antibiogram in the bovine, porcine, poultry and equine sectors in France. We concurrently evaluated the impact of a new French decree (2016) requiring an antibiogram before certain critically important antimicrobial agents can be used in veterinary medicine. Semi-structured interviews with veterinarians were conducted in France. Thematic analysis was used to analyse transcripts. In all, we surveyed 66 veterinarians. Use of antibiograms in veterinary medicine was multifactorial - 46 factors grouped into 11 categories were identified - and differed between animal sectors: use was almost systematic in poultry, frequent in pigs and rare in both the bovine and equine sectors. The decree has not increased the use of antibiograms but has induced a change in prescriptions due to field constraints and the time needed to obtain the results of antibiograms. Respondents see the decree as an aid in promoting responsible and rational use of antibiotics, fostering the use of alternatives. Our findings provide the basis of veterinarians’ position regarding antibiogram use and antimicrobial resistance, pointing out levers to facilitate the use of antibiograms in veterinary medicine (for example communication on the benefits of this test and external financial support). Furthermore, the evaluation of the impact of the decree aimed at reducing the use of critically important antibiotic highlights key factors for a successful change in regulations, such as advance planning, precise and adapted communication, and demonstration of the measure’s legitimacy. These results will be useful in guiding representative veterinary bodies and regulatory authorities during their decision-making, communication, and policy and regulation choices to combat antimicrobial resistance.","container-title":"Preventive Veterinary Medicine","DOI":"10.1016/j.prevetmed.2018.09.009","ISSN":"0167-5877","journalAbbreviation":"Preventive Veterinary Medicine","page":"123-134","source":"ScienceDirect","title":"Why do veterinarians ask for antimicrobial susceptibility testing? A qualitative study exploring determinants and evaluating the impact of antibiotic reduction policy","title-short":"Why do veterinarians ask for antimicrobial susceptibility testing?","volume":"159","author":[{"family":"Bourély","given":"Clémence"},{"family":"Fortané","given":"Nicolas"},{"family":"Calavas","given":"Didier"},{"family":"Leblond","given":"Agnès"},{"family":"Gay","given":"Émilie"}],"issued":{"date-parts":[["2018",11,1]]}}}],"schema":"https://github.com/citation-style-language/schema/raw/master/csl-citation.json"} </w:instrText>
      </w:r>
      <w:r w:rsidRPr="00E85A7E">
        <w:rPr>
          <w:lang w:val="en-US"/>
        </w:rPr>
        <w:fldChar w:fldCharType="separate"/>
      </w:r>
      <w:r w:rsidRPr="00E85A7E">
        <w:rPr>
          <w:rFonts w:ascii="Calibri" w:hAnsi="Calibri" w:cs="Calibri"/>
          <w:szCs w:val="24"/>
          <w:lang w:val="en-US"/>
        </w:rPr>
        <w:t>(Bourély et al., 2018)</w:t>
      </w:r>
      <w:r w:rsidRPr="00E85A7E">
        <w:rPr>
          <w:lang w:val="en-US"/>
        </w:rPr>
        <w:fldChar w:fldCharType="end"/>
      </w:r>
      <w:r w:rsidRPr="00E85A7E">
        <w:rPr>
          <w:lang w:val="en-US"/>
        </w:rPr>
        <w:t xml:space="preserve">. More investigations on the value of passive monitoring approaches are needed and common indicators of representativeness should be developed to advise the comparability of AMR data between countries </w:t>
      </w:r>
      <w:r w:rsidRPr="00E85A7E">
        <w:rPr>
          <w:lang w:val="en-US"/>
        </w:rPr>
        <w:fldChar w:fldCharType="begin"/>
      </w:r>
      <w:r w:rsidR="00C86A04">
        <w:rPr>
          <w:lang w:val="en-US"/>
        </w:rPr>
        <w:instrText xml:space="preserve"> ADDIN ZOTERO_ITEM CSL_CITATION {"citationID":"317PZiIc","properties":{"formattedCitation":"(Mader et al., 2021a)","plainCitation":"(Mader et al., 2021a)","noteIndex":0},"citationItems":[{"id":"W4SGBVUs/n8pH3lnG","uris":["http://zotero.org/users/6856824/items/F4MMNCD7"],"uri":["http://zotero.org/users/6856824/items/F4MMNCD7"],"itemData":{"id":895,"type":"article-journal","abstract":"Antimicrobial resistance (AMR) should be tackled through a One Health approach, as stated in the World Health Organization Global Action Plan on AMR. We describe the landscape of AMR surveillance in the European Union/European Economic Area (EU/EEA) and underline a gap regarding veterinary medicine. Current AMR surveillance efforts are of limited help to veterinary practitioners and policymakers seeking to improve antimicrobial stewardship in animal health. We propose to establish the European Antimicrobial Resistance Surveillance network in Veterinary medicine (EARS-Vet) to report on the AMR situation, follow AMR trends and detect emerging AMR in selected bacterial pathogens of animals. This information could be useful to advise policymakers, explore efficacy of interventions, support antimicrobial stewardship initiatives, (re-)evaluate marketing authorisations of antimicrobials, generate epidemiological cut-off values, assess risk of zoonotic AMR transmission and evaluate the burden of AMR in animal health. EARS-Vet could be integrated with other AMR monitoring systems in the animal and medical sectors to ensure a One Health approach. Herein, we present a strategy to establish EARS-Vet as a network of national surveillance systems and highlight challenges of data harmonisation and bias. Strong political commitment at national and EU/EEA levels is required for the success of EARS-Vet.","container-title":"Euro Surveillance: Bulletin Europeen Sur Les Maladies Transmissibles = European Communicable Disease Bulletin","DOI":"10.2807/1560-7917.ES.2021.26.4.2001359","ISSN":"1560-7917","issue":"4","journalAbbreviation":"Euro Surveill","language":"eng","note":"PMID: 33509339","source":"PubMed","title":"Building the European Antimicrobial Resistance Surveillance network in veterinary medicine (EARS-Vet)","volume":"26","author":[{"family":"Mader","given":"Rodolphe"},{"family":"Damborg","given":"Peter"},{"family":"Amat","given":"Jean-Philippe"},{"family":"Bengtsson","given":"Björn"},{"family":"Bourély","given":"Clémence"},{"family":"Broens","given":"Els M."},{"family":"Busani","given":"Luca"},{"family":"Crespo-Robledo","given":"Paloma"},{"family":"Filippitzi","given":"Maria-Eleni"},{"family":"Fitzgerald","given":"William"},{"family":"Kaspar","given":"Heike"},{"family":"Madero","given":"Cristina Muñoz"},{"family":"Norström","given":"Madelaine"},{"family":"Nykäsenoja","given":"Suvi"},{"family":"Pedersen","given":"Karl"},{"family":"Pokludova","given":"Lucie"},{"family":"Urdahl","given":"Anne Margrete"},{"family":"Vatopoulos","given":"Alkiviadis"},{"family":"Zafeiridis","given":"Christos"},{"family":"Madec","given":"Jean-Yves"},{"literal":"EU-JAMRAI"}],"issued":{"date-parts":[["2021",1]]}}}],"schema":"https://github.com/citation-style-language/schema/raw/master/csl-citation.json"} </w:instrText>
      </w:r>
      <w:r w:rsidRPr="00E85A7E">
        <w:rPr>
          <w:lang w:val="en-US"/>
        </w:rPr>
        <w:fldChar w:fldCharType="separate"/>
      </w:r>
      <w:r w:rsidRPr="00E85A7E">
        <w:rPr>
          <w:rFonts w:ascii="Calibri" w:hAnsi="Calibri" w:cs="Calibri"/>
          <w:lang w:val="en-US"/>
        </w:rPr>
        <w:t>(Mader et al., 2021a)</w:t>
      </w:r>
      <w:r w:rsidRPr="00E85A7E">
        <w:rPr>
          <w:lang w:val="en-US"/>
        </w:rPr>
        <w:fldChar w:fldCharType="end"/>
      </w:r>
      <w:r w:rsidRPr="00E85A7E">
        <w:rPr>
          <w:lang w:val="en-US"/>
        </w:rPr>
        <w:t xml:space="preserve">. Finally, </w:t>
      </w:r>
      <w:r w:rsidR="000026F7">
        <w:rPr>
          <w:lang w:val="en-US"/>
        </w:rPr>
        <w:t xml:space="preserve">9 </w:t>
      </w:r>
      <w:r w:rsidR="00B31CBA">
        <w:rPr>
          <w:lang w:val="en-US"/>
        </w:rPr>
        <w:t>from 15</w:t>
      </w:r>
      <w:r w:rsidRPr="00E85A7E">
        <w:rPr>
          <w:lang w:val="en-US"/>
        </w:rPr>
        <w:t xml:space="preserve"> </w:t>
      </w:r>
      <w:r w:rsidR="000026F7">
        <w:rPr>
          <w:lang w:val="en-US"/>
        </w:rPr>
        <w:t xml:space="preserve">monitoring systems </w:t>
      </w:r>
      <w:r w:rsidRPr="00E85A7E">
        <w:rPr>
          <w:lang w:val="en-US"/>
        </w:rPr>
        <w:t xml:space="preserve">do not collect information on reasons for requesting AST or if sampled animals have already been treated with antimicrobials. Common efforts are needed by countries to collect this information more consistently to address important sources of </w:t>
      </w:r>
      <w:r w:rsidR="000026F7">
        <w:rPr>
          <w:lang w:val="en-US"/>
        </w:rPr>
        <w:t xml:space="preserve">possible </w:t>
      </w:r>
      <w:r w:rsidRPr="00E85A7E">
        <w:rPr>
          <w:lang w:val="en-US"/>
        </w:rPr>
        <w:t>bias.</w:t>
      </w:r>
    </w:p>
    <w:p w14:paraId="063B2BEC" w14:textId="0BEACBF5" w:rsidR="005435D5" w:rsidRDefault="00260C3B" w:rsidP="00260C3B">
      <w:pPr>
        <w:spacing w:line="480" w:lineRule="auto"/>
        <w:jc w:val="both"/>
        <w:rPr>
          <w:lang w:val="en-US"/>
        </w:rPr>
      </w:pPr>
      <w:r w:rsidRPr="00E85A7E">
        <w:rPr>
          <w:lang w:val="en-US"/>
        </w:rPr>
        <w:t xml:space="preserve">Regarding harmonization, </w:t>
      </w:r>
      <w:r w:rsidR="00CD19D0">
        <w:rPr>
          <w:lang w:val="en-US"/>
        </w:rPr>
        <w:t>a</w:t>
      </w:r>
      <w:r w:rsidR="00CD19D0" w:rsidRPr="00E85A7E">
        <w:rPr>
          <w:lang w:val="en-US"/>
        </w:rPr>
        <w:t xml:space="preserve"> </w:t>
      </w:r>
      <w:r w:rsidRPr="00E85A7E">
        <w:rPr>
          <w:lang w:val="en-US"/>
        </w:rPr>
        <w:t xml:space="preserve">major challenge is the diversity of AST </w:t>
      </w:r>
      <w:r w:rsidR="00A8494F" w:rsidRPr="00E85A7E">
        <w:rPr>
          <w:lang w:val="en-US"/>
        </w:rPr>
        <w:t>procedures</w:t>
      </w:r>
      <w:r w:rsidRPr="00E85A7E">
        <w:rPr>
          <w:lang w:val="en-US"/>
        </w:rPr>
        <w:t xml:space="preserve"> used by countries and the lack of many veterinary clinical breakpoints and ECOFFs. Therefore, it is necessary to define EARS-Vet standards and a harmonization strategy. EARS-Vet </w:t>
      </w:r>
      <w:r w:rsidR="00DB5E64">
        <w:rPr>
          <w:lang w:val="en-US"/>
        </w:rPr>
        <w:t xml:space="preserve">should </w:t>
      </w:r>
      <w:r w:rsidR="00CD19D0">
        <w:rPr>
          <w:lang w:val="en-US"/>
        </w:rPr>
        <w:t>follow the example of EARS-N</w:t>
      </w:r>
      <w:r w:rsidR="00D56F0B">
        <w:rPr>
          <w:lang w:val="en-US"/>
        </w:rPr>
        <w:t>et</w:t>
      </w:r>
      <w:r w:rsidR="00CD19D0">
        <w:rPr>
          <w:lang w:val="en-US"/>
        </w:rPr>
        <w:t xml:space="preserve"> by</w:t>
      </w:r>
      <w:r w:rsidRPr="00E85A7E">
        <w:rPr>
          <w:lang w:val="en-US"/>
        </w:rPr>
        <w:t xml:space="preserve"> accept</w:t>
      </w:r>
      <w:r w:rsidR="00CD19D0">
        <w:rPr>
          <w:lang w:val="en-US"/>
        </w:rPr>
        <w:t>ing</w:t>
      </w:r>
      <w:r w:rsidR="003D1E8F" w:rsidRPr="00E85A7E">
        <w:rPr>
          <w:lang w:val="en-US"/>
        </w:rPr>
        <w:t xml:space="preserve"> quantitative</w:t>
      </w:r>
      <w:r w:rsidRPr="00E85A7E">
        <w:rPr>
          <w:lang w:val="en-US"/>
        </w:rPr>
        <w:t xml:space="preserve"> AST results produced by </w:t>
      </w:r>
      <w:r w:rsidR="00CD19D0">
        <w:rPr>
          <w:lang w:val="en-US"/>
        </w:rPr>
        <w:t>both</w:t>
      </w:r>
      <w:r w:rsidR="00CD19D0" w:rsidRPr="00E85A7E">
        <w:rPr>
          <w:lang w:val="en-US"/>
        </w:rPr>
        <w:t xml:space="preserve"> </w:t>
      </w:r>
      <w:r w:rsidRPr="00E85A7E">
        <w:rPr>
          <w:lang w:val="en-US"/>
        </w:rPr>
        <w:t xml:space="preserve">disk diffusion and broth microdilution. However, for antimicrobials for which disk diffusion is not accurate (e.g. colistin), EARS-Vet </w:t>
      </w:r>
      <w:r w:rsidR="00DB5E64">
        <w:rPr>
          <w:lang w:val="en-US"/>
        </w:rPr>
        <w:t>should accept</w:t>
      </w:r>
      <w:r w:rsidRPr="00E85A7E">
        <w:rPr>
          <w:lang w:val="en-US"/>
        </w:rPr>
        <w:t xml:space="preserve"> </w:t>
      </w:r>
      <w:r w:rsidR="00CD19D0" w:rsidRPr="00E85A7E">
        <w:rPr>
          <w:lang w:val="en-US"/>
        </w:rPr>
        <w:t xml:space="preserve">only </w:t>
      </w:r>
      <w:r w:rsidR="00DB5E64">
        <w:rPr>
          <w:lang w:val="en-US"/>
        </w:rPr>
        <w:t>MIC data</w:t>
      </w:r>
      <w:r w:rsidRPr="00E85A7E">
        <w:rPr>
          <w:lang w:val="en-US"/>
        </w:rPr>
        <w:t>. Regarding the interpretation of AST results,</w:t>
      </w:r>
      <w:r w:rsidR="003D1E8F" w:rsidRPr="00E85A7E">
        <w:rPr>
          <w:lang w:val="en-US"/>
        </w:rPr>
        <w:t xml:space="preserve"> </w:t>
      </w:r>
      <w:r w:rsidRPr="00E85A7E">
        <w:rPr>
          <w:lang w:val="en-US"/>
        </w:rPr>
        <w:t xml:space="preserve">EU-JAMRAI experts suggest using EUCAST ECOFFs, although more countries currently use CLSI veterinary </w:t>
      </w:r>
      <w:r w:rsidR="00210492">
        <w:rPr>
          <w:lang w:val="en-US"/>
        </w:rPr>
        <w:t xml:space="preserve">clinical </w:t>
      </w:r>
      <w:r w:rsidRPr="00E85A7E">
        <w:rPr>
          <w:lang w:val="en-US"/>
        </w:rPr>
        <w:t xml:space="preserve">breakpoints. The reason for this is that for many drug-bug combinations, </w:t>
      </w:r>
      <w:r w:rsidR="00E937AF">
        <w:rPr>
          <w:lang w:val="en-US"/>
        </w:rPr>
        <w:t xml:space="preserve">animal- and infection-specific </w:t>
      </w:r>
      <w:r w:rsidRPr="00E85A7E">
        <w:rPr>
          <w:lang w:val="en-US"/>
        </w:rPr>
        <w:t xml:space="preserve">clinical breakpoints are missing and will likely not be established in the short term. Moreover, EUCAST ECOFFs enable early detection </w:t>
      </w:r>
      <w:r w:rsidRPr="00E85A7E">
        <w:rPr>
          <w:lang w:val="en-US"/>
        </w:rPr>
        <w:lastRenderedPageBreak/>
        <w:t xml:space="preserve">of changing AMR trends and would facilitate the integration of EARS-Vet with the EFSA monitoring in zoonotic and indicator bacteria from healthy food-producing animals. </w:t>
      </w:r>
      <w:r w:rsidR="00E937AF">
        <w:rPr>
          <w:lang w:val="en-US"/>
        </w:rPr>
        <w:t>A</w:t>
      </w:r>
      <w:r w:rsidRPr="00E85A7E">
        <w:rPr>
          <w:lang w:val="en-US"/>
        </w:rPr>
        <w:t>lthough many EUCAST ECOFFs are currently missing for the combinations to be monitored in EARS-Vet</w:t>
      </w:r>
      <w:r w:rsidR="00C060FB" w:rsidRPr="00E85A7E">
        <w:rPr>
          <w:lang w:val="en-US"/>
        </w:rPr>
        <w:t xml:space="preserve"> </w:t>
      </w:r>
      <w:r w:rsidR="00C060FB" w:rsidRPr="00E85A7E">
        <w:rPr>
          <w:lang w:val="en-US"/>
        </w:rPr>
        <w:fldChar w:fldCharType="begin"/>
      </w:r>
      <w:r w:rsidR="00C060FB" w:rsidRPr="00E85A7E">
        <w:rPr>
          <w:lang w:val="en-US"/>
        </w:rPr>
        <w:instrText xml:space="preserve"> ADDIN ZOTERO_ITEM CSL_CITATION {"citationID":"me2YUCyx","properties":{"formattedCitation":"(Mader et al., 2021b)","plainCitation":"(Mader et al., 2021b)","noteIndex":0},"citationItems":[{"id":860,"uris":["http://zotero.org/users/local/o364LtTW/items/NDPSJI5E"],"uri":["http://zotero.org/users/local/o364LtTW/items/NDPSJI5E"],"itemData":{"id":860,"type":"article-journal","abstract":"&lt;p&gt;Background Building the European Antimicrobial Resistance Surveillance network in Veterinary medicine (EARS-Vet) was proposed to strengthen the European One Health antimicrobial resistance (AMR) surveillance approach. Objectives The objectives were to (i) define the combinations of animal species, production types, age categories, bacterial species, specimens and antimicrobials to be monitored in EARS-Vet and to (ii) determine antimicrobial test panels able to cover most combinations. Methods The EARS-Vet scope was defined by consensus between 26 European experts. Decisions were guided by a survey of the combinations that are relevant and feasible to monitor in diseased animals in 13 European countries (bottom-up approach). Experts also considered the One Health approach and the need for EARS-Vet to complement existing European AMR monitoring systems coordinated by the European Centre for Disease Prevention and Control (ECDC) and the European Food Safety Authority (EFSA). Results EARS-Vet would monitor AMR in six animal species (cattle, swine, chicken (broiler and laying hen), turkey, cat and dog), for 11 bacterial species (Escherichia coli, Klebsiella pneumoniae, Mannheimia haemolytica, Pasteurella multocida, Actinobacillus pleuropneumoniae, Staphylococcus aureus, Staphylococcus pseudintermedius, Staphylococcus hyicus, Streptococcus uberis, Streptococcus dysgalactiae and Streptococcus suis). Relevant antimicrobials for their treatment were selected (e.g. tetracyclines) and complemented with antimicrobials of more specific public health interest (e.g. carbapenems). Three test panels of antimicrobials were proposed covering most EARS-Vet combinations of relevance for veterinary antimicrobial stewardship.&lt;/p&gt;","container-title":"bioRxiv","DOI":"10.1101/2021.03.09.434124","language":"en","note":"publisher: Cold Spring Harbor Laboratory\nsection: New Results","page":"2021.03.09.434124","source":"www.biorxiv.org","title":"Defining the scope of the European Antimicrobial Resistance Surveillance network in Veterinary medicine (EARS-Vet): a bottom-up and One Health approach","title-short":"Defining the scope of the European Antimicrobial Resistance Surveillance network in Veterinary medicine (EARS-Vet)","author":[{"family":"Mader","given":"Rodolphe"},{"family":"Eu-Jamrai","given":"On Behalf Of"},{"family":"Bourély","given":"Clémence"},{"family":"Amat","given":"Jean-Philippe"},{"family":"Broens","given":"Els M."},{"family":"Busani","given":"Luca"},{"family":"Callens","given":"Bénédicte"},{"family":"Crespo","given":"Paloma"},{"family":"Damborg","given":"Peter"},{"family":"Filippitzi","given":"Maria-Eleni"},{"family":"Fitzgerald","given":"William"},{"family":"Grönthal","given":"Thomas"},{"family":"Haenni","given":"Marisa"},{"family":"Heuvelink","given":"Annet"},{"family":"Hout","given":"Jobke","dropping-particle":"van"},{"family":"Kaspar","given":"Heike"},{"family":"Munoz","given":"Cristina"},{"family":"Norström","given":"Madelaine"},{"family":"Pedersen","given":"Karl"},{"family":"Pokludova","given":"Lucie"},{"family":"Pozzo","given":"Fabiana Dal"},{"family":"Slowey","given":"Rosemarie"},{"family":"Urdahl","given":"Anne Margrete"},{"family":"Vatopoulos","given":"Alkiviadis"},{"family":"Zafeiridis","given":"Christos"},{"family":"Madec","given":"Jean-Yves"}],"issued":{"date-parts":[["2021",3,9]]}}}],"schema":"https://github.com/citation-style-language/schema/raw/master/csl-citation.json"} </w:instrText>
      </w:r>
      <w:r w:rsidR="00C060FB" w:rsidRPr="00E85A7E">
        <w:rPr>
          <w:lang w:val="en-US"/>
        </w:rPr>
        <w:fldChar w:fldCharType="separate"/>
      </w:r>
      <w:r w:rsidR="00C060FB" w:rsidRPr="00E85A7E">
        <w:rPr>
          <w:rFonts w:ascii="Calibri" w:hAnsi="Calibri" w:cs="Calibri"/>
          <w:lang w:val="en-US"/>
        </w:rPr>
        <w:t>(Mader et al., 2021b)</w:t>
      </w:r>
      <w:r w:rsidR="00C060FB" w:rsidRPr="00E85A7E">
        <w:rPr>
          <w:lang w:val="en-US"/>
        </w:rPr>
        <w:fldChar w:fldCharType="end"/>
      </w:r>
      <w:r w:rsidRPr="00E85A7E">
        <w:rPr>
          <w:lang w:val="en-US"/>
        </w:rPr>
        <w:t xml:space="preserve">, ECOFFs remain easier to produce than clinical breakpoints. </w:t>
      </w:r>
      <w:r w:rsidR="00B26612">
        <w:rPr>
          <w:lang w:val="en-US"/>
        </w:rPr>
        <w:t xml:space="preserve">As </w:t>
      </w:r>
      <w:r w:rsidR="0055575D" w:rsidRPr="00E85A7E">
        <w:rPr>
          <w:lang w:val="en-US"/>
        </w:rPr>
        <w:t xml:space="preserve">EUCAST and CLSI are based on the same </w:t>
      </w:r>
      <w:r w:rsidR="00B26612">
        <w:rPr>
          <w:lang w:val="en-US"/>
        </w:rPr>
        <w:t xml:space="preserve">broth </w:t>
      </w:r>
      <w:r w:rsidR="0055575D" w:rsidRPr="00E85A7E">
        <w:rPr>
          <w:lang w:val="en-US"/>
        </w:rPr>
        <w:t xml:space="preserve">microdilution technique </w:t>
      </w:r>
      <w:r w:rsidR="00B26612">
        <w:rPr>
          <w:lang w:val="en-US"/>
        </w:rPr>
        <w:t>(</w:t>
      </w:r>
      <w:r w:rsidR="0055575D" w:rsidRPr="00E85A7E">
        <w:rPr>
          <w:lang w:val="en-US"/>
        </w:rPr>
        <w:t xml:space="preserve">at least for non-fastidious organisms: ISO 20776-1 </w:t>
      </w:r>
      <w:r w:rsidR="0055575D" w:rsidRPr="00210492">
        <w:rPr>
          <w:lang w:val="en-US"/>
        </w:rPr>
        <w:t>(2019),</w:t>
      </w:r>
      <w:r w:rsidR="0055575D">
        <w:rPr>
          <w:lang w:val="en-US"/>
        </w:rPr>
        <w:t xml:space="preserve"> which represent the majority of the bacterial species included in the EARS-Vet surveillance scope </w:t>
      </w:r>
      <w:r w:rsidR="0055575D">
        <w:rPr>
          <w:lang w:val="en-US"/>
        </w:rPr>
        <w:fldChar w:fldCharType="begin"/>
      </w:r>
      <w:r w:rsidR="0055575D">
        <w:rPr>
          <w:lang w:val="en-US"/>
        </w:rPr>
        <w:instrText xml:space="preserve"> ADDIN ZOTERO_ITEM CSL_CITATION {"citationID":"ZfhfFh1m","properties":{"formattedCitation":"(Mader et al., 2021b)","plainCitation":"(Mader et al., 2021b)","noteIndex":0},"citationItems":[{"id":860,"uris":["http://zotero.org/users/local/o364LtTW/items/NDPSJI5E"],"uri":["http://zotero.org/users/local/o364LtTW/items/NDPSJI5E"],"itemData":{"id":860,"type":"article-journal","abstract":"&lt;p&gt;Background Building the European Antimicrobial Resistance Surveillance network in Veterinary medicine (EARS-Vet) was proposed to strengthen the European One Health antimicrobial resistance (AMR) surveillance approach. Objectives The objectives were to (i) define the combinations of animal species, production types, age categories, bacterial species, specimens and antimicrobials to be monitored in EARS-Vet and to (ii) determine antimicrobial test panels able to cover most combinations. Methods The EARS-Vet scope was defined by consensus between 26 European experts. Decisions were guided by a survey of the combinations that are relevant and feasible to monitor in diseased animals in 13 European countries (bottom-up approach). Experts also considered the One Health approach and the need for EARS-Vet to complement existing European AMR monitoring systems coordinated by the European Centre for Disease Prevention and Control (ECDC) and the European Food Safety Authority (EFSA). Results EARS-Vet would monitor AMR in six animal species (cattle, swine, chicken (broiler and laying hen), turkey, cat and dog), for 11 bacterial species (Escherichia coli, Klebsiella pneumoniae, Mannheimia haemolytica, Pasteurella multocida, Actinobacillus pleuropneumoniae, Staphylococcus aureus, Staphylococcus pseudintermedius, Staphylococcus hyicus, Streptococcus uberis, Streptococcus dysgalactiae and Streptococcus suis). Relevant antimicrobials for their treatment were selected (e.g. tetracyclines) and complemented with antimicrobials of more specific public health interest (e.g. carbapenems). Three test panels of antimicrobials were proposed covering most EARS-Vet combinations of relevance for veterinary antimicrobial stewardship.&lt;/p&gt;","container-title":"bioRxiv","DOI":"10.1101/2021.03.09.434124","language":"en","note":"publisher: Cold Spring Harbor Laboratory\nsection: New Results","page":"2021.03.09.434124","source":"www.biorxiv.org","title":"Defining the scope of the European Antimicrobial Resistance Surveillance network in Veterinary medicine (EARS-Vet): a bottom-up and One Health approach","title-short":"Defining the scope of the European Antimicrobial Resistance Surveillance network in Veterinary medicine (EARS-Vet)","author":[{"family":"Mader","given":"Rodolphe"},{"family":"Eu-Jamrai","given":"On Behalf Of"},{"family":"Bourély","given":"Clémence"},{"family":"Amat","given":"Jean-Philippe"},{"family":"Broens","given":"Els M."},{"family":"Busani","given":"Luca"},{"family":"Callens","given":"Bénédicte"},{"family":"Crespo","given":"Paloma"},{"family":"Damborg","given":"Peter"},{"family":"Filippitzi","given":"Maria-Eleni"},{"family":"Fitzgerald","given":"William"},{"family":"Grönthal","given":"Thomas"},{"family":"Haenni","given":"Marisa"},{"family":"Heuvelink","given":"Annet"},{"family":"Hout","given":"Jobke","dropping-particle":"van"},{"family":"Kaspar","given":"Heike"},{"family":"Munoz","given":"Cristina"},{"family":"Norström","given":"Madelaine"},{"family":"Pedersen","given":"Karl"},{"family":"Pokludova","given":"Lucie"},{"family":"Pozzo","given":"Fabiana Dal"},{"family":"Slowey","given":"Rosemarie"},{"family":"Urdahl","given":"Anne Margrete"},{"family":"Vatopoulos","given":"Alkiviadis"},{"family":"Zafeiridis","given":"Christos"},{"family":"Madec","given":"Jean-Yves"}],"issued":{"date-parts":[["2021",3,9]]}}}],"schema":"https://github.com/citation-style-language/schema/raw/master/csl-citation.json"} </w:instrText>
      </w:r>
      <w:r w:rsidR="0055575D">
        <w:rPr>
          <w:lang w:val="en-US"/>
        </w:rPr>
        <w:fldChar w:fldCharType="separate"/>
      </w:r>
      <w:r w:rsidR="0055575D" w:rsidRPr="005435D5">
        <w:rPr>
          <w:rFonts w:ascii="Calibri" w:hAnsi="Calibri" w:cs="Calibri"/>
          <w:lang w:val="en-US"/>
        </w:rPr>
        <w:t>(Mader et al., 2021b)</w:t>
      </w:r>
      <w:r w:rsidR="0055575D">
        <w:rPr>
          <w:lang w:val="en-US"/>
        </w:rPr>
        <w:fldChar w:fldCharType="end"/>
      </w:r>
      <w:r w:rsidR="00B26612">
        <w:rPr>
          <w:lang w:val="en-US"/>
        </w:rPr>
        <w:t xml:space="preserve">), </w:t>
      </w:r>
      <w:r w:rsidR="0055575D" w:rsidRPr="00E85A7E">
        <w:rPr>
          <w:lang w:val="en-US"/>
        </w:rPr>
        <w:t xml:space="preserve">most </w:t>
      </w:r>
      <w:r w:rsidR="00B26612">
        <w:rPr>
          <w:lang w:val="en-US"/>
        </w:rPr>
        <w:t xml:space="preserve">systems </w:t>
      </w:r>
      <w:r w:rsidR="0055575D" w:rsidRPr="00E85A7E">
        <w:rPr>
          <w:lang w:val="en-US"/>
        </w:rPr>
        <w:t xml:space="preserve">would not need to change their AST </w:t>
      </w:r>
      <w:r w:rsidR="00210492">
        <w:rPr>
          <w:lang w:val="en-US"/>
        </w:rPr>
        <w:t>procedures to enable AST interpretation with EUCAST ECOFFs</w:t>
      </w:r>
      <w:r w:rsidR="0055575D" w:rsidRPr="00E85A7E">
        <w:rPr>
          <w:lang w:val="en-US"/>
        </w:rPr>
        <w:t xml:space="preserve">. However, it should </w:t>
      </w:r>
      <w:r w:rsidR="00B26612">
        <w:rPr>
          <w:lang w:val="en-US"/>
        </w:rPr>
        <w:t xml:space="preserve">still </w:t>
      </w:r>
      <w:r w:rsidR="0055575D" w:rsidRPr="00E85A7E">
        <w:rPr>
          <w:lang w:val="en-US"/>
        </w:rPr>
        <w:t xml:space="preserve">be explored if concentrations currently tested </w:t>
      </w:r>
      <w:r w:rsidR="00B26612">
        <w:rPr>
          <w:lang w:val="en-US"/>
        </w:rPr>
        <w:t>in</w:t>
      </w:r>
      <w:r w:rsidR="0055575D" w:rsidRPr="00E85A7E">
        <w:rPr>
          <w:lang w:val="en-US"/>
        </w:rPr>
        <w:t xml:space="preserve"> national monitoring systems </w:t>
      </w:r>
      <w:r w:rsidR="00227872">
        <w:rPr>
          <w:lang w:val="en-US"/>
        </w:rPr>
        <w:t>w</w:t>
      </w:r>
      <w:r w:rsidR="00B26612">
        <w:rPr>
          <w:lang w:val="en-US"/>
        </w:rPr>
        <w:t>ould allow</w:t>
      </w:r>
      <w:r w:rsidR="0055575D" w:rsidRPr="00E85A7E">
        <w:rPr>
          <w:lang w:val="en-US"/>
        </w:rPr>
        <w:t xml:space="preserve"> interpretation </w:t>
      </w:r>
      <w:r w:rsidR="00B26612">
        <w:rPr>
          <w:lang w:val="en-US"/>
        </w:rPr>
        <w:t>with EUCAST</w:t>
      </w:r>
      <w:r w:rsidR="0055575D" w:rsidRPr="00E85A7E">
        <w:rPr>
          <w:lang w:val="en-US"/>
        </w:rPr>
        <w:t xml:space="preserve"> ECOFFs</w:t>
      </w:r>
      <w:r w:rsidR="00210492">
        <w:rPr>
          <w:lang w:val="en-US"/>
        </w:rPr>
        <w:t>, which may not be the case when only limited concentrations are tested</w:t>
      </w:r>
      <w:r w:rsidR="0055575D" w:rsidRPr="00E85A7E">
        <w:rPr>
          <w:lang w:val="en-US"/>
        </w:rPr>
        <w:t xml:space="preserve">. </w:t>
      </w:r>
      <w:r w:rsidR="00227872">
        <w:rPr>
          <w:lang w:val="en-US"/>
        </w:rPr>
        <w:t>Regarding</w:t>
      </w:r>
      <w:r w:rsidR="0055575D" w:rsidRPr="00E85A7E">
        <w:rPr>
          <w:lang w:val="en-US"/>
        </w:rPr>
        <w:t xml:space="preserve"> laboratories </w:t>
      </w:r>
      <w:r w:rsidR="00227872">
        <w:rPr>
          <w:lang w:val="en-US"/>
        </w:rPr>
        <w:t>which use</w:t>
      </w:r>
      <w:r w:rsidR="0055575D" w:rsidRPr="00E85A7E">
        <w:rPr>
          <w:lang w:val="en-US"/>
        </w:rPr>
        <w:t xml:space="preserve"> disk diffusion</w:t>
      </w:r>
      <w:r w:rsidR="00227872">
        <w:rPr>
          <w:lang w:val="en-US"/>
        </w:rPr>
        <w:t>, they</w:t>
      </w:r>
      <w:r w:rsidR="0055575D" w:rsidRPr="00E85A7E">
        <w:rPr>
          <w:lang w:val="en-US"/>
        </w:rPr>
        <w:t xml:space="preserve"> would have to adapt their method to the EUCAST methodology</w:t>
      </w:r>
      <w:r w:rsidR="00227872">
        <w:rPr>
          <w:lang w:val="en-US"/>
        </w:rPr>
        <w:t xml:space="preserve"> so that harmonized AST data can be collected by EARS-Vet</w:t>
      </w:r>
      <w:r w:rsidR="0055575D" w:rsidRPr="00E85A7E">
        <w:rPr>
          <w:lang w:val="en-US"/>
        </w:rPr>
        <w:t>.</w:t>
      </w:r>
      <w:r w:rsidR="002B24D3">
        <w:rPr>
          <w:lang w:val="en-US"/>
        </w:rPr>
        <w:t xml:space="preserve"> </w:t>
      </w:r>
      <w:r w:rsidR="00227872">
        <w:rPr>
          <w:lang w:val="en-US"/>
        </w:rPr>
        <w:t xml:space="preserve">Although EUCAST ECOFFs would be the reference interpretation criteria for EARS-Vet surveillance, </w:t>
      </w:r>
      <w:r w:rsidR="002B24D3" w:rsidRPr="00E85A7E">
        <w:rPr>
          <w:lang w:val="en-US"/>
        </w:rPr>
        <w:t xml:space="preserve">it would remain possible to calculate proportions of clinical resistance for the </w:t>
      </w:r>
      <w:r w:rsidR="005535F1">
        <w:rPr>
          <w:lang w:val="en-US"/>
        </w:rPr>
        <w:t xml:space="preserve">specific </w:t>
      </w:r>
      <w:r w:rsidR="002B24D3" w:rsidRPr="00E85A7E">
        <w:rPr>
          <w:lang w:val="en-US"/>
        </w:rPr>
        <w:t xml:space="preserve">combinations of animal species / bacterial species / specimen where a </w:t>
      </w:r>
      <w:r w:rsidR="005535F1">
        <w:rPr>
          <w:lang w:val="en-US"/>
        </w:rPr>
        <w:t xml:space="preserve">CLSI </w:t>
      </w:r>
      <w:r w:rsidR="002B24D3" w:rsidRPr="00E85A7E">
        <w:rPr>
          <w:lang w:val="en-US"/>
        </w:rPr>
        <w:t>clinical breakpoint is available</w:t>
      </w:r>
      <w:r w:rsidR="00227872">
        <w:rPr>
          <w:lang w:val="en-US"/>
        </w:rPr>
        <w:t>,</w:t>
      </w:r>
      <w:r w:rsidR="005535F1">
        <w:rPr>
          <w:lang w:val="en-US"/>
        </w:rPr>
        <w:t xml:space="preserve"> for the subset of countries following the CLSI standard</w:t>
      </w:r>
      <w:r w:rsidR="00227872">
        <w:rPr>
          <w:lang w:val="en-US"/>
        </w:rPr>
        <w:t>, with the aim to provide more relevant information in a clinical perspective</w:t>
      </w:r>
      <w:r w:rsidR="005535F1">
        <w:rPr>
          <w:lang w:val="en-US"/>
        </w:rPr>
        <w:t>.</w:t>
      </w:r>
    </w:p>
    <w:p w14:paraId="426B9A3A" w14:textId="37BEDD63" w:rsidR="008C1260" w:rsidRPr="00E85A7E" w:rsidRDefault="008C1260" w:rsidP="003D77D2">
      <w:pPr>
        <w:spacing w:line="480" w:lineRule="auto"/>
        <w:jc w:val="both"/>
        <w:rPr>
          <w:lang w:val="en-US"/>
        </w:rPr>
      </w:pPr>
      <w:r w:rsidRPr="00E85A7E">
        <w:rPr>
          <w:lang w:val="en-US"/>
        </w:rPr>
        <w:t xml:space="preserve">Thus, </w:t>
      </w:r>
      <w:r w:rsidR="003D77D2" w:rsidRPr="00E85A7E">
        <w:rPr>
          <w:lang w:val="en-US"/>
        </w:rPr>
        <w:t>the current landscape of AMR monitoring in the EEA shows many gaps but also an opportunity to launch EARS-Vet, as 15 national monitoring systems are in place with strong capacity in AST. Thanks to a thorough understanding of their practices, a pragmatic harmonization strategy could be proposed for AST.</w:t>
      </w:r>
      <w:r w:rsidR="00BF1E7E" w:rsidRPr="00E85A7E">
        <w:rPr>
          <w:lang w:val="en-US"/>
        </w:rPr>
        <w:t xml:space="preserve"> This work, combined with the definition of the EARS-Vet scope </w:t>
      </w:r>
      <w:r w:rsidR="00BF1E7E" w:rsidRPr="00E85A7E">
        <w:rPr>
          <w:lang w:val="en-US"/>
        </w:rPr>
        <w:fldChar w:fldCharType="begin"/>
      </w:r>
      <w:r w:rsidR="00BF1E7E" w:rsidRPr="00E85A7E">
        <w:rPr>
          <w:lang w:val="en-US"/>
        </w:rPr>
        <w:instrText xml:space="preserve"> ADDIN ZOTERO_ITEM CSL_CITATION {"citationID":"uqoTsAVF","properties":{"formattedCitation":"(Mader et al., 2021b)","plainCitation":"(Mader et al., 2021b)","noteIndex":0},"citationItems":[{"id":860,"uris":["http://zotero.org/users/local/o364LtTW/items/NDPSJI5E"],"uri":["http://zotero.org/users/local/o364LtTW/items/NDPSJI5E"],"itemData":{"id":860,"type":"article-journal","abstract":"&lt;p&gt;Background Building the European Antimicrobial Resistance Surveillance network in Veterinary medicine (EARS-Vet) was proposed to strengthen the European One Health antimicrobial resistance (AMR) surveillance approach. Objectives The objectives were to (i) define the combinations of animal species, production types, age categories, bacterial species, specimens and antimicrobials to be monitored in EARS-Vet and to (ii) determine antimicrobial test panels able to cover most combinations. Methods The EARS-Vet scope was defined by consensus between 26 European experts. Decisions were guided by a survey of the combinations that are relevant and feasible to monitor in diseased animals in 13 European countries (bottom-up approach). Experts also considered the One Health approach and the need for EARS-Vet to complement existing European AMR monitoring systems coordinated by the European Centre for Disease Prevention and Control (ECDC) and the European Food Safety Authority (EFSA). Results EARS-Vet would monitor AMR in six animal species (cattle, swine, chicken (broiler and laying hen), turkey, cat and dog), for 11 bacterial species (Escherichia coli, Klebsiella pneumoniae, Mannheimia haemolytica, Pasteurella multocida, Actinobacillus pleuropneumoniae, Staphylococcus aureus, Staphylococcus pseudintermedius, Staphylococcus hyicus, Streptococcus uberis, Streptococcus dysgalactiae and Streptococcus suis). Relevant antimicrobials for their treatment were selected (e.g. tetracyclines) and complemented with antimicrobials of more specific public health interest (e.g. carbapenems). Three test panels of antimicrobials were proposed covering most EARS-Vet combinations of relevance for veterinary antimicrobial stewardship.&lt;/p&gt;","container-title":"bioRxiv","DOI":"10.1101/2021.03.09.434124","language":"en","note":"publisher: Cold Spring Harbor Laboratory\nsection: New Results","page":"2021.03.09.434124","source":"www.biorxiv.org","title":"Defining the scope of the European Antimicrobial Resistance Surveillance network in Veterinary medicine (EARS-Vet): a bottom-up and One Health approach","title-short":"Defining the scope of the European Antimicrobial Resistance Surveillance network in Veterinary medicine (EARS-Vet)","author":[{"family":"Mader","given":"Rodolphe"},{"family":"Eu-Jamrai","given":"On Behalf Of"},{"family":"Bourély","given":"Clémence"},{"family":"Amat","given":"Jean-Philippe"},{"family":"Broens","given":"Els M."},{"family":"Busani","given":"Luca"},{"family":"Callens","given":"Bénédicte"},{"family":"Crespo","given":"Paloma"},{"family":"Damborg","given":"Peter"},{"family":"Filippitzi","given":"Maria-Eleni"},{"family":"Fitzgerald","given":"William"},{"family":"Grönthal","given":"Thomas"},{"family":"Haenni","given":"Marisa"},{"family":"Heuvelink","given":"Annet"},{"family":"Hout","given":"Jobke","dropping-particle":"van"},{"family":"Kaspar","given":"Heike"},{"family":"Munoz","given":"Cristina"},{"family":"Norström","given":"Madelaine"},{"family":"Pedersen","given":"Karl"},{"family":"Pokludova","given":"Lucie"},{"family":"Pozzo","given":"Fabiana Dal"},{"family":"Slowey","given":"Rosemarie"},{"family":"Urdahl","given":"Anne Margrete"},{"family":"Vatopoulos","given":"Alkiviadis"},{"family":"Zafeiridis","given":"Christos"},{"family":"Madec","given":"Jean-Yves"}],"issued":{"date-parts":[["2021",3,9]]}}}],"schema":"https://github.com/citation-style-language/schema/raw/master/csl-citation.json"} </w:instrText>
      </w:r>
      <w:r w:rsidR="00BF1E7E" w:rsidRPr="00E85A7E">
        <w:rPr>
          <w:lang w:val="en-US"/>
        </w:rPr>
        <w:fldChar w:fldCharType="separate"/>
      </w:r>
      <w:r w:rsidR="00BF1E7E" w:rsidRPr="00E85A7E">
        <w:rPr>
          <w:rFonts w:ascii="Calibri" w:hAnsi="Calibri" w:cs="Calibri"/>
          <w:lang w:val="en-US"/>
        </w:rPr>
        <w:t>(Mader et al., 2021b)</w:t>
      </w:r>
      <w:r w:rsidR="00BF1E7E" w:rsidRPr="00E85A7E">
        <w:rPr>
          <w:lang w:val="en-US"/>
        </w:rPr>
        <w:fldChar w:fldCharType="end"/>
      </w:r>
      <w:r w:rsidR="00BF1E7E" w:rsidRPr="00E85A7E">
        <w:rPr>
          <w:lang w:val="en-US"/>
        </w:rPr>
        <w:t>, provide</w:t>
      </w:r>
      <w:r w:rsidR="005535F1">
        <w:rPr>
          <w:lang w:val="en-US"/>
        </w:rPr>
        <w:t>s</w:t>
      </w:r>
      <w:r w:rsidR="00BF1E7E" w:rsidRPr="00E85A7E">
        <w:rPr>
          <w:lang w:val="en-US"/>
        </w:rPr>
        <w:t xml:space="preserve"> key elements of the EARS-Vet surveillance framework</w:t>
      </w:r>
      <w:r w:rsidR="005535F1">
        <w:rPr>
          <w:lang w:val="en-US"/>
        </w:rPr>
        <w:t>, to support the generation of stronger evidence on AMR levels in bacterial pathogens of animals in Europe</w:t>
      </w:r>
      <w:r w:rsidR="00D335B0">
        <w:rPr>
          <w:lang w:val="en-US"/>
        </w:rPr>
        <w:t>.</w:t>
      </w:r>
    </w:p>
    <w:p w14:paraId="2FD092C0" w14:textId="543FC94E" w:rsidR="00260C3B" w:rsidRDefault="00260C3B" w:rsidP="00260C3B">
      <w:pPr>
        <w:spacing w:line="480" w:lineRule="auto"/>
        <w:jc w:val="both"/>
        <w:rPr>
          <w:lang w:val="en-US"/>
        </w:rPr>
      </w:pPr>
    </w:p>
    <w:p w14:paraId="2E1AA6A1" w14:textId="0C2F0104" w:rsidR="00613FA2" w:rsidRDefault="00613FA2" w:rsidP="00260C3B">
      <w:pPr>
        <w:spacing w:line="480" w:lineRule="auto"/>
        <w:jc w:val="both"/>
        <w:rPr>
          <w:lang w:val="en-US"/>
        </w:rPr>
      </w:pPr>
    </w:p>
    <w:p w14:paraId="02469F25" w14:textId="77777777" w:rsidR="00613FA2" w:rsidRDefault="00613FA2" w:rsidP="00260C3B">
      <w:pPr>
        <w:spacing w:line="480" w:lineRule="auto"/>
        <w:jc w:val="both"/>
        <w:rPr>
          <w:lang w:val="en-US"/>
        </w:rPr>
      </w:pPr>
    </w:p>
    <w:p w14:paraId="6F9A99C7" w14:textId="77777777" w:rsidR="00260C3B" w:rsidRPr="00C670C6" w:rsidRDefault="00260C3B" w:rsidP="00260C3B">
      <w:pPr>
        <w:spacing w:line="480" w:lineRule="auto"/>
        <w:jc w:val="both"/>
        <w:rPr>
          <w:sz w:val="28"/>
          <w:u w:val="single"/>
        </w:rPr>
      </w:pPr>
      <w:r w:rsidRPr="00C670C6">
        <w:rPr>
          <w:sz w:val="28"/>
          <w:u w:val="single"/>
        </w:rPr>
        <w:lastRenderedPageBreak/>
        <w:t>References</w:t>
      </w:r>
    </w:p>
    <w:p w14:paraId="2ABAF567" w14:textId="77777777" w:rsidR="00C86A04" w:rsidRPr="00C86A04" w:rsidRDefault="00260C3B" w:rsidP="00C86A04">
      <w:pPr>
        <w:pStyle w:val="Bibliographie"/>
        <w:rPr>
          <w:rFonts w:ascii="Calibri" w:hAnsi="Calibri" w:cs="Calibri"/>
          <w:szCs w:val="24"/>
        </w:rPr>
      </w:pPr>
      <w:r w:rsidRPr="00E85A7E">
        <w:rPr>
          <w:lang w:val="en-US"/>
        </w:rPr>
        <w:fldChar w:fldCharType="begin"/>
      </w:r>
      <w:r w:rsidR="00C86A04">
        <w:instrText xml:space="preserve"> ADDIN ZOTERO_BIBL {"uncited":[],"omitted":[],"custom":[]} CSL_BIBLIOGRAPHY </w:instrText>
      </w:r>
      <w:r w:rsidRPr="00E85A7E">
        <w:rPr>
          <w:lang w:val="en-US"/>
        </w:rPr>
        <w:fldChar w:fldCharType="separate"/>
      </w:r>
      <w:r w:rsidR="00C86A04" w:rsidRPr="00C86A04">
        <w:rPr>
          <w:rFonts w:ascii="Calibri" w:hAnsi="Calibri" w:cs="Calibri"/>
          <w:szCs w:val="24"/>
        </w:rPr>
        <w:t>ARSIA (2017). Antibiogrammes: Rapport d’activités et résultats de l’ARSIA.</w:t>
      </w:r>
    </w:p>
    <w:p w14:paraId="61652863" w14:textId="77777777" w:rsidR="00C86A04" w:rsidRPr="00C86A04" w:rsidRDefault="00C86A04" w:rsidP="00C86A04">
      <w:pPr>
        <w:pStyle w:val="Bibliographie"/>
        <w:rPr>
          <w:rFonts w:ascii="Calibri" w:hAnsi="Calibri" w:cs="Calibri"/>
          <w:szCs w:val="24"/>
          <w:lang w:val="en-US"/>
        </w:rPr>
      </w:pPr>
      <w:r w:rsidRPr="00C86A04">
        <w:rPr>
          <w:rFonts w:ascii="Calibri" w:hAnsi="Calibri" w:cs="Calibri"/>
          <w:szCs w:val="24"/>
          <w:lang w:val="en-US"/>
        </w:rPr>
        <w:t xml:space="preserve">Bourély, C., Fortané, N., Calavas, D., Leblond, A., and Gay, É. (2018). Why do veterinarians ask for antimicrobial susceptibility testing? A qualitative study exploring determinants and evaluating the impact of antibiotic reduction policy. </w:t>
      </w:r>
      <w:r w:rsidRPr="00C86A04">
        <w:rPr>
          <w:rFonts w:ascii="Calibri" w:hAnsi="Calibri" w:cs="Calibri"/>
          <w:i/>
          <w:iCs/>
          <w:szCs w:val="24"/>
          <w:lang w:val="en-US"/>
        </w:rPr>
        <w:t>Preventive Veterinary Medicine</w:t>
      </w:r>
      <w:r w:rsidRPr="00C86A04">
        <w:rPr>
          <w:rFonts w:ascii="Calibri" w:hAnsi="Calibri" w:cs="Calibri"/>
          <w:szCs w:val="24"/>
          <w:lang w:val="en-US"/>
        </w:rPr>
        <w:t xml:space="preserve"> 159, 123–134. doi:10.1016/j.prevetmed.2018.09.009.</w:t>
      </w:r>
    </w:p>
    <w:p w14:paraId="00CB521C" w14:textId="77777777" w:rsidR="00C86A04" w:rsidRPr="00C86A04" w:rsidRDefault="00C86A04" w:rsidP="00C86A04">
      <w:pPr>
        <w:pStyle w:val="Bibliographie"/>
        <w:rPr>
          <w:rFonts w:ascii="Calibri" w:hAnsi="Calibri" w:cs="Calibri"/>
          <w:szCs w:val="24"/>
          <w:lang w:val="en-US"/>
        </w:rPr>
      </w:pPr>
      <w:r w:rsidRPr="00C86A04">
        <w:rPr>
          <w:rFonts w:ascii="Calibri" w:hAnsi="Calibri" w:cs="Calibri"/>
          <w:szCs w:val="24"/>
          <w:lang w:val="en-US"/>
        </w:rPr>
        <w:t>Broens, E. M., Gonggrijp, M., Biesheuvel, M., and van Hout, J. (2019). Comparison of antimicrobial susceptibility in staphylococci from first-time canine pyoderma cases versus cases with an unknown treatment history. in (Utrecht), 1. Available at: https://www.uu.nl/sites/default/files/poster_icohar.pdf.</w:t>
      </w:r>
    </w:p>
    <w:p w14:paraId="13199E1E" w14:textId="77777777" w:rsidR="00C86A04" w:rsidRPr="00C86A04" w:rsidRDefault="00C86A04" w:rsidP="00C86A04">
      <w:pPr>
        <w:pStyle w:val="Bibliographie"/>
        <w:rPr>
          <w:rFonts w:ascii="Calibri" w:hAnsi="Calibri" w:cs="Calibri"/>
          <w:szCs w:val="24"/>
          <w:lang w:val="en-US"/>
        </w:rPr>
      </w:pPr>
      <w:r w:rsidRPr="00C86A04">
        <w:rPr>
          <w:rFonts w:ascii="Calibri" w:hAnsi="Calibri" w:cs="Calibri"/>
          <w:szCs w:val="24"/>
          <w:lang w:val="en-US"/>
        </w:rPr>
        <w:t>Bundes Ministerium der Justiz und für Verbraucherschutz Medicinal Products Act in the version published on December 12, 2005 (BGBl. I p. 3394), as last amended by Article 5 of the Act of December 9, 2020 (BGBl. I p. 2870). Available at: https://www.gesetze-im-internet.de/amg_1976/BJNR024480976.html.</w:t>
      </w:r>
    </w:p>
    <w:p w14:paraId="58D3A33D" w14:textId="77777777" w:rsidR="00C86A04" w:rsidRPr="00C86A04" w:rsidRDefault="00C86A04" w:rsidP="00C86A04">
      <w:pPr>
        <w:pStyle w:val="Bibliographie"/>
        <w:rPr>
          <w:rFonts w:ascii="Calibri" w:hAnsi="Calibri" w:cs="Calibri"/>
          <w:szCs w:val="24"/>
          <w:lang w:val="en-US"/>
        </w:rPr>
      </w:pPr>
      <w:r w:rsidRPr="00C86A04">
        <w:rPr>
          <w:rFonts w:ascii="Calibri" w:hAnsi="Calibri" w:cs="Calibri"/>
          <w:szCs w:val="24"/>
        </w:rPr>
        <w:t xml:space="preserve">Calba, C., Goutard, F. L., Hoinville, L., Hendrikx, P., Lindberg, A., Saegerman, C., et al. </w:t>
      </w:r>
      <w:r w:rsidRPr="00C86A04">
        <w:rPr>
          <w:rFonts w:ascii="Calibri" w:hAnsi="Calibri" w:cs="Calibri"/>
          <w:szCs w:val="24"/>
          <w:lang w:val="en-US"/>
        </w:rPr>
        <w:t xml:space="preserve">(2015). Surveillance systems evaluation: a systematic review of the existing approaches. </w:t>
      </w:r>
      <w:r w:rsidRPr="00C86A04">
        <w:rPr>
          <w:rFonts w:ascii="Calibri" w:hAnsi="Calibri" w:cs="Calibri"/>
          <w:i/>
          <w:iCs/>
          <w:szCs w:val="24"/>
          <w:lang w:val="en-US"/>
        </w:rPr>
        <w:t>BMC Public Health</w:t>
      </w:r>
      <w:r w:rsidRPr="00C86A04">
        <w:rPr>
          <w:rFonts w:ascii="Calibri" w:hAnsi="Calibri" w:cs="Calibri"/>
          <w:szCs w:val="24"/>
          <w:lang w:val="en-US"/>
        </w:rPr>
        <w:t xml:space="preserve"> 15. doi:10.1186/s12889-015-1791-5.</w:t>
      </w:r>
    </w:p>
    <w:p w14:paraId="4A2A454C" w14:textId="77777777" w:rsidR="00C86A04" w:rsidRPr="00C86A04" w:rsidRDefault="00C86A04" w:rsidP="00C86A04">
      <w:pPr>
        <w:pStyle w:val="Bibliographie"/>
        <w:rPr>
          <w:rFonts w:ascii="Calibri" w:hAnsi="Calibri" w:cs="Calibri"/>
          <w:szCs w:val="24"/>
          <w:lang w:val="en-US"/>
        </w:rPr>
      </w:pPr>
      <w:r w:rsidRPr="00C86A04">
        <w:rPr>
          <w:rFonts w:ascii="Calibri" w:hAnsi="Calibri" w:cs="Calibri"/>
          <w:szCs w:val="24"/>
          <w:lang w:val="en-US"/>
        </w:rPr>
        <w:t>Dierengezondheidszorg Vlaanderen Antibioticaresistentie - evolutie tot eind 2019. Available at: https://www.dgz.be/publicaties/antibioticaresistentie-evolutie-tot-eind-2019 [Accessed March 14, 2021].</w:t>
      </w:r>
    </w:p>
    <w:p w14:paraId="52B14695" w14:textId="77777777" w:rsidR="00C86A04" w:rsidRPr="00C86A04" w:rsidRDefault="00C86A04" w:rsidP="00C86A04">
      <w:pPr>
        <w:pStyle w:val="Bibliographie"/>
        <w:rPr>
          <w:rFonts w:ascii="Calibri" w:hAnsi="Calibri" w:cs="Calibri"/>
          <w:szCs w:val="24"/>
          <w:lang w:val="en-US"/>
        </w:rPr>
      </w:pPr>
      <w:r w:rsidRPr="00C86A04">
        <w:rPr>
          <w:rFonts w:ascii="Calibri" w:hAnsi="Calibri" w:cs="Calibri"/>
          <w:szCs w:val="24"/>
          <w:lang w:val="en-US"/>
        </w:rPr>
        <w:t>European Centre for Disease Prevention and Control (2016). EU protocol for harmonised monitoring of antimicrobial resistance in human Salmonella and Campylobacter isolates. Available at: https://www.ecdc.europa.eu/sites/portal/files/media/en/publications/Publications/antimicrobial-resistance-Salmonella-Campylobacter-harmonised-monitoring.pdf [Accessed October 25, 2020].</w:t>
      </w:r>
    </w:p>
    <w:p w14:paraId="75ED9107" w14:textId="77777777" w:rsidR="00C86A04" w:rsidRPr="00C86A04" w:rsidRDefault="00C86A04" w:rsidP="00C86A04">
      <w:pPr>
        <w:pStyle w:val="Bibliographie"/>
        <w:rPr>
          <w:rFonts w:ascii="Calibri" w:hAnsi="Calibri" w:cs="Calibri"/>
          <w:szCs w:val="24"/>
          <w:lang w:val="en-US"/>
        </w:rPr>
      </w:pPr>
      <w:r w:rsidRPr="00C86A04">
        <w:rPr>
          <w:rFonts w:ascii="Calibri" w:hAnsi="Calibri" w:cs="Calibri"/>
          <w:szCs w:val="24"/>
          <w:lang w:val="en-US"/>
        </w:rPr>
        <w:t>European Centre for Disease Prevention and Control (2020). Antimicrobial resistance in the EU/EEA (EARS-Net) - Annual Epidemiological Report 2019. Available at: https://www.ecdc.europa.eu/sites/default/files/documents/surveillance-antimicrobial-resistance-Europe-2019.pdf [Accessed January 7, 2021].</w:t>
      </w:r>
    </w:p>
    <w:p w14:paraId="35E19DA6" w14:textId="77777777" w:rsidR="00C86A04" w:rsidRPr="00C86A04" w:rsidRDefault="00C86A04" w:rsidP="00C86A04">
      <w:pPr>
        <w:pStyle w:val="Bibliographie"/>
        <w:rPr>
          <w:rFonts w:ascii="Calibri" w:hAnsi="Calibri" w:cs="Calibri"/>
          <w:szCs w:val="24"/>
          <w:lang w:val="en-US"/>
        </w:rPr>
      </w:pPr>
      <w:r w:rsidRPr="00C86A04">
        <w:rPr>
          <w:rFonts w:ascii="Calibri" w:hAnsi="Calibri" w:cs="Calibri"/>
          <w:szCs w:val="24"/>
          <w:lang w:val="en-US"/>
        </w:rPr>
        <w:t>European Centre for Disease Prevention and Control, and Directorate-General for Health and Food Safety (2019). FINAL JOINT REPORT IN RESPECT OF A ONE HEALTH COUNTRY VISIT TO IRELAND FROM 07 OCTOBER 2019 TO 11 OCTOBER 2019 TO DISCUSS POLICIES RELATING TO ANTIMICROBIAL RESISTANCE. Available at: https://www.ecdc.europa.eu/sites/default/files/documents/antimicrobial-resistance-one-health-ireland-country-visit.pdf [Accessed March 22, 2021].</w:t>
      </w:r>
    </w:p>
    <w:p w14:paraId="2B69B68F" w14:textId="77777777" w:rsidR="00C86A04" w:rsidRPr="00C86A04" w:rsidRDefault="00C86A04" w:rsidP="00C86A04">
      <w:pPr>
        <w:pStyle w:val="Bibliographie"/>
        <w:rPr>
          <w:rFonts w:ascii="Calibri" w:hAnsi="Calibri" w:cs="Calibri"/>
          <w:szCs w:val="24"/>
          <w:lang w:val="en-US"/>
        </w:rPr>
      </w:pPr>
      <w:r w:rsidRPr="00C86A04">
        <w:rPr>
          <w:rFonts w:ascii="Calibri" w:hAnsi="Calibri" w:cs="Calibri"/>
          <w:szCs w:val="24"/>
          <w:lang w:val="en-US"/>
        </w:rPr>
        <w:t>European Commission (2017). A European One Health Action Plan against Antimicrobial Resistance. Available at: https://ec.europa.eu/health/sites/health/files/antimicrobial_resistance/docs/amr_2017_action-plan.pdf.</w:t>
      </w:r>
    </w:p>
    <w:p w14:paraId="118D49D8" w14:textId="77777777" w:rsidR="00C86A04" w:rsidRPr="00C86A04" w:rsidRDefault="00C86A04" w:rsidP="00C86A04">
      <w:pPr>
        <w:pStyle w:val="Bibliographie"/>
        <w:rPr>
          <w:rFonts w:ascii="Calibri" w:hAnsi="Calibri" w:cs="Calibri"/>
          <w:szCs w:val="24"/>
          <w:lang w:val="en-US"/>
        </w:rPr>
      </w:pPr>
      <w:r w:rsidRPr="00C86A04">
        <w:rPr>
          <w:rFonts w:ascii="Calibri" w:hAnsi="Calibri" w:cs="Calibri"/>
          <w:szCs w:val="24"/>
          <w:lang w:val="en-US"/>
        </w:rPr>
        <w:t xml:space="preserve">European Food Safety Authority, and European Centre for Disease Prevention and Control (2020). The European Union Summary Report on Antimicrobial Resistance in zoonotic and indicator </w:t>
      </w:r>
      <w:r w:rsidRPr="00C86A04">
        <w:rPr>
          <w:rFonts w:ascii="Calibri" w:hAnsi="Calibri" w:cs="Calibri"/>
          <w:szCs w:val="24"/>
          <w:lang w:val="en-US"/>
        </w:rPr>
        <w:lastRenderedPageBreak/>
        <w:t>bacteria from humans, animals and food in 2017/2018. Available at: file:///C:/Users/roudo/Desktop/EU-summary-report-antimicrobial-resistance-zoonotic-bacteria-humans-animals-2018.pdf [Accessed October 25, 2020].</w:t>
      </w:r>
    </w:p>
    <w:p w14:paraId="7456984A" w14:textId="77777777" w:rsidR="00C86A04" w:rsidRPr="00C86A04" w:rsidRDefault="00C86A04" w:rsidP="00C86A04">
      <w:pPr>
        <w:pStyle w:val="Bibliographie"/>
        <w:rPr>
          <w:rFonts w:ascii="Calibri" w:hAnsi="Calibri" w:cs="Calibri"/>
          <w:szCs w:val="24"/>
          <w:lang w:val="en-US"/>
        </w:rPr>
      </w:pPr>
      <w:r w:rsidRPr="00C86A04">
        <w:rPr>
          <w:rFonts w:ascii="Calibri" w:hAnsi="Calibri" w:cs="Calibri"/>
          <w:szCs w:val="24"/>
          <w:lang w:val="en-US"/>
        </w:rPr>
        <w:t xml:space="preserve">Ferreira, J. P., and Staerk, K. (2017). Antimicrobial resistance and antimicrobial use animal monitoring policies in Europe: Where are we ? </w:t>
      </w:r>
      <w:r w:rsidRPr="00C86A04">
        <w:rPr>
          <w:rFonts w:ascii="Calibri" w:hAnsi="Calibri" w:cs="Calibri"/>
          <w:i/>
          <w:iCs/>
          <w:szCs w:val="24"/>
          <w:lang w:val="en-US"/>
        </w:rPr>
        <w:t>J Public Health Pol</w:t>
      </w:r>
      <w:r w:rsidRPr="00C86A04">
        <w:rPr>
          <w:rFonts w:ascii="Calibri" w:hAnsi="Calibri" w:cs="Calibri"/>
          <w:szCs w:val="24"/>
          <w:lang w:val="en-US"/>
        </w:rPr>
        <w:t xml:space="preserve"> 38, 185–202. doi:10.1057/s41271-017-0067-y.</w:t>
      </w:r>
    </w:p>
    <w:p w14:paraId="391D5142" w14:textId="77777777" w:rsidR="00C86A04" w:rsidRPr="00C86A04" w:rsidRDefault="00C86A04" w:rsidP="00C86A04">
      <w:pPr>
        <w:pStyle w:val="Bibliographie"/>
        <w:rPr>
          <w:rFonts w:ascii="Calibri" w:hAnsi="Calibri" w:cs="Calibri"/>
          <w:szCs w:val="24"/>
          <w:lang w:val="en-US"/>
        </w:rPr>
      </w:pPr>
      <w:r w:rsidRPr="00C86A04">
        <w:rPr>
          <w:rFonts w:ascii="Calibri" w:hAnsi="Calibri" w:cs="Calibri"/>
          <w:szCs w:val="24"/>
          <w:lang w:val="en-US"/>
        </w:rPr>
        <w:t>Government of the Czech Republic Resolution no. 75 on the Action Plan of the National Antibiotic Programme of the Czech Republic for period 2019-2022.</w:t>
      </w:r>
    </w:p>
    <w:p w14:paraId="34C32CEA" w14:textId="77777777" w:rsidR="00C86A04" w:rsidRPr="00C86A04" w:rsidRDefault="00C86A04" w:rsidP="00C86A04">
      <w:pPr>
        <w:pStyle w:val="Bibliographie"/>
        <w:rPr>
          <w:rFonts w:ascii="Calibri" w:hAnsi="Calibri" w:cs="Calibri"/>
          <w:szCs w:val="24"/>
          <w:lang w:val="en-US"/>
        </w:rPr>
      </w:pPr>
      <w:r w:rsidRPr="00C86A04">
        <w:rPr>
          <w:rFonts w:ascii="Calibri" w:hAnsi="Calibri" w:cs="Calibri"/>
          <w:szCs w:val="24"/>
          <w:lang w:val="en-US"/>
        </w:rPr>
        <w:t xml:space="preserve">Larsen, R., Boysen, L., Berg, J., Guardabassi, L., and Damborg, P. (2015). Lincosamide resistance is less frequent in Denmark in Staphylococcus pseudintermedius from first-time canine superficial pyoderma compared with skin isolates from clinical samples with unknown clinical background. </w:t>
      </w:r>
      <w:r w:rsidRPr="00C86A04">
        <w:rPr>
          <w:rFonts w:ascii="Calibri" w:hAnsi="Calibri" w:cs="Calibri"/>
          <w:i/>
          <w:iCs/>
          <w:szCs w:val="24"/>
          <w:lang w:val="en-US"/>
        </w:rPr>
        <w:t>Veterinary Dermatology</w:t>
      </w:r>
      <w:r w:rsidRPr="00C86A04">
        <w:rPr>
          <w:rFonts w:ascii="Calibri" w:hAnsi="Calibri" w:cs="Calibri"/>
          <w:szCs w:val="24"/>
          <w:lang w:val="en-US"/>
        </w:rPr>
        <w:t xml:space="preserve"> 26, 202-e44. doi:10.1111/vde.12209.</w:t>
      </w:r>
    </w:p>
    <w:p w14:paraId="3E9EE1FA" w14:textId="77777777" w:rsidR="00C86A04" w:rsidRPr="00C86A04" w:rsidRDefault="00C86A04" w:rsidP="00C86A04">
      <w:pPr>
        <w:pStyle w:val="Bibliographie"/>
        <w:rPr>
          <w:rFonts w:ascii="Calibri" w:hAnsi="Calibri" w:cs="Calibri"/>
          <w:szCs w:val="24"/>
        </w:rPr>
      </w:pPr>
      <w:r w:rsidRPr="00C86A04">
        <w:rPr>
          <w:rFonts w:ascii="Calibri" w:hAnsi="Calibri" w:cs="Calibri"/>
          <w:szCs w:val="24"/>
          <w:lang w:val="en-US"/>
        </w:rPr>
        <w:t xml:space="preserve">Mader, R., Damborg, P., Amat, J.-P., Bengtsson, B., Bourély, C., Broens, E. M., et al. (2021a). Building the European Antimicrobial Resistance Surveillance network in veterinary medicine (EARS-Vet). </w:t>
      </w:r>
      <w:r w:rsidRPr="00C86A04">
        <w:rPr>
          <w:rFonts w:ascii="Calibri" w:hAnsi="Calibri" w:cs="Calibri"/>
          <w:i/>
          <w:iCs/>
          <w:szCs w:val="24"/>
        </w:rPr>
        <w:t>Euro Surveill</w:t>
      </w:r>
      <w:r w:rsidRPr="00C86A04">
        <w:rPr>
          <w:rFonts w:ascii="Calibri" w:hAnsi="Calibri" w:cs="Calibri"/>
          <w:szCs w:val="24"/>
        </w:rPr>
        <w:t xml:space="preserve"> 26. doi:10.2807/1560-7917.ES.2021.26.4.2001359.</w:t>
      </w:r>
    </w:p>
    <w:p w14:paraId="70500CE8" w14:textId="77777777" w:rsidR="00C86A04" w:rsidRPr="00C86A04" w:rsidRDefault="00C86A04" w:rsidP="00C86A04">
      <w:pPr>
        <w:pStyle w:val="Bibliographie"/>
        <w:rPr>
          <w:rFonts w:ascii="Calibri" w:hAnsi="Calibri" w:cs="Calibri"/>
          <w:szCs w:val="24"/>
          <w:lang w:val="en-US"/>
        </w:rPr>
      </w:pPr>
      <w:r w:rsidRPr="00C86A04">
        <w:rPr>
          <w:rFonts w:ascii="Calibri" w:hAnsi="Calibri" w:cs="Calibri"/>
          <w:szCs w:val="24"/>
        </w:rPr>
        <w:t xml:space="preserve">Mader, R., Eu-Jamrai, O. B. O., Bourély, C., Amat, J.-P., Broens, E. M., Busani, L., et al. </w:t>
      </w:r>
      <w:r w:rsidRPr="00C86A04">
        <w:rPr>
          <w:rFonts w:ascii="Calibri" w:hAnsi="Calibri" w:cs="Calibri"/>
          <w:szCs w:val="24"/>
          <w:lang w:val="en-US"/>
        </w:rPr>
        <w:t xml:space="preserve">(2021b). Defining the scope of the European Antimicrobial Resistance Surveillance network in Veterinary medicine (EARS-Vet): a bottom-up and One Health approach. </w:t>
      </w:r>
      <w:r w:rsidRPr="00C86A04">
        <w:rPr>
          <w:rFonts w:ascii="Calibri" w:hAnsi="Calibri" w:cs="Calibri"/>
          <w:i/>
          <w:iCs/>
          <w:szCs w:val="24"/>
          <w:lang w:val="en-US"/>
        </w:rPr>
        <w:t>bioRxiv</w:t>
      </w:r>
      <w:r w:rsidRPr="00C86A04">
        <w:rPr>
          <w:rFonts w:ascii="Calibri" w:hAnsi="Calibri" w:cs="Calibri"/>
          <w:szCs w:val="24"/>
          <w:lang w:val="en-US"/>
        </w:rPr>
        <w:t>, 2021.03.09.434124. doi:10.1101/2021.03.09.434124.</w:t>
      </w:r>
    </w:p>
    <w:p w14:paraId="4A0C1F5C" w14:textId="77777777" w:rsidR="00C86A04" w:rsidRPr="00C86A04" w:rsidRDefault="00C86A04" w:rsidP="00C86A04">
      <w:pPr>
        <w:pStyle w:val="Bibliographie"/>
        <w:rPr>
          <w:rFonts w:ascii="Calibri" w:hAnsi="Calibri" w:cs="Calibri"/>
          <w:szCs w:val="24"/>
        </w:rPr>
      </w:pPr>
      <w:r w:rsidRPr="00C86A04">
        <w:rPr>
          <w:rFonts w:ascii="Calibri" w:hAnsi="Calibri" w:cs="Calibri"/>
          <w:szCs w:val="24"/>
          <w:lang w:val="en-US"/>
        </w:rPr>
        <w:t xml:space="preserve">Mesa Varona, O., Chaintarli, K., Muller-Pebody, B., Anjum, M. F., Eckmanns, T., Norström, M., et al. (2020). Monitoring Antimicrobial Resistance and Drug Usage in the Human and Livestock Sector and Foodborne Antimicrobial Resistance in Six European Countries. </w:t>
      </w:r>
      <w:r w:rsidRPr="00C86A04">
        <w:rPr>
          <w:rFonts w:ascii="Calibri" w:hAnsi="Calibri" w:cs="Calibri"/>
          <w:i/>
          <w:iCs/>
          <w:szCs w:val="24"/>
        </w:rPr>
        <w:t>IDR</w:t>
      </w:r>
      <w:r w:rsidRPr="00C86A04">
        <w:rPr>
          <w:rFonts w:ascii="Calibri" w:hAnsi="Calibri" w:cs="Calibri"/>
          <w:szCs w:val="24"/>
        </w:rPr>
        <w:t xml:space="preserve"> Volume 13, 957–993. doi:10.2147/IDR.S237038.</w:t>
      </w:r>
    </w:p>
    <w:p w14:paraId="4E1BE8A8" w14:textId="77777777" w:rsidR="00C86A04" w:rsidRPr="00C86A04" w:rsidRDefault="00C86A04" w:rsidP="00C86A04">
      <w:pPr>
        <w:pStyle w:val="Bibliographie"/>
        <w:rPr>
          <w:rFonts w:ascii="Calibri" w:hAnsi="Calibri" w:cs="Calibri"/>
          <w:szCs w:val="24"/>
          <w:lang w:val="en-US"/>
        </w:rPr>
      </w:pPr>
      <w:r w:rsidRPr="00C86A04">
        <w:rPr>
          <w:rFonts w:ascii="Calibri" w:hAnsi="Calibri" w:cs="Calibri"/>
          <w:szCs w:val="24"/>
        </w:rPr>
        <w:t xml:space="preserve">Peyre, M., Hoinville, L., Njoroge, J., Cameron, A., Traon, D., Goutard, F., et al. </w:t>
      </w:r>
      <w:r w:rsidRPr="00C86A04">
        <w:rPr>
          <w:rFonts w:ascii="Calibri" w:hAnsi="Calibri" w:cs="Calibri"/>
          <w:szCs w:val="24"/>
          <w:lang w:val="en-US"/>
        </w:rPr>
        <w:t xml:space="preserve">(2019). The RISKSUR EVA tool (Survtool): A tool for the integrated evaluation of animal health surveillance systems. </w:t>
      </w:r>
      <w:r w:rsidRPr="00C86A04">
        <w:rPr>
          <w:rFonts w:ascii="Calibri" w:hAnsi="Calibri" w:cs="Calibri"/>
          <w:i/>
          <w:iCs/>
          <w:szCs w:val="24"/>
          <w:lang w:val="en-US"/>
        </w:rPr>
        <w:t>Preventive Veterinary Medicine</w:t>
      </w:r>
      <w:r w:rsidRPr="00C86A04">
        <w:rPr>
          <w:rFonts w:ascii="Calibri" w:hAnsi="Calibri" w:cs="Calibri"/>
          <w:szCs w:val="24"/>
          <w:lang w:val="en-US"/>
        </w:rPr>
        <w:t xml:space="preserve"> 173, 104777. doi:10.1016/j.prevetmed.2019.104777.</w:t>
      </w:r>
    </w:p>
    <w:p w14:paraId="1FB965E0" w14:textId="77777777" w:rsidR="00C86A04" w:rsidRPr="00C86A04" w:rsidRDefault="00C86A04" w:rsidP="00C86A04">
      <w:pPr>
        <w:pStyle w:val="Bibliographie"/>
        <w:rPr>
          <w:rFonts w:ascii="Calibri" w:hAnsi="Calibri" w:cs="Calibri"/>
          <w:szCs w:val="24"/>
          <w:lang w:val="en-US"/>
        </w:rPr>
      </w:pPr>
      <w:r w:rsidRPr="00C86A04">
        <w:rPr>
          <w:rFonts w:ascii="Calibri" w:hAnsi="Calibri" w:cs="Calibri"/>
          <w:szCs w:val="24"/>
          <w:lang w:val="en-US"/>
        </w:rPr>
        <w:t>Renault, V. Chapter 3. Assessing Community Needs and Resources | Section 14. SWOT Analysis: Strengths, Weaknesses, Opportunities, and Threats | Main Section | Community Tool Box. Available at: https://ctb.ku.edu/en/table-of-contents/assessment/assessing-community-needs-and-resources/swot-analysis/main [Accessed March 13, 2021].</w:t>
      </w:r>
    </w:p>
    <w:p w14:paraId="26860AFB" w14:textId="77777777" w:rsidR="00C86A04" w:rsidRPr="00A96D18" w:rsidRDefault="00C86A04" w:rsidP="00C86A04">
      <w:pPr>
        <w:pStyle w:val="Bibliographie"/>
        <w:rPr>
          <w:rFonts w:ascii="Calibri" w:hAnsi="Calibri" w:cs="Calibri"/>
          <w:szCs w:val="24"/>
          <w:lang w:val="en-US"/>
        </w:rPr>
      </w:pPr>
      <w:r w:rsidRPr="00C86A04">
        <w:rPr>
          <w:rFonts w:ascii="Calibri" w:hAnsi="Calibri" w:cs="Calibri"/>
          <w:szCs w:val="24"/>
          <w:lang w:val="en-US"/>
        </w:rPr>
        <w:t xml:space="preserve">Schrijver, R., Stijntjes, M., Rodríguez-Baño, J., Tacconelli, E., Babu Rajendran, N., and Voss, A. (2018). Review of antimicrobial resistance surveillance programmes in livestock and meat in EU with focus on humans. </w:t>
      </w:r>
      <w:r w:rsidRPr="00A96D18">
        <w:rPr>
          <w:rFonts w:ascii="Calibri" w:hAnsi="Calibri" w:cs="Calibri"/>
          <w:i/>
          <w:iCs/>
          <w:szCs w:val="24"/>
          <w:lang w:val="en-US"/>
        </w:rPr>
        <w:t>Clinical Microbiology and Infection</w:t>
      </w:r>
      <w:r w:rsidRPr="00A96D18">
        <w:rPr>
          <w:rFonts w:ascii="Calibri" w:hAnsi="Calibri" w:cs="Calibri"/>
          <w:szCs w:val="24"/>
          <w:lang w:val="en-US"/>
        </w:rPr>
        <w:t xml:space="preserve"> 24, 577–590. doi:10.1016/j.cmi.2017.09.013.</w:t>
      </w:r>
    </w:p>
    <w:p w14:paraId="42B7BC3F" w14:textId="24BB2C35" w:rsidR="00260C3B" w:rsidRPr="00E85A7E" w:rsidRDefault="00260C3B" w:rsidP="00260C3B">
      <w:pPr>
        <w:spacing w:line="480" w:lineRule="auto"/>
        <w:jc w:val="both"/>
        <w:rPr>
          <w:lang w:val="en-US"/>
        </w:rPr>
      </w:pPr>
      <w:r w:rsidRPr="00E85A7E">
        <w:rPr>
          <w:lang w:val="en-US"/>
        </w:rPr>
        <w:fldChar w:fldCharType="end"/>
      </w:r>
    </w:p>
    <w:p w14:paraId="1DBDA723" w14:textId="77777777" w:rsidR="00260C3B" w:rsidRPr="00E85A7E" w:rsidRDefault="00260C3B" w:rsidP="00260C3B">
      <w:pPr>
        <w:jc w:val="both"/>
        <w:rPr>
          <w:lang w:val="en-US"/>
        </w:rPr>
      </w:pPr>
    </w:p>
    <w:p w14:paraId="485C6C1C" w14:textId="77777777" w:rsidR="00A96D18" w:rsidRDefault="00A96D18">
      <w:pPr>
        <w:rPr>
          <w:lang w:val="en-US"/>
        </w:rPr>
        <w:sectPr w:rsidR="00A96D18" w:rsidSect="00A441BE">
          <w:headerReference w:type="default" r:id="rId9"/>
          <w:footerReference w:type="default" r:id="rId10"/>
          <w:pgSz w:w="11906" w:h="16838"/>
          <w:pgMar w:top="1417" w:right="1417" w:bottom="1417" w:left="1417" w:header="708" w:footer="708" w:gutter="0"/>
          <w:lnNumType w:countBy="1" w:restart="continuous"/>
          <w:cols w:space="708"/>
          <w:docGrid w:linePitch="360"/>
        </w:sectPr>
      </w:pPr>
    </w:p>
    <w:p w14:paraId="55FE790E" w14:textId="652702BE" w:rsidR="00A96D18" w:rsidRPr="00704B04" w:rsidRDefault="00A96D18" w:rsidP="00A96D18">
      <w:pPr>
        <w:pStyle w:val="Lgende"/>
        <w:keepNext/>
        <w:rPr>
          <w:lang w:val="en-US"/>
        </w:rPr>
      </w:pPr>
      <w:r w:rsidRPr="00704B04">
        <w:rPr>
          <w:lang w:val="en-US"/>
        </w:rPr>
        <w:lastRenderedPageBreak/>
        <w:t xml:space="preserve">Table </w:t>
      </w:r>
      <w:r w:rsidRPr="00704B04">
        <w:rPr>
          <w:lang w:val="en-US"/>
        </w:rPr>
        <w:fldChar w:fldCharType="begin"/>
      </w:r>
      <w:r w:rsidRPr="00704B04">
        <w:rPr>
          <w:lang w:val="en-US"/>
        </w:rPr>
        <w:instrText xml:space="preserve"> SEQ Tableau \* ARABIC </w:instrText>
      </w:r>
      <w:r w:rsidRPr="00704B04">
        <w:rPr>
          <w:lang w:val="en-US"/>
        </w:rPr>
        <w:fldChar w:fldCharType="separate"/>
      </w:r>
      <w:r w:rsidR="00D144E6">
        <w:rPr>
          <w:noProof/>
          <w:lang w:val="en-US"/>
        </w:rPr>
        <w:t>1</w:t>
      </w:r>
      <w:r w:rsidRPr="00704B04">
        <w:rPr>
          <w:lang w:val="en-US"/>
        </w:rPr>
        <w:fldChar w:fldCharType="end"/>
      </w:r>
      <w:r w:rsidRPr="00704B04">
        <w:rPr>
          <w:lang w:val="en-US"/>
        </w:rPr>
        <w:t xml:space="preserve">: </w:t>
      </w:r>
      <w:r>
        <w:rPr>
          <w:lang w:val="en-US"/>
        </w:rPr>
        <w:t>Name, regulation,</w:t>
      </w:r>
      <w:r w:rsidRPr="00704B04">
        <w:rPr>
          <w:lang w:val="en-US"/>
        </w:rPr>
        <w:t xml:space="preserve"> organization </w:t>
      </w:r>
      <w:r>
        <w:rPr>
          <w:lang w:val="en-US"/>
        </w:rPr>
        <w:t xml:space="preserve">and funding sources </w:t>
      </w:r>
      <w:bookmarkStart w:id="2" w:name="_Hlk66641073"/>
      <w:r w:rsidRPr="00704B04">
        <w:rPr>
          <w:lang w:val="en-US"/>
        </w:rPr>
        <w:t xml:space="preserve">of </w:t>
      </w:r>
      <w:bookmarkStart w:id="3" w:name="_Hlk66640876"/>
      <w:r>
        <w:rPr>
          <w:lang w:val="en-US"/>
        </w:rPr>
        <w:t xml:space="preserve">15 </w:t>
      </w:r>
      <w:r w:rsidRPr="00704B04">
        <w:rPr>
          <w:lang w:val="en-US"/>
        </w:rPr>
        <w:t xml:space="preserve">national </w:t>
      </w:r>
      <w:r>
        <w:rPr>
          <w:lang w:val="en-US"/>
        </w:rPr>
        <w:t>monitoring</w:t>
      </w:r>
      <w:r w:rsidRPr="00704B04">
        <w:rPr>
          <w:lang w:val="en-US"/>
        </w:rPr>
        <w:t xml:space="preserve"> systems </w:t>
      </w:r>
      <w:r>
        <w:rPr>
          <w:lang w:val="en-US"/>
        </w:rPr>
        <w:t>for antimicrobial resistance</w:t>
      </w:r>
      <w:r w:rsidRPr="00704B04">
        <w:rPr>
          <w:lang w:val="en-US"/>
        </w:rPr>
        <w:t xml:space="preserve"> in </w:t>
      </w:r>
      <w:r>
        <w:rPr>
          <w:lang w:val="en-US"/>
        </w:rPr>
        <w:t xml:space="preserve">bacterial </w:t>
      </w:r>
      <w:r w:rsidRPr="002679A1">
        <w:rPr>
          <w:lang w:val="en-US"/>
        </w:rPr>
        <w:t>pathogens of animals</w:t>
      </w:r>
      <w:r w:rsidRPr="002679A1">
        <w:rPr>
          <w:noProof/>
          <w:lang w:val="en-US"/>
        </w:rPr>
        <w:t xml:space="preserve"> </w:t>
      </w:r>
      <w:bookmarkEnd w:id="2"/>
      <w:bookmarkEnd w:id="3"/>
      <w:r w:rsidRPr="002679A1">
        <w:rPr>
          <w:lang w:val="en-GB"/>
        </w:rPr>
        <w:t>(2020 as the reference year)</w:t>
      </w:r>
    </w:p>
    <w:tbl>
      <w:tblPr>
        <w:tblStyle w:val="Grilledutableau"/>
        <w:tblW w:w="14312" w:type="dxa"/>
        <w:tblLayout w:type="fixed"/>
        <w:tblLook w:val="04A0" w:firstRow="1" w:lastRow="0" w:firstColumn="1" w:lastColumn="0" w:noHBand="0" w:noVBand="1"/>
      </w:tblPr>
      <w:tblGrid>
        <w:gridCol w:w="1413"/>
        <w:gridCol w:w="2126"/>
        <w:gridCol w:w="1276"/>
        <w:gridCol w:w="3260"/>
        <w:gridCol w:w="3260"/>
        <w:gridCol w:w="1418"/>
        <w:gridCol w:w="1559"/>
      </w:tblGrid>
      <w:tr w:rsidR="00A96D18" w:rsidRPr="002679A1" w14:paraId="0FE87952" w14:textId="77777777" w:rsidTr="00C600CB">
        <w:trPr>
          <w:trHeight w:val="895"/>
        </w:trPr>
        <w:tc>
          <w:tcPr>
            <w:tcW w:w="1413" w:type="dxa"/>
            <w:hideMark/>
          </w:tcPr>
          <w:p w14:paraId="1E76FCE8" w14:textId="77777777" w:rsidR="00A96D18" w:rsidRPr="002679A1" w:rsidRDefault="00A96D18" w:rsidP="00C600CB">
            <w:pPr>
              <w:rPr>
                <w:b/>
                <w:bCs/>
                <w:lang w:val="en-US"/>
              </w:rPr>
            </w:pPr>
            <w:r w:rsidRPr="002679A1">
              <w:rPr>
                <w:b/>
                <w:bCs/>
                <w:lang w:val="en-US"/>
              </w:rPr>
              <w:t>Country</w:t>
            </w:r>
          </w:p>
        </w:tc>
        <w:tc>
          <w:tcPr>
            <w:tcW w:w="2126" w:type="dxa"/>
            <w:hideMark/>
          </w:tcPr>
          <w:p w14:paraId="55D11C8F" w14:textId="77777777" w:rsidR="00A96D18" w:rsidRPr="002679A1" w:rsidRDefault="00A96D18" w:rsidP="00C600CB">
            <w:pPr>
              <w:rPr>
                <w:b/>
                <w:bCs/>
                <w:lang w:val="en-US"/>
              </w:rPr>
            </w:pPr>
            <w:r w:rsidRPr="002679A1">
              <w:rPr>
                <w:b/>
                <w:bCs/>
                <w:lang w:val="en-US"/>
              </w:rPr>
              <w:t>Name of monitoring system</w:t>
            </w:r>
          </w:p>
        </w:tc>
        <w:tc>
          <w:tcPr>
            <w:tcW w:w="1276" w:type="dxa"/>
          </w:tcPr>
          <w:p w14:paraId="52417057" w14:textId="77777777" w:rsidR="00A96D18" w:rsidRPr="002679A1" w:rsidRDefault="00A96D18" w:rsidP="00C600CB">
            <w:pPr>
              <w:rPr>
                <w:b/>
                <w:bCs/>
                <w:lang w:val="en-US"/>
              </w:rPr>
            </w:pPr>
            <w:r w:rsidRPr="002679A1">
              <w:rPr>
                <w:b/>
                <w:bCs/>
                <w:lang w:val="en-US"/>
              </w:rPr>
              <w:t>Regulated system</w:t>
            </w:r>
          </w:p>
        </w:tc>
        <w:tc>
          <w:tcPr>
            <w:tcW w:w="3260" w:type="dxa"/>
          </w:tcPr>
          <w:p w14:paraId="337FA401" w14:textId="77777777" w:rsidR="00A96D18" w:rsidRPr="002679A1" w:rsidRDefault="00A96D18" w:rsidP="00C600CB">
            <w:pPr>
              <w:rPr>
                <w:b/>
                <w:bCs/>
                <w:lang w:val="en-US"/>
              </w:rPr>
            </w:pPr>
            <w:r w:rsidRPr="002679A1">
              <w:rPr>
                <w:b/>
                <w:bCs/>
                <w:lang w:val="en-US"/>
              </w:rPr>
              <w:t>Funding sources</w:t>
            </w:r>
          </w:p>
        </w:tc>
        <w:tc>
          <w:tcPr>
            <w:tcW w:w="3260" w:type="dxa"/>
            <w:hideMark/>
          </w:tcPr>
          <w:p w14:paraId="42C39181" w14:textId="77777777" w:rsidR="00A96D18" w:rsidRPr="002679A1" w:rsidRDefault="00A96D18" w:rsidP="00C600CB">
            <w:pPr>
              <w:rPr>
                <w:b/>
                <w:bCs/>
                <w:lang w:val="en-US"/>
              </w:rPr>
            </w:pPr>
            <w:r w:rsidRPr="002679A1">
              <w:rPr>
                <w:b/>
                <w:bCs/>
                <w:lang w:val="en-US"/>
              </w:rPr>
              <w:t>Steering institutions</w:t>
            </w:r>
          </w:p>
        </w:tc>
        <w:tc>
          <w:tcPr>
            <w:tcW w:w="1418" w:type="dxa"/>
            <w:hideMark/>
          </w:tcPr>
          <w:p w14:paraId="63B1E537" w14:textId="77777777" w:rsidR="00A96D18" w:rsidRPr="002679A1" w:rsidRDefault="00A96D18" w:rsidP="00C600CB">
            <w:pPr>
              <w:rPr>
                <w:b/>
                <w:bCs/>
                <w:lang w:val="en-US"/>
              </w:rPr>
            </w:pPr>
            <w:r w:rsidRPr="002679A1">
              <w:rPr>
                <w:b/>
                <w:bCs/>
                <w:lang w:val="en-US"/>
              </w:rPr>
              <w:t>Coordinating institutions</w:t>
            </w:r>
          </w:p>
        </w:tc>
        <w:tc>
          <w:tcPr>
            <w:tcW w:w="1559" w:type="dxa"/>
            <w:hideMark/>
          </w:tcPr>
          <w:p w14:paraId="3AB369A4" w14:textId="77777777" w:rsidR="00A96D18" w:rsidRPr="002679A1" w:rsidRDefault="00A96D18" w:rsidP="00C600CB">
            <w:pPr>
              <w:rPr>
                <w:b/>
                <w:bCs/>
                <w:lang w:val="en-US"/>
              </w:rPr>
            </w:pPr>
            <w:r w:rsidRPr="002679A1">
              <w:rPr>
                <w:b/>
                <w:bCs/>
                <w:lang w:val="en-US"/>
              </w:rPr>
              <w:t>Status of coordinating institutions</w:t>
            </w:r>
          </w:p>
        </w:tc>
      </w:tr>
      <w:tr w:rsidR="00A96D18" w:rsidRPr="002679A1" w14:paraId="257B6B86" w14:textId="77777777" w:rsidTr="00C600CB">
        <w:trPr>
          <w:trHeight w:val="402"/>
        </w:trPr>
        <w:tc>
          <w:tcPr>
            <w:tcW w:w="1413" w:type="dxa"/>
            <w:hideMark/>
          </w:tcPr>
          <w:p w14:paraId="6482EFDD" w14:textId="77777777" w:rsidR="00A96D18" w:rsidRPr="002679A1" w:rsidRDefault="00A96D18" w:rsidP="00C600CB">
            <w:pPr>
              <w:rPr>
                <w:b/>
                <w:bCs/>
                <w:lang w:val="en-US"/>
              </w:rPr>
            </w:pPr>
            <w:bookmarkStart w:id="4" w:name="_Hlk66631192"/>
            <w:r w:rsidRPr="002679A1">
              <w:rPr>
                <w:b/>
                <w:bCs/>
                <w:lang w:val="en-US"/>
              </w:rPr>
              <w:t>Finland</w:t>
            </w:r>
          </w:p>
        </w:tc>
        <w:tc>
          <w:tcPr>
            <w:tcW w:w="2126" w:type="dxa"/>
            <w:hideMark/>
          </w:tcPr>
          <w:p w14:paraId="0E38F084" w14:textId="77777777" w:rsidR="00A96D18" w:rsidRPr="002679A1" w:rsidRDefault="00A96D18" w:rsidP="00C600CB">
            <w:pPr>
              <w:rPr>
                <w:lang w:val="en-US"/>
              </w:rPr>
            </w:pPr>
            <w:r w:rsidRPr="002679A1">
              <w:rPr>
                <w:lang w:val="en-US"/>
              </w:rPr>
              <w:t>Finnish Veterinary Antimicrobial Resistance Monitoring and Consumption of Antimicrobial Agents (FINRES-Vet)</w:t>
            </w:r>
          </w:p>
        </w:tc>
        <w:tc>
          <w:tcPr>
            <w:tcW w:w="1276" w:type="dxa"/>
            <w:shd w:val="clear" w:color="auto" w:fill="auto"/>
          </w:tcPr>
          <w:p w14:paraId="396FBBC4" w14:textId="77777777" w:rsidR="00A96D18" w:rsidRPr="002679A1" w:rsidRDefault="00A96D18" w:rsidP="00C600CB">
            <w:pPr>
              <w:rPr>
                <w:lang w:val="en-US"/>
              </w:rPr>
            </w:pPr>
            <w:r w:rsidRPr="002679A1">
              <w:rPr>
                <w:lang w:val="en-US"/>
              </w:rPr>
              <w:t>No</w:t>
            </w:r>
          </w:p>
        </w:tc>
        <w:tc>
          <w:tcPr>
            <w:tcW w:w="3260" w:type="dxa"/>
          </w:tcPr>
          <w:p w14:paraId="0E831071" w14:textId="77777777" w:rsidR="00A96D18" w:rsidRPr="002679A1" w:rsidRDefault="00A96D18" w:rsidP="00C600CB">
            <w:pPr>
              <w:rPr>
                <w:lang w:val="en-US"/>
              </w:rPr>
            </w:pPr>
            <w:r w:rsidRPr="002679A1">
              <w:rPr>
                <w:lang w:val="en-US"/>
              </w:rPr>
              <w:t>Regular budget of coordinating institutions</w:t>
            </w:r>
          </w:p>
        </w:tc>
        <w:tc>
          <w:tcPr>
            <w:tcW w:w="3260" w:type="dxa"/>
            <w:hideMark/>
          </w:tcPr>
          <w:p w14:paraId="551A8868" w14:textId="77777777" w:rsidR="00A96D18" w:rsidRPr="002679A1" w:rsidRDefault="00A96D18" w:rsidP="00C600CB">
            <w:pPr>
              <w:rPr>
                <w:lang w:val="en-US"/>
              </w:rPr>
            </w:pPr>
            <w:r w:rsidRPr="002679A1">
              <w:rPr>
                <w:lang w:val="en-US"/>
              </w:rPr>
              <w:t>Finnish Food Authority and University of Helsinki</w:t>
            </w:r>
          </w:p>
        </w:tc>
        <w:tc>
          <w:tcPr>
            <w:tcW w:w="1418" w:type="dxa"/>
            <w:hideMark/>
          </w:tcPr>
          <w:p w14:paraId="75EFD0F3" w14:textId="77777777" w:rsidR="00A96D18" w:rsidRPr="002679A1" w:rsidRDefault="00A96D18" w:rsidP="00C600CB">
            <w:pPr>
              <w:rPr>
                <w:lang w:val="en-US"/>
              </w:rPr>
            </w:pPr>
            <w:r w:rsidRPr="002679A1">
              <w:rPr>
                <w:lang w:val="en-US"/>
              </w:rPr>
              <w:t>Finnish Food Authority and University of Helsinki</w:t>
            </w:r>
          </w:p>
        </w:tc>
        <w:tc>
          <w:tcPr>
            <w:tcW w:w="1559" w:type="dxa"/>
            <w:hideMark/>
          </w:tcPr>
          <w:p w14:paraId="0C2FEBF2" w14:textId="77777777" w:rsidR="00A96D18" w:rsidRPr="002679A1" w:rsidRDefault="00A96D18" w:rsidP="00C600CB">
            <w:pPr>
              <w:rPr>
                <w:lang w:val="en-US"/>
              </w:rPr>
            </w:pPr>
            <w:r w:rsidRPr="002679A1">
              <w:rPr>
                <w:lang w:val="en-US"/>
              </w:rPr>
              <w:t>Public</w:t>
            </w:r>
          </w:p>
        </w:tc>
      </w:tr>
      <w:tr w:rsidR="00A96D18" w:rsidRPr="002679A1" w14:paraId="0468350E" w14:textId="77777777" w:rsidTr="00C600CB">
        <w:trPr>
          <w:trHeight w:val="298"/>
        </w:trPr>
        <w:tc>
          <w:tcPr>
            <w:tcW w:w="1413" w:type="dxa"/>
            <w:hideMark/>
          </w:tcPr>
          <w:p w14:paraId="0AD8A789" w14:textId="77777777" w:rsidR="00A96D18" w:rsidRPr="002679A1" w:rsidRDefault="00A96D18" w:rsidP="00C600CB">
            <w:pPr>
              <w:rPr>
                <w:b/>
                <w:bCs/>
                <w:lang w:val="en-US"/>
              </w:rPr>
            </w:pPr>
            <w:r w:rsidRPr="002679A1">
              <w:rPr>
                <w:b/>
                <w:bCs/>
                <w:lang w:val="en-US"/>
              </w:rPr>
              <w:t>Sweden</w:t>
            </w:r>
          </w:p>
        </w:tc>
        <w:tc>
          <w:tcPr>
            <w:tcW w:w="2126" w:type="dxa"/>
            <w:hideMark/>
          </w:tcPr>
          <w:p w14:paraId="349FDA8F" w14:textId="77777777" w:rsidR="00A96D18" w:rsidRPr="002679A1" w:rsidRDefault="00A96D18" w:rsidP="00C600CB">
            <w:pPr>
              <w:rPr>
                <w:lang w:val="en-US"/>
              </w:rPr>
            </w:pPr>
            <w:r w:rsidRPr="002679A1">
              <w:rPr>
                <w:lang w:val="en-US"/>
              </w:rPr>
              <w:t>Swedish Veterinary</w:t>
            </w:r>
          </w:p>
          <w:p w14:paraId="739064BB" w14:textId="77777777" w:rsidR="00A96D18" w:rsidRPr="002679A1" w:rsidRDefault="00A96D18" w:rsidP="00C600CB">
            <w:pPr>
              <w:rPr>
                <w:lang w:val="en-US"/>
              </w:rPr>
            </w:pPr>
            <w:r w:rsidRPr="002679A1">
              <w:rPr>
                <w:lang w:val="en-US"/>
              </w:rPr>
              <w:t>Antibiotic Resistance Monitoring (Svarm)</w:t>
            </w:r>
          </w:p>
        </w:tc>
        <w:tc>
          <w:tcPr>
            <w:tcW w:w="1276" w:type="dxa"/>
            <w:shd w:val="clear" w:color="auto" w:fill="auto"/>
          </w:tcPr>
          <w:p w14:paraId="05755066" w14:textId="77777777" w:rsidR="00A96D18" w:rsidRPr="002679A1" w:rsidRDefault="00A96D18" w:rsidP="00C600CB">
            <w:pPr>
              <w:rPr>
                <w:lang w:val="en-US"/>
              </w:rPr>
            </w:pPr>
            <w:r w:rsidRPr="002679A1">
              <w:rPr>
                <w:lang w:val="en-US"/>
              </w:rPr>
              <w:t>No</w:t>
            </w:r>
          </w:p>
        </w:tc>
        <w:tc>
          <w:tcPr>
            <w:tcW w:w="3260" w:type="dxa"/>
          </w:tcPr>
          <w:p w14:paraId="009A1347" w14:textId="77777777" w:rsidR="00A96D18" w:rsidRPr="002679A1" w:rsidRDefault="00A96D18" w:rsidP="00C600CB">
            <w:pPr>
              <w:rPr>
                <w:lang w:val="en-US"/>
              </w:rPr>
            </w:pPr>
            <w:r w:rsidRPr="002679A1">
              <w:rPr>
                <w:lang w:val="en-US"/>
              </w:rPr>
              <w:t>Regular budget of the coordinating institution</w:t>
            </w:r>
          </w:p>
        </w:tc>
        <w:tc>
          <w:tcPr>
            <w:tcW w:w="3260" w:type="dxa"/>
            <w:noWrap/>
            <w:hideMark/>
          </w:tcPr>
          <w:p w14:paraId="31E24371" w14:textId="77777777" w:rsidR="00A96D18" w:rsidRPr="002679A1" w:rsidRDefault="00A96D18" w:rsidP="00C600CB">
            <w:pPr>
              <w:rPr>
                <w:lang w:val="en-US"/>
              </w:rPr>
            </w:pPr>
            <w:r w:rsidRPr="002679A1">
              <w:rPr>
                <w:lang w:val="en-US"/>
              </w:rPr>
              <w:t>National Veterinary Institute</w:t>
            </w:r>
          </w:p>
        </w:tc>
        <w:tc>
          <w:tcPr>
            <w:tcW w:w="1418" w:type="dxa"/>
            <w:noWrap/>
            <w:hideMark/>
          </w:tcPr>
          <w:p w14:paraId="504205D1" w14:textId="77777777" w:rsidR="00A96D18" w:rsidRPr="002679A1" w:rsidRDefault="00A96D18" w:rsidP="00C600CB">
            <w:pPr>
              <w:rPr>
                <w:lang w:val="en-US"/>
              </w:rPr>
            </w:pPr>
            <w:r w:rsidRPr="002679A1">
              <w:rPr>
                <w:lang w:val="en-US"/>
              </w:rPr>
              <w:t>National Veterinary Institute</w:t>
            </w:r>
          </w:p>
        </w:tc>
        <w:tc>
          <w:tcPr>
            <w:tcW w:w="1559" w:type="dxa"/>
            <w:hideMark/>
          </w:tcPr>
          <w:p w14:paraId="0FE5F803" w14:textId="77777777" w:rsidR="00A96D18" w:rsidRPr="002679A1" w:rsidRDefault="00A96D18" w:rsidP="00C600CB">
            <w:pPr>
              <w:rPr>
                <w:lang w:val="en-US"/>
              </w:rPr>
            </w:pPr>
            <w:r w:rsidRPr="002679A1">
              <w:rPr>
                <w:lang w:val="en-US"/>
              </w:rPr>
              <w:t>Public</w:t>
            </w:r>
          </w:p>
        </w:tc>
      </w:tr>
      <w:tr w:rsidR="00A96D18" w:rsidRPr="002679A1" w14:paraId="61BD3508" w14:textId="77777777" w:rsidTr="00C600CB">
        <w:trPr>
          <w:trHeight w:val="895"/>
        </w:trPr>
        <w:tc>
          <w:tcPr>
            <w:tcW w:w="1413" w:type="dxa"/>
            <w:hideMark/>
          </w:tcPr>
          <w:p w14:paraId="2CC802C6" w14:textId="77777777" w:rsidR="00A96D18" w:rsidRPr="002679A1" w:rsidRDefault="00A96D18" w:rsidP="00C600CB">
            <w:pPr>
              <w:rPr>
                <w:b/>
                <w:bCs/>
                <w:lang w:val="en-US"/>
              </w:rPr>
            </w:pPr>
            <w:r w:rsidRPr="002679A1">
              <w:rPr>
                <w:b/>
                <w:bCs/>
                <w:lang w:val="en-US"/>
              </w:rPr>
              <w:t>Sweden</w:t>
            </w:r>
          </w:p>
        </w:tc>
        <w:tc>
          <w:tcPr>
            <w:tcW w:w="2126" w:type="dxa"/>
            <w:hideMark/>
          </w:tcPr>
          <w:p w14:paraId="101F319C" w14:textId="77777777" w:rsidR="00A96D18" w:rsidRPr="002679A1" w:rsidRDefault="00A96D18" w:rsidP="00C600CB">
            <w:pPr>
              <w:rPr>
                <w:lang w:val="en-US"/>
              </w:rPr>
            </w:pPr>
            <w:r w:rsidRPr="002679A1">
              <w:rPr>
                <w:lang w:val="en-US"/>
              </w:rPr>
              <w:t>Swedish Veterinary Antibiotic Resistance Monitoring - farm animal pathogens (SvarmPat)</w:t>
            </w:r>
          </w:p>
        </w:tc>
        <w:tc>
          <w:tcPr>
            <w:tcW w:w="1276" w:type="dxa"/>
            <w:shd w:val="clear" w:color="auto" w:fill="auto"/>
          </w:tcPr>
          <w:p w14:paraId="17BEF2AF" w14:textId="77777777" w:rsidR="00A96D18" w:rsidRPr="002679A1" w:rsidRDefault="00A96D18" w:rsidP="00C600CB">
            <w:pPr>
              <w:rPr>
                <w:lang w:val="en-US"/>
              </w:rPr>
            </w:pPr>
            <w:r w:rsidRPr="002679A1">
              <w:rPr>
                <w:lang w:val="en-US"/>
              </w:rPr>
              <w:t>No</w:t>
            </w:r>
          </w:p>
        </w:tc>
        <w:tc>
          <w:tcPr>
            <w:tcW w:w="3260" w:type="dxa"/>
          </w:tcPr>
          <w:p w14:paraId="1370E238" w14:textId="77777777" w:rsidR="00A96D18" w:rsidRPr="002679A1" w:rsidRDefault="00A96D18" w:rsidP="00C600CB">
            <w:pPr>
              <w:rPr>
                <w:lang w:val="en-US"/>
              </w:rPr>
            </w:pPr>
            <w:r w:rsidRPr="002679A1">
              <w:rPr>
                <w:lang w:val="en-US"/>
              </w:rPr>
              <w:t>Dedicated budget enveloped for specific projects</w:t>
            </w:r>
          </w:p>
        </w:tc>
        <w:tc>
          <w:tcPr>
            <w:tcW w:w="3260" w:type="dxa"/>
            <w:hideMark/>
          </w:tcPr>
          <w:p w14:paraId="6CA32C1F" w14:textId="77777777" w:rsidR="00A96D18" w:rsidRPr="002679A1" w:rsidRDefault="00A96D18" w:rsidP="00C600CB">
            <w:pPr>
              <w:rPr>
                <w:lang w:val="en-US"/>
              </w:rPr>
            </w:pPr>
            <w:r w:rsidRPr="002679A1">
              <w:rPr>
                <w:lang w:val="en-US"/>
              </w:rPr>
              <w:t>National Veterinary Institute and Farm &amp; Animal Health (private farming company). Additional organizations may be involved depending on project.</w:t>
            </w:r>
          </w:p>
        </w:tc>
        <w:tc>
          <w:tcPr>
            <w:tcW w:w="1418" w:type="dxa"/>
            <w:noWrap/>
            <w:hideMark/>
          </w:tcPr>
          <w:p w14:paraId="4AE0A0CA" w14:textId="77777777" w:rsidR="00A96D18" w:rsidRPr="002679A1" w:rsidRDefault="00A96D18" w:rsidP="00C600CB">
            <w:pPr>
              <w:rPr>
                <w:lang w:val="en-US"/>
              </w:rPr>
            </w:pPr>
            <w:r w:rsidRPr="002679A1">
              <w:rPr>
                <w:lang w:val="en-US"/>
              </w:rPr>
              <w:t>National Veterinary Institute and Farm &amp; Animal Health</w:t>
            </w:r>
          </w:p>
        </w:tc>
        <w:tc>
          <w:tcPr>
            <w:tcW w:w="1559" w:type="dxa"/>
            <w:hideMark/>
          </w:tcPr>
          <w:p w14:paraId="26854538" w14:textId="77777777" w:rsidR="00A96D18" w:rsidRPr="002679A1" w:rsidRDefault="00A96D18" w:rsidP="00C600CB">
            <w:pPr>
              <w:rPr>
                <w:lang w:val="en-US"/>
              </w:rPr>
            </w:pPr>
            <w:r w:rsidRPr="002679A1">
              <w:rPr>
                <w:lang w:val="en-US"/>
              </w:rPr>
              <w:t>Public</w:t>
            </w:r>
          </w:p>
        </w:tc>
      </w:tr>
      <w:tr w:rsidR="00A96D18" w:rsidRPr="002679A1" w14:paraId="625EAAB2" w14:textId="77777777" w:rsidTr="00C600CB">
        <w:trPr>
          <w:trHeight w:val="1098"/>
        </w:trPr>
        <w:tc>
          <w:tcPr>
            <w:tcW w:w="1413" w:type="dxa"/>
            <w:hideMark/>
          </w:tcPr>
          <w:p w14:paraId="32A85CE2" w14:textId="77777777" w:rsidR="00A96D18" w:rsidRPr="002679A1" w:rsidRDefault="00A96D18" w:rsidP="00C600CB">
            <w:pPr>
              <w:rPr>
                <w:b/>
                <w:bCs/>
                <w:lang w:val="en-US"/>
              </w:rPr>
            </w:pPr>
            <w:r w:rsidRPr="002679A1">
              <w:rPr>
                <w:b/>
                <w:bCs/>
                <w:lang w:val="en-US"/>
              </w:rPr>
              <w:t>The Czech Republic</w:t>
            </w:r>
          </w:p>
        </w:tc>
        <w:tc>
          <w:tcPr>
            <w:tcW w:w="2126" w:type="dxa"/>
            <w:hideMark/>
          </w:tcPr>
          <w:p w14:paraId="00000FF0" w14:textId="77777777" w:rsidR="00A96D18" w:rsidRPr="002679A1" w:rsidRDefault="00A96D18" w:rsidP="00C600CB">
            <w:pPr>
              <w:rPr>
                <w:lang w:val="en-US"/>
              </w:rPr>
            </w:pPr>
            <w:r w:rsidRPr="002679A1">
              <w:rPr>
                <w:lang w:val="en-US"/>
              </w:rPr>
              <w:t>Czech National Monitoring of Target Pathogens´ Antimicrobial Resistance</w:t>
            </w:r>
          </w:p>
          <w:p w14:paraId="1D7028C1" w14:textId="77777777" w:rsidR="00A96D18" w:rsidRPr="002679A1" w:rsidRDefault="00A96D18" w:rsidP="00C600CB">
            <w:pPr>
              <w:rPr>
                <w:lang w:val="en-US"/>
              </w:rPr>
            </w:pPr>
            <w:r w:rsidRPr="002679A1">
              <w:rPr>
                <w:lang w:val="en-US"/>
              </w:rPr>
              <w:t>(CZ NMTP)</w:t>
            </w:r>
          </w:p>
        </w:tc>
        <w:tc>
          <w:tcPr>
            <w:tcW w:w="1276" w:type="dxa"/>
            <w:shd w:val="clear" w:color="auto" w:fill="auto"/>
          </w:tcPr>
          <w:p w14:paraId="72D8414A" w14:textId="77777777" w:rsidR="00A96D18" w:rsidRPr="002679A1" w:rsidRDefault="00A96D18" w:rsidP="00C600CB">
            <w:pPr>
              <w:rPr>
                <w:lang w:val="en-US"/>
              </w:rPr>
            </w:pPr>
            <w:r>
              <w:rPr>
                <w:lang w:val="en-US"/>
              </w:rPr>
              <w:t>Yes</w:t>
            </w:r>
          </w:p>
        </w:tc>
        <w:tc>
          <w:tcPr>
            <w:tcW w:w="3260" w:type="dxa"/>
          </w:tcPr>
          <w:p w14:paraId="6D4D9EF4" w14:textId="77777777" w:rsidR="00A96D18" w:rsidRPr="002679A1" w:rsidRDefault="00A96D18" w:rsidP="00C600CB">
            <w:pPr>
              <w:rPr>
                <w:lang w:val="en-US"/>
              </w:rPr>
            </w:pPr>
            <w:r w:rsidRPr="002679A1">
              <w:rPr>
                <w:lang w:val="en-US"/>
              </w:rPr>
              <w:t>Regular budget of coordinating institutions; AST data production supported by the Czech government, which subsidizes AST to veterinarians.</w:t>
            </w:r>
          </w:p>
        </w:tc>
        <w:tc>
          <w:tcPr>
            <w:tcW w:w="3260" w:type="dxa"/>
            <w:hideMark/>
          </w:tcPr>
          <w:p w14:paraId="55D7E635" w14:textId="77777777" w:rsidR="00A96D18" w:rsidRPr="002679A1" w:rsidRDefault="00A96D18" w:rsidP="00C600CB">
            <w:pPr>
              <w:rPr>
                <w:lang w:val="en-US"/>
              </w:rPr>
            </w:pPr>
            <w:r w:rsidRPr="002679A1">
              <w:rPr>
                <w:lang w:val="en-US"/>
              </w:rPr>
              <w:t>State Veterinary Administration, State Veterinary Institutes, Veterinary Research Institute, Institute for State Control of Veterinary Biologicals and Medicines, Chambers of Veterinary Surgeons, farmers' associations and National Public Health Institute</w:t>
            </w:r>
          </w:p>
        </w:tc>
        <w:tc>
          <w:tcPr>
            <w:tcW w:w="1418" w:type="dxa"/>
            <w:noWrap/>
            <w:hideMark/>
          </w:tcPr>
          <w:p w14:paraId="56A76AED" w14:textId="77777777" w:rsidR="00A96D18" w:rsidRPr="002679A1" w:rsidRDefault="00A96D18" w:rsidP="00C600CB">
            <w:pPr>
              <w:rPr>
                <w:lang w:val="en-US"/>
              </w:rPr>
            </w:pPr>
            <w:r w:rsidRPr="002679A1">
              <w:rPr>
                <w:lang w:val="en-US"/>
              </w:rPr>
              <w:t>State Veterinary Institute in Jihlava</w:t>
            </w:r>
          </w:p>
        </w:tc>
        <w:tc>
          <w:tcPr>
            <w:tcW w:w="1559" w:type="dxa"/>
            <w:hideMark/>
          </w:tcPr>
          <w:p w14:paraId="6FBDE09C" w14:textId="77777777" w:rsidR="00A96D18" w:rsidRPr="002679A1" w:rsidRDefault="00A96D18" w:rsidP="00C600CB">
            <w:pPr>
              <w:rPr>
                <w:lang w:val="en-US"/>
              </w:rPr>
            </w:pPr>
            <w:r w:rsidRPr="002679A1">
              <w:rPr>
                <w:lang w:val="en-US"/>
              </w:rPr>
              <w:t>Public</w:t>
            </w:r>
            <w:r>
              <w:rPr>
                <w:lang w:val="en-US"/>
              </w:rPr>
              <w:t>/</w:t>
            </w:r>
            <w:r w:rsidRPr="002679A1">
              <w:rPr>
                <w:lang w:val="en-US"/>
              </w:rPr>
              <w:t>private</w:t>
            </w:r>
          </w:p>
        </w:tc>
      </w:tr>
      <w:tr w:rsidR="00A96D18" w:rsidRPr="002679A1" w14:paraId="7F3F94AA" w14:textId="77777777" w:rsidTr="00C600CB">
        <w:trPr>
          <w:trHeight w:val="298"/>
        </w:trPr>
        <w:tc>
          <w:tcPr>
            <w:tcW w:w="1413" w:type="dxa"/>
            <w:hideMark/>
          </w:tcPr>
          <w:p w14:paraId="64C74966" w14:textId="77777777" w:rsidR="00A96D18" w:rsidRPr="002679A1" w:rsidRDefault="00A96D18" w:rsidP="00C600CB">
            <w:pPr>
              <w:rPr>
                <w:b/>
                <w:bCs/>
                <w:lang w:val="en-US"/>
              </w:rPr>
            </w:pPr>
            <w:r w:rsidRPr="002679A1">
              <w:rPr>
                <w:b/>
                <w:bCs/>
                <w:lang w:val="en-US"/>
              </w:rPr>
              <w:t>Norway</w:t>
            </w:r>
          </w:p>
        </w:tc>
        <w:tc>
          <w:tcPr>
            <w:tcW w:w="2126" w:type="dxa"/>
            <w:hideMark/>
          </w:tcPr>
          <w:p w14:paraId="4C57CCFC" w14:textId="77777777" w:rsidR="00A96D18" w:rsidRPr="002679A1" w:rsidRDefault="00A96D18" w:rsidP="00C600CB">
            <w:pPr>
              <w:rPr>
                <w:lang w:val="en-US"/>
              </w:rPr>
            </w:pPr>
            <w:r w:rsidRPr="002679A1">
              <w:rPr>
                <w:lang w:val="en-US"/>
              </w:rPr>
              <w:t xml:space="preserve">Norwegian Monitoring Program for Antimicrobial Resistance in bacteria from feed, </w:t>
            </w:r>
            <w:r w:rsidRPr="002679A1">
              <w:rPr>
                <w:lang w:val="en-US"/>
              </w:rPr>
              <w:lastRenderedPageBreak/>
              <w:t>food and animals (NORM-VET)</w:t>
            </w:r>
          </w:p>
        </w:tc>
        <w:tc>
          <w:tcPr>
            <w:tcW w:w="1276" w:type="dxa"/>
            <w:shd w:val="clear" w:color="auto" w:fill="auto"/>
          </w:tcPr>
          <w:p w14:paraId="5F5FADD8" w14:textId="77777777" w:rsidR="00A96D18" w:rsidRPr="002679A1" w:rsidRDefault="00A96D18" w:rsidP="00C600CB">
            <w:pPr>
              <w:rPr>
                <w:lang w:val="en-US"/>
              </w:rPr>
            </w:pPr>
            <w:r w:rsidRPr="002679A1">
              <w:rPr>
                <w:lang w:val="en-US"/>
              </w:rPr>
              <w:lastRenderedPageBreak/>
              <w:t>No</w:t>
            </w:r>
          </w:p>
        </w:tc>
        <w:tc>
          <w:tcPr>
            <w:tcW w:w="3260" w:type="dxa"/>
          </w:tcPr>
          <w:p w14:paraId="749D308D" w14:textId="77777777" w:rsidR="00A96D18" w:rsidRPr="002679A1" w:rsidRDefault="00A96D18" w:rsidP="00C600CB">
            <w:pPr>
              <w:rPr>
                <w:lang w:val="en-US"/>
              </w:rPr>
            </w:pPr>
            <w:r w:rsidRPr="002679A1">
              <w:rPr>
                <w:lang w:val="en-US"/>
              </w:rPr>
              <w:t>Regular budget of coordinating institutions</w:t>
            </w:r>
          </w:p>
        </w:tc>
        <w:tc>
          <w:tcPr>
            <w:tcW w:w="3260" w:type="dxa"/>
            <w:hideMark/>
          </w:tcPr>
          <w:p w14:paraId="4D5C7F71" w14:textId="77777777" w:rsidR="00A96D18" w:rsidRPr="002679A1" w:rsidRDefault="00A96D18" w:rsidP="00C600CB">
            <w:pPr>
              <w:rPr>
                <w:lang w:val="en-US"/>
              </w:rPr>
            </w:pPr>
            <w:r w:rsidRPr="002679A1">
              <w:rPr>
                <w:lang w:val="en-US"/>
              </w:rPr>
              <w:t>Norwegian Food Safety Authorities and the Norwegian Veterinary Institute</w:t>
            </w:r>
          </w:p>
          <w:p w14:paraId="7091F361" w14:textId="77777777" w:rsidR="00A96D18" w:rsidRPr="002679A1" w:rsidRDefault="00A96D18" w:rsidP="00C600CB">
            <w:pPr>
              <w:rPr>
                <w:lang w:val="en-US"/>
              </w:rPr>
            </w:pPr>
          </w:p>
          <w:p w14:paraId="2A32CE92" w14:textId="77777777" w:rsidR="00A96D18" w:rsidRPr="002679A1" w:rsidRDefault="00A96D18" w:rsidP="00C600CB">
            <w:pPr>
              <w:rPr>
                <w:lang w:val="en-US"/>
              </w:rPr>
            </w:pPr>
          </w:p>
        </w:tc>
        <w:tc>
          <w:tcPr>
            <w:tcW w:w="1418" w:type="dxa"/>
            <w:hideMark/>
          </w:tcPr>
          <w:p w14:paraId="7A2B741A" w14:textId="77777777" w:rsidR="00A96D18" w:rsidRPr="002679A1" w:rsidRDefault="00A96D18" w:rsidP="00C600CB">
            <w:pPr>
              <w:rPr>
                <w:lang w:val="en-US"/>
              </w:rPr>
            </w:pPr>
            <w:r w:rsidRPr="002679A1">
              <w:rPr>
                <w:lang w:val="en-US"/>
              </w:rPr>
              <w:t xml:space="preserve">Norwegian Food Safety Authorities and the Norwegian </w:t>
            </w:r>
            <w:r w:rsidRPr="002679A1">
              <w:rPr>
                <w:lang w:val="en-US"/>
              </w:rPr>
              <w:lastRenderedPageBreak/>
              <w:t xml:space="preserve">Veterinary Institute </w:t>
            </w:r>
          </w:p>
        </w:tc>
        <w:tc>
          <w:tcPr>
            <w:tcW w:w="1559" w:type="dxa"/>
            <w:hideMark/>
          </w:tcPr>
          <w:p w14:paraId="70120B12" w14:textId="77777777" w:rsidR="00A96D18" w:rsidRPr="002679A1" w:rsidRDefault="00A96D18" w:rsidP="00C600CB">
            <w:pPr>
              <w:rPr>
                <w:lang w:val="en-US"/>
              </w:rPr>
            </w:pPr>
            <w:r w:rsidRPr="002679A1">
              <w:rPr>
                <w:lang w:val="en-US"/>
              </w:rPr>
              <w:lastRenderedPageBreak/>
              <w:t>Public</w:t>
            </w:r>
          </w:p>
        </w:tc>
      </w:tr>
      <w:tr w:rsidR="00A96D18" w:rsidRPr="002679A1" w14:paraId="584C6944" w14:textId="77777777" w:rsidTr="00C600CB">
        <w:trPr>
          <w:trHeight w:val="597"/>
        </w:trPr>
        <w:tc>
          <w:tcPr>
            <w:tcW w:w="1413" w:type="dxa"/>
            <w:hideMark/>
          </w:tcPr>
          <w:p w14:paraId="453749F3" w14:textId="77777777" w:rsidR="00A96D18" w:rsidRPr="002679A1" w:rsidRDefault="00A96D18" w:rsidP="00C600CB">
            <w:pPr>
              <w:rPr>
                <w:b/>
                <w:bCs/>
                <w:lang w:val="en-US"/>
              </w:rPr>
            </w:pPr>
            <w:r w:rsidRPr="002679A1">
              <w:rPr>
                <w:b/>
                <w:bCs/>
                <w:lang w:val="en-US"/>
              </w:rPr>
              <w:t>Denmark</w:t>
            </w:r>
          </w:p>
        </w:tc>
        <w:tc>
          <w:tcPr>
            <w:tcW w:w="2126" w:type="dxa"/>
            <w:hideMark/>
          </w:tcPr>
          <w:p w14:paraId="751CC36B" w14:textId="77777777" w:rsidR="00A96D18" w:rsidRPr="002679A1" w:rsidRDefault="00A96D18" w:rsidP="00C600CB">
            <w:pPr>
              <w:rPr>
                <w:lang w:val="en-US"/>
              </w:rPr>
            </w:pPr>
            <w:r w:rsidRPr="002679A1">
              <w:rPr>
                <w:lang w:val="en-US"/>
              </w:rPr>
              <w:t xml:space="preserve">Technical University of Denmark </w:t>
            </w:r>
            <w:r>
              <w:rPr>
                <w:lang w:val="en-US"/>
              </w:rPr>
              <w:t>/</w:t>
            </w:r>
            <w:r w:rsidRPr="002679A1">
              <w:rPr>
                <w:lang w:val="en-US"/>
              </w:rPr>
              <w:t xml:space="preserve"> Danish Veterinary and Food Administration</w:t>
            </w:r>
            <w:r>
              <w:rPr>
                <w:lang w:val="en-US"/>
              </w:rPr>
              <w:t>*</w:t>
            </w:r>
            <w:r w:rsidRPr="00541E3B">
              <w:rPr>
                <w:vertAlign w:val="superscript"/>
                <w:lang w:val="en-US"/>
              </w:rPr>
              <w:t>/</w:t>
            </w:r>
            <w:r>
              <w:rPr>
                <w:lang w:val="en-US"/>
              </w:rPr>
              <w:t>** (</w:t>
            </w:r>
            <w:r w:rsidRPr="002679A1">
              <w:rPr>
                <w:lang w:val="en-US"/>
              </w:rPr>
              <w:t>DTU/VFA</w:t>
            </w:r>
            <w:r>
              <w:rPr>
                <w:lang w:val="en-US"/>
              </w:rPr>
              <w:t>)</w:t>
            </w:r>
          </w:p>
        </w:tc>
        <w:tc>
          <w:tcPr>
            <w:tcW w:w="1276" w:type="dxa"/>
            <w:shd w:val="clear" w:color="auto" w:fill="auto"/>
          </w:tcPr>
          <w:p w14:paraId="6B81DF66" w14:textId="77777777" w:rsidR="00A96D18" w:rsidRPr="002679A1" w:rsidRDefault="00A96D18" w:rsidP="00C600CB">
            <w:pPr>
              <w:rPr>
                <w:lang w:val="en-US"/>
              </w:rPr>
            </w:pPr>
            <w:r w:rsidRPr="002679A1">
              <w:rPr>
                <w:lang w:val="en-US"/>
              </w:rPr>
              <w:t>No</w:t>
            </w:r>
          </w:p>
        </w:tc>
        <w:tc>
          <w:tcPr>
            <w:tcW w:w="3260" w:type="dxa"/>
          </w:tcPr>
          <w:p w14:paraId="70642BE3" w14:textId="77777777" w:rsidR="00A96D18" w:rsidRPr="002679A1" w:rsidRDefault="00A96D18" w:rsidP="00C600CB">
            <w:pPr>
              <w:rPr>
                <w:lang w:val="en-US"/>
              </w:rPr>
            </w:pPr>
            <w:r w:rsidRPr="002679A1">
              <w:rPr>
                <w:lang w:val="en-US"/>
              </w:rPr>
              <w:t>Regular budget of the coordinating institution and supported by dedicated public funding.</w:t>
            </w:r>
          </w:p>
        </w:tc>
        <w:tc>
          <w:tcPr>
            <w:tcW w:w="3260" w:type="dxa"/>
            <w:hideMark/>
          </w:tcPr>
          <w:p w14:paraId="4DF48997" w14:textId="77777777" w:rsidR="00A96D18" w:rsidRPr="002679A1" w:rsidRDefault="00A96D18" w:rsidP="00C600CB">
            <w:pPr>
              <w:rPr>
                <w:lang w:val="en-US"/>
              </w:rPr>
            </w:pPr>
            <w:r w:rsidRPr="002679A1">
              <w:rPr>
                <w:lang w:val="en-US"/>
              </w:rPr>
              <w:t>Technical University of Denmark and Danish Veterinary and Food Administration</w:t>
            </w:r>
            <w:r>
              <w:rPr>
                <w:lang w:val="en-US"/>
              </w:rPr>
              <w:t>*</w:t>
            </w:r>
            <w:r w:rsidRPr="00541E3B">
              <w:rPr>
                <w:vertAlign w:val="superscript"/>
                <w:lang w:val="en-US"/>
              </w:rPr>
              <w:t>/</w:t>
            </w:r>
            <w:r>
              <w:rPr>
                <w:lang w:val="en-US"/>
              </w:rPr>
              <w:t>**</w:t>
            </w:r>
          </w:p>
        </w:tc>
        <w:tc>
          <w:tcPr>
            <w:tcW w:w="1418" w:type="dxa"/>
            <w:hideMark/>
          </w:tcPr>
          <w:p w14:paraId="394F55E0" w14:textId="77777777" w:rsidR="00A96D18" w:rsidRPr="002679A1" w:rsidRDefault="00A96D18" w:rsidP="00C600CB">
            <w:pPr>
              <w:rPr>
                <w:lang w:val="en-US"/>
              </w:rPr>
            </w:pPr>
            <w:r w:rsidRPr="002679A1">
              <w:rPr>
                <w:lang w:val="en-US"/>
              </w:rPr>
              <w:t xml:space="preserve">Technical University of Denmark and </w:t>
            </w:r>
            <w:bookmarkStart w:id="5" w:name="_Hlk68594662"/>
            <w:r w:rsidRPr="002679A1">
              <w:rPr>
                <w:lang w:val="en-US"/>
              </w:rPr>
              <w:t>Danish Veterinary and Food Administration</w:t>
            </w:r>
            <w:bookmarkEnd w:id="5"/>
          </w:p>
        </w:tc>
        <w:tc>
          <w:tcPr>
            <w:tcW w:w="1559" w:type="dxa"/>
            <w:hideMark/>
          </w:tcPr>
          <w:p w14:paraId="339E3B0E" w14:textId="77777777" w:rsidR="00A96D18" w:rsidRPr="002679A1" w:rsidRDefault="00A96D18" w:rsidP="00C600CB">
            <w:pPr>
              <w:rPr>
                <w:lang w:val="en-US"/>
              </w:rPr>
            </w:pPr>
            <w:r w:rsidRPr="002679A1">
              <w:rPr>
                <w:lang w:val="en-US"/>
              </w:rPr>
              <w:t>Public</w:t>
            </w:r>
          </w:p>
        </w:tc>
      </w:tr>
      <w:tr w:rsidR="00A96D18" w:rsidRPr="002679A1" w14:paraId="07EAF967" w14:textId="77777777" w:rsidTr="00C600CB">
        <w:trPr>
          <w:trHeight w:val="298"/>
        </w:trPr>
        <w:tc>
          <w:tcPr>
            <w:tcW w:w="1413" w:type="dxa"/>
            <w:hideMark/>
          </w:tcPr>
          <w:p w14:paraId="066F4619" w14:textId="77777777" w:rsidR="00A96D18" w:rsidRPr="002679A1" w:rsidRDefault="00A96D18" w:rsidP="00C600CB">
            <w:pPr>
              <w:rPr>
                <w:b/>
                <w:bCs/>
                <w:lang w:val="en-US"/>
              </w:rPr>
            </w:pPr>
            <w:r w:rsidRPr="002679A1">
              <w:rPr>
                <w:b/>
                <w:bCs/>
                <w:lang w:val="en-US"/>
              </w:rPr>
              <w:t>Denmark</w:t>
            </w:r>
          </w:p>
        </w:tc>
        <w:tc>
          <w:tcPr>
            <w:tcW w:w="2126" w:type="dxa"/>
            <w:hideMark/>
          </w:tcPr>
          <w:p w14:paraId="75E0F23D" w14:textId="77777777" w:rsidR="00A96D18" w:rsidRPr="002679A1" w:rsidRDefault="00A96D18" w:rsidP="00C600CB">
            <w:pPr>
              <w:rPr>
                <w:lang w:val="en-US"/>
              </w:rPr>
            </w:pPr>
            <w:r w:rsidRPr="002679A1">
              <w:rPr>
                <w:lang w:val="en-US"/>
              </w:rPr>
              <w:t xml:space="preserve">University of Copenhagen </w:t>
            </w:r>
            <w:r>
              <w:rPr>
                <w:lang w:val="en-US"/>
              </w:rPr>
              <w:t>(</w:t>
            </w:r>
            <w:r w:rsidRPr="002679A1">
              <w:rPr>
                <w:lang w:val="en-US"/>
              </w:rPr>
              <w:t>UC</w:t>
            </w:r>
            <w:r>
              <w:rPr>
                <w:lang w:val="en-US"/>
              </w:rPr>
              <w:t>)*</w:t>
            </w:r>
          </w:p>
        </w:tc>
        <w:tc>
          <w:tcPr>
            <w:tcW w:w="1276" w:type="dxa"/>
            <w:shd w:val="clear" w:color="auto" w:fill="auto"/>
          </w:tcPr>
          <w:p w14:paraId="51BA0119" w14:textId="77777777" w:rsidR="00A96D18" w:rsidRPr="002679A1" w:rsidRDefault="00A96D18" w:rsidP="00C600CB">
            <w:pPr>
              <w:rPr>
                <w:lang w:val="en-US"/>
              </w:rPr>
            </w:pPr>
            <w:r w:rsidRPr="002679A1">
              <w:rPr>
                <w:lang w:val="en-US"/>
              </w:rPr>
              <w:t>No</w:t>
            </w:r>
          </w:p>
        </w:tc>
        <w:tc>
          <w:tcPr>
            <w:tcW w:w="3260" w:type="dxa"/>
          </w:tcPr>
          <w:p w14:paraId="67C90E7F" w14:textId="77777777" w:rsidR="00A96D18" w:rsidRPr="002679A1" w:rsidRDefault="00A96D18" w:rsidP="00C600CB">
            <w:pPr>
              <w:rPr>
                <w:lang w:val="en-US"/>
              </w:rPr>
            </w:pPr>
            <w:r w:rsidRPr="002679A1">
              <w:rPr>
                <w:lang w:val="en-US"/>
              </w:rPr>
              <w:t>Regular budget of the coordinating institution</w:t>
            </w:r>
          </w:p>
        </w:tc>
        <w:tc>
          <w:tcPr>
            <w:tcW w:w="3260" w:type="dxa"/>
            <w:hideMark/>
          </w:tcPr>
          <w:p w14:paraId="273E05FD" w14:textId="77777777" w:rsidR="00A96D18" w:rsidRPr="002679A1" w:rsidRDefault="00A96D18" w:rsidP="00C600CB">
            <w:pPr>
              <w:rPr>
                <w:lang w:val="en-US"/>
              </w:rPr>
            </w:pPr>
            <w:r w:rsidRPr="002679A1">
              <w:rPr>
                <w:lang w:val="en-US"/>
              </w:rPr>
              <w:t>University of Copenhagen</w:t>
            </w:r>
          </w:p>
        </w:tc>
        <w:tc>
          <w:tcPr>
            <w:tcW w:w="1418" w:type="dxa"/>
            <w:hideMark/>
          </w:tcPr>
          <w:p w14:paraId="11788B50" w14:textId="77777777" w:rsidR="00A96D18" w:rsidRPr="002679A1" w:rsidRDefault="00A96D18" w:rsidP="00C600CB">
            <w:pPr>
              <w:rPr>
                <w:lang w:val="en-US"/>
              </w:rPr>
            </w:pPr>
            <w:r w:rsidRPr="002679A1">
              <w:rPr>
                <w:lang w:val="en-US"/>
              </w:rPr>
              <w:t>University of Copenhagen</w:t>
            </w:r>
          </w:p>
        </w:tc>
        <w:tc>
          <w:tcPr>
            <w:tcW w:w="1559" w:type="dxa"/>
            <w:hideMark/>
          </w:tcPr>
          <w:p w14:paraId="58852BB7" w14:textId="77777777" w:rsidR="00A96D18" w:rsidRPr="002679A1" w:rsidRDefault="00A96D18" w:rsidP="00C600CB">
            <w:pPr>
              <w:rPr>
                <w:lang w:val="en-US"/>
              </w:rPr>
            </w:pPr>
            <w:r w:rsidRPr="002679A1">
              <w:rPr>
                <w:lang w:val="en-US"/>
              </w:rPr>
              <w:t>Public</w:t>
            </w:r>
          </w:p>
        </w:tc>
      </w:tr>
      <w:tr w:rsidR="00A96D18" w:rsidRPr="002679A1" w14:paraId="4304BED0" w14:textId="77777777" w:rsidTr="00C600CB">
        <w:trPr>
          <w:trHeight w:val="298"/>
        </w:trPr>
        <w:tc>
          <w:tcPr>
            <w:tcW w:w="1413" w:type="dxa"/>
            <w:hideMark/>
          </w:tcPr>
          <w:p w14:paraId="5C6EA9CD" w14:textId="77777777" w:rsidR="00A96D18" w:rsidRPr="002679A1" w:rsidRDefault="00A96D18" w:rsidP="00C600CB">
            <w:pPr>
              <w:rPr>
                <w:b/>
                <w:bCs/>
                <w:lang w:val="en-US"/>
              </w:rPr>
            </w:pPr>
            <w:r w:rsidRPr="002679A1">
              <w:rPr>
                <w:b/>
                <w:bCs/>
                <w:lang w:val="en-US"/>
              </w:rPr>
              <w:t>Denmark</w:t>
            </w:r>
          </w:p>
        </w:tc>
        <w:tc>
          <w:tcPr>
            <w:tcW w:w="2126" w:type="dxa"/>
            <w:hideMark/>
          </w:tcPr>
          <w:p w14:paraId="1C74FEF5" w14:textId="77777777" w:rsidR="00A96D18" w:rsidRPr="002679A1" w:rsidRDefault="00A96D18" w:rsidP="00C600CB">
            <w:pPr>
              <w:rPr>
                <w:lang w:val="en-US"/>
              </w:rPr>
            </w:pPr>
            <w:r w:rsidRPr="002679A1">
              <w:rPr>
                <w:lang w:val="en-US"/>
              </w:rPr>
              <w:t>Agricultural knowledge and innovation center (SEGES)</w:t>
            </w:r>
            <w:r>
              <w:rPr>
                <w:lang w:val="en-US"/>
              </w:rPr>
              <w:t>*</w:t>
            </w:r>
          </w:p>
        </w:tc>
        <w:tc>
          <w:tcPr>
            <w:tcW w:w="1276" w:type="dxa"/>
            <w:shd w:val="clear" w:color="auto" w:fill="auto"/>
          </w:tcPr>
          <w:p w14:paraId="4F65BC8B" w14:textId="77777777" w:rsidR="00A96D18" w:rsidRPr="002679A1" w:rsidRDefault="00A96D18" w:rsidP="00C600CB">
            <w:pPr>
              <w:rPr>
                <w:lang w:val="en-US"/>
              </w:rPr>
            </w:pPr>
            <w:r w:rsidRPr="002679A1">
              <w:rPr>
                <w:lang w:val="en-US"/>
              </w:rPr>
              <w:t>No</w:t>
            </w:r>
          </w:p>
        </w:tc>
        <w:tc>
          <w:tcPr>
            <w:tcW w:w="3260" w:type="dxa"/>
          </w:tcPr>
          <w:p w14:paraId="0CFEFB8A" w14:textId="77777777" w:rsidR="00A96D18" w:rsidRPr="002679A1" w:rsidRDefault="00A96D18" w:rsidP="00C600CB">
            <w:pPr>
              <w:rPr>
                <w:lang w:val="en-US"/>
              </w:rPr>
            </w:pPr>
            <w:r w:rsidRPr="002679A1">
              <w:rPr>
                <w:lang w:val="en-US"/>
              </w:rPr>
              <w:t>Regular budget of the coordinating institution</w:t>
            </w:r>
          </w:p>
        </w:tc>
        <w:tc>
          <w:tcPr>
            <w:tcW w:w="3260" w:type="dxa"/>
            <w:hideMark/>
          </w:tcPr>
          <w:p w14:paraId="2D0484D9" w14:textId="77777777" w:rsidR="00A96D18" w:rsidRPr="002679A1" w:rsidRDefault="00A96D18" w:rsidP="00C600CB">
            <w:pPr>
              <w:rPr>
                <w:lang w:val="en-US"/>
              </w:rPr>
            </w:pPr>
            <w:r w:rsidRPr="002679A1">
              <w:rPr>
                <w:lang w:val="en-US"/>
              </w:rPr>
              <w:t>Agricultural knowledge and innovation center</w:t>
            </w:r>
          </w:p>
        </w:tc>
        <w:tc>
          <w:tcPr>
            <w:tcW w:w="1418" w:type="dxa"/>
            <w:hideMark/>
          </w:tcPr>
          <w:p w14:paraId="216936A6" w14:textId="77777777" w:rsidR="00A96D18" w:rsidRPr="002679A1" w:rsidRDefault="00A96D18" w:rsidP="00C600CB">
            <w:pPr>
              <w:rPr>
                <w:lang w:val="en-US"/>
              </w:rPr>
            </w:pPr>
            <w:r w:rsidRPr="002679A1">
              <w:rPr>
                <w:lang w:val="en-US"/>
              </w:rPr>
              <w:t>Agricultural knowledge and innovation center (SEGES)</w:t>
            </w:r>
          </w:p>
        </w:tc>
        <w:tc>
          <w:tcPr>
            <w:tcW w:w="1559" w:type="dxa"/>
            <w:hideMark/>
          </w:tcPr>
          <w:p w14:paraId="5C625286" w14:textId="77777777" w:rsidR="00A96D18" w:rsidRPr="002679A1" w:rsidRDefault="00A96D18" w:rsidP="00C600CB">
            <w:pPr>
              <w:rPr>
                <w:lang w:val="en-US"/>
              </w:rPr>
            </w:pPr>
            <w:r w:rsidRPr="002679A1">
              <w:rPr>
                <w:lang w:val="en-US"/>
              </w:rPr>
              <w:t>Private</w:t>
            </w:r>
          </w:p>
        </w:tc>
      </w:tr>
      <w:tr w:rsidR="00A96D18" w:rsidRPr="002679A1" w14:paraId="4F6B6F16" w14:textId="77777777" w:rsidTr="00C600CB">
        <w:trPr>
          <w:trHeight w:val="347"/>
        </w:trPr>
        <w:tc>
          <w:tcPr>
            <w:tcW w:w="1413" w:type="dxa"/>
            <w:hideMark/>
          </w:tcPr>
          <w:p w14:paraId="28190D20" w14:textId="77777777" w:rsidR="00A96D18" w:rsidRPr="002679A1" w:rsidRDefault="00A96D18" w:rsidP="00C600CB">
            <w:pPr>
              <w:rPr>
                <w:b/>
                <w:bCs/>
                <w:lang w:val="en-US"/>
              </w:rPr>
            </w:pPr>
            <w:r w:rsidRPr="002679A1">
              <w:rPr>
                <w:b/>
                <w:bCs/>
                <w:lang w:val="en-US"/>
              </w:rPr>
              <w:t>The Netherlands</w:t>
            </w:r>
          </w:p>
        </w:tc>
        <w:tc>
          <w:tcPr>
            <w:tcW w:w="2126" w:type="dxa"/>
            <w:hideMark/>
          </w:tcPr>
          <w:p w14:paraId="64195D1D" w14:textId="77777777" w:rsidR="00A96D18" w:rsidRPr="002679A1" w:rsidRDefault="00A96D18" w:rsidP="00C600CB">
            <w:pPr>
              <w:rPr>
                <w:lang w:val="en-US"/>
              </w:rPr>
            </w:pPr>
            <w:r w:rsidRPr="002679A1">
              <w:rPr>
                <w:lang w:val="en-US"/>
              </w:rPr>
              <w:t xml:space="preserve">University of Utrecht </w:t>
            </w:r>
            <w:r>
              <w:rPr>
                <w:lang w:val="en-US"/>
              </w:rPr>
              <w:t>(</w:t>
            </w:r>
            <w:r w:rsidRPr="002679A1">
              <w:rPr>
                <w:lang w:val="en-US"/>
              </w:rPr>
              <w:t>UU</w:t>
            </w:r>
            <w:r>
              <w:rPr>
                <w:lang w:val="en-US"/>
              </w:rPr>
              <w:t>)*</w:t>
            </w:r>
          </w:p>
        </w:tc>
        <w:tc>
          <w:tcPr>
            <w:tcW w:w="1276" w:type="dxa"/>
            <w:shd w:val="clear" w:color="auto" w:fill="auto"/>
          </w:tcPr>
          <w:p w14:paraId="3C160F3B" w14:textId="77777777" w:rsidR="00A96D18" w:rsidRPr="002679A1" w:rsidRDefault="00A96D18" w:rsidP="00C600CB">
            <w:pPr>
              <w:rPr>
                <w:lang w:val="en-US"/>
              </w:rPr>
            </w:pPr>
            <w:r w:rsidRPr="002679A1">
              <w:rPr>
                <w:lang w:val="en-US"/>
              </w:rPr>
              <w:t>No</w:t>
            </w:r>
          </w:p>
        </w:tc>
        <w:tc>
          <w:tcPr>
            <w:tcW w:w="3260" w:type="dxa"/>
          </w:tcPr>
          <w:p w14:paraId="35532147" w14:textId="77777777" w:rsidR="00A96D18" w:rsidRPr="002679A1" w:rsidRDefault="00A96D18" w:rsidP="00C600CB">
            <w:pPr>
              <w:rPr>
                <w:lang w:val="en-US"/>
              </w:rPr>
            </w:pPr>
            <w:r w:rsidRPr="002679A1">
              <w:rPr>
                <w:lang w:val="en-US"/>
              </w:rPr>
              <w:t>Entirely supported by dedicated public funding.</w:t>
            </w:r>
          </w:p>
        </w:tc>
        <w:tc>
          <w:tcPr>
            <w:tcW w:w="3260" w:type="dxa"/>
            <w:hideMark/>
          </w:tcPr>
          <w:p w14:paraId="51306846" w14:textId="77777777" w:rsidR="00A96D18" w:rsidRPr="002679A1" w:rsidRDefault="00A96D18" w:rsidP="00C600CB">
            <w:pPr>
              <w:rPr>
                <w:lang w:val="en-US"/>
              </w:rPr>
            </w:pPr>
            <w:r w:rsidRPr="002679A1">
              <w:rPr>
                <w:lang w:val="en-US"/>
              </w:rPr>
              <w:t>University of Utrecht</w:t>
            </w:r>
          </w:p>
        </w:tc>
        <w:tc>
          <w:tcPr>
            <w:tcW w:w="1418" w:type="dxa"/>
            <w:hideMark/>
          </w:tcPr>
          <w:p w14:paraId="491D2A35" w14:textId="77777777" w:rsidR="00A96D18" w:rsidRPr="002679A1" w:rsidRDefault="00A96D18" w:rsidP="00C600CB">
            <w:pPr>
              <w:rPr>
                <w:lang w:val="en-US"/>
              </w:rPr>
            </w:pPr>
            <w:r w:rsidRPr="002679A1">
              <w:rPr>
                <w:lang w:val="en-US"/>
              </w:rPr>
              <w:t>University of Utrecht</w:t>
            </w:r>
          </w:p>
        </w:tc>
        <w:tc>
          <w:tcPr>
            <w:tcW w:w="1559" w:type="dxa"/>
            <w:hideMark/>
          </w:tcPr>
          <w:p w14:paraId="7EE918DA" w14:textId="77777777" w:rsidR="00A96D18" w:rsidRPr="002679A1" w:rsidRDefault="00A96D18" w:rsidP="00C600CB">
            <w:pPr>
              <w:rPr>
                <w:lang w:val="en-US"/>
              </w:rPr>
            </w:pPr>
            <w:r w:rsidRPr="002679A1">
              <w:rPr>
                <w:lang w:val="en-US"/>
              </w:rPr>
              <w:t>Public</w:t>
            </w:r>
          </w:p>
        </w:tc>
      </w:tr>
      <w:tr w:rsidR="00A96D18" w:rsidRPr="002679A1" w14:paraId="08940CF6" w14:textId="77777777" w:rsidTr="00C600CB">
        <w:trPr>
          <w:trHeight w:val="298"/>
        </w:trPr>
        <w:tc>
          <w:tcPr>
            <w:tcW w:w="1413" w:type="dxa"/>
            <w:hideMark/>
          </w:tcPr>
          <w:p w14:paraId="67917DA0" w14:textId="77777777" w:rsidR="00A96D18" w:rsidRPr="002679A1" w:rsidRDefault="00A96D18" w:rsidP="00C600CB">
            <w:pPr>
              <w:rPr>
                <w:b/>
                <w:bCs/>
                <w:lang w:val="en-US"/>
              </w:rPr>
            </w:pPr>
            <w:r w:rsidRPr="002679A1">
              <w:rPr>
                <w:b/>
                <w:bCs/>
                <w:lang w:val="en-US"/>
              </w:rPr>
              <w:t>The Netherlands</w:t>
            </w:r>
          </w:p>
        </w:tc>
        <w:tc>
          <w:tcPr>
            <w:tcW w:w="2126" w:type="dxa"/>
            <w:hideMark/>
          </w:tcPr>
          <w:p w14:paraId="538D4CC6" w14:textId="77777777" w:rsidR="00A96D18" w:rsidRPr="002679A1" w:rsidRDefault="00A96D18" w:rsidP="00C600CB">
            <w:pPr>
              <w:rPr>
                <w:lang w:val="en-US"/>
              </w:rPr>
            </w:pPr>
            <w:r w:rsidRPr="002679A1">
              <w:rPr>
                <w:lang w:val="en-US"/>
              </w:rPr>
              <w:t xml:space="preserve">GD Animal Health Surveillance System </w:t>
            </w:r>
          </w:p>
        </w:tc>
        <w:tc>
          <w:tcPr>
            <w:tcW w:w="1276" w:type="dxa"/>
            <w:shd w:val="clear" w:color="auto" w:fill="auto"/>
          </w:tcPr>
          <w:p w14:paraId="6EC7261D" w14:textId="77777777" w:rsidR="00A96D18" w:rsidRPr="002679A1" w:rsidRDefault="00A96D18" w:rsidP="00C600CB">
            <w:pPr>
              <w:rPr>
                <w:lang w:val="en-US"/>
              </w:rPr>
            </w:pPr>
            <w:r w:rsidRPr="002679A1">
              <w:rPr>
                <w:lang w:val="en-US"/>
              </w:rPr>
              <w:t>No</w:t>
            </w:r>
          </w:p>
        </w:tc>
        <w:tc>
          <w:tcPr>
            <w:tcW w:w="3260" w:type="dxa"/>
          </w:tcPr>
          <w:p w14:paraId="690E0CBC" w14:textId="77777777" w:rsidR="00A96D18" w:rsidRPr="002679A1" w:rsidRDefault="00A96D18" w:rsidP="00C600CB">
            <w:pPr>
              <w:rPr>
                <w:lang w:val="en-US"/>
              </w:rPr>
            </w:pPr>
            <w:r w:rsidRPr="002679A1">
              <w:rPr>
                <w:lang w:val="en-US"/>
              </w:rPr>
              <w:t>Hours for collecting, processing and reporting data are subsidized via the Dutch animal Health monitoring; public financial support to pathological examinations on farm animals, which are an important source of AST results; financial support from producer/interbranch organizations and government.</w:t>
            </w:r>
          </w:p>
        </w:tc>
        <w:tc>
          <w:tcPr>
            <w:tcW w:w="3260" w:type="dxa"/>
            <w:hideMark/>
          </w:tcPr>
          <w:p w14:paraId="5B0B7F35" w14:textId="77777777" w:rsidR="00A96D18" w:rsidRPr="002679A1" w:rsidRDefault="00A96D18" w:rsidP="00C600CB">
            <w:pPr>
              <w:rPr>
                <w:lang w:val="en-US"/>
              </w:rPr>
            </w:pPr>
            <w:r w:rsidRPr="002679A1">
              <w:rPr>
                <w:lang w:val="en-US"/>
              </w:rPr>
              <w:t>Royal GD</w:t>
            </w:r>
          </w:p>
        </w:tc>
        <w:tc>
          <w:tcPr>
            <w:tcW w:w="1418" w:type="dxa"/>
            <w:hideMark/>
          </w:tcPr>
          <w:p w14:paraId="631BF835" w14:textId="77777777" w:rsidR="00A96D18" w:rsidRPr="002679A1" w:rsidRDefault="00A96D18" w:rsidP="00C600CB">
            <w:pPr>
              <w:rPr>
                <w:lang w:val="en-US"/>
              </w:rPr>
            </w:pPr>
            <w:r w:rsidRPr="002679A1">
              <w:rPr>
                <w:lang w:val="en-US"/>
              </w:rPr>
              <w:t>Royal GD</w:t>
            </w:r>
          </w:p>
        </w:tc>
        <w:tc>
          <w:tcPr>
            <w:tcW w:w="1559" w:type="dxa"/>
            <w:hideMark/>
          </w:tcPr>
          <w:p w14:paraId="430DEEEF" w14:textId="77777777" w:rsidR="00A96D18" w:rsidRPr="002679A1" w:rsidRDefault="00A96D18" w:rsidP="00C600CB">
            <w:pPr>
              <w:rPr>
                <w:lang w:val="en-US"/>
              </w:rPr>
            </w:pPr>
            <w:r w:rsidRPr="002679A1">
              <w:rPr>
                <w:lang w:val="en-US"/>
              </w:rPr>
              <w:t>Private</w:t>
            </w:r>
          </w:p>
        </w:tc>
      </w:tr>
      <w:tr w:rsidR="00A96D18" w:rsidRPr="002679A1" w14:paraId="386CAA83" w14:textId="77777777" w:rsidTr="00C600CB">
        <w:trPr>
          <w:trHeight w:val="298"/>
        </w:trPr>
        <w:tc>
          <w:tcPr>
            <w:tcW w:w="1413" w:type="dxa"/>
            <w:hideMark/>
          </w:tcPr>
          <w:p w14:paraId="32C1ED72" w14:textId="77777777" w:rsidR="00A96D18" w:rsidRPr="002679A1" w:rsidRDefault="00A96D18" w:rsidP="00C600CB">
            <w:pPr>
              <w:rPr>
                <w:b/>
                <w:bCs/>
                <w:lang w:val="en-US"/>
              </w:rPr>
            </w:pPr>
            <w:r w:rsidRPr="002679A1">
              <w:rPr>
                <w:b/>
                <w:bCs/>
                <w:lang w:val="en-US"/>
              </w:rPr>
              <w:t>Germany</w:t>
            </w:r>
          </w:p>
        </w:tc>
        <w:tc>
          <w:tcPr>
            <w:tcW w:w="2126" w:type="dxa"/>
            <w:hideMark/>
          </w:tcPr>
          <w:p w14:paraId="54BEEB1B" w14:textId="77777777" w:rsidR="00A96D18" w:rsidRPr="002679A1" w:rsidRDefault="00A96D18" w:rsidP="00C600CB">
            <w:pPr>
              <w:rPr>
                <w:lang w:val="en-US"/>
              </w:rPr>
            </w:pPr>
            <w:r w:rsidRPr="002679A1">
              <w:rPr>
                <w:lang w:val="en-US"/>
              </w:rPr>
              <w:t>National Resistance Monitoring in Bacterial Pathogens of Animals (GE</w:t>
            </w:r>
            <w:r w:rsidRPr="002679A1">
              <w:rPr>
                <w:i/>
                <w:iCs/>
                <w:lang w:val="en-US"/>
              </w:rPr>
              <w:t>RM</w:t>
            </w:r>
            <w:r w:rsidRPr="002679A1">
              <w:rPr>
                <w:lang w:val="en-US"/>
              </w:rPr>
              <w:t>-Vet)</w:t>
            </w:r>
          </w:p>
        </w:tc>
        <w:tc>
          <w:tcPr>
            <w:tcW w:w="1276" w:type="dxa"/>
            <w:shd w:val="clear" w:color="auto" w:fill="auto"/>
          </w:tcPr>
          <w:p w14:paraId="3B4E4998" w14:textId="77777777" w:rsidR="00A96D18" w:rsidRPr="002679A1" w:rsidRDefault="00A96D18" w:rsidP="00C600CB">
            <w:pPr>
              <w:rPr>
                <w:lang w:val="en-US"/>
              </w:rPr>
            </w:pPr>
            <w:r w:rsidRPr="002679A1">
              <w:rPr>
                <w:lang w:val="en-US"/>
              </w:rPr>
              <w:t>Yes</w:t>
            </w:r>
          </w:p>
        </w:tc>
        <w:tc>
          <w:tcPr>
            <w:tcW w:w="3260" w:type="dxa"/>
          </w:tcPr>
          <w:p w14:paraId="456A1D71" w14:textId="77777777" w:rsidR="00A96D18" w:rsidRPr="002679A1" w:rsidRDefault="00A96D18" w:rsidP="00C600CB">
            <w:pPr>
              <w:rPr>
                <w:lang w:val="en-US"/>
              </w:rPr>
            </w:pPr>
            <w:r w:rsidRPr="002679A1">
              <w:rPr>
                <w:lang w:val="en-US"/>
              </w:rPr>
              <w:t>Regular budget of the coordinating institution; Specific public funding allocated to the Federal Office of Consumer Protection and Food Safety to perform AST.</w:t>
            </w:r>
          </w:p>
        </w:tc>
        <w:tc>
          <w:tcPr>
            <w:tcW w:w="3260" w:type="dxa"/>
            <w:hideMark/>
          </w:tcPr>
          <w:p w14:paraId="12F84DFF" w14:textId="77777777" w:rsidR="00A96D18" w:rsidRPr="002679A1" w:rsidRDefault="00A96D18" w:rsidP="00C600CB">
            <w:pPr>
              <w:rPr>
                <w:lang w:val="en-US"/>
              </w:rPr>
            </w:pPr>
            <w:r w:rsidRPr="002679A1">
              <w:rPr>
                <w:lang w:val="en-US"/>
              </w:rPr>
              <w:t>Federal Office of Consumer Protection and Food Safety</w:t>
            </w:r>
          </w:p>
        </w:tc>
        <w:tc>
          <w:tcPr>
            <w:tcW w:w="1418" w:type="dxa"/>
            <w:hideMark/>
          </w:tcPr>
          <w:p w14:paraId="5AD4F039" w14:textId="77777777" w:rsidR="00A96D18" w:rsidRPr="002679A1" w:rsidRDefault="00A96D18" w:rsidP="00C600CB">
            <w:pPr>
              <w:rPr>
                <w:lang w:val="en-US"/>
              </w:rPr>
            </w:pPr>
            <w:r w:rsidRPr="002679A1">
              <w:rPr>
                <w:lang w:val="en-US"/>
              </w:rPr>
              <w:t>Federal Office of Consumer Protection and Food Safety</w:t>
            </w:r>
          </w:p>
        </w:tc>
        <w:tc>
          <w:tcPr>
            <w:tcW w:w="1559" w:type="dxa"/>
            <w:hideMark/>
          </w:tcPr>
          <w:p w14:paraId="3610AA93" w14:textId="77777777" w:rsidR="00A96D18" w:rsidRPr="002679A1" w:rsidRDefault="00A96D18" w:rsidP="00C600CB">
            <w:pPr>
              <w:rPr>
                <w:lang w:val="en-US"/>
              </w:rPr>
            </w:pPr>
            <w:r w:rsidRPr="002679A1">
              <w:rPr>
                <w:lang w:val="en-US"/>
              </w:rPr>
              <w:t>Public</w:t>
            </w:r>
          </w:p>
        </w:tc>
      </w:tr>
      <w:tr w:rsidR="00A96D18" w:rsidRPr="002679A1" w14:paraId="11DAE7D0" w14:textId="77777777" w:rsidTr="00C600CB">
        <w:trPr>
          <w:trHeight w:val="298"/>
        </w:trPr>
        <w:tc>
          <w:tcPr>
            <w:tcW w:w="1413" w:type="dxa"/>
            <w:hideMark/>
          </w:tcPr>
          <w:p w14:paraId="3BD626A7" w14:textId="77777777" w:rsidR="00A96D18" w:rsidRPr="002679A1" w:rsidRDefault="00A96D18" w:rsidP="00C600CB">
            <w:pPr>
              <w:rPr>
                <w:b/>
                <w:bCs/>
                <w:lang w:val="en-US"/>
              </w:rPr>
            </w:pPr>
            <w:r w:rsidRPr="002679A1">
              <w:rPr>
                <w:b/>
                <w:bCs/>
                <w:lang w:val="en-US"/>
              </w:rPr>
              <w:lastRenderedPageBreak/>
              <w:t>Ireland</w:t>
            </w:r>
          </w:p>
        </w:tc>
        <w:tc>
          <w:tcPr>
            <w:tcW w:w="2126" w:type="dxa"/>
            <w:hideMark/>
          </w:tcPr>
          <w:p w14:paraId="21959DF3" w14:textId="77777777" w:rsidR="00A96D18" w:rsidRPr="002679A1" w:rsidRDefault="00A96D18" w:rsidP="00C600CB">
            <w:pPr>
              <w:rPr>
                <w:lang w:val="en-US"/>
              </w:rPr>
            </w:pPr>
            <w:r w:rsidRPr="002679A1">
              <w:rPr>
                <w:lang w:val="en-US"/>
              </w:rPr>
              <w:t xml:space="preserve">Department of Agriculture, Food and the Marine </w:t>
            </w:r>
            <w:r>
              <w:rPr>
                <w:lang w:val="en-US"/>
              </w:rPr>
              <w:t>(</w:t>
            </w:r>
            <w:r w:rsidRPr="002679A1">
              <w:rPr>
                <w:lang w:val="en-US"/>
              </w:rPr>
              <w:t>DFAM</w:t>
            </w:r>
            <w:r>
              <w:rPr>
                <w:lang w:val="en-US"/>
              </w:rPr>
              <w:t>)*</w:t>
            </w:r>
          </w:p>
        </w:tc>
        <w:tc>
          <w:tcPr>
            <w:tcW w:w="1276" w:type="dxa"/>
            <w:shd w:val="clear" w:color="auto" w:fill="auto"/>
          </w:tcPr>
          <w:p w14:paraId="03D93F7C" w14:textId="77777777" w:rsidR="00A96D18" w:rsidRPr="002679A1" w:rsidRDefault="00A96D18" w:rsidP="00C600CB">
            <w:pPr>
              <w:rPr>
                <w:lang w:val="en-US"/>
              </w:rPr>
            </w:pPr>
            <w:r w:rsidRPr="002679A1">
              <w:rPr>
                <w:lang w:val="en-US"/>
              </w:rPr>
              <w:t>No</w:t>
            </w:r>
          </w:p>
        </w:tc>
        <w:tc>
          <w:tcPr>
            <w:tcW w:w="3260" w:type="dxa"/>
          </w:tcPr>
          <w:p w14:paraId="4065211C" w14:textId="77777777" w:rsidR="00A96D18" w:rsidRPr="002679A1" w:rsidRDefault="00A96D18" w:rsidP="00C600CB">
            <w:pPr>
              <w:rPr>
                <w:lang w:val="en-US"/>
              </w:rPr>
            </w:pPr>
            <w:r w:rsidRPr="002679A1">
              <w:rPr>
                <w:lang w:val="en-US"/>
              </w:rPr>
              <w:t>Regular budget of the coordinating institution</w:t>
            </w:r>
          </w:p>
        </w:tc>
        <w:tc>
          <w:tcPr>
            <w:tcW w:w="3260" w:type="dxa"/>
            <w:hideMark/>
          </w:tcPr>
          <w:p w14:paraId="02B3F755" w14:textId="77777777" w:rsidR="00A96D18" w:rsidRPr="002679A1" w:rsidRDefault="00A96D18" w:rsidP="00C600CB">
            <w:pPr>
              <w:rPr>
                <w:lang w:val="en-US"/>
              </w:rPr>
            </w:pPr>
            <w:r w:rsidRPr="002679A1">
              <w:rPr>
                <w:lang w:val="en-US"/>
              </w:rPr>
              <w:t>Department of Agriculture, Food and the Marine</w:t>
            </w:r>
          </w:p>
        </w:tc>
        <w:tc>
          <w:tcPr>
            <w:tcW w:w="1418" w:type="dxa"/>
            <w:hideMark/>
          </w:tcPr>
          <w:p w14:paraId="4D242848" w14:textId="77777777" w:rsidR="00A96D18" w:rsidRPr="002679A1" w:rsidRDefault="00A96D18" w:rsidP="00C600CB">
            <w:pPr>
              <w:rPr>
                <w:lang w:val="en-US"/>
              </w:rPr>
            </w:pPr>
            <w:r w:rsidRPr="002679A1">
              <w:rPr>
                <w:lang w:val="en-US"/>
              </w:rPr>
              <w:t>Department of Agriculture, Food and the Marine</w:t>
            </w:r>
          </w:p>
        </w:tc>
        <w:tc>
          <w:tcPr>
            <w:tcW w:w="1559" w:type="dxa"/>
            <w:hideMark/>
          </w:tcPr>
          <w:p w14:paraId="7F2A3908" w14:textId="77777777" w:rsidR="00A96D18" w:rsidRPr="002679A1" w:rsidRDefault="00A96D18" w:rsidP="00C600CB">
            <w:pPr>
              <w:rPr>
                <w:lang w:val="en-US"/>
              </w:rPr>
            </w:pPr>
            <w:r w:rsidRPr="002679A1">
              <w:rPr>
                <w:lang w:val="en-US"/>
              </w:rPr>
              <w:t>Public</w:t>
            </w:r>
          </w:p>
        </w:tc>
      </w:tr>
      <w:tr w:rsidR="00A96D18" w:rsidRPr="002679A1" w14:paraId="628A2B14" w14:textId="77777777" w:rsidTr="00C600CB">
        <w:trPr>
          <w:trHeight w:val="1194"/>
        </w:trPr>
        <w:tc>
          <w:tcPr>
            <w:tcW w:w="1413" w:type="dxa"/>
            <w:noWrap/>
            <w:hideMark/>
          </w:tcPr>
          <w:p w14:paraId="15FBCC70" w14:textId="77777777" w:rsidR="00A96D18" w:rsidRPr="002679A1" w:rsidRDefault="00A96D18" w:rsidP="00C600CB">
            <w:pPr>
              <w:rPr>
                <w:b/>
                <w:bCs/>
                <w:lang w:val="en-US"/>
              </w:rPr>
            </w:pPr>
            <w:r w:rsidRPr="002679A1">
              <w:rPr>
                <w:b/>
                <w:bCs/>
                <w:lang w:val="en-US"/>
              </w:rPr>
              <w:t>Spain</w:t>
            </w:r>
          </w:p>
        </w:tc>
        <w:tc>
          <w:tcPr>
            <w:tcW w:w="2126" w:type="dxa"/>
            <w:hideMark/>
          </w:tcPr>
          <w:p w14:paraId="77DEAF2A" w14:textId="77777777" w:rsidR="00A96D18" w:rsidRPr="00541E3B" w:rsidRDefault="00A96D18" w:rsidP="00C600CB">
            <w:proofErr w:type="spellStart"/>
            <w:r w:rsidRPr="00541E3B">
              <w:t>Spanish</w:t>
            </w:r>
            <w:proofErr w:type="spellEnd"/>
            <w:r w:rsidRPr="00541E3B">
              <w:t xml:space="preserve"> </w:t>
            </w:r>
            <w:proofErr w:type="spellStart"/>
            <w:r w:rsidRPr="00541E3B">
              <w:t>Antimicrobial</w:t>
            </w:r>
            <w:proofErr w:type="spellEnd"/>
            <w:r w:rsidRPr="00541E3B">
              <w:t xml:space="preserve"> Resistance Surveillance in </w:t>
            </w:r>
            <w:proofErr w:type="spellStart"/>
            <w:r w:rsidRPr="00541E3B">
              <w:t>Clinical</w:t>
            </w:r>
            <w:proofErr w:type="spellEnd"/>
            <w:r w:rsidRPr="00541E3B">
              <w:t xml:space="preserve"> Animal </w:t>
            </w:r>
            <w:proofErr w:type="spellStart"/>
            <w:r w:rsidRPr="00541E3B">
              <w:t>Pathogens</w:t>
            </w:r>
            <w:proofErr w:type="spellEnd"/>
            <w:r>
              <w:t xml:space="preserve"> (</w:t>
            </w:r>
            <w:proofErr w:type="spellStart"/>
            <w:r w:rsidRPr="00541E3B">
              <w:rPr>
                <w:i/>
                <w:iCs/>
              </w:rPr>
              <w:t>Sistema</w:t>
            </w:r>
            <w:proofErr w:type="spellEnd"/>
            <w:r w:rsidRPr="00541E3B">
              <w:rPr>
                <w:i/>
                <w:iCs/>
              </w:rPr>
              <w:t xml:space="preserve"> </w:t>
            </w:r>
            <w:proofErr w:type="spellStart"/>
            <w:r w:rsidRPr="00541E3B">
              <w:rPr>
                <w:i/>
                <w:iCs/>
              </w:rPr>
              <w:t>Español</w:t>
            </w:r>
            <w:proofErr w:type="spellEnd"/>
            <w:r w:rsidRPr="00541E3B">
              <w:rPr>
                <w:i/>
                <w:iCs/>
              </w:rPr>
              <w:t xml:space="preserve"> de </w:t>
            </w:r>
            <w:proofErr w:type="spellStart"/>
            <w:r w:rsidRPr="00541E3B">
              <w:rPr>
                <w:i/>
                <w:iCs/>
              </w:rPr>
              <w:t>Vigilancia</w:t>
            </w:r>
            <w:proofErr w:type="spellEnd"/>
            <w:r w:rsidRPr="00541E3B">
              <w:rPr>
                <w:i/>
                <w:iCs/>
              </w:rPr>
              <w:t xml:space="preserve"> de Animales </w:t>
            </w:r>
            <w:proofErr w:type="spellStart"/>
            <w:r w:rsidRPr="00541E3B">
              <w:rPr>
                <w:i/>
                <w:iCs/>
              </w:rPr>
              <w:t>Enfermos</w:t>
            </w:r>
            <w:proofErr w:type="spellEnd"/>
            <w:r w:rsidRPr="00541E3B">
              <w:t xml:space="preserve"> </w:t>
            </w:r>
            <w:r>
              <w:t xml:space="preserve">- </w:t>
            </w:r>
            <w:r w:rsidRPr="00541E3B">
              <w:t>SEVAE)</w:t>
            </w:r>
          </w:p>
        </w:tc>
        <w:tc>
          <w:tcPr>
            <w:tcW w:w="1276" w:type="dxa"/>
            <w:shd w:val="clear" w:color="auto" w:fill="auto"/>
          </w:tcPr>
          <w:p w14:paraId="34F2CD3A" w14:textId="77777777" w:rsidR="00A96D18" w:rsidRPr="002679A1" w:rsidRDefault="00A96D18" w:rsidP="00C600CB">
            <w:pPr>
              <w:rPr>
                <w:lang w:val="en-US"/>
              </w:rPr>
            </w:pPr>
            <w:r w:rsidRPr="002679A1">
              <w:rPr>
                <w:lang w:val="en-US"/>
              </w:rPr>
              <w:t>No</w:t>
            </w:r>
          </w:p>
        </w:tc>
        <w:tc>
          <w:tcPr>
            <w:tcW w:w="3260" w:type="dxa"/>
          </w:tcPr>
          <w:p w14:paraId="61B8045B" w14:textId="77777777" w:rsidR="00A96D18" w:rsidRPr="002679A1" w:rsidRDefault="00A96D18" w:rsidP="00C600CB">
            <w:pPr>
              <w:rPr>
                <w:lang w:val="en-US"/>
              </w:rPr>
            </w:pPr>
            <w:r w:rsidRPr="002679A1">
              <w:rPr>
                <w:lang w:val="en-US"/>
              </w:rPr>
              <w:t>Regular budget of coordinating institutions; AST data production supported by the Spanish government, which subsidizes AST to veterinarians.</w:t>
            </w:r>
          </w:p>
        </w:tc>
        <w:tc>
          <w:tcPr>
            <w:tcW w:w="3260" w:type="dxa"/>
            <w:shd w:val="clear" w:color="auto" w:fill="FFFFFF" w:themeFill="background1"/>
            <w:hideMark/>
          </w:tcPr>
          <w:p w14:paraId="6B8C128A" w14:textId="77777777" w:rsidR="00A96D18" w:rsidRPr="002679A1" w:rsidRDefault="00A96D18" w:rsidP="00C600CB">
            <w:pPr>
              <w:rPr>
                <w:lang w:val="en-US"/>
              </w:rPr>
            </w:pPr>
            <w:r w:rsidRPr="002679A1">
              <w:rPr>
                <w:lang w:val="en-US"/>
              </w:rPr>
              <w:t>Spanish Agency of Medicines and Medical Products</w:t>
            </w:r>
          </w:p>
        </w:tc>
        <w:tc>
          <w:tcPr>
            <w:tcW w:w="1418" w:type="dxa"/>
            <w:hideMark/>
          </w:tcPr>
          <w:p w14:paraId="77B01F28" w14:textId="77777777" w:rsidR="00A96D18" w:rsidRPr="002679A1" w:rsidRDefault="00A96D18" w:rsidP="00C600CB">
            <w:pPr>
              <w:rPr>
                <w:lang w:val="en-US"/>
              </w:rPr>
            </w:pPr>
            <w:r w:rsidRPr="002679A1">
              <w:rPr>
                <w:lang w:val="en-US"/>
              </w:rPr>
              <w:t>Spanish Agency of Medicines and Medical Products</w:t>
            </w:r>
          </w:p>
        </w:tc>
        <w:tc>
          <w:tcPr>
            <w:tcW w:w="1559" w:type="dxa"/>
            <w:hideMark/>
          </w:tcPr>
          <w:p w14:paraId="3AA83871" w14:textId="77777777" w:rsidR="00A96D18" w:rsidRPr="002679A1" w:rsidRDefault="00A96D18" w:rsidP="00C600CB">
            <w:pPr>
              <w:rPr>
                <w:lang w:val="en-US"/>
              </w:rPr>
            </w:pPr>
            <w:r w:rsidRPr="002679A1">
              <w:rPr>
                <w:lang w:val="en-US"/>
              </w:rPr>
              <w:t>Public</w:t>
            </w:r>
          </w:p>
        </w:tc>
      </w:tr>
      <w:tr w:rsidR="00A96D18" w:rsidRPr="002679A1" w14:paraId="6F47E851" w14:textId="77777777" w:rsidTr="00C600CB">
        <w:trPr>
          <w:trHeight w:val="298"/>
        </w:trPr>
        <w:tc>
          <w:tcPr>
            <w:tcW w:w="1413" w:type="dxa"/>
            <w:hideMark/>
          </w:tcPr>
          <w:p w14:paraId="69A38AE9" w14:textId="77777777" w:rsidR="00A96D18" w:rsidRPr="002679A1" w:rsidRDefault="00A96D18" w:rsidP="00C600CB">
            <w:pPr>
              <w:rPr>
                <w:b/>
                <w:bCs/>
                <w:lang w:val="en-US"/>
              </w:rPr>
            </w:pPr>
            <w:r w:rsidRPr="002679A1">
              <w:rPr>
                <w:b/>
                <w:bCs/>
                <w:lang w:val="en-US"/>
              </w:rPr>
              <w:t>Estonia</w:t>
            </w:r>
          </w:p>
        </w:tc>
        <w:tc>
          <w:tcPr>
            <w:tcW w:w="2126" w:type="dxa"/>
            <w:hideMark/>
          </w:tcPr>
          <w:p w14:paraId="4214F505" w14:textId="77777777" w:rsidR="00A96D18" w:rsidRPr="002679A1" w:rsidRDefault="00A96D18" w:rsidP="00C600CB">
            <w:pPr>
              <w:rPr>
                <w:lang w:val="en-US"/>
              </w:rPr>
            </w:pPr>
            <w:r w:rsidRPr="002679A1">
              <w:rPr>
                <w:lang w:val="en-US"/>
              </w:rPr>
              <w:t>Veterinary and Food Laboratory</w:t>
            </w:r>
            <w:r>
              <w:rPr>
                <w:lang w:val="en-US"/>
              </w:rPr>
              <w:t xml:space="preserve"> / </w:t>
            </w:r>
            <w:r w:rsidRPr="002679A1">
              <w:rPr>
                <w:lang w:val="en-US"/>
              </w:rPr>
              <w:t>University of Life Sciences</w:t>
            </w:r>
            <w:r>
              <w:rPr>
                <w:lang w:val="en-US"/>
              </w:rPr>
              <w:t xml:space="preserve"> (VFL/ULS)*</w:t>
            </w:r>
          </w:p>
        </w:tc>
        <w:tc>
          <w:tcPr>
            <w:tcW w:w="1276" w:type="dxa"/>
            <w:shd w:val="clear" w:color="auto" w:fill="auto"/>
          </w:tcPr>
          <w:p w14:paraId="39089BA1" w14:textId="77777777" w:rsidR="00A96D18" w:rsidRPr="002679A1" w:rsidRDefault="00A96D18" w:rsidP="00C600CB">
            <w:pPr>
              <w:rPr>
                <w:lang w:val="en-US"/>
              </w:rPr>
            </w:pPr>
            <w:r w:rsidRPr="002679A1">
              <w:rPr>
                <w:lang w:val="en-US"/>
              </w:rPr>
              <w:t>No</w:t>
            </w:r>
          </w:p>
        </w:tc>
        <w:tc>
          <w:tcPr>
            <w:tcW w:w="3260" w:type="dxa"/>
          </w:tcPr>
          <w:p w14:paraId="1A474F06" w14:textId="77777777" w:rsidR="00A96D18" w:rsidRPr="002679A1" w:rsidRDefault="00A96D18" w:rsidP="00C600CB">
            <w:pPr>
              <w:rPr>
                <w:lang w:val="en-US"/>
              </w:rPr>
            </w:pPr>
            <w:r w:rsidRPr="002679A1">
              <w:rPr>
                <w:lang w:val="en-US"/>
              </w:rPr>
              <w:t>Regular budget of the coordinating institution</w:t>
            </w:r>
          </w:p>
        </w:tc>
        <w:tc>
          <w:tcPr>
            <w:tcW w:w="3260" w:type="dxa"/>
            <w:hideMark/>
          </w:tcPr>
          <w:p w14:paraId="3CAF635C" w14:textId="77777777" w:rsidR="00A96D18" w:rsidRPr="002679A1" w:rsidRDefault="00A96D18" w:rsidP="00C600CB">
            <w:pPr>
              <w:rPr>
                <w:lang w:val="en-US"/>
              </w:rPr>
            </w:pPr>
            <w:r w:rsidRPr="002679A1">
              <w:rPr>
                <w:lang w:val="en-US"/>
              </w:rPr>
              <w:t>Veterinary and Food Board, Ministry of Rural Affairs</w:t>
            </w:r>
          </w:p>
        </w:tc>
        <w:tc>
          <w:tcPr>
            <w:tcW w:w="1418" w:type="dxa"/>
            <w:hideMark/>
          </w:tcPr>
          <w:p w14:paraId="2F839385" w14:textId="77777777" w:rsidR="00A96D18" w:rsidRPr="002679A1" w:rsidRDefault="00A96D18" w:rsidP="00C600CB">
            <w:pPr>
              <w:rPr>
                <w:lang w:val="en-US"/>
              </w:rPr>
            </w:pPr>
            <w:r w:rsidRPr="002679A1">
              <w:rPr>
                <w:lang w:val="en-US"/>
              </w:rPr>
              <w:t>Veterinary and Food Laboratory, University of Life Sciences</w:t>
            </w:r>
          </w:p>
        </w:tc>
        <w:tc>
          <w:tcPr>
            <w:tcW w:w="1559" w:type="dxa"/>
            <w:hideMark/>
          </w:tcPr>
          <w:p w14:paraId="65BF19A6" w14:textId="77777777" w:rsidR="00A96D18" w:rsidRPr="002679A1" w:rsidRDefault="00A96D18" w:rsidP="00C600CB">
            <w:pPr>
              <w:rPr>
                <w:lang w:val="en-US"/>
              </w:rPr>
            </w:pPr>
            <w:r w:rsidRPr="002679A1">
              <w:rPr>
                <w:lang w:val="en-US"/>
              </w:rPr>
              <w:t>Public</w:t>
            </w:r>
          </w:p>
        </w:tc>
      </w:tr>
      <w:tr w:rsidR="00A96D18" w:rsidRPr="002679A1" w14:paraId="6FEF5F12" w14:textId="77777777" w:rsidTr="00C600CB">
        <w:trPr>
          <w:trHeight w:val="905"/>
        </w:trPr>
        <w:tc>
          <w:tcPr>
            <w:tcW w:w="1413" w:type="dxa"/>
            <w:noWrap/>
            <w:hideMark/>
          </w:tcPr>
          <w:p w14:paraId="34A864A9" w14:textId="77777777" w:rsidR="00A96D18" w:rsidRPr="002679A1" w:rsidRDefault="00A96D18" w:rsidP="00C600CB">
            <w:pPr>
              <w:rPr>
                <w:b/>
                <w:bCs/>
                <w:lang w:val="en-US"/>
              </w:rPr>
            </w:pPr>
            <w:r w:rsidRPr="002679A1">
              <w:rPr>
                <w:b/>
                <w:bCs/>
                <w:lang w:val="en-US"/>
              </w:rPr>
              <w:t>France</w:t>
            </w:r>
          </w:p>
        </w:tc>
        <w:tc>
          <w:tcPr>
            <w:tcW w:w="2126" w:type="dxa"/>
            <w:hideMark/>
          </w:tcPr>
          <w:p w14:paraId="3B2A7D57" w14:textId="77777777" w:rsidR="00A96D18" w:rsidRPr="002679A1" w:rsidRDefault="00A96D18" w:rsidP="00C600CB">
            <w:pPr>
              <w:rPr>
                <w:lang w:val="en-US"/>
              </w:rPr>
            </w:pPr>
            <w:r w:rsidRPr="002679A1">
              <w:rPr>
                <w:lang w:val="en-US"/>
              </w:rPr>
              <w:t>French surveillance network for antimicrobial resistance in diseased animals (RESAPATH)</w:t>
            </w:r>
          </w:p>
        </w:tc>
        <w:tc>
          <w:tcPr>
            <w:tcW w:w="1276" w:type="dxa"/>
            <w:shd w:val="clear" w:color="auto" w:fill="auto"/>
          </w:tcPr>
          <w:p w14:paraId="68173331" w14:textId="77777777" w:rsidR="00A96D18" w:rsidRPr="002679A1" w:rsidRDefault="00A96D18" w:rsidP="00C600CB">
            <w:pPr>
              <w:rPr>
                <w:lang w:val="en-US"/>
              </w:rPr>
            </w:pPr>
            <w:r w:rsidRPr="002679A1">
              <w:rPr>
                <w:lang w:val="en-US"/>
              </w:rPr>
              <w:t>No</w:t>
            </w:r>
          </w:p>
        </w:tc>
        <w:tc>
          <w:tcPr>
            <w:tcW w:w="3260" w:type="dxa"/>
          </w:tcPr>
          <w:p w14:paraId="5D13CEAB" w14:textId="77777777" w:rsidR="00A96D18" w:rsidRPr="002679A1" w:rsidRDefault="00A96D18" w:rsidP="00C600CB">
            <w:pPr>
              <w:rPr>
                <w:lang w:val="en-US"/>
              </w:rPr>
            </w:pPr>
            <w:r w:rsidRPr="002679A1">
              <w:rPr>
                <w:lang w:val="en-US"/>
              </w:rPr>
              <w:t>Regular budget of the coordinating institution</w:t>
            </w:r>
          </w:p>
        </w:tc>
        <w:tc>
          <w:tcPr>
            <w:tcW w:w="3260" w:type="dxa"/>
            <w:hideMark/>
          </w:tcPr>
          <w:p w14:paraId="5BEC573A" w14:textId="77777777" w:rsidR="00A96D18" w:rsidRPr="002679A1" w:rsidRDefault="00A96D18" w:rsidP="00C600CB">
            <w:pPr>
              <w:rPr>
                <w:lang w:val="en-US"/>
              </w:rPr>
            </w:pPr>
            <w:r w:rsidRPr="002679A1">
              <w:rPr>
                <w:lang w:val="en-US"/>
              </w:rPr>
              <w:t xml:space="preserve">Public and private diagnostic laboratories, Ministry in charge of Agriculture, veterinary professional organizations, French Agency for Food, Environmental and Occupational Health &amp; Safety. </w:t>
            </w:r>
          </w:p>
        </w:tc>
        <w:tc>
          <w:tcPr>
            <w:tcW w:w="1418" w:type="dxa"/>
            <w:hideMark/>
          </w:tcPr>
          <w:p w14:paraId="14DB357F" w14:textId="77777777" w:rsidR="00A96D18" w:rsidRPr="002679A1" w:rsidRDefault="00A96D18" w:rsidP="00C600CB">
            <w:pPr>
              <w:rPr>
                <w:lang w:val="en-US"/>
              </w:rPr>
            </w:pPr>
            <w:r w:rsidRPr="002679A1">
              <w:rPr>
                <w:lang w:val="en-US"/>
              </w:rPr>
              <w:t>French Agency for Food, Environmental and Occupational Health &amp; Safety</w:t>
            </w:r>
          </w:p>
        </w:tc>
        <w:tc>
          <w:tcPr>
            <w:tcW w:w="1559" w:type="dxa"/>
            <w:hideMark/>
          </w:tcPr>
          <w:p w14:paraId="38A0126B" w14:textId="77777777" w:rsidR="00A96D18" w:rsidRPr="002679A1" w:rsidRDefault="00A96D18" w:rsidP="00C600CB">
            <w:pPr>
              <w:rPr>
                <w:lang w:val="en-US"/>
              </w:rPr>
            </w:pPr>
            <w:r w:rsidRPr="002679A1">
              <w:rPr>
                <w:lang w:val="en-US"/>
              </w:rPr>
              <w:t>Public</w:t>
            </w:r>
          </w:p>
        </w:tc>
      </w:tr>
    </w:tbl>
    <w:p w14:paraId="4D1F2B53" w14:textId="77777777" w:rsidR="00A96D18" w:rsidRDefault="00A96D18" w:rsidP="00A96D18">
      <w:pPr>
        <w:rPr>
          <w:lang w:val="en-US"/>
        </w:rPr>
      </w:pPr>
      <w:bookmarkStart w:id="6" w:name="_Hlk66631290"/>
      <w:bookmarkEnd w:id="4"/>
      <w:r w:rsidRPr="005E0F1C">
        <w:rPr>
          <w:lang w:val="en-US"/>
        </w:rPr>
        <w:t>*Acronyms of coordinating institutions were used to identify monitoring systems without official name for the purpose of this study (see Table 1).</w:t>
      </w:r>
    </w:p>
    <w:bookmarkEnd w:id="6"/>
    <w:p w14:paraId="3FCDFDAC" w14:textId="77777777" w:rsidR="00A96D18" w:rsidRDefault="00A96D18" w:rsidP="00A96D18">
      <w:pPr>
        <w:rPr>
          <w:lang w:val="en-US"/>
        </w:rPr>
      </w:pPr>
      <w:r>
        <w:rPr>
          <w:lang w:val="en-US"/>
        </w:rPr>
        <w:t>**</w:t>
      </w:r>
      <w:r w:rsidRPr="00B52C9C">
        <w:rPr>
          <w:lang w:val="en-US"/>
        </w:rPr>
        <w:t xml:space="preserve">During 2020, under the administration </w:t>
      </w:r>
      <w:r>
        <w:rPr>
          <w:lang w:val="en-US"/>
        </w:rPr>
        <w:t xml:space="preserve">of the </w:t>
      </w:r>
      <w:r w:rsidRPr="00B52C9C">
        <w:rPr>
          <w:lang w:val="en-US"/>
        </w:rPr>
        <w:t xml:space="preserve">VFA, the coordination of </w:t>
      </w:r>
      <w:r>
        <w:rPr>
          <w:lang w:val="en-US"/>
        </w:rPr>
        <w:t>this</w:t>
      </w:r>
      <w:r w:rsidRPr="00B52C9C">
        <w:rPr>
          <w:lang w:val="en-US"/>
        </w:rPr>
        <w:t xml:space="preserve"> </w:t>
      </w:r>
      <w:r>
        <w:rPr>
          <w:lang w:val="en-US"/>
        </w:rPr>
        <w:t>monitoring</w:t>
      </w:r>
      <w:r w:rsidRPr="00B52C9C">
        <w:rPr>
          <w:lang w:val="en-US"/>
        </w:rPr>
        <w:t xml:space="preserve"> system has been gradually taken over by </w:t>
      </w:r>
      <w:r>
        <w:rPr>
          <w:lang w:val="en-US"/>
        </w:rPr>
        <w:t xml:space="preserve">the </w:t>
      </w:r>
      <w:proofErr w:type="spellStart"/>
      <w:r w:rsidRPr="00B52C9C">
        <w:rPr>
          <w:lang w:val="en-US"/>
        </w:rPr>
        <w:t>Statens</w:t>
      </w:r>
      <w:proofErr w:type="spellEnd"/>
      <w:r w:rsidRPr="00B52C9C">
        <w:rPr>
          <w:lang w:val="en-US"/>
        </w:rPr>
        <w:t xml:space="preserve"> Serum </w:t>
      </w:r>
      <w:proofErr w:type="spellStart"/>
      <w:r w:rsidRPr="00B52C9C">
        <w:rPr>
          <w:lang w:val="en-US"/>
        </w:rPr>
        <w:t>Institut</w:t>
      </w:r>
      <w:proofErr w:type="spellEnd"/>
      <w:r w:rsidRPr="00B52C9C">
        <w:rPr>
          <w:lang w:val="en-US"/>
        </w:rPr>
        <w:t xml:space="preserve"> and the University of Copenhagen. DTU does however still supply data, e.g. for cattle pathogens</w:t>
      </w:r>
      <w:r>
        <w:rPr>
          <w:lang w:val="en-US"/>
        </w:rPr>
        <w:t>.</w:t>
      </w:r>
    </w:p>
    <w:p w14:paraId="5C898640" w14:textId="77777777" w:rsidR="00A96D18" w:rsidRPr="00704B04" w:rsidRDefault="00A96D18" w:rsidP="00A96D18">
      <w:pPr>
        <w:rPr>
          <w:lang w:val="en-US"/>
        </w:rPr>
      </w:pPr>
      <w:bookmarkStart w:id="7" w:name="_Hlk66641679"/>
      <w:r>
        <w:rPr>
          <w:lang w:val="en-US"/>
        </w:rPr>
        <w:t>AST: Antimicrobial Susceptibility Testing</w:t>
      </w:r>
      <w:bookmarkEnd w:id="7"/>
    </w:p>
    <w:p w14:paraId="46907BA0" w14:textId="7114D683" w:rsidR="00A96D18" w:rsidRDefault="00A96D18">
      <w:pPr>
        <w:rPr>
          <w:lang w:val="en-US"/>
        </w:rPr>
      </w:pPr>
      <w:r>
        <w:rPr>
          <w:lang w:val="en-US"/>
        </w:rPr>
        <w:br w:type="page"/>
      </w:r>
    </w:p>
    <w:p w14:paraId="266D5E4E" w14:textId="77777777" w:rsidR="00A96D18" w:rsidRDefault="00A96D18" w:rsidP="00A96D18">
      <w:pPr>
        <w:pStyle w:val="Lgende"/>
        <w:keepNext/>
        <w:rPr>
          <w:lang w:val="en-GB"/>
        </w:rPr>
      </w:pPr>
    </w:p>
    <w:p w14:paraId="4CC7A3E3" w14:textId="77777777" w:rsidR="00A96D18" w:rsidRPr="005E0F1C" w:rsidRDefault="00A96D18" w:rsidP="00A96D18">
      <w:pPr>
        <w:pStyle w:val="Lgende"/>
        <w:keepNext/>
        <w:rPr>
          <w:lang w:val="en-GB"/>
        </w:rPr>
      </w:pPr>
      <w:r w:rsidRPr="004F75A6">
        <w:rPr>
          <w:lang w:val="en-GB"/>
        </w:rPr>
        <w:t xml:space="preserve">Table 2: Description of </w:t>
      </w:r>
      <w:r w:rsidRPr="005E0F1C">
        <w:rPr>
          <w:lang w:val="en-GB"/>
        </w:rPr>
        <w:t xml:space="preserve">the laboratory networks of </w:t>
      </w:r>
      <w:bookmarkStart w:id="8" w:name="_Hlk66631504"/>
      <w:r w:rsidRPr="005E0F1C">
        <w:rPr>
          <w:lang w:val="en-US"/>
        </w:rPr>
        <w:t>15 national monitoring systems for antimicrobial resistance in bacterial pathogens of animals</w:t>
      </w:r>
      <w:r w:rsidRPr="005E0F1C">
        <w:rPr>
          <w:noProof/>
          <w:lang w:val="en-US"/>
        </w:rPr>
        <w:t xml:space="preserve"> </w:t>
      </w:r>
      <w:r w:rsidRPr="005E0F1C">
        <w:rPr>
          <w:lang w:val="en-GB"/>
        </w:rPr>
        <w:t>(2020 as the reference year)</w:t>
      </w:r>
      <w:bookmarkEnd w:id="8"/>
    </w:p>
    <w:tbl>
      <w:tblPr>
        <w:tblStyle w:val="Grilledutableau"/>
        <w:tblW w:w="0" w:type="auto"/>
        <w:tblLook w:val="04A0" w:firstRow="1" w:lastRow="0" w:firstColumn="1" w:lastColumn="0" w:noHBand="0" w:noVBand="1"/>
      </w:tblPr>
      <w:tblGrid>
        <w:gridCol w:w="1342"/>
        <w:gridCol w:w="1468"/>
        <w:gridCol w:w="1328"/>
        <w:gridCol w:w="1444"/>
        <w:gridCol w:w="1501"/>
        <w:gridCol w:w="1417"/>
        <w:gridCol w:w="3544"/>
        <w:gridCol w:w="3344"/>
      </w:tblGrid>
      <w:tr w:rsidR="00A96D18" w:rsidRPr="00B32DC8" w14:paraId="7C1A14C1" w14:textId="77777777" w:rsidTr="00C600CB">
        <w:trPr>
          <w:trHeight w:val="1160"/>
        </w:trPr>
        <w:tc>
          <w:tcPr>
            <w:tcW w:w="1342" w:type="dxa"/>
            <w:hideMark/>
          </w:tcPr>
          <w:p w14:paraId="21E7153B" w14:textId="77777777" w:rsidR="00A96D18" w:rsidRPr="005E0F1C" w:rsidRDefault="00A96D18" w:rsidP="00C600CB">
            <w:pPr>
              <w:rPr>
                <w:b/>
                <w:bCs/>
                <w:lang w:val="en-GB"/>
              </w:rPr>
            </w:pPr>
            <w:r w:rsidRPr="005E0F1C">
              <w:rPr>
                <w:b/>
                <w:bCs/>
                <w:lang w:val="en-GB"/>
              </w:rPr>
              <w:t>Country</w:t>
            </w:r>
          </w:p>
        </w:tc>
        <w:tc>
          <w:tcPr>
            <w:tcW w:w="1468" w:type="dxa"/>
            <w:hideMark/>
          </w:tcPr>
          <w:p w14:paraId="39264323" w14:textId="77777777" w:rsidR="00A96D18" w:rsidRPr="005E0F1C" w:rsidRDefault="00A96D18" w:rsidP="00C600CB">
            <w:pPr>
              <w:rPr>
                <w:b/>
                <w:bCs/>
                <w:lang w:val="en-GB"/>
              </w:rPr>
            </w:pPr>
            <w:r w:rsidRPr="005E0F1C">
              <w:rPr>
                <w:b/>
                <w:bCs/>
                <w:lang w:val="en-GB"/>
              </w:rPr>
              <w:t>Name of surveillance programme</w:t>
            </w:r>
          </w:p>
        </w:tc>
        <w:tc>
          <w:tcPr>
            <w:tcW w:w="1328" w:type="dxa"/>
            <w:hideMark/>
          </w:tcPr>
          <w:p w14:paraId="0BEA733B" w14:textId="77777777" w:rsidR="00A96D18" w:rsidRPr="005E0F1C" w:rsidRDefault="00A96D18" w:rsidP="00C600CB">
            <w:pPr>
              <w:rPr>
                <w:b/>
                <w:bCs/>
                <w:lang w:val="en-GB"/>
              </w:rPr>
            </w:pPr>
            <w:r w:rsidRPr="005E0F1C">
              <w:rPr>
                <w:b/>
                <w:bCs/>
                <w:lang w:val="en-GB"/>
              </w:rPr>
              <w:t>Presence of a network of field diagnostic laboratories</w:t>
            </w:r>
          </w:p>
        </w:tc>
        <w:tc>
          <w:tcPr>
            <w:tcW w:w="1444" w:type="dxa"/>
            <w:hideMark/>
          </w:tcPr>
          <w:p w14:paraId="3C5345EC" w14:textId="77777777" w:rsidR="00A96D18" w:rsidRPr="005E0F1C" w:rsidRDefault="00A96D18" w:rsidP="00C600CB">
            <w:pPr>
              <w:rPr>
                <w:b/>
                <w:bCs/>
                <w:lang w:val="en-GB"/>
              </w:rPr>
            </w:pPr>
            <w:r w:rsidRPr="005E0F1C">
              <w:rPr>
                <w:b/>
                <w:bCs/>
                <w:lang w:val="en-GB"/>
              </w:rPr>
              <w:t>Number of networked laboratories</w:t>
            </w:r>
          </w:p>
        </w:tc>
        <w:tc>
          <w:tcPr>
            <w:tcW w:w="1501" w:type="dxa"/>
            <w:hideMark/>
          </w:tcPr>
          <w:p w14:paraId="61AE3E02" w14:textId="77777777" w:rsidR="00A96D18" w:rsidRPr="005E0F1C" w:rsidRDefault="00A96D18" w:rsidP="00C600CB">
            <w:pPr>
              <w:rPr>
                <w:b/>
                <w:bCs/>
                <w:lang w:val="en-GB"/>
              </w:rPr>
            </w:pPr>
            <w:r w:rsidRPr="005E0F1C">
              <w:rPr>
                <w:b/>
                <w:bCs/>
                <w:lang w:val="en-GB"/>
              </w:rPr>
              <w:t>Status of networked laboratories</w:t>
            </w:r>
          </w:p>
        </w:tc>
        <w:tc>
          <w:tcPr>
            <w:tcW w:w="1417" w:type="dxa"/>
            <w:hideMark/>
          </w:tcPr>
          <w:p w14:paraId="748DB34E" w14:textId="77777777" w:rsidR="00A96D18" w:rsidRPr="005E0F1C" w:rsidRDefault="00A96D18" w:rsidP="00C600CB">
            <w:pPr>
              <w:rPr>
                <w:b/>
                <w:bCs/>
                <w:lang w:val="en-GB"/>
              </w:rPr>
            </w:pPr>
            <w:r w:rsidRPr="005E0F1C">
              <w:rPr>
                <w:b/>
                <w:bCs/>
                <w:lang w:val="en-GB"/>
              </w:rPr>
              <w:t>Presence of a central laboratory</w:t>
            </w:r>
          </w:p>
        </w:tc>
        <w:tc>
          <w:tcPr>
            <w:tcW w:w="3544" w:type="dxa"/>
            <w:hideMark/>
          </w:tcPr>
          <w:p w14:paraId="7B24BCB4" w14:textId="77777777" w:rsidR="00A96D18" w:rsidRPr="005E0F1C" w:rsidRDefault="00A96D18" w:rsidP="00C600CB">
            <w:pPr>
              <w:rPr>
                <w:b/>
                <w:bCs/>
                <w:lang w:val="en-GB"/>
              </w:rPr>
            </w:pPr>
            <w:r w:rsidRPr="005E0F1C">
              <w:rPr>
                <w:b/>
                <w:bCs/>
                <w:lang w:val="en-GB"/>
              </w:rPr>
              <w:t>Laboratory activities of the central laboratory</w:t>
            </w:r>
          </w:p>
        </w:tc>
        <w:tc>
          <w:tcPr>
            <w:tcW w:w="3344" w:type="dxa"/>
            <w:hideMark/>
          </w:tcPr>
          <w:p w14:paraId="4B6851E1" w14:textId="77777777" w:rsidR="00A96D18" w:rsidRPr="005E0F1C" w:rsidRDefault="00A96D18" w:rsidP="00C600CB">
            <w:pPr>
              <w:rPr>
                <w:b/>
                <w:bCs/>
                <w:lang w:val="en-GB"/>
              </w:rPr>
            </w:pPr>
            <w:r w:rsidRPr="005E0F1C">
              <w:rPr>
                <w:b/>
                <w:bCs/>
                <w:lang w:val="en-GB"/>
              </w:rPr>
              <w:t>Is the central laboratory (or the unique laboratory in the absence of network) the National Reference Laboratory for AMR in the animal sector?</w:t>
            </w:r>
          </w:p>
        </w:tc>
      </w:tr>
      <w:tr w:rsidR="00A96D18" w:rsidRPr="005E0F1C" w14:paraId="159D0941" w14:textId="77777777" w:rsidTr="00C600CB">
        <w:trPr>
          <w:trHeight w:val="580"/>
        </w:trPr>
        <w:tc>
          <w:tcPr>
            <w:tcW w:w="1342" w:type="dxa"/>
            <w:hideMark/>
          </w:tcPr>
          <w:p w14:paraId="0F9B1F29" w14:textId="77777777" w:rsidR="00A96D18" w:rsidRPr="005E0F1C" w:rsidRDefault="00A96D18" w:rsidP="00C600CB">
            <w:pPr>
              <w:rPr>
                <w:b/>
                <w:bCs/>
                <w:lang w:val="en-GB"/>
              </w:rPr>
            </w:pPr>
            <w:r w:rsidRPr="005E0F1C">
              <w:rPr>
                <w:b/>
                <w:bCs/>
                <w:lang w:val="en-US"/>
              </w:rPr>
              <w:t>Finland</w:t>
            </w:r>
          </w:p>
        </w:tc>
        <w:tc>
          <w:tcPr>
            <w:tcW w:w="1468" w:type="dxa"/>
            <w:hideMark/>
          </w:tcPr>
          <w:p w14:paraId="4D0722DD" w14:textId="77777777" w:rsidR="00A96D18" w:rsidRPr="005E0F1C" w:rsidRDefault="00A96D18" w:rsidP="00C600CB">
            <w:pPr>
              <w:rPr>
                <w:lang w:val="en-GB"/>
              </w:rPr>
            </w:pPr>
            <w:r w:rsidRPr="005E0F1C">
              <w:rPr>
                <w:lang w:val="en-US"/>
              </w:rPr>
              <w:t>FINRES-Vet</w:t>
            </w:r>
          </w:p>
        </w:tc>
        <w:tc>
          <w:tcPr>
            <w:tcW w:w="1328" w:type="dxa"/>
            <w:hideMark/>
          </w:tcPr>
          <w:p w14:paraId="25D15041" w14:textId="77777777" w:rsidR="00A96D18" w:rsidRPr="005E0F1C" w:rsidRDefault="00A96D18" w:rsidP="00C600CB">
            <w:pPr>
              <w:rPr>
                <w:lang w:val="en-GB"/>
              </w:rPr>
            </w:pPr>
            <w:r w:rsidRPr="005E0F1C">
              <w:rPr>
                <w:lang w:val="en-GB"/>
              </w:rPr>
              <w:t>Yes</w:t>
            </w:r>
          </w:p>
        </w:tc>
        <w:tc>
          <w:tcPr>
            <w:tcW w:w="1444" w:type="dxa"/>
            <w:hideMark/>
          </w:tcPr>
          <w:p w14:paraId="6A008A87" w14:textId="77777777" w:rsidR="00A96D18" w:rsidRPr="005E0F1C" w:rsidRDefault="00A96D18" w:rsidP="00C600CB">
            <w:pPr>
              <w:rPr>
                <w:lang w:val="en-GB"/>
              </w:rPr>
            </w:pPr>
            <w:r w:rsidRPr="005E0F1C">
              <w:rPr>
                <w:lang w:val="en-GB"/>
              </w:rPr>
              <w:t>5</w:t>
            </w:r>
          </w:p>
        </w:tc>
        <w:tc>
          <w:tcPr>
            <w:tcW w:w="1501" w:type="dxa"/>
            <w:hideMark/>
          </w:tcPr>
          <w:p w14:paraId="31CF50BC" w14:textId="77777777" w:rsidR="00A96D18" w:rsidRPr="005E0F1C" w:rsidRDefault="00A96D18" w:rsidP="00C600CB">
            <w:pPr>
              <w:rPr>
                <w:lang w:val="en-GB"/>
              </w:rPr>
            </w:pPr>
            <w:r w:rsidRPr="005E0F1C">
              <w:rPr>
                <w:lang w:val="en-GB"/>
              </w:rPr>
              <w:t>Public</w:t>
            </w:r>
          </w:p>
        </w:tc>
        <w:tc>
          <w:tcPr>
            <w:tcW w:w="1417" w:type="dxa"/>
            <w:hideMark/>
          </w:tcPr>
          <w:p w14:paraId="79590127" w14:textId="77777777" w:rsidR="00A96D18" w:rsidRPr="005E0F1C" w:rsidRDefault="00A96D18" w:rsidP="00C600CB">
            <w:pPr>
              <w:rPr>
                <w:lang w:val="en-GB"/>
              </w:rPr>
            </w:pPr>
            <w:r w:rsidRPr="005E0F1C">
              <w:rPr>
                <w:lang w:val="en-GB"/>
              </w:rPr>
              <w:t>Yes</w:t>
            </w:r>
          </w:p>
        </w:tc>
        <w:tc>
          <w:tcPr>
            <w:tcW w:w="3544" w:type="dxa"/>
            <w:hideMark/>
          </w:tcPr>
          <w:p w14:paraId="668E3299" w14:textId="77777777" w:rsidR="00A96D18" w:rsidRPr="005E0F1C" w:rsidRDefault="00A96D18" w:rsidP="00C600CB">
            <w:pPr>
              <w:rPr>
                <w:lang w:val="en-GB"/>
              </w:rPr>
            </w:pPr>
            <w:r w:rsidRPr="005E0F1C">
              <w:rPr>
                <w:lang w:val="en-GB"/>
              </w:rPr>
              <w:t>Diagnostic activities, reference activities and complementary molecular analyses.</w:t>
            </w:r>
          </w:p>
        </w:tc>
        <w:tc>
          <w:tcPr>
            <w:tcW w:w="3344" w:type="dxa"/>
            <w:hideMark/>
          </w:tcPr>
          <w:p w14:paraId="7837F41E" w14:textId="77777777" w:rsidR="00A96D18" w:rsidRPr="005E0F1C" w:rsidRDefault="00A96D18" w:rsidP="00C600CB">
            <w:pPr>
              <w:rPr>
                <w:lang w:val="en-GB"/>
              </w:rPr>
            </w:pPr>
            <w:r w:rsidRPr="005E0F1C">
              <w:rPr>
                <w:lang w:val="en-GB"/>
              </w:rPr>
              <w:t>Yes</w:t>
            </w:r>
          </w:p>
        </w:tc>
      </w:tr>
      <w:tr w:rsidR="00A96D18" w:rsidRPr="005E0F1C" w14:paraId="091D7428" w14:textId="77777777" w:rsidTr="00C600CB">
        <w:trPr>
          <w:trHeight w:val="290"/>
        </w:trPr>
        <w:tc>
          <w:tcPr>
            <w:tcW w:w="1342" w:type="dxa"/>
            <w:hideMark/>
          </w:tcPr>
          <w:p w14:paraId="4478BAE2" w14:textId="77777777" w:rsidR="00A96D18" w:rsidRPr="005E0F1C" w:rsidRDefault="00A96D18" w:rsidP="00C600CB">
            <w:pPr>
              <w:rPr>
                <w:b/>
                <w:bCs/>
                <w:lang w:val="en-GB"/>
              </w:rPr>
            </w:pPr>
            <w:r w:rsidRPr="005E0F1C">
              <w:rPr>
                <w:b/>
                <w:bCs/>
                <w:lang w:val="en-US"/>
              </w:rPr>
              <w:t>Sweden</w:t>
            </w:r>
          </w:p>
        </w:tc>
        <w:tc>
          <w:tcPr>
            <w:tcW w:w="1468" w:type="dxa"/>
            <w:hideMark/>
          </w:tcPr>
          <w:p w14:paraId="66A659C0" w14:textId="77777777" w:rsidR="00A96D18" w:rsidRPr="005E0F1C" w:rsidRDefault="00A96D18" w:rsidP="00C600CB">
            <w:pPr>
              <w:rPr>
                <w:lang w:val="en-GB"/>
              </w:rPr>
            </w:pPr>
            <w:r w:rsidRPr="005E0F1C">
              <w:rPr>
                <w:lang w:val="en-US"/>
              </w:rPr>
              <w:t>Svarm</w:t>
            </w:r>
          </w:p>
        </w:tc>
        <w:tc>
          <w:tcPr>
            <w:tcW w:w="1328" w:type="dxa"/>
            <w:hideMark/>
          </w:tcPr>
          <w:p w14:paraId="16CDF8F0" w14:textId="77777777" w:rsidR="00A96D18" w:rsidRPr="005E0F1C" w:rsidRDefault="00A96D18" w:rsidP="00C600CB">
            <w:pPr>
              <w:rPr>
                <w:lang w:val="en-GB"/>
              </w:rPr>
            </w:pPr>
            <w:r w:rsidRPr="005E0F1C">
              <w:rPr>
                <w:lang w:val="en-GB"/>
              </w:rPr>
              <w:t>No</w:t>
            </w:r>
          </w:p>
        </w:tc>
        <w:tc>
          <w:tcPr>
            <w:tcW w:w="1444" w:type="dxa"/>
            <w:noWrap/>
            <w:hideMark/>
          </w:tcPr>
          <w:p w14:paraId="76D3CF06" w14:textId="77777777" w:rsidR="00A96D18" w:rsidRPr="005E0F1C" w:rsidRDefault="00A96D18" w:rsidP="00C600CB">
            <w:pPr>
              <w:rPr>
                <w:lang w:val="en-GB"/>
              </w:rPr>
            </w:pPr>
            <w:r w:rsidRPr="005E0F1C">
              <w:rPr>
                <w:lang w:val="en-GB"/>
              </w:rPr>
              <w:t>-</w:t>
            </w:r>
          </w:p>
        </w:tc>
        <w:tc>
          <w:tcPr>
            <w:tcW w:w="1501" w:type="dxa"/>
            <w:hideMark/>
          </w:tcPr>
          <w:p w14:paraId="36BA1017" w14:textId="77777777" w:rsidR="00A96D18" w:rsidRPr="005E0F1C" w:rsidRDefault="00A96D18" w:rsidP="00C600CB">
            <w:pPr>
              <w:rPr>
                <w:lang w:val="en-GB"/>
              </w:rPr>
            </w:pPr>
            <w:r w:rsidRPr="005E0F1C">
              <w:rPr>
                <w:lang w:val="en-GB"/>
              </w:rPr>
              <w:t>-</w:t>
            </w:r>
          </w:p>
        </w:tc>
        <w:tc>
          <w:tcPr>
            <w:tcW w:w="1417" w:type="dxa"/>
            <w:hideMark/>
          </w:tcPr>
          <w:p w14:paraId="1B082663" w14:textId="77777777" w:rsidR="00A96D18" w:rsidRPr="005E0F1C" w:rsidRDefault="00A96D18" w:rsidP="00C600CB">
            <w:pPr>
              <w:rPr>
                <w:lang w:val="en-GB"/>
              </w:rPr>
            </w:pPr>
            <w:r w:rsidRPr="005E0F1C">
              <w:rPr>
                <w:lang w:val="en-GB"/>
              </w:rPr>
              <w:t>-</w:t>
            </w:r>
          </w:p>
        </w:tc>
        <w:tc>
          <w:tcPr>
            <w:tcW w:w="3544" w:type="dxa"/>
            <w:hideMark/>
          </w:tcPr>
          <w:p w14:paraId="22B56A40" w14:textId="77777777" w:rsidR="00A96D18" w:rsidRPr="005E0F1C" w:rsidRDefault="00A96D18" w:rsidP="00C600CB">
            <w:pPr>
              <w:rPr>
                <w:lang w:val="en-GB"/>
              </w:rPr>
            </w:pPr>
            <w:r w:rsidRPr="005E0F1C">
              <w:rPr>
                <w:lang w:val="en-GB"/>
              </w:rPr>
              <w:t>-</w:t>
            </w:r>
          </w:p>
        </w:tc>
        <w:tc>
          <w:tcPr>
            <w:tcW w:w="3344" w:type="dxa"/>
            <w:hideMark/>
          </w:tcPr>
          <w:p w14:paraId="24B9DB44" w14:textId="77777777" w:rsidR="00A96D18" w:rsidRPr="005E0F1C" w:rsidRDefault="00A96D18" w:rsidP="00C600CB">
            <w:pPr>
              <w:rPr>
                <w:lang w:val="en-GB"/>
              </w:rPr>
            </w:pPr>
            <w:r w:rsidRPr="005E0F1C">
              <w:rPr>
                <w:lang w:val="en-GB"/>
              </w:rPr>
              <w:t>Yes</w:t>
            </w:r>
          </w:p>
        </w:tc>
      </w:tr>
      <w:tr w:rsidR="00A96D18" w:rsidRPr="005E0F1C" w14:paraId="03864452" w14:textId="77777777" w:rsidTr="00C600CB">
        <w:trPr>
          <w:trHeight w:val="290"/>
        </w:trPr>
        <w:tc>
          <w:tcPr>
            <w:tcW w:w="1342" w:type="dxa"/>
            <w:hideMark/>
          </w:tcPr>
          <w:p w14:paraId="49FDDBB4" w14:textId="77777777" w:rsidR="00A96D18" w:rsidRPr="005E0F1C" w:rsidRDefault="00A96D18" w:rsidP="00C600CB">
            <w:pPr>
              <w:rPr>
                <w:b/>
                <w:bCs/>
                <w:lang w:val="en-GB"/>
              </w:rPr>
            </w:pPr>
            <w:r w:rsidRPr="005E0F1C">
              <w:rPr>
                <w:b/>
                <w:bCs/>
                <w:lang w:val="en-US"/>
              </w:rPr>
              <w:t>Sweden</w:t>
            </w:r>
          </w:p>
        </w:tc>
        <w:tc>
          <w:tcPr>
            <w:tcW w:w="1468" w:type="dxa"/>
            <w:hideMark/>
          </w:tcPr>
          <w:p w14:paraId="2AE25292" w14:textId="77777777" w:rsidR="00A96D18" w:rsidRPr="005E0F1C" w:rsidRDefault="00A96D18" w:rsidP="00C600CB">
            <w:pPr>
              <w:rPr>
                <w:lang w:val="en-GB"/>
              </w:rPr>
            </w:pPr>
            <w:r w:rsidRPr="005E0F1C">
              <w:rPr>
                <w:lang w:val="en-US"/>
              </w:rPr>
              <w:t>SvarmPat</w:t>
            </w:r>
          </w:p>
        </w:tc>
        <w:tc>
          <w:tcPr>
            <w:tcW w:w="1328" w:type="dxa"/>
            <w:hideMark/>
          </w:tcPr>
          <w:p w14:paraId="47867E22" w14:textId="77777777" w:rsidR="00A96D18" w:rsidRPr="005E0F1C" w:rsidRDefault="00A96D18" w:rsidP="00C600CB">
            <w:pPr>
              <w:rPr>
                <w:lang w:val="en-GB"/>
              </w:rPr>
            </w:pPr>
            <w:r w:rsidRPr="005E0F1C">
              <w:rPr>
                <w:lang w:val="en-GB"/>
              </w:rPr>
              <w:t>No</w:t>
            </w:r>
          </w:p>
        </w:tc>
        <w:tc>
          <w:tcPr>
            <w:tcW w:w="1444" w:type="dxa"/>
            <w:hideMark/>
          </w:tcPr>
          <w:p w14:paraId="0DA1C90E" w14:textId="77777777" w:rsidR="00A96D18" w:rsidRPr="005E0F1C" w:rsidRDefault="00A96D18" w:rsidP="00C600CB">
            <w:pPr>
              <w:rPr>
                <w:lang w:val="en-GB"/>
              </w:rPr>
            </w:pPr>
            <w:r w:rsidRPr="005E0F1C">
              <w:rPr>
                <w:lang w:val="en-GB"/>
              </w:rPr>
              <w:t>-</w:t>
            </w:r>
          </w:p>
        </w:tc>
        <w:tc>
          <w:tcPr>
            <w:tcW w:w="1501" w:type="dxa"/>
            <w:hideMark/>
          </w:tcPr>
          <w:p w14:paraId="12AAC461" w14:textId="77777777" w:rsidR="00A96D18" w:rsidRPr="005E0F1C" w:rsidRDefault="00A96D18" w:rsidP="00C600CB">
            <w:pPr>
              <w:rPr>
                <w:lang w:val="en-GB"/>
              </w:rPr>
            </w:pPr>
            <w:r w:rsidRPr="005E0F1C">
              <w:rPr>
                <w:lang w:val="en-GB"/>
              </w:rPr>
              <w:t>-</w:t>
            </w:r>
          </w:p>
        </w:tc>
        <w:tc>
          <w:tcPr>
            <w:tcW w:w="1417" w:type="dxa"/>
            <w:hideMark/>
          </w:tcPr>
          <w:p w14:paraId="3C3C69BF" w14:textId="77777777" w:rsidR="00A96D18" w:rsidRPr="005E0F1C" w:rsidRDefault="00A96D18" w:rsidP="00C600CB">
            <w:pPr>
              <w:rPr>
                <w:lang w:val="en-GB"/>
              </w:rPr>
            </w:pPr>
            <w:r w:rsidRPr="005E0F1C">
              <w:rPr>
                <w:lang w:val="en-GB"/>
              </w:rPr>
              <w:t>-</w:t>
            </w:r>
          </w:p>
        </w:tc>
        <w:tc>
          <w:tcPr>
            <w:tcW w:w="3544" w:type="dxa"/>
            <w:hideMark/>
          </w:tcPr>
          <w:p w14:paraId="74B19A2D" w14:textId="77777777" w:rsidR="00A96D18" w:rsidRPr="005E0F1C" w:rsidRDefault="00A96D18" w:rsidP="00C600CB">
            <w:pPr>
              <w:rPr>
                <w:lang w:val="en-GB"/>
              </w:rPr>
            </w:pPr>
            <w:r w:rsidRPr="005E0F1C">
              <w:rPr>
                <w:lang w:val="en-GB"/>
              </w:rPr>
              <w:t>-</w:t>
            </w:r>
          </w:p>
        </w:tc>
        <w:tc>
          <w:tcPr>
            <w:tcW w:w="3344" w:type="dxa"/>
            <w:hideMark/>
          </w:tcPr>
          <w:p w14:paraId="5C74AFB9" w14:textId="77777777" w:rsidR="00A96D18" w:rsidRPr="005E0F1C" w:rsidRDefault="00A96D18" w:rsidP="00C600CB">
            <w:pPr>
              <w:rPr>
                <w:lang w:val="en-GB"/>
              </w:rPr>
            </w:pPr>
            <w:r w:rsidRPr="005E0F1C">
              <w:rPr>
                <w:lang w:val="en-GB"/>
              </w:rPr>
              <w:t>Yes</w:t>
            </w:r>
          </w:p>
        </w:tc>
      </w:tr>
      <w:tr w:rsidR="00A96D18" w:rsidRPr="005E0F1C" w14:paraId="7B98B8AC" w14:textId="77777777" w:rsidTr="00C600CB">
        <w:trPr>
          <w:trHeight w:val="870"/>
        </w:trPr>
        <w:tc>
          <w:tcPr>
            <w:tcW w:w="1342" w:type="dxa"/>
            <w:hideMark/>
          </w:tcPr>
          <w:p w14:paraId="50F7B7C8" w14:textId="77777777" w:rsidR="00A96D18" w:rsidRPr="005E0F1C" w:rsidRDefault="00A96D18" w:rsidP="00C600CB">
            <w:pPr>
              <w:rPr>
                <w:b/>
                <w:bCs/>
                <w:lang w:val="en-GB"/>
              </w:rPr>
            </w:pPr>
            <w:r w:rsidRPr="005E0F1C">
              <w:rPr>
                <w:b/>
                <w:bCs/>
                <w:lang w:val="en-US"/>
              </w:rPr>
              <w:t>The Czech Republic</w:t>
            </w:r>
          </w:p>
        </w:tc>
        <w:tc>
          <w:tcPr>
            <w:tcW w:w="1468" w:type="dxa"/>
            <w:hideMark/>
          </w:tcPr>
          <w:p w14:paraId="4A526420" w14:textId="77777777" w:rsidR="00A96D18" w:rsidRPr="005E0F1C" w:rsidRDefault="00A96D18" w:rsidP="00C600CB">
            <w:pPr>
              <w:rPr>
                <w:lang w:val="en-GB"/>
              </w:rPr>
            </w:pPr>
            <w:r w:rsidRPr="005E0F1C">
              <w:rPr>
                <w:lang w:val="en-US"/>
              </w:rPr>
              <w:t>CZ NMTP</w:t>
            </w:r>
          </w:p>
        </w:tc>
        <w:tc>
          <w:tcPr>
            <w:tcW w:w="1328" w:type="dxa"/>
            <w:hideMark/>
          </w:tcPr>
          <w:p w14:paraId="55D7EBC0" w14:textId="77777777" w:rsidR="00A96D18" w:rsidRPr="005E0F1C" w:rsidRDefault="00A96D18" w:rsidP="00C600CB">
            <w:pPr>
              <w:rPr>
                <w:lang w:val="en-GB"/>
              </w:rPr>
            </w:pPr>
            <w:r w:rsidRPr="005E0F1C">
              <w:rPr>
                <w:lang w:val="en-GB"/>
              </w:rPr>
              <w:t>Yes</w:t>
            </w:r>
          </w:p>
        </w:tc>
        <w:tc>
          <w:tcPr>
            <w:tcW w:w="1444" w:type="dxa"/>
            <w:noWrap/>
            <w:hideMark/>
          </w:tcPr>
          <w:p w14:paraId="577C1391" w14:textId="77777777" w:rsidR="00A96D18" w:rsidRPr="005E0F1C" w:rsidRDefault="00A96D18" w:rsidP="00C600CB">
            <w:pPr>
              <w:rPr>
                <w:lang w:val="en-GB"/>
              </w:rPr>
            </w:pPr>
            <w:r w:rsidRPr="005E0F1C">
              <w:rPr>
                <w:lang w:val="en-GB"/>
              </w:rPr>
              <w:t>3</w:t>
            </w:r>
          </w:p>
        </w:tc>
        <w:tc>
          <w:tcPr>
            <w:tcW w:w="1501" w:type="dxa"/>
            <w:hideMark/>
          </w:tcPr>
          <w:p w14:paraId="4E079451" w14:textId="77777777" w:rsidR="00A96D18" w:rsidRPr="005E0F1C" w:rsidRDefault="00A96D18" w:rsidP="00C600CB">
            <w:pPr>
              <w:rPr>
                <w:lang w:val="en-GB"/>
              </w:rPr>
            </w:pPr>
            <w:r w:rsidRPr="005E0F1C">
              <w:rPr>
                <w:lang w:val="en-GB"/>
              </w:rPr>
              <w:t>Public</w:t>
            </w:r>
            <w:r>
              <w:rPr>
                <w:lang w:val="en-GB"/>
              </w:rPr>
              <w:t>/Private</w:t>
            </w:r>
          </w:p>
        </w:tc>
        <w:tc>
          <w:tcPr>
            <w:tcW w:w="1417" w:type="dxa"/>
            <w:hideMark/>
          </w:tcPr>
          <w:p w14:paraId="13D1BDD2" w14:textId="77777777" w:rsidR="00A96D18" w:rsidRPr="005E0F1C" w:rsidRDefault="00A96D18" w:rsidP="00C600CB">
            <w:pPr>
              <w:rPr>
                <w:lang w:val="en-GB"/>
              </w:rPr>
            </w:pPr>
            <w:r w:rsidRPr="005E0F1C">
              <w:rPr>
                <w:lang w:val="en-GB"/>
              </w:rPr>
              <w:t>Yes</w:t>
            </w:r>
          </w:p>
        </w:tc>
        <w:tc>
          <w:tcPr>
            <w:tcW w:w="3544" w:type="dxa"/>
            <w:hideMark/>
          </w:tcPr>
          <w:p w14:paraId="706BE552" w14:textId="77777777" w:rsidR="00A96D18" w:rsidRPr="005E0F1C" w:rsidRDefault="00A96D18" w:rsidP="00C600CB">
            <w:pPr>
              <w:rPr>
                <w:lang w:val="en-GB"/>
              </w:rPr>
            </w:pPr>
            <w:r w:rsidRPr="005E0F1C">
              <w:rPr>
                <w:lang w:val="en-GB"/>
              </w:rPr>
              <w:t xml:space="preserve">Diagnostic activities, reference activities, complementary molecular </w:t>
            </w:r>
            <w:proofErr w:type="gramStart"/>
            <w:r w:rsidRPr="005E0F1C">
              <w:rPr>
                <w:lang w:val="en-GB"/>
              </w:rPr>
              <w:t>analyses</w:t>
            </w:r>
            <w:proofErr w:type="gramEnd"/>
            <w:r w:rsidRPr="005E0F1C">
              <w:rPr>
                <w:lang w:val="en-GB"/>
              </w:rPr>
              <w:t xml:space="preserve"> and central strain collection of all isolates.</w:t>
            </w:r>
          </w:p>
        </w:tc>
        <w:tc>
          <w:tcPr>
            <w:tcW w:w="3344" w:type="dxa"/>
            <w:hideMark/>
          </w:tcPr>
          <w:p w14:paraId="7649784A" w14:textId="77777777" w:rsidR="00A96D18" w:rsidRPr="005E0F1C" w:rsidRDefault="00A96D18" w:rsidP="00C600CB">
            <w:pPr>
              <w:rPr>
                <w:lang w:val="en-GB"/>
              </w:rPr>
            </w:pPr>
            <w:r w:rsidRPr="005E0F1C">
              <w:rPr>
                <w:lang w:val="en-GB"/>
              </w:rPr>
              <w:t>No</w:t>
            </w:r>
          </w:p>
        </w:tc>
      </w:tr>
      <w:tr w:rsidR="00A96D18" w:rsidRPr="005E0F1C" w14:paraId="4406895C" w14:textId="77777777" w:rsidTr="00C600CB">
        <w:trPr>
          <w:trHeight w:val="1160"/>
        </w:trPr>
        <w:tc>
          <w:tcPr>
            <w:tcW w:w="1342" w:type="dxa"/>
            <w:hideMark/>
          </w:tcPr>
          <w:p w14:paraId="2CF1A030" w14:textId="77777777" w:rsidR="00A96D18" w:rsidRPr="005E0F1C" w:rsidRDefault="00A96D18" w:rsidP="00C600CB">
            <w:pPr>
              <w:rPr>
                <w:b/>
                <w:bCs/>
                <w:lang w:val="en-GB"/>
              </w:rPr>
            </w:pPr>
            <w:r w:rsidRPr="005E0F1C">
              <w:rPr>
                <w:b/>
                <w:bCs/>
                <w:lang w:val="en-US"/>
              </w:rPr>
              <w:t>Norway</w:t>
            </w:r>
          </w:p>
        </w:tc>
        <w:tc>
          <w:tcPr>
            <w:tcW w:w="1468" w:type="dxa"/>
            <w:hideMark/>
          </w:tcPr>
          <w:p w14:paraId="4C9B1519" w14:textId="77777777" w:rsidR="00A96D18" w:rsidRPr="005E0F1C" w:rsidRDefault="00A96D18" w:rsidP="00C600CB">
            <w:pPr>
              <w:rPr>
                <w:lang w:val="en-GB"/>
              </w:rPr>
            </w:pPr>
            <w:r w:rsidRPr="005E0F1C">
              <w:rPr>
                <w:lang w:val="en-US"/>
              </w:rPr>
              <w:t>NORM-VET</w:t>
            </w:r>
          </w:p>
        </w:tc>
        <w:tc>
          <w:tcPr>
            <w:tcW w:w="1328" w:type="dxa"/>
            <w:hideMark/>
          </w:tcPr>
          <w:p w14:paraId="74853ABE" w14:textId="77777777" w:rsidR="00A96D18" w:rsidRPr="005E0F1C" w:rsidRDefault="00A96D18" w:rsidP="00C600CB">
            <w:pPr>
              <w:rPr>
                <w:lang w:val="en-GB"/>
              </w:rPr>
            </w:pPr>
            <w:r w:rsidRPr="005E0F1C">
              <w:rPr>
                <w:lang w:val="en-GB"/>
              </w:rPr>
              <w:t>Yes</w:t>
            </w:r>
          </w:p>
        </w:tc>
        <w:tc>
          <w:tcPr>
            <w:tcW w:w="1444" w:type="dxa"/>
            <w:hideMark/>
          </w:tcPr>
          <w:p w14:paraId="362B82FC" w14:textId="77777777" w:rsidR="00A96D18" w:rsidRPr="005E0F1C" w:rsidRDefault="00A96D18" w:rsidP="00C600CB">
            <w:pPr>
              <w:rPr>
                <w:lang w:val="en-GB"/>
              </w:rPr>
            </w:pPr>
            <w:r w:rsidRPr="005E0F1C">
              <w:rPr>
                <w:lang w:val="en-GB"/>
              </w:rPr>
              <w:t>2</w:t>
            </w:r>
          </w:p>
        </w:tc>
        <w:tc>
          <w:tcPr>
            <w:tcW w:w="1501" w:type="dxa"/>
            <w:hideMark/>
          </w:tcPr>
          <w:p w14:paraId="3E4CD00B" w14:textId="77777777" w:rsidR="00A96D18" w:rsidRPr="005E0F1C" w:rsidRDefault="00A96D18" w:rsidP="00C600CB">
            <w:pPr>
              <w:rPr>
                <w:lang w:val="en-GB"/>
              </w:rPr>
            </w:pPr>
            <w:r w:rsidRPr="005E0F1C">
              <w:rPr>
                <w:lang w:val="en-GB"/>
              </w:rPr>
              <w:t xml:space="preserve">Public </w:t>
            </w:r>
            <w:r>
              <w:rPr>
                <w:lang w:val="en-GB"/>
              </w:rPr>
              <w:t>or</w:t>
            </w:r>
            <w:r w:rsidRPr="005E0F1C">
              <w:rPr>
                <w:lang w:val="en-GB"/>
              </w:rPr>
              <w:t xml:space="preserve"> private</w:t>
            </w:r>
          </w:p>
        </w:tc>
        <w:tc>
          <w:tcPr>
            <w:tcW w:w="1417" w:type="dxa"/>
            <w:hideMark/>
          </w:tcPr>
          <w:p w14:paraId="23D60F50" w14:textId="77777777" w:rsidR="00A96D18" w:rsidRPr="005E0F1C" w:rsidRDefault="00A96D18" w:rsidP="00C600CB">
            <w:pPr>
              <w:rPr>
                <w:lang w:val="en-GB"/>
              </w:rPr>
            </w:pPr>
            <w:r w:rsidRPr="005E0F1C">
              <w:rPr>
                <w:lang w:val="en-GB"/>
              </w:rPr>
              <w:t>Yes</w:t>
            </w:r>
          </w:p>
        </w:tc>
        <w:tc>
          <w:tcPr>
            <w:tcW w:w="3544" w:type="dxa"/>
            <w:hideMark/>
          </w:tcPr>
          <w:p w14:paraId="66163751" w14:textId="77777777" w:rsidR="00A96D18" w:rsidRPr="005E0F1C" w:rsidRDefault="00A96D18" w:rsidP="00C600CB">
            <w:pPr>
              <w:rPr>
                <w:lang w:val="en-GB"/>
              </w:rPr>
            </w:pPr>
            <w:r w:rsidRPr="005E0F1C">
              <w:rPr>
                <w:lang w:val="en-GB"/>
              </w:rPr>
              <w:t>Diagnostic activities, reference activities, collecting isolates from one collaborating private field laboratory, isolates being re-identified and re-tested by AST and complementary molecular analyses.</w:t>
            </w:r>
          </w:p>
        </w:tc>
        <w:tc>
          <w:tcPr>
            <w:tcW w:w="3344" w:type="dxa"/>
            <w:hideMark/>
          </w:tcPr>
          <w:p w14:paraId="7D5514A9" w14:textId="77777777" w:rsidR="00A96D18" w:rsidRPr="005E0F1C" w:rsidRDefault="00A96D18" w:rsidP="00C600CB">
            <w:pPr>
              <w:rPr>
                <w:lang w:val="en-GB"/>
              </w:rPr>
            </w:pPr>
            <w:r w:rsidRPr="005E0F1C">
              <w:rPr>
                <w:lang w:val="en-GB"/>
              </w:rPr>
              <w:t>Yes</w:t>
            </w:r>
          </w:p>
        </w:tc>
      </w:tr>
      <w:tr w:rsidR="00A96D18" w:rsidRPr="005E0F1C" w14:paraId="53F86F99" w14:textId="77777777" w:rsidTr="00C600CB">
        <w:trPr>
          <w:trHeight w:val="580"/>
        </w:trPr>
        <w:tc>
          <w:tcPr>
            <w:tcW w:w="1342" w:type="dxa"/>
            <w:hideMark/>
          </w:tcPr>
          <w:p w14:paraId="49D072E7" w14:textId="77777777" w:rsidR="00A96D18" w:rsidRPr="005E0F1C" w:rsidRDefault="00A96D18" w:rsidP="00C600CB">
            <w:pPr>
              <w:rPr>
                <w:b/>
                <w:bCs/>
                <w:lang w:val="en-GB"/>
              </w:rPr>
            </w:pPr>
            <w:r w:rsidRPr="005E0F1C">
              <w:rPr>
                <w:b/>
                <w:bCs/>
                <w:lang w:val="en-US"/>
              </w:rPr>
              <w:t>Denmark</w:t>
            </w:r>
          </w:p>
        </w:tc>
        <w:tc>
          <w:tcPr>
            <w:tcW w:w="1468" w:type="dxa"/>
            <w:hideMark/>
          </w:tcPr>
          <w:p w14:paraId="5CD4D1A5" w14:textId="77777777" w:rsidR="00A96D18" w:rsidRPr="00B52C9C" w:rsidRDefault="00A96D18" w:rsidP="00C600CB">
            <w:pPr>
              <w:rPr>
                <w:vertAlign w:val="superscript"/>
                <w:lang w:val="en-GB"/>
              </w:rPr>
            </w:pPr>
            <w:r w:rsidRPr="005E0F1C">
              <w:rPr>
                <w:lang w:val="en-US"/>
              </w:rPr>
              <w:t>DTU/VFA*</w:t>
            </w:r>
          </w:p>
        </w:tc>
        <w:tc>
          <w:tcPr>
            <w:tcW w:w="1328" w:type="dxa"/>
            <w:hideMark/>
          </w:tcPr>
          <w:p w14:paraId="6B7B9CF3" w14:textId="77777777" w:rsidR="00A96D18" w:rsidRPr="005E0F1C" w:rsidRDefault="00A96D18" w:rsidP="00C600CB">
            <w:pPr>
              <w:rPr>
                <w:lang w:val="en-GB"/>
              </w:rPr>
            </w:pPr>
            <w:r w:rsidRPr="005E0F1C">
              <w:rPr>
                <w:lang w:val="en-GB"/>
              </w:rPr>
              <w:t>Yes</w:t>
            </w:r>
          </w:p>
        </w:tc>
        <w:tc>
          <w:tcPr>
            <w:tcW w:w="1444" w:type="dxa"/>
            <w:noWrap/>
            <w:hideMark/>
          </w:tcPr>
          <w:p w14:paraId="004119B5" w14:textId="77777777" w:rsidR="00A96D18" w:rsidRPr="005E0F1C" w:rsidRDefault="00A96D18" w:rsidP="00C600CB">
            <w:pPr>
              <w:rPr>
                <w:lang w:val="en-GB"/>
              </w:rPr>
            </w:pPr>
            <w:r w:rsidRPr="005E0F1C">
              <w:rPr>
                <w:lang w:val="en-GB"/>
              </w:rPr>
              <w:t>2</w:t>
            </w:r>
          </w:p>
        </w:tc>
        <w:tc>
          <w:tcPr>
            <w:tcW w:w="1501" w:type="dxa"/>
            <w:hideMark/>
          </w:tcPr>
          <w:p w14:paraId="5C83D8F1" w14:textId="77777777" w:rsidR="00A96D18" w:rsidRPr="005E0F1C" w:rsidRDefault="00A96D18" w:rsidP="00C600CB">
            <w:pPr>
              <w:rPr>
                <w:lang w:val="en-GB"/>
              </w:rPr>
            </w:pPr>
            <w:r w:rsidRPr="005E0F1C">
              <w:rPr>
                <w:lang w:val="en-GB"/>
              </w:rPr>
              <w:t xml:space="preserve">Public </w:t>
            </w:r>
            <w:r>
              <w:rPr>
                <w:lang w:val="en-GB"/>
              </w:rPr>
              <w:t>or</w:t>
            </w:r>
            <w:r w:rsidRPr="005E0F1C">
              <w:rPr>
                <w:lang w:val="en-GB"/>
              </w:rPr>
              <w:t xml:space="preserve"> private</w:t>
            </w:r>
          </w:p>
        </w:tc>
        <w:tc>
          <w:tcPr>
            <w:tcW w:w="1417" w:type="dxa"/>
            <w:hideMark/>
          </w:tcPr>
          <w:p w14:paraId="49268B7D" w14:textId="77777777" w:rsidR="00A96D18" w:rsidRPr="005E0F1C" w:rsidRDefault="00A96D18" w:rsidP="00C600CB">
            <w:pPr>
              <w:rPr>
                <w:lang w:val="en-GB"/>
              </w:rPr>
            </w:pPr>
            <w:r w:rsidRPr="005E0F1C">
              <w:rPr>
                <w:lang w:val="en-GB"/>
              </w:rPr>
              <w:t>Yes</w:t>
            </w:r>
          </w:p>
        </w:tc>
        <w:tc>
          <w:tcPr>
            <w:tcW w:w="3544" w:type="dxa"/>
            <w:hideMark/>
          </w:tcPr>
          <w:p w14:paraId="66C21EE3" w14:textId="77777777" w:rsidR="00A96D18" w:rsidRPr="005E0F1C" w:rsidRDefault="00A96D18" w:rsidP="00C600CB">
            <w:pPr>
              <w:rPr>
                <w:lang w:val="en-GB"/>
              </w:rPr>
            </w:pPr>
            <w:r w:rsidRPr="005E0F1C">
              <w:rPr>
                <w:lang w:val="en-GB"/>
              </w:rPr>
              <w:t>Confirmation of diagnostics (</w:t>
            </w:r>
            <w:proofErr w:type="gramStart"/>
            <w:r w:rsidRPr="005E0F1C">
              <w:rPr>
                <w:lang w:val="en-GB"/>
              </w:rPr>
              <w:t>e.g.</w:t>
            </w:r>
            <w:proofErr w:type="gramEnd"/>
            <w:r w:rsidRPr="005E0F1C">
              <w:rPr>
                <w:lang w:val="en-GB"/>
              </w:rPr>
              <w:t xml:space="preserve"> </w:t>
            </w:r>
            <w:r w:rsidRPr="005E0F1C">
              <w:rPr>
                <w:lang w:val="en-US"/>
              </w:rPr>
              <w:t>MALDI-TOF</w:t>
            </w:r>
            <w:r w:rsidRPr="005E0F1C">
              <w:rPr>
                <w:lang w:val="en-GB"/>
              </w:rPr>
              <w:t>) and serotyping of some pathogens</w:t>
            </w:r>
          </w:p>
        </w:tc>
        <w:tc>
          <w:tcPr>
            <w:tcW w:w="3344" w:type="dxa"/>
            <w:hideMark/>
          </w:tcPr>
          <w:p w14:paraId="4027DA8F" w14:textId="77777777" w:rsidR="00A96D18" w:rsidRPr="005E0F1C" w:rsidRDefault="00A96D18" w:rsidP="00C600CB">
            <w:pPr>
              <w:rPr>
                <w:lang w:val="en-GB"/>
              </w:rPr>
            </w:pPr>
            <w:r w:rsidRPr="005E0F1C">
              <w:rPr>
                <w:lang w:val="en-GB"/>
              </w:rPr>
              <w:t>No</w:t>
            </w:r>
          </w:p>
        </w:tc>
      </w:tr>
      <w:tr w:rsidR="00A96D18" w:rsidRPr="005E0F1C" w14:paraId="7AA61EB6" w14:textId="77777777" w:rsidTr="00C600CB">
        <w:trPr>
          <w:trHeight w:val="290"/>
        </w:trPr>
        <w:tc>
          <w:tcPr>
            <w:tcW w:w="1342" w:type="dxa"/>
            <w:hideMark/>
          </w:tcPr>
          <w:p w14:paraId="7CDE1DA4" w14:textId="77777777" w:rsidR="00A96D18" w:rsidRPr="005E0F1C" w:rsidRDefault="00A96D18" w:rsidP="00C600CB">
            <w:pPr>
              <w:rPr>
                <w:b/>
                <w:bCs/>
                <w:lang w:val="en-GB"/>
              </w:rPr>
            </w:pPr>
            <w:r w:rsidRPr="005E0F1C">
              <w:rPr>
                <w:b/>
                <w:bCs/>
                <w:lang w:val="en-US"/>
              </w:rPr>
              <w:t>Denmark</w:t>
            </w:r>
          </w:p>
        </w:tc>
        <w:tc>
          <w:tcPr>
            <w:tcW w:w="1468" w:type="dxa"/>
            <w:hideMark/>
          </w:tcPr>
          <w:p w14:paraId="70240D58" w14:textId="77777777" w:rsidR="00A96D18" w:rsidRPr="005E0F1C" w:rsidRDefault="00A96D18" w:rsidP="00C600CB">
            <w:pPr>
              <w:rPr>
                <w:lang w:val="en-GB"/>
              </w:rPr>
            </w:pPr>
            <w:r w:rsidRPr="005E0F1C">
              <w:rPr>
                <w:lang w:val="en-US"/>
              </w:rPr>
              <w:t>UC*</w:t>
            </w:r>
          </w:p>
        </w:tc>
        <w:tc>
          <w:tcPr>
            <w:tcW w:w="1328" w:type="dxa"/>
            <w:hideMark/>
          </w:tcPr>
          <w:p w14:paraId="3220D10C" w14:textId="77777777" w:rsidR="00A96D18" w:rsidRPr="005E0F1C" w:rsidRDefault="00A96D18" w:rsidP="00C600CB">
            <w:pPr>
              <w:rPr>
                <w:lang w:val="en-GB"/>
              </w:rPr>
            </w:pPr>
            <w:r w:rsidRPr="005E0F1C">
              <w:rPr>
                <w:lang w:val="en-GB"/>
              </w:rPr>
              <w:t>No</w:t>
            </w:r>
          </w:p>
        </w:tc>
        <w:tc>
          <w:tcPr>
            <w:tcW w:w="1444" w:type="dxa"/>
            <w:hideMark/>
          </w:tcPr>
          <w:p w14:paraId="30007860" w14:textId="77777777" w:rsidR="00A96D18" w:rsidRPr="005E0F1C" w:rsidRDefault="00A96D18" w:rsidP="00C600CB">
            <w:pPr>
              <w:rPr>
                <w:lang w:val="en-GB"/>
              </w:rPr>
            </w:pPr>
            <w:r w:rsidRPr="005E0F1C">
              <w:rPr>
                <w:lang w:val="en-GB"/>
              </w:rPr>
              <w:t>-</w:t>
            </w:r>
          </w:p>
        </w:tc>
        <w:tc>
          <w:tcPr>
            <w:tcW w:w="1501" w:type="dxa"/>
            <w:hideMark/>
          </w:tcPr>
          <w:p w14:paraId="1D16CB80" w14:textId="77777777" w:rsidR="00A96D18" w:rsidRPr="005E0F1C" w:rsidRDefault="00A96D18" w:rsidP="00C600CB">
            <w:pPr>
              <w:rPr>
                <w:lang w:val="en-GB"/>
              </w:rPr>
            </w:pPr>
            <w:r w:rsidRPr="005E0F1C">
              <w:rPr>
                <w:lang w:val="en-GB"/>
              </w:rPr>
              <w:t>-</w:t>
            </w:r>
          </w:p>
        </w:tc>
        <w:tc>
          <w:tcPr>
            <w:tcW w:w="1417" w:type="dxa"/>
            <w:hideMark/>
          </w:tcPr>
          <w:p w14:paraId="0E89B210" w14:textId="77777777" w:rsidR="00A96D18" w:rsidRPr="005E0F1C" w:rsidRDefault="00A96D18" w:rsidP="00C600CB">
            <w:pPr>
              <w:rPr>
                <w:lang w:val="en-GB"/>
              </w:rPr>
            </w:pPr>
            <w:r w:rsidRPr="005E0F1C">
              <w:rPr>
                <w:lang w:val="en-GB"/>
              </w:rPr>
              <w:t>-</w:t>
            </w:r>
          </w:p>
        </w:tc>
        <w:tc>
          <w:tcPr>
            <w:tcW w:w="3544" w:type="dxa"/>
            <w:hideMark/>
          </w:tcPr>
          <w:p w14:paraId="5380CB01" w14:textId="77777777" w:rsidR="00A96D18" w:rsidRPr="005E0F1C" w:rsidRDefault="00A96D18" w:rsidP="00C600CB">
            <w:pPr>
              <w:rPr>
                <w:lang w:val="en-GB"/>
              </w:rPr>
            </w:pPr>
            <w:r w:rsidRPr="005E0F1C">
              <w:rPr>
                <w:lang w:val="en-GB"/>
              </w:rPr>
              <w:t>-</w:t>
            </w:r>
          </w:p>
        </w:tc>
        <w:tc>
          <w:tcPr>
            <w:tcW w:w="3344" w:type="dxa"/>
            <w:hideMark/>
          </w:tcPr>
          <w:p w14:paraId="0EF8D23D" w14:textId="77777777" w:rsidR="00A96D18" w:rsidRPr="005E0F1C" w:rsidRDefault="00A96D18" w:rsidP="00C600CB">
            <w:pPr>
              <w:rPr>
                <w:lang w:val="en-GB"/>
              </w:rPr>
            </w:pPr>
            <w:r w:rsidRPr="005E0F1C">
              <w:rPr>
                <w:lang w:val="en-GB"/>
              </w:rPr>
              <w:t>No</w:t>
            </w:r>
          </w:p>
        </w:tc>
      </w:tr>
      <w:tr w:rsidR="00A96D18" w:rsidRPr="005E0F1C" w14:paraId="010A0FBA" w14:textId="77777777" w:rsidTr="00C600CB">
        <w:trPr>
          <w:trHeight w:val="290"/>
        </w:trPr>
        <w:tc>
          <w:tcPr>
            <w:tcW w:w="1342" w:type="dxa"/>
            <w:hideMark/>
          </w:tcPr>
          <w:p w14:paraId="51F520EE" w14:textId="77777777" w:rsidR="00A96D18" w:rsidRPr="005E0F1C" w:rsidRDefault="00A96D18" w:rsidP="00C600CB">
            <w:pPr>
              <w:rPr>
                <w:b/>
                <w:bCs/>
                <w:lang w:val="en-GB"/>
              </w:rPr>
            </w:pPr>
            <w:r w:rsidRPr="005E0F1C">
              <w:rPr>
                <w:b/>
                <w:bCs/>
                <w:lang w:val="en-US"/>
              </w:rPr>
              <w:t>Denmark</w:t>
            </w:r>
          </w:p>
        </w:tc>
        <w:tc>
          <w:tcPr>
            <w:tcW w:w="1468" w:type="dxa"/>
            <w:hideMark/>
          </w:tcPr>
          <w:p w14:paraId="43FD2B32" w14:textId="77777777" w:rsidR="00A96D18" w:rsidRPr="005E0F1C" w:rsidRDefault="00A96D18" w:rsidP="00C600CB">
            <w:pPr>
              <w:rPr>
                <w:lang w:val="en-GB"/>
              </w:rPr>
            </w:pPr>
            <w:r w:rsidRPr="005E0F1C">
              <w:rPr>
                <w:lang w:val="en-US"/>
              </w:rPr>
              <w:t>SEGES*</w:t>
            </w:r>
          </w:p>
        </w:tc>
        <w:tc>
          <w:tcPr>
            <w:tcW w:w="1328" w:type="dxa"/>
            <w:hideMark/>
          </w:tcPr>
          <w:p w14:paraId="626EE3BF" w14:textId="77777777" w:rsidR="00A96D18" w:rsidRPr="005E0F1C" w:rsidRDefault="00A96D18" w:rsidP="00C600CB">
            <w:pPr>
              <w:rPr>
                <w:lang w:val="en-GB"/>
              </w:rPr>
            </w:pPr>
            <w:r w:rsidRPr="005E0F1C">
              <w:rPr>
                <w:lang w:val="en-GB"/>
              </w:rPr>
              <w:t>No</w:t>
            </w:r>
          </w:p>
        </w:tc>
        <w:tc>
          <w:tcPr>
            <w:tcW w:w="1444" w:type="dxa"/>
            <w:hideMark/>
          </w:tcPr>
          <w:p w14:paraId="5323F445" w14:textId="77777777" w:rsidR="00A96D18" w:rsidRPr="005E0F1C" w:rsidRDefault="00A96D18" w:rsidP="00C600CB">
            <w:pPr>
              <w:rPr>
                <w:lang w:val="en-GB"/>
              </w:rPr>
            </w:pPr>
            <w:r w:rsidRPr="005E0F1C">
              <w:rPr>
                <w:lang w:val="en-GB"/>
              </w:rPr>
              <w:t>-</w:t>
            </w:r>
          </w:p>
        </w:tc>
        <w:tc>
          <w:tcPr>
            <w:tcW w:w="1501" w:type="dxa"/>
            <w:hideMark/>
          </w:tcPr>
          <w:p w14:paraId="255EEBC3" w14:textId="77777777" w:rsidR="00A96D18" w:rsidRPr="005E0F1C" w:rsidRDefault="00A96D18" w:rsidP="00C600CB">
            <w:pPr>
              <w:rPr>
                <w:lang w:val="en-GB"/>
              </w:rPr>
            </w:pPr>
            <w:r w:rsidRPr="005E0F1C">
              <w:rPr>
                <w:lang w:val="en-GB"/>
              </w:rPr>
              <w:t>-</w:t>
            </w:r>
          </w:p>
        </w:tc>
        <w:tc>
          <w:tcPr>
            <w:tcW w:w="1417" w:type="dxa"/>
            <w:hideMark/>
          </w:tcPr>
          <w:p w14:paraId="45875282" w14:textId="77777777" w:rsidR="00A96D18" w:rsidRPr="005E0F1C" w:rsidRDefault="00A96D18" w:rsidP="00C600CB">
            <w:pPr>
              <w:rPr>
                <w:lang w:val="en-GB"/>
              </w:rPr>
            </w:pPr>
            <w:r w:rsidRPr="005E0F1C">
              <w:rPr>
                <w:lang w:val="en-GB"/>
              </w:rPr>
              <w:t>-</w:t>
            </w:r>
          </w:p>
        </w:tc>
        <w:tc>
          <w:tcPr>
            <w:tcW w:w="3544" w:type="dxa"/>
            <w:hideMark/>
          </w:tcPr>
          <w:p w14:paraId="737527AE" w14:textId="77777777" w:rsidR="00A96D18" w:rsidRPr="005E0F1C" w:rsidRDefault="00A96D18" w:rsidP="00C600CB">
            <w:pPr>
              <w:rPr>
                <w:lang w:val="en-GB"/>
              </w:rPr>
            </w:pPr>
            <w:r w:rsidRPr="005E0F1C">
              <w:rPr>
                <w:lang w:val="en-GB"/>
              </w:rPr>
              <w:t>-</w:t>
            </w:r>
          </w:p>
        </w:tc>
        <w:tc>
          <w:tcPr>
            <w:tcW w:w="3344" w:type="dxa"/>
            <w:hideMark/>
          </w:tcPr>
          <w:p w14:paraId="708031F9" w14:textId="77777777" w:rsidR="00A96D18" w:rsidRPr="005E0F1C" w:rsidRDefault="00A96D18" w:rsidP="00C600CB">
            <w:pPr>
              <w:rPr>
                <w:lang w:val="en-GB"/>
              </w:rPr>
            </w:pPr>
            <w:r w:rsidRPr="005E0F1C">
              <w:rPr>
                <w:lang w:val="en-GB"/>
              </w:rPr>
              <w:t>No</w:t>
            </w:r>
          </w:p>
        </w:tc>
      </w:tr>
      <w:tr w:rsidR="00A96D18" w:rsidRPr="005E0F1C" w14:paraId="353A5843" w14:textId="77777777" w:rsidTr="00C600CB">
        <w:trPr>
          <w:trHeight w:val="290"/>
        </w:trPr>
        <w:tc>
          <w:tcPr>
            <w:tcW w:w="1342" w:type="dxa"/>
            <w:hideMark/>
          </w:tcPr>
          <w:p w14:paraId="7A0A0631" w14:textId="77777777" w:rsidR="00A96D18" w:rsidRPr="005E0F1C" w:rsidRDefault="00A96D18" w:rsidP="00C600CB">
            <w:pPr>
              <w:rPr>
                <w:b/>
                <w:bCs/>
                <w:lang w:val="en-GB"/>
              </w:rPr>
            </w:pPr>
            <w:r w:rsidRPr="005E0F1C">
              <w:rPr>
                <w:b/>
                <w:bCs/>
                <w:lang w:val="en-US"/>
              </w:rPr>
              <w:t>The Netherlands</w:t>
            </w:r>
          </w:p>
        </w:tc>
        <w:tc>
          <w:tcPr>
            <w:tcW w:w="1468" w:type="dxa"/>
            <w:hideMark/>
          </w:tcPr>
          <w:p w14:paraId="6D9C8BC5" w14:textId="77777777" w:rsidR="00A96D18" w:rsidRPr="005E0F1C" w:rsidRDefault="00A96D18" w:rsidP="00C600CB">
            <w:pPr>
              <w:rPr>
                <w:lang w:val="en-GB"/>
              </w:rPr>
            </w:pPr>
            <w:r w:rsidRPr="005E0F1C">
              <w:rPr>
                <w:lang w:val="en-US"/>
              </w:rPr>
              <w:t>UU*</w:t>
            </w:r>
          </w:p>
        </w:tc>
        <w:tc>
          <w:tcPr>
            <w:tcW w:w="1328" w:type="dxa"/>
            <w:hideMark/>
          </w:tcPr>
          <w:p w14:paraId="29AB079E" w14:textId="77777777" w:rsidR="00A96D18" w:rsidRPr="005E0F1C" w:rsidRDefault="00A96D18" w:rsidP="00C600CB">
            <w:pPr>
              <w:rPr>
                <w:lang w:val="en-GB"/>
              </w:rPr>
            </w:pPr>
            <w:r w:rsidRPr="005E0F1C">
              <w:rPr>
                <w:lang w:val="en-GB"/>
              </w:rPr>
              <w:t>No</w:t>
            </w:r>
          </w:p>
        </w:tc>
        <w:tc>
          <w:tcPr>
            <w:tcW w:w="1444" w:type="dxa"/>
            <w:hideMark/>
          </w:tcPr>
          <w:p w14:paraId="21500667" w14:textId="77777777" w:rsidR="00A96D18" w:rsidRPr="005E0F1C" w:rsidRDefault="00A96D18" w:rsidP="00C600CB">
            <w:pPr>
              <w:rPr>
                <w:lang w:val="en-GB"/>
              </w:rPr>
            </w:pPr>
            <w:r w:rsidRPr="005E0F1C">
              <w:rPr>
                <w:lang w:val="en-GB"/>
              </w:rPr>
              <w:t>-</w:t>
            </w:r>
          </w:p>
        </w:tc>
        <w:tc>
          <w:tcPr>
            <w:tcW w:w="1501" w:type="dxa"/>
            <w:hideMark/>
          </w:tcPr>
          <w:p w14:paraId="16125445" w14:textId="77777777" w:rsidR="00A96D18" w:rsidRPr="005E0F1C" w:rsidRDefault="00A96D18" w:rsidP="00C600CB">
            <w:pPr>
              <w:rPr>
                <w:lang w:val="en-GB"/>
              </w:rPr>
            </w:pPr>
            <w:r w:rsidRPr="005E0F1C">
              <w:rPr>
                <w:lang w:val="en-GB"/>
              </w:rPr>
              <w:t>-</w:t>
            </w:r>
          </w:p>
        </w:tc>
        <w:tc>
          <w:tcPr>
            <w:tcW w:w="1417" w:type="dxa"/>
            <w:hideMark/>
          </w:tcPr>
          <w:p w14:paraId="58378D0B" w14:textId="77777777" w:rsidR="00A96D18" w:rsidRPr="005E0F1C" w:rsidRDefault="00A96D18" w:rsidP="00C600CB">
            <w:pPr>
              <w:rPr>
                <w:lang w:val="en-GB"/>
              </w:rPr>
            </w:pPr>
            <w:r w:rsidRPr="005E0F1C">
              <w:rPr>
                <w:lang w:val="en-GB"/>
              </w:rPr>
              <w:t>-</w:t>
            </w:r>
          </w:p>
        </w:tc>
        <w:tc>
          <w:tcPr>
            <w:tcW w:w="3544" w:type="dxa"/>
            <w:noWrap/>
            <w:hideMark/>
          </w:tcPr>
          <w:p w14:paraId="662ABEC1" w14:textId="77777777" w:rsidR="00A96D18" w:rsidRPr="005E0F1C" w:rsidRDefault="00A96D18" w:rsidP="00C600CB">
            <w:pPr>
              <w:rPr>
                <w:lang w:val="en-GB"/>
              </w:rPr>
            </w:pPr>
            <w:r w:rsidRPr="005E0F1C">
              <w:rPr>
                <w:lang w:val="en-GB"/>
              </w:rPr>
              <w:t>-</w:t>
            </w:r>
          </w:p>
        </w:tc>
        <w:tc>
          <w:tcPr>
            <w:tcW w:w="3344" w:type="dxa"/>
            <w:hideMark/>
          </w:tcPr>
          <w:p w14:paraId="10E4D133" w14:textId="77777777" w:rsidR="00A96D18" w:rsidRPr="005E0F1C" w:rsidRDefault="00A96D18" w:rsidP="00C600CB">
            <w:pPr>
              <w:rPr>
                <w:lang w:val="en-GB"/>
              </w:rPr>
            </w:pPr>
            <w:r w:rsidRPr="005E0F1C">
              <w:rPr>
                <w:lang w:val="en-GB"/>
              </w:rPr>
              <w:t>No</w:t>
            </w:r>
          </w:p>
        </w:tc>
      </w:tr>
      <w:tr w:rsidR="00A96D18" w:rsidRPr="005E0F1C" w14:paraId="3500C437" w14:textId="77777777" w:rsidTr="00C600CB">
        <w:trPr>
          <w:trHeight w:val="290"/>
        </w:trPr>
        <w:tc>
          <w:tcPr>
            <w:tcW w:w="1342" w:type="dxa"/>
            <w:hideMark/>
          </w:tcPr>
          <w:p w14:paraId="1A58C7CD" w14:textId="77777777" w:rsidR="00A96D18" w:rsidRPr="005E0F1C" w:rsidRDefault="00A96D18" w:rsidP="00C600CB">
            <w:pPr>
              <w:rPr>
                <w:b/>
                <w:bCs/>
                <w:lang w:val="en-GB"/>
              </w:rPr>
            </w:pPr>
            <w:r w:rsidRPr="005E0F1C">
              <w:rPr>
                <w:b/>
                <w:bCs/>
                <w:lang w:val="en-US"/>
              </w:rPr>
              <w:t>The Netherlands</w:t>
            </w:r>
          </w:p>
        </w:tc>
        <w:tc>
          <w:tcPr>
            <w:tcW w:w="1468" w:type="dxa"/>
            <w:hideMark/>
          </w:tcPr>
          <w:p w14:paraId="5AF5C58F" w14:textId="77777777" w:rsidR="00A96D18" w:rsidRPr="005E0F1C" w:rsidRDefault="00A96D18" w:rsidP="00C600CB">
            <w:pPr>
              <w:rPr>
                <w:lang w:val="en-GB"/>
              </w:rPr>
            </w:pPr>
            <w:r w:rsidRPr="005E0F1C">
              <w:rPr>
                <w:lang w:val="en-US"/>
              </w:rPr>
              <w:t xml:space="preserve">GD Animal Health Surveillance System </w:t>
            </w:r>
          </w:p>
        </w:tc>
        <w:tc>
          <w:tcPr>
            <w:tcW w:w="1328" w:type="dxa"/>
            <w:hideMark/>
          </w:tcPr>
          <w:p w14:paraId="21A8E0BC" w14:textId="77777777" w:rsidR="00A96D18" w:rsidRPr="005E0F1C" w:rsidRDefault="00A96D18" w:rsidP="00C600CB">
            <w:pPr>
              <w:rPr>
                <w:lang w:val="en-GB"/>
              </w:rPr>
            </w:pPr>
            <w:r w:rsidRPr="005E0F1C">
              <w:rPr>
                <w:lang w:val="en-GB"/>
              </w:rPr>
              <w:t>No</w:t>
            </w:r>
          </w:p>
        </w:tc>
        <w:tc>
          <w:tcPr>
            <w:tcW w:w="1444" w:type="dxa"/>
            <w:hideMark/>
          </w:tcPr>
          <w:p w14:paraId="66C24158" w14:textId="77777777" w:rsidR="00A96D18" w:rsidRPr="005E0F1C" w:rsidRDefault="00A96D18" w:rsidP="00C600CB">
            <w:pPr>
              <w:rPr>
                <w:lang w:val="en-GB"/>
              </w:rPr>
            </w:pPr>
            <w:r w:rsidRPr="005E0F1C">
              <w:rPr>
                <w:lang w:val="en-GB"/>
              </w:rPr>
              <w:t>-</w:t>
            </w:r>
          </w:p>
        </w:tc>
        <w:tc>
          <w:tcPr>
            <w:tcW w:w="1501" w:type="dxa"/>
            <w:hideMark/>
          </w:tcPr>
          <w:p w14:paraId="4551BDE3" w14:textId="77777777" w:rsidR="00A96D18" w:rsidRPr="005E0F1C" w:rsidRDefault="00A96D18" w:rsidP="00C600CB">
            <w:pPr>
              <w:rPr>
                <w:lang w:val="en-GB"/>
              </w:rPr>
            </w:pPr>
            <w:r w:rsidRPr="005E0F1C">
              <w:rPr>
                <w:lang w:val="en-GB"/>
              </w:rPr>
              <w:t>-</w:t>
            </w:r>
          </w:p>
        </w:tc>
        <w:tc>
          <w:tcPr>
            <w:tcW w:w="1417" w:type="dxa"/>
            <w:hideMark/>
          </w:tcPr>
          <w:p w14:paraId="6BEE7D09" w14:textId="77777777" w:rsidR="00A96D18" w:rsidRPr="005E0F1C" w:rsidRDefault="00A96D18" w:rsidP="00C600CB">
            <w:pPr>
              <w:rPr>
                <w:lang w:val="en-GB"/>
              </w:rPr>
            </w:pPr>
            <w:r w:rsidRPr="005E0F1C">
              <w:rPr>
                <w:lang w:val="en-GB"/>
              </w:rPr>
              <w:t>-</w:t>
            </w:r>
          </w:p>
        </w:tc>
        <w:tc>
          <w:tcPr>
            <w:tcW w:w="3544" w:type="dxa"/>
            <w:noWrap/>
            <w:hideMark/>
          </w:tcPr>
          <w:p w14:paraId="373FBEBA" w14:textId="77777777" w:rsidR="00A96D18" w:rsidRPr="005E0F1C" w:rsidRDefault="00A96D18" w:rsidP="00C600CB">
            <w:pPr>
              <w:rPr>
                <w:lang w:val="en-GB"/>
              </w:rPr>
            </w:pPr>
            <w:r w:rsidRPr="005E0F1C">
              <w:rPr>
                <w:lang w:val="en-GB"/>
              </w:rPr>
              <w:t>-</w:t>
            </w:r>
          </w:p>
        </w:tc>
        <w:tc>
          <w:tcPr>
            <w:tcW w:w="3344" w:type="dxa"/>
            <w:hideMark/>
          </w:tcPr>
          <w:p w14:paraId="2384B42C" w14:textId="77777777" w:rsidR="00A96D18" w:rsidRPr="005E0F1C" w:rsidRDefault="00A96D18" w:rsidP="00C600CB">
            <w:pPr>
              <w:rPr>
                <w:lang w:val="en-GB"/>
              </w:rPr>
            </w:pPr>
            <w:r w:rsidRPr="005E0F1C">
              <w:rPr>
                <w:lang w:val="en-GB"/>
              </w:rPr>
              <w:t>No</w:t>
            </w:r>
          </w:p>
        </w:tc>
      </w:tr>
      <w:tr w:rsidR="00A96D18" w:rsidRPr="005E0F1C" w14:paraId="6B981432" w14:textId="77777777" w:rsidTr="00C600CB">
        <w:trPr>
          <w:trHeight w:val="1160"/>
        </w:trPr>
        <w:tc>
          <w:tcPr>
            <w:tcW w:w="1342" w:type="dxa"/>
            <w:hideMark/>
          </w:tcPr>
          <w:p w14:paraId="79744FB6" w14:textId="77777777" w:rsidR="00A96D18" w:rsidRPr="005E0F1C" w:rsidRDefault="00A96D18" w:rsidP="00C600CB">
            <w:pPr>
              <w:rPr>
                <w:b/>
                <w:bCs/>
                <w:lang w:val="en-GB"/>
              </w:rPr>
            </w:pPr>
            <w:r w:rsidRPr="005E0F1C">
              <w:rPr>
                <w:b/>
                <w:bCs/>
                <w:lang w:val="en-US"/>
              </w:rPr>
              <w:lastRenderedPageBreak/>
              <w:t>Germany</w:t>
            </w:r>
          </w:p>
        </w:tc>
        <w:tc>
          <w:tcPr>
            <w:tcW w:w="1468" w:type="dxa"/>
            <w:hideMark/>
          </w:tcPr>
          <w:p w14:paraId="7E23023C" w14:textId="77777777" w:rsidR="00A96D18" w:rsidRPr="005E0F1C" w:rsidRDefault="00A96D18" w:rsidP="00C600CB">
            <w:pPr>
              <w:rPr>
                <w:lang w:val="en-GB"/>
              </w:rPr>
            </w:pPr>
            <w:r w:rsidRPr="005E0F1C">
              <w:rPr>
                <w:lang w:val="en-US"/>
              </w:rPr>
              <w:t>GE</w:t>
            </w:r>
            <w:r w:rsidRPr="005E0F1C">
              <w:rPr>
                <w:i/>
                <w:iCs/>
                <w:lang w:val="en-US"/>
              </w:rPr>
              <w:t>RM</w:t>
            </w:r>
            <w:r w:rsidRPr="005E0F1C">
              <w:rPr>
                <w:lang w:val="en-US"/>
              </w:rPr>
              <w:t>-Vet</w:t>
            </w:r>
          </w:p>
        </w:tc>
        <w:tc>
          <w:tcPr>
            <w:tcW w:w="1328" w:type="dxa"/>
            <w:hideMark/>
          </w:tcPr>
          <w:p w14:paraId="2019A139" w14:textId="77777777" w:rsidR="00A96D18" w:rsidRPr="005E0F1C" w:rsidRDefault="00A96D18" w:rsidP="00C600CB">
            <w:pPr>
              <w:rPr>
                <w:lang w:val="en-GB"/>
              </w:rPr>
            </w:pPr>
            <w:r w:rsidRPr="005E0F1C">
              <w:rPr>
                <w:lang w:val="en-GB"/>
              </w:rPr>
              <w:t>Yes</w:t>
            </w:r>
          </w:p>
        </w:tc>
        <w:tc>
          <w:tcPr>
            <w:tcW w:w="1444" w:type="dxa"/>
            <w:hideMark/>
          </w:tcPr>
          <w:p w14:paraId="124AD111" w14:textId="77777777" w:rsidR="00A96D18" w:rsidRPr="005E0F1C" w:rsidRDefault="00A96D18" w:rsidP="00C600CB">
            <w:pPr>
              <w:rPr>
                <w:lang w:val="en-GB"/>
              </w:rPr>
            </w:pPr>
            <w:r w:rsidRPr="005E0F1C">
              <w:rPr>
                <w:lang w:val="en-GB"/>
              </w:rPr>
              <w:t>30</w:t>
            </w:r>
          </w:p>
        </w:tc>
        <w:tc>
          <w:tcPr>
            <w:tcW w:w="1501" w:type="dxa"/>
            <w:hideMark/>
          </w:tcPr>
          <w:p w14:paraId="5B4325FB" w14:textId="77777777" w:rsidR="00A96D18" w:rsidRPr="005E0F1C" w:rsidRDefault="00A96D18" w:rsidP="00C600CB">
            <w:pPr>
              <w:rPr>
                <w:lang w:val="en-GB"/>
              </w:rPr>
            </w:pPr>
            <w:r w:rsidRPr="005E0F1C">
              <w:rPr>
                <w:lang w:val="en-GB"/>
              </w:rPr>
              <w:t xml:space="preserve">Public </w:t>
            </w:r>
            <w:r>
              <w:rPr>
                <w:lang w:val="en-GB"/>
              </w:rPr>
              <w:t>or</w:t>
            </w:r>
            <w:r w:rsidRPr="005E0F1C">
              <w:rPr>
                <w:lang w:val="en-GB"/>
              </w:rPr>
              <w:t xml:space="preserve"> private</w:t>
            </w:r>
          </w:p>
        </w:tc>
        <w:tc>
          <w:tcPr>
            <w:tcW w:w="1417" w:type="dxa"/>
            <w:hideMark/>
          </w:tcPr>
          <w:p w14:paraId="3A14FFDA" w14:textId="77777777" w:rsidR="00A96D18" w:rsidRPr="005E0F1C" w:rsidRDefault="00A96D18" w:rsidP="00C600CB">
            <w:pPr>
              <w:rPr>
                <w:lang w:val="en-GB"/>
              </w:rPr>
            </w:pPr>
            <w:r w:rsidRPr="005E0F1C">
              <w:rPr>
                <w:lang w:val="en-GB"/>
              </w:rPr>
              <w:t>Yes</w:t>
            </w:r>
          </w:p>
        </w:tc>
        <w:tc>
          <w:tcPr>
            <w:tcW w:w="3544" w:type="dxa"/>
            <w:hideMark/>
          </w:tcPr>
          <w:p w14:paraId="52A816BA" w14:textId="77777777" w:rsidR="00A96D18" w:rsidRPr="005E0F1C" w:rsidRDefault="00A96D18" w:rsidP="00C600CB">
            <w:pPr>
              <w:rPr>
                <w:lang w:val="en-GB"/>
              </w:rPr>
            </w:pPr>
            <w:r w:rsidRPr="005E0F1C">
              <w:rPr>
                <w:lang w:val="en-GB"/>
              </w:rPr>
              <w:t>Diagnostic activities (not sure?), reference activities, collection of isolates from field laboratories which are all re-identified and re-tested by AST and complementary molecular analyses.</w:t>
            </w:r>
          </w:p>
        </w:tc>
        <w:tc>
          <w:tcPr>
            <w:tcW w:w="3344" w:type="dxa"/>
            <w:hideMark/>
          </w:tcPr>
          <w:p w14:paraId="157CB0D2" w14:textId="77777777" w:rsidR="00A96D18" w:rsidRPr="005E0F1C" w:rsidRDefault="00A96D18" w:rsidP="00C600CB">
            <w:pPr>
              <w:rPr>
                <w:lang w:val="en-GB"/>
              </w:rPr>
            </w:pPr>
            <w:r w:rsidRPr="005E0F1C">
              <w:rPr>
                <w:lang w:val="en-GB"/>
              </w:rPr>
              <w:t>No</w:t>
            </w:r>
          </w:p>
        </w:tc>
      </w:tr>
      <w:tr w:rsidR="00A96D18" w:rsidRPr="005E0F1C" w14:paraId="55A44449" w14:textId="77777777" w:rsidTr="00C600CB">
        <w:trPr>
          <w:trHeight w:val="1160"/>
        </w:trPr>
        <w:tc>
          <w:tcPr>
            <w:tcW w:w="1342" w:type="dxa"/>
            <w:hideMark/>
          </w:tcPr>
          <w:p w14:paraId="444BACF0" w14:textId="77777777" w:rsidR="00A96D18" w:rsidRPr="005E0F1C" w:rsidRDefault="00A96D18" w:rsidP="00C600CB">
            <w:pPr>
              <w:rPr>
                <w:b/>
                <w:bCs/>
                <w:lang w:val="en-GB"/>
              </w:rPr>
            </w:pPr>
            <w:r w:rsidRPr="005E0F1C">
              <w:rPr>
                <w:b/>
                <w:bCs/>
                <w:lang w:val="en-US"/>
              </w:rPr>
              <w:t>Ireland</w:t>
            </w:r>
          </w:p>
        </w:tc>
        <w:tc>
          <w:tcPr>
            <w:tcW w:w="1468" w:type="dxa"/>
            <w:hideMark/>
          </w:tcPr>
          <w:p w14:paraId="263646E2" w14:textId="77777777" w:rsidR="00A96D18" w:rsidRPr="005E0F1C" w:rsidRDefault="00A96D18" w:rsidP="00C600CB">
            <w:pPr>
              <w:rPr>
                <w:lang w:val="en-GB"/>
              </w:rPr>
            </w:pPr>
            <w:r w:rsidRPr="005E0F1C">
              <w:rPr>
                <w:lang w:val="en-US"/>
              </w:rPr>
              <w:t>DFAM*</w:t>
            </w:r>
          </w:p>
        </w:tc>
        <w:tc>
          <w:tcPr>
            <w:tcW w:w="1328" w:type="dxa"/>
            <w:hideMark/>
          </w:tcPr>
          <w:p w14:paraId="0B4A21D3" w14:textId="77777777" w:rsidR="00A96D18" w:rsidRPr="005E0F1C" w:rsidRDefault="00A96D18" w:rsidP="00C600CB">
            <w:pPr>
              <w:rPr>
                <w:lang w:val="en-GB"/>
              </w:rPr>
            </w:pPr>
            <w:r w:rsidRPr="005E0F1C">
              <w:rPr>
                <w:lang w:val="en-GB"/>
              </w:rPr>
              <w:t>Yes</w:t>
            </w:r>
          </w:p>
        </w:tc>
        <w:tc>
          <w:tcPr>
            <w:tcW w:w="1444" w:type="dxa"/>
            <w:noWrap/>
            <w:hideMark/>
          </w:tcPr>
          <w:p w14:paraId="36004756" w14:textId="77777777" w:rsidR="00A96D18" w:rsidRPr="005E0F1C" w:rsidRDefault="00A96D18" w:rsidP="00C600CB">
            <w:pPr>
              <w:rPr>
                <w:lang w:val="en-GB"/>
              </w:rPr>
            </w:pPr>
            <w:r w:rsidRPr="005E0F1C">
              <w:rPr>
                <w:lang w:val="en-GB"/>
              </w:rPr>
              <w:t>6</w:t>
            </w:r>
          </w:p>
        </w:tc>
        <w:tc>
          <w:tcPr>
            <w:tcW w:w="1501" w:type="dxa"/>
            <w:hideMark/>
          </w:tcPr>
          <w:p w14:paraId="43BD841C" w14:textId="77777777" w:rsidR="00A96D18" w:rsidRPr="005E0F1C" w:rsidRDefault="00A96D18" w:rsidP="00C600CB">
            <w:pPr>
              <w:rPr>
                <w:lang w:val="en-GB"/>
              </w:rPr>
            </w:pPr>
            <w:r w:rsidRPr="005E0F1C">
              <w:rPr>
                <w:lang w:val="en-GB"/>
              </w:rPr>
              <w:t>Public</w:t>
            </w:r>
          </w:p>
        </w:tc>
        <w:tc>
          <w:tcPr>
            <w:tcW w:w="1417" w:type="dxa"/>
            <w:hideMark/>
          </w:tcPr>
          <w:p w14:paraId="58820627" w14:textId="77777777" w:rsidR="00A96D18" w:rsidRPr="005E0F1C" w:rsidRDefault="00A96D18" w:rsidP="00C600CB">
            <w:pPr>
              <w:rPr>
                <w:lang w:val="en-GB"/>
              </w:rPr>
            </w:pPr>
            <w:r w:rsidRPr="005E0F1C">
              <w:rPr>
                <w:lang w:val="en-GB"/>
              </w:rPr>
              <w:t>Yes</w:t>
            </w:r>
          </w:p>
        </w:tc>
        <w:tc>
          <w:tcPr>
            <w:tcW w:w="3544" w:type="dxa"/>
            <w:hideMark/>
          </w:tcPr>
          <w:p w14:paraId="0F32FA29" w14:textId="77777777" w:rsidR="00A96D18" w:rsidRPr="005E0F1C" w:rsidRDefault="00A96D18" w:rsidP="00C600CB">
            <w:pPr>
              <w:rPr>
                <w:lang w:val="en-GB"/>
              </w:rPr>
            </w:pPr>
            <w:r w:rsidRPr="005E0F1C">
              <w:rPr>
                <w:lang w:val="en-GB"/>
              </w:rPr>
              <w:t>Diagnostic activities, reference activities, collection of isolates from field laboratories when they exhibit specific phenotypes which are re-identified and re-tested by AST and complementary molecular analyses.</w:t>
            </w:r>
          </w:p>
        </w:tc>
        <w:tc>
          <w:tcPr>
            <w:tcW w:w="3344" w:type="dxa"/>
            <w:hideMark/>
          </w:tcPr>
          <w:p w14:paraId="31B3B144" w14:textId="77777777" w:rsidR="00A96D18" w:rsidRPr="005E0F1C" w:rsidRDefault="00A96D18" w:rsidP="00C600CB">
            <w:pPr>
              <w:rPr>
                <w:lang w:val="en-GB"/>
              </w:rPr>
            </w:pPr>
            <w:r w:rsidRPr="005E0F1C">
              <w:rPr>
                <w:lang w:val="en-GB"/>
              </w:rPr>
              <w:t>Yes</w:t>
            </w:r>
          </w:p>
        </w:tc>
      </w:tr>
      <w:tr w:rsidR="00A96D18" w:rsidRPr="005E0F1C" w14:paraId="71E8555D" w14:textId="77777777" w:rsidTr="00C600CB">
        <w:trPr>
          <w:trHeight w:val="1160"/>
        </w:trPr>
        <w:tc>
          <w:tcPr>
            <w:tcW w:w="1342" w:type="dxa"/>
            <w:noWrap/>
            <w:hideMark/>
          </w:tcPr>
          <w:p w14:paraId="19DC8268" w14:textId="77777777" w:rsidR="00A96D18" w:rsidRPr="005E0F1C" w:rsidRDefault="00A96D18" w:rsidP="00C600CB">
            <w:pPr>
              <w:rPr>
                <w:b/>
                <w:bCs/>
                <w:lang w:val="en-GB"/>
              </w:rPr>
            </w:pPr>
            <w:r w:rsidRPr="005E0F1C">
              <w:rPr>
                <w:b/>
                <w:bCs/>
                <w:lang w:val="en-US"/>
              </w:rPr>
              <w:t>Spain</w:t>
            </w:r>
          </w:p>
        </w:tc>
        <w:tc>
          <w:tcPr>
            <w:tcW w:w="1468" w:type="dxa"/>
            <w:hideMark/>
          </w:tcPr>
          <w:p w14:paraId="3B839A1C" w14:textId="77777777" w:rsidR="00A96D18" w:rsidRPr="005E0F1C" w:rsidRDefault="00A96D18" w:rsidP="00C600CB">
            <w:pPr>
              <w:rPr>
                <w:lang w:val="en-GB"/>
              </w:rPr>
            </w:pPr>
            <w:r w:rsidRPr="00647B7F">
              <w:rPr>
                <w:lang w:val="en-US"/>
              </w:rPr>
              <w:t>SEVAE</w:t>
            </w:r>
          </w:p>
        </w:tc>
        <w:tc>
          <w:tcPr>
            <w:tcW w:w="1328" w:type="dxa"/>
            <w:hideMark/>
          </w:tcPr>
          <w:p w14:paraId="42BC0534" w14:textId="77777777" w:rsidR="00A96D18" w:rsidRPr="005E0F1C" w:rsidRDefault="00A96D18" w:rsidP="00C600CB">
            <w:pPr>
              <w:rPr>
                <w:lang w:val="en-GB"/>
              </w:rPr>
            </w:pPr>
            <w:r w:rsidRPr="005E0F1C">
              <w:rPr>
                <w:lang w:val="en-GB"/>
              </w:rPr>
              <w:t>Yes</w:t>
            </w:r>
          </w:p>
        </w:tc>
        <w:tc>
          <w:tcPr>
            <w:tcW w:w="1444" w:type="dxa"/>
            <w:noWrap/>
            <w:hideMark/>
          </w:tcPr>
          <w:p w14:paraId="42207E59" w14:textId="77777777" w:rsidR="00A96D18" w:rsidRPr="005E0F1C" w:rsidRDefault="00A96D18" w:rsidP="00C600CB">
            <w:pPr>
              <w:rPr>
                <w:lang w:val="en-GB"/>
              </w:rPr>
            </w:pPr>
            <w:r w:rsidRPr="005E0F1C">
              <w:rPr>
                <w:lang w:val="en-GB"/>
              </w:rPr>
              <w:t>22</w:t>
            </w:r>
          </w:p>
        </w:tc>
        <w:tc>
          <w:tcPr>
            <w:tcW w:w="1501" w:type="dxa"/>
            <w:hideMark/>
          </w:tcPr>
          <w:p w14:paraId="739BE9BB" w14:textId="77777777" w:rsidR="00A96D18" w:rsidRPr="005E0F1C" w:rsidRDefault="00A96D18" w:rsidP="00C600CB">
            <w:pPr>
              <w:rPr>
                <w:lang w:val="en-GB"/>
              </w:rPr>
            </w:pPr>
            <w:r w:rsidRPr="005E0F1C">
              <w:rPr>
                <w:lang w:val="en-GB"/>
              </w:rPr>
              <w:t xml:space="preserve">Public </w:t>
            </w:r>
            <w:r>
              <w:rPr>
                <w:lang w:val="en-GB"/>
              </w:rPr>
              <w:t>or</w:t>
            </w:r>
            <w:r w:rsidRPr="005E0F1C">
              <w:rPr>
                <w:lang w:val="en-GB"/>
              </w:rPr>
              <w:t xml:space="preserve"> private</w:t>
            </w:r>
          </w:p>
        </w:tc>
        <w:tc>
          <w:tcPr>
            <w:tcW w:w="1417" w:type="dxa"/>
            <w:hideMark/>
          </w:tcPr>
          <w:p w14:paraId="3F629D20" w14:textId="77777777" w:rsidR="00A96D18" w:rsidRPr="005E0F1C" w:rsidRDefault="00A96D18" w:rsidP="00C600CB">
            <w:pPr>
              <w:rPr>
                <w:lang w:val="en-GB"/>
              </w:rPr>
            </w:pPr>
            <w:r w:rsidRPr="005E0F1C">
              <w:rPr>
                <w:lang w:val="en-GB"/>
              </w:rPr>
              <w:t>No</w:t>
            </w:r>
          </w:p>
        </w:tc>
        <w:tc>
          <w:tcPr>
            <w:tcW w:w="3544" w:type="dxa"/>
            <w:hideMark/>
          </w:tcPr>
          <w:p w14:paraId="4532A792" w14:textId="77777777" w:rsidR="00A96D18" w:rsidRPr="005E0F1C" w:rsidRDefault="00A96D18" w:rsidP="00C600CB">
            <w:pPr>
              <w:rPr>
                <w:lang w:val="en-GB"/>
              </w:rPr>
            </w:pPr>
            <w:r w:rsidRPr="005E0F1C">
              <w:rPr>
                <w:lang w:val="en-GB"/>
              </w:rPr>
              <w:t>-</w:t>
            </w:r>
          </w:p>
        </w:tc>
        <w:tc>
          <w:tcPr>
            <w:tcW w:w="3344" w:type="dxa"/>
            <w:hideMark/>
          </w:tcPr>
          <w:p w14:paraId="435368CD" w14:textId="77777777" w:rsidR="00A96D18" w:rsidRPr="005E0F1C" w:rsidRDefault="00A96D18" w:rsidP="00C600CB">
            <w:pPr>
              <w:rPr>
                <w:lang w:val="en-GB"/>
              </w:rPr>
            </w:pPr>
            <w:r w:rsidRPr="005E0F1C">
              <w:rPr>
                <w:lang w:val="en-GB"/>
              </w:rPr>
              <w:t>-</w:t>
            </w:r>
          </w:p>
        </w:tc>
      </w:tr>
      <w:tr w:rsidR="00A96D18" w:rsidRPr="005E0F1C" w14:paraId="794DA540" w14:textId="77777777" w:rsidTr="00C600CB">
        <w:trPr>
          <w:trHeight w:val="290"/>
        </w:trPr>
        <w:tc>
          <w:tcPr>
            <w:tcW w:w="1342" w:type="dxa"/>
            <w:hideMark/>
          </w:tcPr>
          <w:p w14:paraId="791FC944" w14:textId="77777777" w:rsidR="00A96D18" w:rsidRPr="005E0F1C" w:rsidRDefault="00A96D18" w:rsidP="00C600CB">
            <w:pPr>
              <w:rPr>
                <w:b/>
                <w:bCs/>
                <w:lang w:val="en-GB"/>
              </w:rPr>
            </w:pPr>
            <w:r w:rsidRPr="005E0F1C">
              <w:rPr>
                <w:b/>
                <w:bCs/>
                <w:lang w:val="en-US"/>
              </w:rPr>
              <w:t>Estonia</w:t>
            </w:r>
          </w:p>
        </w:tc>
        <w:tc>
          <w:tcPr>
            <w:tcW w:w="1468" w:type="dxa"/>
            <w:hideMark/>
          </w:tcPr>
          <w:p w14:paraId="537938E7" w14:textId="77777777" w:rsidR="00A96D18" w:rsidRPr="005E0F1C" w:rsidRDefault="00A96D18" w:rsidP="00C600CB">
            <w:pPr>
              <w:rPr>
                <w:lang w:val="en-GB"/>
              </w:rPr>
            </w:pPr>
            <w:r>
              <w:rPr>
                <w:lang w:val="en-US"/>
              </w:rPr>
              <w:t>VFL/ULS</w:t>
            </w:r>
            <w:r w:rsidRPr="005E0F1C">
              <w:rPr>
                <w:lang w:val="en-US"/>
              </w:rPr>
              <w:t>*</w:t>
            </w:r>
          </w:p>
        </w:tc>
        <w:tc>
          <w:tcPr>
            <w:tcW w:w="1328" w:type="dxa"/>
            <w:hideMark/>
          </w:tcPr>
          <w:p w14:paraId="6C88D1DA" w14:textId="77777777" w:rsidR="00A96D18" w:rsidRPr="005E0F1C" w:rsidRDefault="00A96D18" w:rsidP="00C600CB">
            <w:pPr>
              <w:rPr>
                <w:lang w:val="en-GB"/>
              </w:rPr>
            </w:pPr>
            <w:r w:rsidRPr="005E0F1C">
              <w:rPr>
                <w:lang w:val="en-GB"/>
              </w:rPr>
              <w:t>No</w:t>
            </w:r>
          </w:p>
        </w:tc>
        <w:tc>
          <w:tcPr>
            <w:tcW w:w="1444" w:type="dxa"/>
            <w:hideMark/>
          </w:tcPr>
          <w:p w14:paraId="57E79387" w14:textId="77777777" w:rsidR="00A96D18" w:rsidRPr="005E0F1C" w:rsidRDefault="00A96D18" w:rsidP="00C600CB">
            <w:pPr>
              <w:rPr>
                <w:lang w:val="en-GB"/>
              </w:rPr>
            </w:pPr>
            <w:r w:rsidRPr="005E0F1C">
              <w:rPr>
                <w:lang w:val="en-GB"/>
              </w:rPr>
              <w:t>-</w:t>
            </w:r>
          </w:p>
        </w:tc>
        <w:tc>
          <w:tcPr>
            <w:tcW w:w="1501" w:type="dxa"/>
            <w:hideMark/>
          </w:tcPr>
          <w:p w14:paraId="6A137B48" w14:textId="77777777" w:rsidR="00A96D18" w:rsidRPr="005E0F1C" w:rsidRDefault="00A96D18" w:rsidP="00C600CB">
            <w:pPr>
              <w:rPr>
                <w:lang w:val="en-GB"/>
              </w:rPr>
            </w:pPr>
            <w:r w:rsidRPr="005E0F1C">
              <w:rPr>
                <w:lang w:val="en-GB"/>
              </w:rPr>
              <w:t>-</w:t>
            </w:r>
          </w:p>
        </w:tc>
        <w:tc>
          <w:tcPr>
            <w:tcW w:w="1417" w:type="dxa"/>
            <w:hideMark/>
          </w:tcPr>
          <w:p w14:paraId="086D5FD0" w14:textId="77777777" w:rsidR="00A96D18" w:rsidRPr="005E0F1C" w:rsidRDefault="00A96D18" w:rsidP="00C600CB">
            <w:pPr>
              <w:rPr>
                <w:lang w:val="en-GB"/>
              </w:rPr>
            </w:pPr>
            <w:r w:rsidRPr="005E0F1C">
              <w:rPr>
                <w:lang w:val="en-GB"/>
              </w:rPr>
              <w:t>-</w:t>
            </w:r>
          </w:p>
        </w:tc>
        <w:tc>
          <w:tcPr>
            <w:tcW w:w="3544" w:type="dxa"/>
            <w:hideMark/>
          </w:tcPr>
          <w:p w14:paraId="67015C31" w14:textId="77777777" w:rsidR="00A96D18" w:rsidRPr="005E0F1C" w:rsidRDefault="00A96D18" w:rsidP="00C600CB">
            <w:pPr>
              <w:rPr>
                <w:lang w:val="en-GB"/>
              </w:rPr>
            </w:pPr>
            <w:r w:rsidRPr="005E0F1C">
              <w:rPr>
                <w:lang w:val="en-GB"/>
              </w:rPr>
              <w:t>-</w:t>
            </w:r>
          </w:p>
        </w:tc>
        <w:tc>
          <w:tcPr>
            <w:tcW w:w="3344" w:type="dxa"/>
            <w:hideMark/>
          </w:tcPr>
          <w:p w14:paraId="3A3AB565" w14:textId="77777777" w:rsidR="00A96D18" w:rsidRPr="005E0F1C" w:rsidRDefault="00A96D18" w:rsidP="00C600CB">
            <w:pPr>
              <w:rPr>
                <w:lang w:val="en-GB"/>
              </w:rPr>
            </w:pPr>
            <w:r w:rsidRPr="005E0F1C">
              <w:rPr>
                <w:lang w:val="en-GB"/>
              </w:rPr>
              <w:t>Yes</w:t>
            </w:r>
          </w:p>
        </w:tc>
      </w:tr>
      <w:tr w:rsidR="00A96D18" w:rsidRPr="005E0F1C" w14:paraId="6AEAF1F7" w14:textId="77777777" w:rsidTr="00C600CB">
        <w:trPr>
          <w:trHeight w:val="1160"/>
        </w:trPr>
        <w:tc>
          <w:tcPr>
            <w:tcW w:w="1342" w:type="dxa"/>
            <w:noWrap/>
            <w:hideMark/>
          </w:tcPr>
          <w:p w14:paraId="32C985FB" w14:textId="77777777" w:rsidR="00A96D18" w:rsidRPr="005E0F1C" w:rsidRDefault="00A96D18" w:rsidP="00C600CB">
            <w:pPr>
              <w:rPr>
                <w:b/>
                <w:bCs/>
                <w:lang w:val="en-GB"/>
              </w:rPr>
            </w:pPr>
            <w:r w:rsidRPr="005E0F1C">
              <w:rPr>
                <w:b/>
                <w:bCs/>
                <w:lang w:val="en-US"/>
              </w:rPr>
              <w:t>France</w:t>
            </w:r>
          </w:p>
        </w:tc>
        <w:tc>
          <w:tcPr>
            <w:tcW w:w="1468" w:type="dxa"/>
            <w:hideMark/>
          </w:tcPr>
          <w:p w14:paraId="7825C03A" w14:textId="77777777" w:rsidR="00A96D18" w:rsidRPr="005E0F1C" w:rsidRDefault="00A96D18" w:rsidP="00C600CB">
            <w:pPr>
              <w:rPr>
                <w:lang w:val="en-GB"/>
              </w:rPr>
            </w:pPr>
            <w:r w:rsidRPr="005E0F1C">
              <w:rPr>
                <w:lang w:val="en-US"/>
              </w:rPr>
              <w:t>RESAPATH</w:t>
            </w:r>
          </w:p>
        </w:tc>
        <w:tc>
          <w:tcPr>
            <w:tcW w:w="1328" w:type="dxa"/>
            <w:hideMark/>
          </w:tcPr>
          <w:p w14:paraId="5B4C6D4D" w14:textId="77777777" w:rsidR="00A96D18" w:rsidRPr="005E0F1C" w:rsidRDefault="00A96D18" w:rsidP="00C600CB">
            <w:pPr>
              <w:rPr>
                <w:lang w:val="en-GB"/>
              </w:rPr>
            </w:pPr>
            <w:r w:rsidRPr="005E0F1C">
              <w:rPr>
                <w:lang w:val="en-GB"/>
              </w:rPr>
              <w:t>Yes</w:t>
            </w:r>
          </w:p>
        </w:tc>
        <w:tc>
          <w:tcPr>
            <w:tcW w:w="1444" w:type="dxa"/>
            <w:noWrap/>
            <w:hideMark/>
          </w:tcPr>
          <w:p w14:paraId="1E0A031C" w14:textId="77777777" w:rsidR="00A96D18" w:rsidRPr="005E0F1C" w:rsidRDefault="00A96D18" w:rsidP="00C600CB">
            <w:pPr>
              <w:rPr>
                <w:lang w:val="en-GB"/>
              </w:rPr>
            </w:pPr>
            <w:r w:rsidRPr="005E0F1C">
              <w:rPr>
                <w:lang w:val="en-GB"/>
              </w:rPr>
              <w:t>71</w:t>
            </w:r>
          </w:p>
        </w:tc>
        <w:tc>
          <w:tcPr>
            <w:tcW w:w="1501" w:type="dxa"/>
            <w:hideMark/>
          </w:tcPr>
          <w:p w14:paraId="0125FE60" w14:textId="77777777" w:rsidR="00A96D18" w:rsidRPr="005E0F1C" w:rsidRDefault="00A96D18" w:rsidP="00C600CB">
            <w:pPr>
              <w:rPr>
                <w:lang w:val="en-GB"/>
              </w:rPr>
            </w:pPr>
            <w:r w:rsidRPr="005E0F1C">
              <w:rPr>
                <w:lang w:val="en-GB"/>
              </w:rPr>
              <w:t xml:space="preserve">Public </w:t>
            </w:r>
            <w:r>
              <w:rPr>
                <w:lang w:val="en-GB"/>
              </w:rPr>
              <w:t>or</w:t>
            </w:r>
            <w:r w:rsidRPr="005E0F1C">
              <w:rPr>
                <w:lang w:val="en-GB"/>
              </w:rPr>
              <w:t xml:space="preserve"> private</w:t>
            </w:r>
          </w:p>
        </w:tc>
        <w:tc>
          <w:tcPr>
            <w:tcW w:w="1417" w:type="dxa"/>
            <w:hideMark/>
          </w:tcPr>
          <w:p w14:paraId="299C5B01" w14:textId="77777777" w:rsidR="00A96D18" w:rsidRPr="005E0F1C" w:rsidRDefault="00A96D18" w:rsidP="00C600CB">
            <w:pPr>
              <w:rPr>
                <w:lang w:val="en-GB"/>
              </w:rPr>
            </w:pPr>
            <w:r w:rsidRPr="005E0F1C">
              <w:rPr>
                <w:lang w:val="en-GB"/>
              </w:rPr>
              <w:t>Yes (two central laboratories)</w:t>
            </w:r>
          </w:p>
        </w:tc>
        <w:tc>
          <w:tcPr>
            <w:tcW w:w="3544" w:type="dxa"/>
            <w:hideMark/>
          </w:tcPr>
          <w:p w14:paraId="6E5BFCB2" w14:textId="77777777" w:rsidR="00A96D18" w:rsidRPr="005E0F1C" w:rsidRDefault="00A96D18" w:rsidP="00C600CB">
            <w:pPr>
              <w:rPr>
                <w:lang w:val="en-GB"/>
              </w:rPr>
            </w:pPr>
            <w:r w:rsidRPr="005E0F1C">
              <w:rPr>
                <w:lang w:val="en-GB"/>
              </w:rPr>
              <w:t>Reference activities, collection of isolates from field laboratories when they exhibit specific phenotypes which are the re-identified and re-tested by AST and complementary molecular analyses.</w:t>
            </w:r>
          </w:p>
        </w:tc>
        <w:tc>
          <w:tcPr>
            <w:tcW w:w="3344" w:type="dxa"/>
            <w:hideMark/>
          </w:tcPr>
          <w:p w14:paraId="59FA1B02" w14:textId="77777777" w:rsidR="00A96D18" w:rsidRPr="005E0F1C" w:rsidRDefault="00A96D18" w:rsidP="00C600CB">
            <w:pPr>
              <w:rPr>
                <w:lang w:val="en-GB"/>
              </w:rPr>
            </w:pPr>
            <w:r w:rsidRPr="005E0F1C">
              <w:rPr>
                <w:lang w:val="en-GB"/>
              </w:rPr>
              <w:t>No</w:t>
            </w:r>
          </w:p>
        </w:tc>
      </w:tr>
    </w:tbl>
    <w:p w14:paraId="5251938E" w14:textId="77777777" w:rsidR="00A96D18" w:rsidRDefault="00A96D18" w:rsidP="00A96D18">
      <w:pPr>
        <w:rPr>
          <w:lang w:val="en-US"/>
        </w:rPr>
      </w:pPr>
      <w:r w:rsidRPr="005E0F1C">
        <w:rPr>
          <w:lang w:val="en-US"/>
        </w:rPr>
        <w:t>*Acronyms of coordinating institutions were used to identify monitoring systems without official name for the purpose of this study (see Table 1).</w:t>
      </w:r>
    </w:p>
    <w:p w14:paraId="1E968E1F" w14:textId="77777777" w:rsidR="00A96D18" w:rsidRPr="001B5783" w:rsidRDefault="00A96D18" w:rsidP="00A96D18">
      <w:pPr>
        <w:rPr>
          <w:lang w:val="en-US"/>
        </w:rPr>
      </w:pPr>
      <w:r w:rsidRPr="005E0F1C">
        <w:rPr>
          <w:lang w:val="en-US"/>
        </w:rPr>
        <w:t>AST: Antimicrobial Susceptibility Testing;</w:t>
      </w:r>
      <w:bookmarkStart w:id="9" w:name="_Hlk66641685"/>
      <w:r w:rsidRPr="005E0F1C">
        <w:rPr>
          <w:lang w:val="en-US"/>
        </w:rPr>
        <w:t xml:space="preserve"> MALDI-TOF: </w:t>
      </w:r>
      <w:bookmarkStart w:id="10" w:name="_Hlk66641770"/>
      <w:r w:rsidRPr="005E0F1C">
        <w:rPr>
          <w:lang w:val="en-US"/>
        </w:rPr>
        <w:t>Matrix Assisted Laser Desorption Ionization - Time of Flight</w:t>
      </w:r>
      <w:bookmarkEnd w:id="9"/>
      <w:bookmarkEnd w:id="10"/>
    </w:p>
    <w:p w14:paraId="47765E25" w14:textId="1231DD24" w:rsidR="00A96D18" w:rsidRDefault="00A96D18">
      <w:pPr>
        <w:rPr>
          <w:lang w:val="en-US"/>
        </w:rPr>
      </w:pPr>
      <w:r>
        <w:rPr>
          <w:lang w:val="en-US"/>
        </w:rPr>
        <w:br w:type="page"/>
      </w:r>
    </w:p>
    <w:p w14:paraId="04D3DC56" w14:textId="77777777" w:rsidR="00A96D18" w:rsidRPr="003C6F4C" w:rsidRDefault="00A96D18" w:rsidP="00A96D18">
      <w:pPr>
        <w:pStyle w:val="Lgende"/>
        <w:keepNext/>
        <w:rPr>
          <w:lang w:val="en-US"/>
        </w:rPr>
      </w:pPr>
      <w:r w:rsidRPr="003C6F4C">
        <w:rPr>
          <w:lang w:val="en-US"/>
        </w:rPr>
        <w:lastRenderedPageBreak/>
        <w:t xml:space="preserve">Table 3: Laboratory techniques and standards used in 15 national monitoring systems for antimicrobial resistance in bacterial pathogens of </w:t>
      </w:r>
      <w:r w:rsidRPr="00003758">
        <w:rPr>
          <w:lang w:val="en-US"/>
        </w:rPr>
        <w:t>animals</w:t>
      </w:r>
      <w:r w:rsidRPr="00003758">
        <w:rPr>
          <w:noProof/>
          <w:lang w:val="en-US"/>
        </w:rPr>
        <w:t xml:space="preserve"> </w:t>
      </w:r>
      <w:r w:rsidRPr="00003758">
        <w:rPr>
          <w:lang w:val="en-US"/>
        </w:rPr>
        <w:t>(2020 as the reference year)</w:t>
      </w:r>
    </w:p>
    <w:tbl>
      <w:tblPr>
        <w:tblStyle w:val="Grilledutableau"/>
        <w:tblW w:w="15446" w:type="dxa"/>
        <w:tblLayout w:type="fixed"/>
        <w:tblLook w:val="04A0" w:firstRow="1" w:lastRow="0" w:firstColumn="1" w:lastColumn="0" w:noHBand="0" w:noVBand="1"/>
      </w:tblPr>
      <w:tblGrid>
        <w:gridCol w:w="1098"/>
        <w:gridCol w:w="1449"/>
        <w:gridCol w:w="1701"/>
        <w:gridCol w:w="1559"/>
        <w:gridCol w:w="1276"/>
        <w:gridCol w:w="1559"/>
        <w:gridCol w:w="1134"/>
        <w:gridCol w:w="1134"/>
        <w:gridCol w:w="1276"/>
        <w:gridCol w:w="1417"/>
        <w:gridCol w:w="1843"/>
      </w:tblGrid>
      <w:tr w:rsidR="00A96D18" w:rsidRPr="00B32DC8" w14:paraId="528F50EF" w14:textId="77777777" w:rsidTr="00C600CB">
        <w:trPr>
          <w:trHeight w:val="870"/>
        </w:trPr>
        <w:tc>
          <w:tcPr>
            <w:tcW w:w="1098" w:type="dxa"/>
            <w:hideMark/>
          </w:tcPr>
          <w:p w14:paraId="4EB88C29" w14:textId="77777777" w:rsidR="00A96D18" w:rsidRPr="00577416" w:rsidRDefault="00A96D18" w:rsidP="00C600CB">
            <w:pPr>
              <w:rPr>
                <w:b/>
                <w:bCs/>
                <w:lang w:val="en-US"/>
              </w:rPr>
            </w:pPr>
            <w:r w:rsidRPr="00577416">
              <w:rPr>
                <w:b/>
                <w:bCs/>
                <w:lang w:val="en-US"/>
              </w:rPr>
              <w:t>Country</w:t>
            </w:r>
          </w:p>
        </w:tc>
        <w:tc>
          <w:tcPr>
            <w:tcW w:w="1449" w:type="dxa"/>
            <w:hideMark/>
          </w:tcPr>
          <w:p w14:paraId="18E5CE39" w14:textId="77777777" w:rsidR="00A96D18" w:rsidRPr="00577416" w:rsidRDefault="00A96D18" w:rsidP="00C600CB">
            <w:pPr>
              <w:rPr>
                <w:b/>
                <w:bCs/>
                <w:lang w:val="en-US"/>
              </w:rPr>
            </w:pPr>
            <w:r w:rsidRPr="00577416">
              <w:rPr>
                <w:b/>
                <w:bCs/>
                <w:lang w:val="en-US"/>
              </w:rPr>
              <w:t>Name of surveillance program</w:t>
            </w:r>
          </w:p>
        </w:tc>
        <w:tc>
          <w:tcPr>
            <w:tcW w:w="1701" w:type="dxa"/>
            <w:hideMark/>
          </w:tcPr>
          <w:p w14:paraId="43252591" w14:textId="77777777" w:rsidR="00A96D18" w:rsidRPr="00577416" w:rsidRDefault="00A96D18" w:rsidP="00C600CB">
            <w:pPr>
              <w:rPr>
                <w:b/>
                <w:bCs/>
                <w:lang w:val="en-US"/>
              </w:rPr>
            </w:pPr>
            <w:r w:rsidRPr="00577416">
              <w:rPr>
                <w:b/>
                <w:bCs/>
                <w:lang w:val="en-US"/>
              </w:rPr>
              <w:t>All labs follow the same bacterial species identification method</w:t>
            </w:r>
          </w:p>
        </w:tc>
        <w:tc>
          <w:tcPr>
            <w:tcW w:w="1559" w:type="dxa"/>
            <w:hideMark/>
          </w:tcPr>
          <w:p w14:paraId="031F02BF" w14:textId="77777777" w:rsidR="00A96D18" w:rsidRPr="00577416" w:rsidRDefault="00A96D18" w:rsidP="00C600CB">
            <w:pPr>
              <w:rPr>
                <w:b/>
                <w:bCs/>
                <w:lang w:val="en-US"/>
              </w:rPr>
            </w:pPr>
            <w:r w:rsidRPr="00577416">
              <w:rPr>
                <w:b/>
                <w:bCs/>
                <w:lang w:val="en-US"/>
              </w:rPr>
              <w:t>Method for bacterial identification</w:t>
            </w:r>
          </w:p>
        </w:tc>
        <w:tc>
          <w:tcPr>
            <w:tcW w:w="1276" w:type="dxa"/>
            <w:hideMark/>
          </w:tcPr>
          <w:p w14:paraId="57B90F69" w14:textId="77777777" w:rsidR="00A96D18" w:rsidRPr="00577416" w:rsidRDefault="00A96D18" w:rsidP="00C600CB">
            <w:pPr>
              <w:rPr>
                <w:b/>
                <w:bCs/>
                <w:lang w:val="en-US"/>
              </w:rPr>
            </w:pPr>
            <w:r w:rsidRPr="00577416">
              <w:rPr>
                <w:b/>
                <w:bCs/>
                <w:lang w:val="en-US"/>
              </w:rPr>
              <w:t>All labs follow the same AST method</w:t>
            </w:r>
          </w:p>
        </w:tc>
        <w:tc>
          <w:tcPr>
            <w:tcW w:w="1559" w:type="dxa"/>
            <w:hideMark/>
          </w:tcPr>
          <w:p w14:paraId="7191078F" w14:textId="77777777" w:rsidR="00A96D18" w:rsidRPr="00577416" w:rsidRDefault="00A96D18" w:rsidP="00C600CB">
            <w:pPr>
              <w:rPr>
                <w:b/>
                <w:bCs/>
                <w:lang w:val="en-US"/>
              </w:rPr>
            </w:pPr>
            <w:r w:rsidRPr="00577416">
              <w:rPr>
                <w:b/>
                <w:bCs/>
                <w:lang w:val="en-US"/>
              </w:rPr>
              <w:t>AST method</w:t>
            </w:r>
          </w:p>
        </w:tc>
        <w:tc>
          <w:tcPr>
            <w:tcW w:w="1134" w:type="dxa"/>
            <w:hideMark/>
          </w:tcPr>
          <w:p w14:paraId="63DBF6AD" w14:textId="77777777" w:rsidR="00A96D18" w:rsidRPr="00577416" w:rsidRDefault="00A96D18" w:rsidP="00C600CB">
            <w:pPr>
              <w:rPr>
                <w:b/>
                <w:bCs/>
                <w:lang w:val="en-US"/>
              </w:rPr>
            </w:pPr>
            <w:r w:rsidRPr="00577416">
              <w:rPr>
                <w:b/>
                <w:bCs/>
                <w:lang w:val="en-US"/>
              </w:rPr>
              <w:t>AST standard</w:t>
            </w:r>
          </w:p>
        </w:tc>
        <w:tc>
          <w:tcPr>
            <w:tcW w:w="1134" w:type="dxa"/>
            <w:hideMark/>
          </w:tcPr>
          <w:p w14:paraId="08934343" w14:textId="77777777" w:rsidR="00A96D18" w:rsidRPr="00577416" w:rsidRDefault="00A96D18" w:rsidP="00C600CB">
            <w:pPr>
              <w:rPr>
                <w:b/>
                <w:bCs/>
                <w:lang w:val="en-US"/>
              </w:rPr>
            </w:pPr>
            <w:r w:rsidRPr="00577416">
              <w:rPr>
                <w:b/>
                <w:bCs/>
                <w:lang w:val="en-US"/>
              </w:rPr>
              <w:t>Primary interpretation criteria (when available)</w:t>
            </w:r>
          </w:p>
        </w:tc>
        <w:tc>
          <w:tcPr>
            <w:tcW w:w="1276" w:type="dxa"/>
            <w:hideMark/>
          </w:tcPr>
          <w:p w14:paraId="148810D9" w14:textId="77777777" w:rsidR="00A96D18" w:rsidRPr="00577416" w:rsidRDefault="00A96D18" w:rsidP="00C600CB">
            <w:pPr>
              <w:rPr>
                <w:b/>
                <w:bCs/>
                <w:lang w:val="en-US"/>
              </w:rPr>
            </w:pPr>
            <w:r w:rsidRPr="00577416">
              <w:rPr>
                <w:b/>
                <w:bCs/>
                <w:lang w:val="en-US"/>
              </w:rPr>
              <w:t>AST accreditation</w:t>
            </w:r>
          </w:p>
        </w:tc>
        <w:tc>
          <w:tcPr>
            <w:tcW w:w="1417" w:type="dxa"/>
            <w:hideMark/>
          </w:tcPr>
          <w:p w14:paraId="42FB0E74" w14:textId="77777777" w:rsidR="00A96D18" w:rsidRPr="00577416" w:rsidRDefault="00A96D18" w:rsidP="00C600CB">
            <w:pPr>
              <w:rPr>
                <w:b/>
                <w:bCs/>
                <w:lang w:val="en-US"/>
              </w:rPr>
            </w:pPr>
            <w:r w:rsidRPr="00577416">
              <w:rPr>
                <w:b/>
                <w:bCs/>
                <w:lang w:val="en-US"/>
              </w:rPr>
              <w:t xml:space="preserve">Labs participate in PT on AST </w:t>
            </w:r>
          </w:p>
        </w:tc>
        <w:tc>
          <w:tcPr>
            <w:tcW w:w="1843" w:type="dxa"/>
            <w:hideMark/>
          </w:tcPr>
          <w:p w14:paraId="346645C4" w14:textId="77777777" w:rsidR="00A96D18" w:rsidRPr="00577416" w:rsidRDefault="00A96D18" w:rsidP="00C600CB">
            <w:pPr>
              <w:rPr>
                <w:b/>
                <w:bCs/>
                <w:lang w:val="en-US"/>
              </w:rPr>
            </w:pPr>
            <w:r w:rsidRPr="00577416">
              <w:rPr>
                <w:b/>
                <w:bCs/>
                <w:lang w:val="en-US"/>
              </w:rPr>
              <w:t>Phenotypes routinely confirmed at molecular level</w:t>
            </w:r>
          </w:p>
        </w:tc>
      </w:tr>
      <w:tr w:rsidR="00A96D18" w:rsidRPr="00B32DC8" w14:paraId="41F9F984" w14:textId="77777777" w:rsidTr="00C600CB">
        <w:trPr>
          <w:trHeight w:val="1965"/>
        </w:trPr>
        <w:tc>
          <w:tcPr>
            <w:tcW w:w="1098" w:type="dxa"/>
            <w:hideMark/>
          </w:tcPr>
          <w:p w14:paraId="5F20CDC5" w14:textId="77777777" w:rsidR="00A96D18" w:rsidRPr="00577416" w:rsidRDefault="00A96D18" w:rsidP="00C600CB">
            <w:pPr>
              <w:rPr>
                <w:b/>
                <w:bCs/>
                <w:lang w:val="en-US"/>
              </w:rPr>
            </w:pPr>
            <w:r w:rsidRPr="00577416">
              <w:rPr>
                <w:b/>
                <w:bCs/>
                <w:lang w:val="en-US"/>
              </w:rPr>
              <w:t>Finland</w:t>
            </w:r>
          </w:p>
        </w:tc>
        <w:tc>
          <w:tcPr>
            <w:tcW w:w="1449" w:type="dxa"/>
            <w:hideMark/>
          </w:tcPr>
          <w:p w14:paraId="0882DC75" w14:textId="77777777" w:rsidR="00A96D18" w:rsidRPr="00577416" w:rsidRDefault="00A96D18" w:rsidP="00C600CB">
            <w:pPr>
              <w:rPr>
                <w:lang w:val="en-US"/>
              </w:rPr>
            </w:pPr>
            <w:r w:rsidRPr="00577416">
              <w:rPr>
                <w:lang w:val="en-US"/>
              </w:rPr>
              <w:t>FINRES-Vet</w:t>
            </w:r>
          </w:p>
        </w:tc>
        <w:tc>
          <w:tcPr>
            <w:tcW w:w="1701" w:type="dxa"/>
            <w:hideMark/>
          </w:tcPr>
          <w:p w14:paraId="1F501879" w14:textId="77777777" w:rsidR="00A96D18" w:rsidRPr="00577416" w:rsidRDefault="00A96D18" w:rsidP="00C600CB">
            <w:pPr>
              <w:rPr>
                <w:lang w:val="en-US"/>
              </w:rPr>
            </w:pPr>
            <w:r w:rsidRPr="00577416">
              <w:rPr>
                <w:lang w:val="en-US"/>
              </w:rPr>
              <w:t>No</w:t>
            </w:r>
          </w:p>
        </w:tc>
        <w:tc>
          <w:tcPr>
            <w:tcW w:w="1559" w:type="dxa"/>
            <w:hideMark/>
          </w:tcPr>
          <w:p w14:paraId="5EC794A0" w14:textId="77777777" w:rsidR="00A96D18" w:rsidRPr="00577416" w:rsidRDefault="00A96D18" w:rsidP="00C600CB">
            <w:pPr>
              <w:rPr>
                <w:lang w:val="en-US"/>
              </w:rPr>
            </w:pPr>
            <w:r w:rsidRPr="00577416">
              <w:rPr>
                <w:lang w:val="en-US"/>
              </w:rPr>
              <w:t xml:space="preserve">MALDI-TOF </w:t>
            </w:r>
          </w:p>
        </w:tc>
        <w:tc>
          <w:tcPr>
            <w:tcW w:w="1276" w:type="dxa"/>
            <w:hideMark/>
          </w:tcPr>
          <w:p w14:paraId="299DA095" w14:textId="77777777" w:rsidR="00A96D18" w:rsidRPr="00577416" w:rsidRDefault="00A96D18" w:rsidP="00C600CB">
            <w:pPr>
              <w:rPr>
                <w:lang w:val="en-US"/>
              </w:rPr>
            </w:pPr>
            <w:r w:rsidRPr="00577416">
              <w:rPr>
                <w:lang w:val="en-US"/>
              </w:rPr>
              <w:t>No</w:t>
            </w:r>
          </w:p>
        </w:tc>
        <w:tc>
          <w:tcPr>
            <w:tcW w:w="1559" w:type="dxa"/>
            <w:hideMark/>
          </w:tcPr>
          <w:p w14:paraId="1F264188" w14:textId="77777777" w:rsidR="00A96D18" w:rsidRPr="00577416" w:rsidRDefault="00A96D18" w:rsidP="00C600CB">
            <w:pPr>
              <w:rPr>
                <w:lang w:val="en-US"/>
              </w:rPr>
            </w:pPr>
            <w:r w:rsidRPr="00577416">
              <w:rPr>
                <w:lang w:val="en-US"/>
              </w:rPr>
              <w:t xml:space="preserve">BMD for farm animals and disk diffusion for companion animals </w:t>
            </w:r>
          </w:p>
        </w:tc>
        <w:tc>
          <w:tcPr>
            <w:tcW w:w="1134" w:type="dxa"/>
            <w:hideMark/>
          </w:tcPr>
          <w:p w14:paraId="19ACCA3D" w14:textId="77777777" w:rsidR="00A96D18" w:rsidRPr="00577416" w:rsidRDefault="00A96D18" w:rsidP="00C600CB">
            <w:pPr>
              <w:rPr>
                <w:lang w:val="en-US"/>
              </w:rPr>
            </w:pPr>
            <w:r w:rsidRPr="00577416">
              <w:rPr>
                <w:lang w:val="en-US"/>
              </w:rPr>
              <w:t>CLSI</w:t>
            </w:r>
          </w:p>
        </w:tc>
        <w:tc>
          <w:tcPr>
            <w:tcW w:w="1134" w:type="dxa"/>
            <w:hideMark/>
          </w:tcPr>
          <w:p w14:paraId="14D732BF" w14:textId="77777777" w:rsidR="00A96D18" w:rsidRPr="00577416" w:rsidRDefault="00A96D18" w:rsidP="00C600CB">
            <w:pPr>
              <w:rPr>
                <w:lang w:val="en-US"/>
              </w:rPr>
            </w:pPr>
            <w:r w:rsidRPr="00577416">
              <w:rPr>
                <w:lang w:val="en-US"/>
              </w:rPr>
              <w:t>CBP</w:t>
            </w:r>
          </w:p>
        </w:tc>
        <w:tc>
          <w:tcPr>
            <w:tcW w:w="1276" w:type="dxa"/>
            <w:hideMark/>
          </w:tcPr>
          <w:p w14:paraId="1EC27FC9" w14:textId="77777777" w:rsidR="00A96D18" w:rsidRPr="00577416" w:rsidRDefault="00A96D18" w:rsidP="00C600CB">
            <w:pPr>
              <w:rPr>
                <w:lang w:val="en-US"/>
              </w:rPr>
            </w:pPr>
            <w:r w:rsidRPr="00577416">
              <w:rPr>
                <w:lang w:val="en-US"/>
              </w:rPr>
              <w:t>Yes, for FFA labs</w:t>
            </w:r>
          </w:p>
          <w:p w14:paraId="26AD16EA" w14:textId="77777777" w:rsidR="00A96D18" w:rsidRPr="00577416" w:rsidRDefault="00A96D18" w:rsidP="00C600CB">
            <w:pPr>
              <w:rPr>
                <w:lang w:val="en-US"/>
              </w:rPr>
            </w:pPr>
          </w:p>
        </w:tc>
        <w:tc>
          <w:tcPr>
            <w:tcW w:w="1417" w:type="dxa"/>
            <w:hideMark/>
          </w:tcPr>
          <w:p w14:paraId="5954E121" w14:textId="77777777" w:rsidR="00A96D18" w:rsidRPr="00577416" w:rsidRDefault="00A96D18" w:rsidP="00C600CB">
            <w:pPr>
              <w:rPr>
                <w:lang w:val="en-US"/>
              </w:rPr>
            </w:pPr>
            <w:r w:rsidRPr="00577416">
              <w:rPr>
                <w:lang w:val="en-US"/>
              </w:rPr>
              <w:t>Yes, all labs participate in VETQAS® PT</w:t>
            </w:r>
          </w:p>
        </w:tc>
        <w:tc>
          <w:tcPr>
            <w:tcW w:w="1843" w:type="dxa"/>
            <w:hideMark/>
          </w:tcPr>
          <w:p w14:paraId="284D8BD4" w14:textId="77777777" w:rsidR="00A96D18" w:rsidRPr="00577416" w:rsidRDefault="00A96D18" w:rsidP="00C600CB">
            <w:pPr>
              <w:rPr>
                <w:lang w:val="en-US"/>
              </w:rPr>
            </w:pPr>
            <w:r w:rsidRPr="00577416">
              <w:rPr>
                <w:lang w:val="en-US"/>
              </w:rPr>
              <w:t>MRSA, MRSP, colistin resistance and carbapenem resistance by PCR</w:t>
            </w:r>
          </w:p>
        </w:tc>
      </w:tr>
      <w:tr w:rsidR="00A96D18" w:rsidRPr="00B32DC8" w14:paraId="56C3B55C" w14:textId="77777777" w:rsidTr="00C600CB">
        <w:trPr>
          <w:trHeight w:val="870"/>
        </w:trPr>
        <w:tc>
          <w:tcPr>
            <w:tcW w:w="1098" w:type="dxa"/>
            <w:hideMark/>
          </w:tcPr>
          <w:p w14:paraId="2DE60AF4" w14:textId="77777777" w:rsidR="00A96D18" w:rsidRPr="00577416" w:rsidRDefault="00A96D18" w:rsidP="00C600CB">
            <w:pPr>
              <w:rPr>
                <w:b/>
                <w:bCs/>
                <w:lang w:val="en-US"/>
              </w:rPr>
            </w:pPr>
            <w:r w:rsidRPr="00577416">
              <w:rPr>
                <w:b/>
                <w:bCs/>
                <w:lang w:val="en-US"/>
              </w:rPr>
              <w:t>Sweden</w:t>
            </w:r>
          </w:p>
        </w:tc>
        <w:tc>
          <w:tcPr>
            <w:tcW w:w="1449" w:type="dxa"/>
            <w:hideMark/>
          </w:tcPr>
          <w:p w14:paraId="6D3F0FD9" w14:textId="77777777" w:rsidR="00A96D18" w:rsidRPr="00577416" w:rsidRDefault="00A96D18" w:rsidP="00C600CB">
            <w:pPr>
              <w:rPr>
                <w:lang w:val="en-US"/>
              </w:rPr>
            </w:pPr>
            <w:r w:rsidRPr="00577416">
              <w:rPr>
                <w:lang w:val="en-US"/>
              </w:rPr>
              <w:t>Svarm</w:t>
            </w:r>
          </w:p>
        </w:tc>
        <w:tc>
          <w:tcPr>
            <w:tcW w:w="1701" w:type="dxa"/>
            <w:noWrap/>
            <w:hideMark/>
          </w:tcPr>
          <w:p w14:paraId="274FF68A" w14:textId="77777777" w:rsidR="00A96D18" w:rsidRPr="00577416" w:rsidRDefault="00A96D18" w:rsidP="00C600CB">
            <w:pPr>
              <w:rPr>
                <w:lang w:val="en-US"/>
              </w:rPr>
            </w:pPr>
            <w:r w:rsidRPr="00577416">
              <w:rPr>
                <w:lang w:val="en-US"/>
              </w:rPr>
              <w:t>Yes (only one laboratory)</w:t>
            </w:r>
          </w:p>
        </w:tc>
        <w:tc>
          <w:tcPr>
            <w:tcW w:w="1559" w:type="dxa"/>
            <w:hideMark/>
          </w:tcPr>
          <w:p w14:paraId="41B1C59A" w14:textId="77777777" w:rsidR="00A96D18" w:rsidRPr="00577416" w:rsidRDefault="00A96D18" w:rsidP="00C600CB">
            <w:pPr>
              <w:rPr>
                <w:lang w:val="en-US"/>
              </w:rPr>
            </w:pPr>
            <w:r w:rsidRPr="00577416">
              <w:rPr>
                <w:lang w:val="en-US"/>
              </w:rPr>
              <w:t>MALDI-TOF</w:t>
            </w:r>
          </w:p>
        </w:tc>
        <w:tc>
          <w:tcPr>
            <w:tcW w:w="1276" w:type="dxa"/>
            <w:noWrap/>
            <w:hideMark/>
          </w:tcPr>
          <w:p w14:paraId="5BF68AFF" w14:textId="77777777" w:rsidR="00A96D18" w:rsidRPr="00577416" w:rsidRDefault="00A96D18" w:rsidP="00C600CB">
            <w:pPr>
              <w:rPr>
                <w:lang w:val="en-US"/>
              </w:rPr>
            </w:pPr>
            <w:r w:rsidRPr="00577416">
              <w:rPr>
                <w:lang w:val="en-US"/>
              </w:rPr>
              <w:t>Yes (only one lab)</w:t>
            </w:r>
          </w:p>
        </w:tc>
        <w:tc>
          <w:tcPr>
            <w:tcW w:w="1559" w:type="dxa"/>
            <w:hideMark/>
          </w:tcPr>
          <w:p w14:paraId="1C3F419D" w14:textId="77777777" w:rsidR="00A96D18" w:rsidRPr="00577416" w:rsidRDefault="00A96D18" w:rsidP="00C600CB">
            <w:pPr>
              <w:rPr>
                <w:lang w:val="en-US"/>
              </w:rPr>
            </w:pPr>
            <w:r w:rsidRPr="00577416">
              <w:rPr>
                <w:lang w:val="en-US"/>
              </w:rPr>
              <w:t>BMD</w:t>
            </w:r>
          </w:p>
        </w:tc>
        <w:tc>
          <w:tcPr>
            <w:tcW w:w="1134" w:type="dxa"/>
            <w:hideMark/>
          </w:tcPr>
          <w:p w14:paraId="41C4E9DE" w14:textId="77777777" w:rsidR="00A96D18" w:rsidRPr="00577416" w:rsidRDefault="00A96D18" w:rsidP="00C600CB">
            <w:pPr>
              <w:rPr>
                <w:lang w:val="en-US"/>
              </w:rPr>
            </w:pPr>
            <w:r w:rsidRPr="00577416">
              <w:rPr>
                <w:lang w:val="en-US"/>
              </w:rPr>
              <w:t>EUCAST</w:t>
            </w:r>
          </w:p>
        </w:tc>
        <w:tc>
          <w:tcPr>
            <w:tcW w:w="1134" w:type="dxa"/>
            <w:hideMark/>
          </w:tcPr>
          <w:p w14:paraId="3A4CCE94" w14:textId="77777777" w:rsidR="00A96D18" w:rsidRPr="00577416" w:rsidRDefault="00A96D18" w:rsidP="00C600CB">
            <w:pPr>
              <w:rPr>
                <w:lang w:val="en-US"/>
              </w:rPr>
            </w:pPr>
            <w:r w:rsidRPr="00577416">
              <w:rPr>
                <w:lang w:val="en-US"/>
              </w:rPr>
              <w:t>ECOFF</w:t>
            </w:r>
          </w:p>
        </w:tc>
        <w:tc>
          <w:tcPr>
            <w:tcW w:w="1276" w:type="dxa"/>
            <w:hideMark/>
          </w:tcPr>
          <w:p w14:paraId="2F9DD0F1" w14:textId="77777777" w:rsidR="00A96D18" w:rsidRPr="00577416" w:rsidRDefault="00A96D18" w:rsidP="00C600CB">
            <w:pPr>
              <w:rPr>
                <w:lang w:val="en-US"/>
              </w:rPr>
            </w:pPr>
            <w:r w:rsidRPr="00577416">
              <w:rPr>
                <w:lang w:val="en-US"/>
              </w:rPr>
              <w:t>Yes</w:t>
            </w:r>
          </w:p>
        </w:tc>
        <w:tc>
          <w:tcPr>
            <w:tcW w:w="1417" w:type="dxa"/>
            <w:hideMark/>
          </w:tcPr>
          <w:p w14:paraId="54658AD6" w14:textId="77777777" w:rsidR="00A96D18" w:rsidRPr="00577416" w:rsidRDefault="00A96D18" w:rsidP="00C600CB">
            <w:pPr>
              <w:rPr>
                <w:lang w:val="en-US"/>
              </w:rPr>
            </w:pPr>
            <w:r w:rsidRPr="00577416">
              <w:rPr>
                <w:lang w:val="en-US"/>
              </w:rPr>
              <w:t>Yes</w:t>
            </w:r>
          </w:p>
        </w:tc>
        <w:tc>
          <w:tcPr>
            <w:tcW w:w="1843" w:type="dxa"/>
            <w:hideMark/>
          </w:tcPr>
          <w:p w14:paraId="568C130D" w14:textId="77777777" w:rsidR="00A96D18" w:rsidRPr="00577416" w:rsidRDefault="00A96D18" w:rsidP="00C600CB">
            <w:pPr>
              <w:rPr>
                <w:lang w:val="en-US"/>
              </w:rPr>
            </w:pPr>
            <w:r w:rsidRPr="00577416">
              <w:rPr>
                <w:lang w:val="en-US"/>
              </w:rPr>
              <w:t xml:space="preserve">MRSA, MRSP, colistin resistance, carbapenem resistance, ESBL and </w:t>
            </w:r>
            <w:proofErr w:type="spellStart"/>
            <w:r w:rsidRPr="00577416">
              <w:rPr>
                <w:lang w:val="en-US"/>
              </w:rPr>
              <w:t>AmpC</w:t>
            </w:r>
            <w:proofErr w:type="spellEnd"/>
            <w:r w:rsidRPr="00577416">
              <w:rPr>
                <w:lang w:val="en-US"/>
              </w:rPr>
              <w:t xml:space="preserve"> confirmed by PCR and/or WGS</w:t>
            </w:r>
          </w:p>
        </w:tc>
      </w:tr>
      <w:tr w:rsidR="00A96D18" w:rsidRPr="00B32DC8" w14:paraId="1FBA59C1" w14:textId="77777777" w:rsidTr="00C600CB">
        <w:trPr>
          <w:trHeight w:val="870"/>
        </w:trPr>
        <w:tc>
          <w:tcPr>
            <w:tcW w:w="1098" w:type="dxa"/>
            <w:hideMark/>
          </w:tcPr>
          <w:p w14:paraId="2D1169E2" w14:textId="77777777" w:rsidR="00A96D18" w:rsidRPr="00577416" w:rsidRDefault="00A96D18" w:rsidP="00C600CB">
            <w:pPr>
              <w:rPr>
                <w:b/>
                <w:bCs/>
                <w:lang w:val="en-US"/>
              </w:rPr>
            </w:pPr>
            <w:r w:rsidRPr="00577416">
              <w:rPr>
                <w:b/>
                <w:bCs/>
                <w:lang w:val="en-US"/>
              </w:rPr>
              <w:t>Sweden</w:t>
            </w:r>
          </w:p>
        </w:tc>
        <w:tc>
          <w:tcPr>
            <w:tcW w:w="1449" w:type="dxa"/>
            <w:hideMark/>
          </w:tcPr>
          <w:p w14:paraId="1017C651" w14:textId="77777777" w:rsidR="00A96D18" w:rsidRPr="00577416" w:rsidRDefault="00A96D18" w:rsidP="00C600CB">
            <w:pPr>
              <w:rPr>
                <w:lang w:val="en-US"/>
              </w:rPr>
            </w:pPr>
            <w:r w:rsidRPr="00577416">
              <w:rPr>
                <w:lang w:val="en-US"/>
              </w:rPr>
              <w:t>SvarmPat</w:t>
            </w:r>
          </w:p>
        </w:tc>
        <w:tc>
          <w:tcPr>
            <w:tcW w:w="1701" w:type="dxa"/>
            <w:noWrap/>
            <w:hideMark/>
          </w:tcPr>
          <w:p w14:paraId="7B1FC247" w14:textId="77777777" w:rsidR="00A96D18" w:rsidRPr="00577416" w:rsidRDefault="00A96D18" w:rsidP="00C600CB">
            <w:pPr>
              <w:rPr>
                <w:lang w:val="en-US"/>
              </w:rPr>
            </w:pPr>
            <w:r w:rsidRPr="00577416">
              <w:rPr>
                <w:lang w:val="en-US"/>
              </w:rPr>
              <w:t>Yes (only one lab)</w:t>
            </w:r>
          </w:p>
        </w:tc>
        <w:tc>
          <w:tcPr>
            <w:tcW w:w="1559" w:type="dxa"/>
            <w:hideMark/>
          </w:tcPr>
          <w:p w14:paraId="0C6D081F" w14:textId="77777777" w:rsidR="00A96D18" w:rsidRPr="00577416" w:rsidRDefault="00A96D18" w:rsidP="00C600CB">
            <w:pPr>
              <w:rPr>
                <w:lang w:val="en-US"/>
              </w:rPr>
            </w:pPr>
            <w:r w:rsidRPr="00577416">
              <w:rPr>
                <w:lang w:val="en-US"/>
              </w:rPr>
              <w:t>MALDI-TOF</w:t>
            </w:r>
          </w:p>
        </w:tc>
        <w:tc>
          <w:tcPr>
            <w:tcW w:w="1276" w:type="dxa"/>
            <w:noWrap/>
            <w:hideMark/>
          </w:tcPr>
          <w:p w14:paraId="4DDD3725" w14:textId="77777777" w:rsidR="00A96D18" w:rsidRPr="00577416" w:rsidRDefault="00A96D18" w:rsidP="00C600CB">
            <w:pPr>
              <w:rPr>
                <w:lang w:val="en-US"/>
              </w:rPr>
            </w:pPr>
            <w:r w:rsidRPr="00577416">
              <w:rPr>
                <w:lang w:val="en-US"/>
              </w:rPr>
              <w:t>Yes (only one lab)</w:t>
            </w:r>
          </w:p>
        </w:tc>
        <w:tc>
          <w:tcPr>
            <w:tcW w:w="1559" w:type="dxa"/>
            <w:hideMark/>
          </w:tcPr>
          <w:p w14:paraId="3A9974E3" w14:textId="77777777" w:rsidR="00A96D18" w:rsidRPr="00577416" w:rsidRDefault="00A96D18" w:rsidP="00C600CB">
            <w:pPr>
              <w:rPr>
                <w:lang w:val="en-US"/>
              </w:rPr>
            </w:pPr>
            <w:r w:rsidRPr="00577416">
              <w:rPr>
                <w:lang w:val="en-US"/>
              </w:rPr>
              <w:t xml:space="preserve">BMD </w:t>
            </w:r>
          </w:p>
        </w:tc>
        <w:tc>
          <w:tcPr>
            <w:tcW w:w="1134" w:type="dxa"/>
            <w:hideMark/>
          </w:tcPr>
          <w:p w14:paraId="2C25F844" w14:textId="77777777" w:rsidR="00A96D18" w:rsidRPr="00577416" w:rsidRDefault="00A96D18" w:rsidP="00C600CB">
            <w:pPr>
              <w:rPr>
                <w:lang w:val="en-US"/>
              </w:rPr>
            </w:pPr>
            <w:r w:rsidRPr="00577416">
              <w:rPr>
                <w:lang w:val="en-US"/>
              </w:rPr>
              <w:t>EUCAST</w:t>
            </w:r>
          </w:p>
        </w:tc>
        <w:tc>
          <w:tcPr>
            <w:tcW w:w="1134" w:type="dxa"/>
            <w:hideMark/>
          </w:tcPr>
          <w:p w14:paraId="47B20D56" w14:textId="77777777" w:rsidR="00A96D18" w:rsidRPr="00577416" w:rsidRDefault="00A96D18" w:rsidP="00C600CB">
            <w:pPr>
              <w:rPr>
                <w:lang w:val="en-US"/>
              </w:rPr>
            </w:pPr>
            <w:r w:rsidRPr="00577416">
              <w:rPr>
                <w:lang w:val="en-US"/>
              </w:rPr>
              <w:t>ECOFF</w:t>
            </w:r>
          </w:p>
        </w:tc>
        <w:tc>
          <w:tcPr>
            <w:tcW w:w="1276" w:type="dxa"/>
            <w:hideMark/>
          </w:tcPr>
          <w:p w14:paraId="14B684C5" w14:textId="77777777" w:rsidR="00A96D18" w:rsidRPr="00577416" w:rsidRDefault="00A96D18" w:rsidP="00C600CB">
            <w:pPr>
              <w:rPr>
                <w:lang w:val="en-US"/>
              </w:rPr>
            </w:pPr>
            <w:r w:rsidRPr="00577416">
              <w:rPr>
                <w:lang w:val="en-US"/>
              </w:rPr>
              <w:t>Yes</w:t>
            </w:r>
          </w:p>
        </w:tc>
        <w:tc>
          <w:tcPr>
            <w:tcW w:w="1417" w:type="dxa"/>
            <w:hideMark/>
          </w:tcPr>
          <w:p w14:paraId="39103BF4" w14:textId="77777777" w:rsidR="00A96D18" w:rsidRPr="00577416" w:rsidRDefault="00A96D18" w:rsidP="00C600CB">
            <w:pPr>
              <w:rPr>
                <w:lang w:val="en-US"/>
              </w:rPr>
            </w:pPr>
            <w:r w:rsidRPr="00577416">
              <w:rPr>
                <w:lang w:val="en-US"/>
              </w:rPr>
              <w:t>Yes</w:t>
            </w:r>
          </w:p>
        </w:tc>
        <w:tc>
          <w:tcPr>
            <w:tcW w:w="1843" w:type="dxa"/>
            <w:hideMark/>
          </w:tcPr>
          <w:p w14:paraId="3ED8D6EF" w14:textId="77777777" w:rsidR="00A96D18" w:rsidRPr="00577416" w:rsidRDefault="00A96D18" w:rsidP="00C600CB">
            <w:pPr>
              <w:rPr>
                <w:lang w:val="en-US"/>
              </w:rPr>
            </w:pPr>
            <w:r w:rsidRPr="00577416">
              <w:rPr>
                <w:lang w:val="en-US"/>
              </w:rPr>
              <w:t xml:space="preserve">MRSA, MRSP, colistin resistance, carbapenem resistance, ESBL and </w:t>
            </w:r>
            <w:proofErr w:type="spellStart"/>
            <w:r w:rsidRPr="00577416">
              <w:rPr>
                <w:lang w:val="en-US"/>
              </w:rPr>
              <w:t>AmpC</w:t>
            </w:r>
            <w:proofErr w:type="spellEnd"/>
            <w:r w:rsidRPr="00577416">
              <w:rPr>
                <w:lang w:val="en-US"/>
              </w:rPr>
              <w:t xml:space="preserve"> confirmed by PCR and/or WGS</w:t>
            </w:r>
          </w:p>
        </w:tc>
      </w:tr>
      <w:tr w:rsidR="00A96D18" w:rsidRPr="00B32DC8" w14:paraId="45D1223D" w14:textId="77777777" w:rsidTr="00C600CB">
        <w:trPr>
          <w:trHeight w:val="1160"/>
        </w:trPr>
        <w:tc>
          <w:tcPr>
            <w:tcW w:w="1098" w:type="dxa"/>
            <w:hideMark/>
          </w:tcPr>
          <w:p w14:paraId="4B120D2A" w14:textId="77777777" w:rsidR="00A96D18" w:rsidRPr="003C6F4C" w:rsidRDefault="00A96D18" w:rsidP="00C600CB">
            <w:pPr>
              <w:rPr>
                <w:b/>
                <w:bCs/>
                <w:lang w:val="en-US"/>
              </w:rPr>
            </w:pPr>
            <w:r w:rsidRPr="003C6F4C">
              <w:rPr>
                <w:b/>
                <w:bCs/>
                <w:lang w:val="en-US"/>
              </w:rPr>
              <w:t>The Czech Republic</w:t>
            </w:r>
          </w:p>
        </w:tc>
        <w:tc>
          <w:tcPr>
            <w:tcW w:w="1449" w:type="dxa"/>
            <w:hideMark/>
          </w:tcPr>
          <w:p w14:paraId="0E8FEC1D" w14:textId="77777777" w:rsidR="00A96D18" w:rsidRPr="003C6F4C" w:rsidRDefault="00A96D18" w:rsidP="00C600CB">
            <w:pPr>
              <w:rPr>
                <w:lang w:val="en-US"/>
              </w:rPr>
            </w:pPr>
            <w:r w:rsidRPr="004759EA">
              <w:rPr>
                <w:lang w:val="en-US"/>
              </w:rPr>
              <w:t>CZ NMTP</w:t>
            </w:r>
          </w:p>
        </w:tc>
        <w:tc>
          <w:tcPr>
            <w:tcW w:w="1701" w:type="dxa"/>
            <w:hideMark/>
          </w:tcPr>
          <w:p w14:paraId="4261BE92" w14:textId="77777777" w:rsidR="00A96D18" w:rsidRPr="003C6F4C" w:rsidRDefault="00A96D18" w:rsidP="00C600CB">
            <w:pPr>
              <w:rPr>
                <w:lang w:val="en-US"/>
              </w:rPr>
            </w:pPr>
            <w:r w:rsidRPr="003C6F4C">
              <w:rPr>
                <w:lang w:val="en-US"/>
              </w:rPr>
              <w:t>Yes (checked by PT)</w:t>
            </w:r>
          </w:p>
        </w:tc>
        <w:tc>
          <w:tcPr>
            <w:tcW w:w="1559" w:type="dxa"/>
            <w:hideMark/>
          </w:tcPr>
          <w:p w14:paraId="3AD8BD0F" w14:textId="77777777" w:rsidR="00A96D18" w:rsidRPr="003C6F4C" w:rsidRDefault="00A96D18" w:rsidP="00C600CB">
            <w:pPr>
              <w:rPr>
                <w:lang w:val="en-US"/>
              </w:rPr>
            </w:pPr>
            <w:r w:rsidRPr="003C6F4C">
              <w:rPr>
                <w:lang w:val="en-US"/>
              </w:rPr>
              <w:t>MALDI-TOF</w:t>
            </w:r>
          </w:p>
        </w:tc>
        <w:tc>
          <w:tcPr>
            <w:tcW w:w="1276" w:type="dxa"/>
            <w:hideMark/>
          </w:tcPr>
          <w:p w14:paraId="27D9B002" w14:textId="77777777" w:rsidR="00A96D18" w:rsidRPr="003C6F4C" w:rsidRDefault="00A96D18" w:rsidP="00C600CB">
            <w:pPr>
              <w:rPr>
                <w:lang w:val="en-US"/>
              </w:rPr>
            </w:pPr>
            <w:r w:rsidRPr="003C6F4C">
              <w:rPr>
                <w:lang w:val="en-US"/>
              </w:rPr>
              <w:t>Yes</w:t>
            </w:r>
          </w:p>
        </w:tc>
        <w:tc>
          <w:tcPr>
            <w:tcW w:w="1559" w:type="dxa"/>
            <w:hideMark/>
          </w:tcPr>
          <w:p w14:paraId="6542021C" w14:textId="77777777" w:rsidR="00A96D18" w:rsidRPr="003C6F4C" w:rsidRDefault="00A96D18" w:rsidP="00C600CB">
            <w:pPr>
              <w:rPr>
                <w:lang w:val="en-US"/>
              </w:rPr>
            </w:pPr>
            <w:r w:rsidRPr="005803A5">
              <w:rPr>
                <w:lang w:val="en-US"/>
              </w:rPr>
              <w:t xml:space="preserve">BMD </w:t>
            </w:r>
          </w:p>
        </w:tc>
        <w:tc>
          <w:tcPr>
            <w:tcW w:w="1134" w:type="dxa"/>
            <w:hideMark/>
          </w:tcPr>
          <w:p w14:paraId="3057CDA8" w14:textId="77777777" w:rsidR="00A96D18" w:rsidRPr="003C6F4C" w:rsidRDefault="00A96D18" w:rsidP="00C600CB">
            <w:pPr>
              <w:rPr>
                <w:lang w:val="en-US"/>
              </w:rPr>
            </w:pPr>
            <w:r w:rsidRPr="003C6F4C">
              <w:rPr>
                <w:lang w:val="en-US"/>
              </w:rPr>
              <w:t>CLSI</w:t>
            </w:r>
          </w:p>
        </w:tc>
        <w:tc>
          <w:tcPr>
            <w:tcW w:w="1134" w:type="dxa"/>
            <w:hideMark/>
          </w:tcPr>
          <w:p w14:paraId="33796592" w14:textId="77777777" w:rsidR="00A96D18" w:rsidRPr="003C6F4C" w:rsidRDefault="00A96D18" w:rsidP="00C600CB">
            <w:pPr>
              <w:rPr>
                <w:lang w:val="en-US"/>
              </w:rPr>
            </w:pPr>
            <w:r>
              <w:rPr>
                <w:lang w:val="en-US"/>
              </w:rPr>
              <w:t>CBP</w:t>
            </w:r>
          </w:p>
        </w:tc>
        <w:tc>
          <w:tcPr>
            <w:tcW w:w="1276" w:type="dxa"/>
            <w:hideMark/>
          </w:tcPr>
          <w:p w14:paraId="533A6D13" w14:textId="77777777" w:rsidR="00A96D18" w:rsidRPr="003C6F4C" w:rsidRDefault="00A96D18" w:rsidP="00C600CB">
            <w:pPr>
              <w:rPr>
                <w:lang w:val="en-US"/>
              </w:rPr>
            </w:pPr>
            <w:r w:rsidRPr="003C6F4C">
              <w:rPr>
                <w:lang w:val="en-US"/>
              </w:rPr>
              <w:t>Yes</w:t>
            </w:r>
          </w:p>
        </w:tc>
        <w:tc>
          <w:tcPr>
            <w:tcW w:w="1417" w:type="dxa"/>
            <w:hideMark/>
          </w:tcPr>
          <w:p w14:paraId="03776658" w14:textId="77777777" w:rsidR="00A96D18" w:rsidRPr="00C4098D" w:rsidRDefault="00A96D18" w:rsidP="00C600CB">
            <w:pPr>
              <w:rPr>
                <w:highlight w:val="cyan"/>
                <w:lang w:val="en-US"/>
              </w:rPr>
            </w:pPr>
            <w:r w:rsidRPr="001F1B80">
              <w:rPr>
                <w:lang w:val="en-US"/>
              </w:rPr>
              <w:t>Yes</w:t>
            </w:r>
          </w:p>
        </w:tc>
        <w:tc>
          <w:tcPr>
            <w:tcW w:w="1843" w:type="dxa"/>
            <w:hideMark/>
          </w:tcPr>
          <w:p w14:paraId="169DFBCA" w14:textId="77777777" w:rsidR="00A96D18" w:rsidRPr="003C6F4C" w:rsidRDefault="00A96D18" w:rsidP="00C600CB">
            <w:pPr>
              <w:rPr>
                <w:lang w:val="en-US"/>
              </w:rPr>
            </w:pPr>
            <w:r w:rsidRPr="003C6F4C">
              <w:rPr>
                <w:lang w:val="en-US"/>
              </w:rPr>
              <w:t>MRSA and ESBL confirmations by PCR</w:t>
            </w:r>
          </w:p>
        </w:tc>
      </w:tr>
      <w:tr w:rsidR="00A96D18" w:rsidRPr="00B32DC8" w14:paraId="2491CDF0" w14:textId="77777777" w:rsidTr="00C600CB">
        <w:trPr>
          <w:trHeight w:val="870"/>
        </w:trPr>
        <w:tc>
          <w:tcPr>
            <w:tcW w:w="1098" w:type="dxa"/>
            <w:noWrap/>
            <w:hideMark/>
          </w:tcPr>
          <w:p w14:paraId="031B5E4C" w14:textId="77777777" w:rsidR="00A96D18" w:rsidRPr="003C6F4C" w:rsidRDefault="00A96D18" w:rsidP="00C600CB">
            <w:pPr>
              <w:rPr>
                <w:b/>
                <w:bCs/>
                <w:lang w:val="en-US"/>
              </w:rPr>
            </w:pPr>
            <w:r w:rsidRPr="003C6F4C">
              <w:rPr>
                <w:b/>
                <w:bCs/>
                <w:lang w:val="en-US"/>
              </w:rPr>
              <w:lastRenderedPageBreak/>
              <w:t>Norway</w:t>
            </w:r>
          </w:p>
        </w:tc>
        <w:tc>
          <w:tcPr>
            <w:tcW w:w="1449" w:type="dxa"/>
            <w:noWrap/>
            <w:hideMark/>
          </w:tcPr>
          <w:p w14:paraId="4BFD3ECF" w14:textId="77777777" w:rsidR="00A96D18" w:rsidRPr="003C6F4C" w:rsidRDefault="00A96D18" w:rsidP="00C600CB">
            <w:pPr>
              <w:rPr>
                <w:lang w:val="en-US"/>
              </w:rPr>
            </w:pPr>
            <w:r w:rsidRPr="003C6F4C">
              <w:rPr>
                <w:lang w:val="en-US"/>
              </w:rPr>
              <w:t>NORM-Vet</w:t>
            </w:r>
          </w:p>
        </w:tc>
        <w:tc>
          <w:tcPr>
            <w:tcW w:w="1701" w:type="dxa"/>
            <w:hideMark/>
          </w:tcPr>
          <w:p w14:paraId="4D5F63B1" w14:textId="77777777" w:rsidR="00A96D18" w:rsidRPr="003C6F4C" w:rsidRDefault="00A96D18" w:rsidP="00C600CB">
            <w:pPr>
              <w:rPr>
                <w:lang w:val="en-US"/>
              </w:rPr>
            </w:pPr>
            <w:r w:rsidRPr="003C6F4C">
              <w:rPr>
                <w:lang w:val="en-US"/>
              </w:rPr>
              <w:t>Yes (the central laboratory re-identifies all bacterial species)</w:t>
            </w:r>
          </w:p>
        </w:tc>
        <w:tc>
          <w:tcPr>
            <w:tcW w:w="1559" w:type="dxa"/>
            <w:hideMark/>
          </w:tcPr>
          <w:p w14:paraId="5F805BA2" w14:textId="77777777" w:rsidR="00A96D18" w:rsidRPr="003C6F4C" w:rsidRDefault="00A96D18" w:rsidP="00C600CB">
            <w:pPr>
              <w:rPr>
                <w:lang w:val="en-US"/>
              </w:rPr>
            </w:pPr>
            <w:r w:rsidRPr="003C6F4C">
              <w:rPr>
                <w:lang w:val="en-US"/>
              </w:rPr>
              <w:t>MALDI-TOF</w:t>
            </w:r>
          </w:p>
        </w:tc>
        <w:tc>
          <w:tcPr>
            <w:tcW w:w="1276" w:type="dxa"/>
            <w:hideMark/>
          </w:tcPr>
          <w:p w14:paraId="5A4849FD" w14:textId="77777777" w:rsidR="00A96D18" w:rsidRPr="003C6F4C" w:rsidRDefault="00A96D18" w:rsidP="00C600CB">
            <w:pPr>
              <w:rPr>
                <w:lang w:val="en-US"/>
              </w:rPr>
            </w:pPr>
            <w:r w:rsidRPr="003C6F4C">
              <w:rPr>
                <w:lang w:val="en-US"/>
              </w:rPr>
              <w:t>Yes (the central laboratory re-tests all bacterial species)</w:t>
            </w:r>
          </w:p>
        </w:tc>
        <w:tc>
          <w:tcPr>
            <w:tcW w:w="1559" w:type="dxa"/>
            <w:hideMark/>
          </w:tcPr>
          <w:p w14:paraId="224B5D95" w14:textId="77777777" w:rsidR="00A96D18" w:rsidRPr="003C6F4C" w:rsidRDefault="00A96D18" w:rsidP="00C600CB">
            <w:pPr>
              <w:rPr>
                <w:lang w:val="en-US"/>
              </w:rPr>
            </w:pPr>
            <w:r w:rsidRPr="001476A2">
              <w:rPr>
                <w:lang w:val="en-US"/>
              </w:rPr>
              <w:t xml:space="preserve">BMD </w:t>
            </w:r>
          </w:p>
        </w:tc>
        <w:tc>
          <w:tcPr>
            <w:tcW w:w="1134" w:type="dxa"/>
            <w:hideMark/>
          </w:tcPr>
          <w:p w14:paraId="4051DB78" w14:textId="77777777" w:rsidR="00A96D18" w:rsidRPr="003C6F4C" w:rsidRDefault="00A96D18" w:rsidP="00C600CB">
            <w:pPr>
              <w:rPr>
                <w:lang w:val="en-US"/>
              </w:rPr>
            </w:pPr>
            <w:r w:rsidRPr="003C6F4C">
              <w:rPr>
                <w:lang w:val="en-US"/>
              </w:rPr>
              <w:t>EUCAST</w:t>
            </w:r>
          </w:p>
        </w:tc>
        <w:tc>
          <w:tcPr>
            <w:tcW w:w="1134" w:type="dxa"/>
            <w:hideMark/>
          </w:tcPr>
          <w:p w14:paraId="1F5D693B" w14:textId="77777777" w:rsidR="00A96D18" w:rsidRPr="003C6F4C" w:rsidRDefault="00A96D18" w:rsidP="00C600CB">
            <w:pPr>
              <w:rPr>
                <w:lang w:val="en-US"/>
              </w:rPr>
            </w:pPr>
            <w:r w:rsidRPr="003C6F4C">
              <w:rPr>
                <w:lang w:val="en-US"/>
              </w:rPr>
              <w:t>ECOFF</w:t>
            </w:r>
          </w:p>
        </w:tc>
        <w:tc>
          <w:tcPr>
            <w:tcW w:w="1276" w:type="dxa"/>
            <w:hideMark/>
          </w:tcPr>
          <w:p w14:paraId="5D9ABFB8" w14:textId="77777777" w:rsidR="00A96D18" w:rsidRPr="003C6F4C" w:rsidRDefault="00A96D18" w:rsidP="00C600CB">
            <w:pPr>
              <w:rPr>
                <w:lang w:val="en-US"/>
              </w:rPr>
            </w:pPr>
            <w:r w:rsidRPr="003C6F4C">
              <w:rPr>
                <w:lang w:val="en-US"/>
              </w:rPr>
              <w:t>Yes</w:t>
            </w:r>
          </w:p>
        </w:tc>
        <w:tc>
          <w:tcPr>
            <w:tcW w:w="1417" w:type="dxa"/>
            <w:hideMark/>
          </w:tcPr>
          <w:p w14:paraId="14B9D408" w14:textId="77777777" w:rsidR="00A96D18" w:rsidRPr="00C4098D" w:rsidRDefault="00A96D18" w:rsidP="00C600CB">
            <w:pPr>
              <w:rPr>
                <w:highlight w:val="cyan"/>
                <w:lang w:val="en-US"/>
              </w:rPr>
            </w:pPr>
            <w:r w:rsidRPr="00CA080F">
              <w:rPr>
                <w:lang w:val="en-US"/>
              </w:rPr>
              <w:t>(All isolates are re-tested centrally)</w:t>
            </w:r>
          </w:p>
        </w:tc>
        <w:tc>
          <w:tcPr>
            <w:tcW w:w="1843" w:type="dxa"/>
            <w:hideMark/>
          </w:tcPr>
          <w:p w14:paraId="3807F6BF" w14:textId="77777777" w:rsidR="00A96D18" w:rsidRPr="003C6F4C" w:rsidRDefault="00A96D18" w:rsidP="00C600CB">
            <w:pPr>
              <w:rPr>
                <w:lang w:val="en-US"/>
              </w:rPr>
            </w:pPr>
            <w:r w:rsidRPr="003C6F4C">
              <w:rPr>
                <w:lang w:val="en-US"/>
              </w:rPr>
              <w:t xml:space="preserve">MRSA, MRSP, colistin resistance, vancomycin resistance, carbapenem resistance, ESBL and </w:t>
            </w:r>
            <w:proofErr w:type="spellStart"/>
            <w:r w:rsidRPr="003C6F4C">
              <w:rPr>
                <w:lang w:val="en-US"/>
              </w:rPr>
              <w:t>AmpC</w:t>
            </w:r>
            <w:proofErr w:type="spellEnd"/>
            <w:r w:rsidRPr="003C6F4C">
              <w:rPr>
                <w:lang w:val="en-US"/>
              </w:rPr>
              <w:t xml:space="preserve"> confirmed by PCR and/or WGS</w:t>
            </w:r>
          </w:p>
        </w:tc>
      </w:tr>
      <w:tr w:rsidR="00A96D18" w:rsidRPr="003C6F4C" w14:paraId="7E51DC45" w14:textId="77777777" w:rsidTr="00C600CB">
        <w:trPr>
          <w:trHeight w:val="580"/>
        </w:trPr>
        <w:tc>
          <w:tcPr>
            <w:tcW w:w="1098" w:type="dxa"/>
            <w:hideMark/>
          </w:tcPr>
          <w:p w14:paraId="08962DC8" w14:textId="77777777" w:rsidR="00A96D18" w:rsidRPr="003C6F4C" w:rsidRDefault="00A96D18" w:rsidP="00C600CB">
            <w:pPr>
              <w:rPr>
                <w:b/>
                <w:bCs/>
                <w:lang w:val="en-US"/>
              </w:rPr>
            </w:pPr>
            <w:r w:rsidRPr="003C6F4C">
              <w:rPr>
                <w:b/>
                <w:bCs/>
                <w:lang w:val="en-US"/>
              </w:rPr>
              <w:t>Denmark</w:t>
            </w:r>
          </w:p>
        </w:tc>
        <w:tc>
          <w:tcPr>
            <w:tcW w:w="1449" w:type="dxa"/>
            <w:hideMark/>
          </w:tcPr>
          <w:p w14:paraId="046710FA" w14:textId="77777777" w:rsidR="00A96D18" w:rsidRPr="003C6F4C" w:rsidRDefault="00A96D18" w:rsidP="00C600CB">
            <w:pPr>
              <w:rPr>
                <w:lang w:val="en-US"/>
              </w:rPr>
            </w:pPr>
            <w:r w:rsidRPr="003C6F4C">
              <w:rPr>
                <w:lang w:val="en-US"/>
              </w:rPr>
              <w:t>DTU/VFA*</w:t>
            </w:r>
          </w:p>
        </w:tc>
        <w:tc>
          <w:tcPr>
            <w:tcW w:w="1701" w:type="dxa"/>
            <w:noWrap/>
            <w:hideMark/>
          </w:tcPr>
          <w:p w14:paraId="0102E698" w14:textId="77777777" w:rsidR="00A96D18" w:rsidRPr="003C6F4C" w:rsidRDefault="00A96D18" w:rsidP="00C600CB">
            <w:pPr>
              <w:rPr>
                <w:lang w:val="en-US"/>
              </w:rPr>
            </w:pPr>
            <w:r w:rsidRPr="003C6F4C">
              <w:rPr>
                <w:lang w:val="en-US"/>
              </w:rPr>
              <w:t>Yes</w:t>
            </w:r>
          </w:p>
        </w:tc>
        <w:tc>
          <w:tcPr>
            <w:tcW w:w="1559" w:type="dxa"/>
            <w:hideMark/>
          </w:tcPr>
          <w:p w14:paraId="6755094B" w14:textId="77777777" w:rsidR="00A96D18" w:rsidRPr="003C6F4C" w:rsidRDefault="00A96D18" w:rsidP="00C600CB">
            <w:pPr>
              <w:rPr>
                <w:lang w:val="en-US"/>
              </w:rPr>
            </w:pPr>
            <w:r w:rsidRPr="003C6F4C">
              <w:rPr>
                <w:lang w:val="en-US"/>
              </w:rPr>
              <w:t>MALDI-TOF</w:t>
            </w:r>
          </w:p>
        </w:tc>
        <w:tc>
          <w:tcPr>
            <w:tcW w:w="1276" w:type="dxa"/>
            <w:noWrap/>
            <w:hideMark/>
          </w:tcPr>
          <w:p w14:paraId="4452654D" w14:textId="77777777" w:rsidR="00A96D18" w:rsidRPr="003C6F4C" w:rsidRDefault="00A96D18" w:rsidP="00C600CB">
            <w:pPr>
              <w:rPr>
                <w:lang w:val="en-US"/>
              </w:rPr>
            </w:pPr>
            <w:r w:rsidRPr="003C6F4C">
              <w:rPr>
                <w:lang w:val="en-US"/>
              </w:rPr>
              <w:t>Yes</w:t>
            </w:r>
          </w:p>
        </w:tc>
        <w:tc>
          <w:tcPr>
            <w:tcW w:w="1559" w:type="dxa"/>
            <w:hideMark/>
          </w:tcPr>
          <w:p w14:paraId="28052539" w14:textId="77777777" w:rsidR="00A96D18" w:rsidRPr="003C6F4C" w:rsidRDefault="00A96D18" w:rsidP="00C600CB">
            <w:pPr>
              <w:rPr>
                <w:lang w:val="en-US"/>
              </w:rPr>
            </w:pPr>
            <w:r w:rsidRPr="001476A2">
              <w:rPr>
                <w:lang w:val="en-US"/>
              </w:rPr>
              <w:t xml:space="preserve">BMD </w:t>
            </w:r>
          </w:p>
        </w:tc>
        <w:tc>
          <w:tcPr>
            <w:tcW w:w="1134" w:type="dxa"/>
            <w:hideMark/>
          </w:tcPr>
          <w:p w14:paraId="6871C4E9" w14:textId="77777777" w:rsidR="00A96D18" w:rsidRPr="003C6F4C" w:rsidRDefault="00A96D18" w:rsidP="00C600CB">
            <w:pPr>
              <w:rPr>
                <w:lang w:val="en-US"/>
              </w:rPr>
            </w:pPr>
            <w:r w:rsidRPr="003C6F4C">
              <w:rPr>
                <w:lang w:val="en-US"/>
              </w:rPr>
              <w:t>CLSI</w:t>
            </w:r>
          </w:p>
        </w:tc>
        <w:tc>
          <w:tcPr>
            <w:tcW w:w="1134" w:type="dxa"/>
            <w:hideMark/>
          </w:tcPr>
          <w:p w14:paraId="6F9C0A3D" w14:textId="77777777" w:rsidR="00A96D18" w:rsidRPr="003C6F4C" w:rsidRDefault="00A96D18" w:rsidP="00C600CB">
            <w:pPr>
              <w:rPr>
                <w:lang w:val="en-US"/>
              </w:rPr>
            </w:pPr>
            <w:r w:rsidRPr="00444136">
              <w:rPr>
                <w:lang w:val="en-US"/>
              </w:rPr>
              <w:t>CBP</w:t>
            </w:r>
          </w:p>
        </w:tc>
        <w:tc>
          <w:tcPr>
            <w:tcW w:w="1276" w:type="dxa"/>
            <w:hideMark/>
          </w:tcPr>
          <w:p w14:paraId="5041C011" w14:textId="77777777" w:rsidR="00A96D18" w:rsidRPr="003C6F4C" w:rsidRDefault="00A96D18" w:rsidP="00C600CB">
            <w:pPr>
              <w:rPr>
                <w:lang w:val="en-US"/>
              </w:rPr>
            </w:pPr>
            <w:r w:rsidRPr="003C6F4C">
              <w:rPr>
                <w:lang w:val="en-US"/>
              </w:rPr>
              <w:t>Yes</w:t>
            </w:r>
          </w:p>
        </w:tc>
        <w:tc>
          <w:tcPr>
            <w:tcW w:w="1417" w:type="dxa"/>
            <w:hideMark/>
          </w:tcPr>
          <w:p w14:paraId="05723A66" w14:textId="77777777" w:rsidR="00A96D18" w:rsidRPr="003C6F4C" w:rsidRDefault="00A96D18" w:rsidP="00C600CB">
            <w:pPr>
              <w:rPr>
                <w:lang w:val="en-US"/>
              </w:rPr>
            </w:pPr>
            <w:r>
              <w:rPr>
                <w:lang w:val="en-US"/>
              </w:rPr>
              <w:t>Yes</w:t>
            </w:r>
          </w:p>
        </w:tc>
        <w:tc>
          <w:tcPr>
            <w:tcW w:w="1843" w:type="dxa"/>
            <w:hideMark/>
          </w:tcPr>
          <w:p w14:paraId="0A3715F4" w14:textId="77777777" w:rsidR="00A96D18" w:rsidRPr="003C6F4C" w:rsidRDefault="00A96D18" w:rsidP="00C600CB">
            <w:pPr>
              <w:rPr>
                <w:lang w:val="en-US"/>
              </w:rPr>
            </w:pPr>
            <w:r w:rsidRPr="003C6F4C">
              <w:rPr>
                <w:lang w:val="en-US"/>
              </w:rPr>
              <w:t>Project dependent</w:t>
            </w:r>
          </w:p>
        </w:tc>
      </w:tr>
      <w:tr w:rsidR="00A96D18" w:rsidRPr="003C6F4C" w14:paraId="768B0EFA" w14:textId="77777777" w:rsidTr="00C600CB">
        <w:trPr>
          <w:trHeight w:val="290"/>
        </w:trPr>
        <w:tc>
          <w:tcPr>
            <w:tcW w:w="1098" w:type="dxa"/>
            <w:hideMark/>
          </w:tcPr>
          <w:p w14:paraId="257C50D5" w14:textId="77777777" w:rsidR="00A96D18" w:rsidRPr="003C6F4C" w:rsidRDefault="00A96D18" w:rsidP="00C600CB">
            <w:pPr>
              <w:rPr>
                <w:b/>
                <w:bCs/>
                <w:lang w:val="en-US"/>
              </w:rPr>
            </w:pPr>
            <w:r w:rsidRPr="003C6F4C">
              <w:rPr>
                <w:b/>
                <w:bCs/>
                <w:lang w:val="en-US"/>
              </w:rPr>
              <w:t>Denmark</w:t>
            </w:r>
          </w:p>
        </w:tc>
        <w:tc>
          <w:tcPr>
            <w:tcW w:w="1449" w:type="dxa"/>
            <w:hideMark/>
          </w:tcPr>
          <w:p w14:paraId="2D35C855" w14:textId="77777777" w:rsidR="00A96D18" w:rsidRPr="003C6F4C" w:rsidRDefault="00A96D18" w:rsidP="00C600CB">
            <w:pPr>
              <w:rPr>
                <w:lang w:val="en-US"/>
              </w:rPr>
            </w:pPr>
            <w:r w:rsidRPr="003C6F4C">
              <w:rPr>
                <w:lang w:val="en-US"/>
              </w:rPr>
              <w:t>UC*</w:t>
            </w:r>
          </w:p>
        </w:tc>
        <w:tc>
          <w:tcPr>
            <w:tcW w:w="1701" w:type="dxa"/>
            <w:noWrap/>
            <w:hideMark/>
          </w:tcPr>
          <w:p w14:paraId="03532D43" w14:textId="77777777" w:rsidR="00A96D18" w:rsidRPr="003C6F4C" w:rsidRDefault="00A96D18" w:rsidP="00C600CB">
            <w:pPr>
              <w:rPr>
                <w:lang w:val="en-US"/>
              </w:rPr>
            </w:pPr>
            <w:r w:rsidRPr="003C6F4C">
              <w:rPr>
                <w:lang w:val="en-US"/>
              </w:rPr>
              <w:t>Yes (only one lab)</w:t>
            </w:r>
          </w:p>
        </w:tc>
        <w:tc>
          <w:tcPr>
            <w:tcW w:w="1559" w:type="dxa"/>
            <w:hideMark/>
          </w:tcPr>
          <w:p w14:paraId="28FC28A6" w14:textId="77777777" w:rsidR="00A96D18" w:rsidRPr="003C6F4C" w:rsidRDefault="00A96D18" w:rsidP="00C600CB">
            <w:pPr>
              <w:rPr>
                <w:lang w:val="en-US"/>
              </w:rPr>
            </w:pPr>
            <w:r w:rsidRPr="003C6F4C">
              <w:rPr>
                <w:lang w:val="en-US"/>
              </w:rPr>
              <w:t>MALDI-TOF</w:t>
            </w:r>
          </w:p>
        </w:tc>
        <w:tc>
          <w:tcPr>
            <w:tcW w:w="1276" w:type="dxa"/>
            <w:noWrap/>
            <w:hideMark/>
          </w:tcPr>
          <w:p w14:paraId="6CB042D1" w14:textId="77777777" w:rsidR="00A96D18" w:rsidRPr="003C6F4C" w:rsidRDefault="00A96D18" w:rsidP="00C600CB">
            <w:pPr>
              <w:rPr>
                <w:lang w:val="en-US"/>
              </w:rPr>
            </w:pPr>
            <w:r w:rsidRPr="003C6F4C">
              <w:rPr>
                <w:lang w:val="en-US"/>
              </w:rPr>
              <w:t>Yes (only one lab)</w:t>
            </w:r>
          </w:p>
        </w:tc>
        <w:tc>
          <w:tcPr>
            <w:tcW w:w="1559" w:type="dxa"/>
            <w:hideMark/>
          </w:tcPr>
          <w:p w14:paraId="41004CF4" w14:textId="77777777" w:rsidR="00A96D18" w:rsidRPr="003C6F4C" w:rsidRDefault="00A96D18" w:rsidP="00C600CB">
            <w:pPr>
              <w:rPr>
                <w:lang w:val="en-US"/>
              </w:rPr>
            </w:pPr>
            <w:r w:rsidRPr="001476A2">
              <w:rPr>
                <w:lang w:val="en-US"/>
              </w:rPr>
              <w:t xml:space="preserve">BMD </w:t>
            </w:r>
          </w:p>
        </w:tc>
        <w:tc>
          <w:tcPr>
            <w:tcW w:w="1134" w:type="dxa"/>
            <w:hideMark/>
          </w:tcPr>
          <w:p w14:paraId="4394FE63" w14:textId="77777777" w:rsidR="00A96D18" w:rsidRPr="003C6F4C" w:rsidRDefault="00A96D18" w:rsidP="00C600CB">
            <w:pPr>
              <w:rPr>
                <w:lang w:val="en-US"/>
              </w:rPr>
            </w:pPr>
            <w:r w:rsidRPr="003C6F4C">
              <w:rPr>
                <w:lang w:val="en-US"/>
              </w:rPr>
              <w:t>CLSI</w:t>
            </w:r>
          </w:p>
        </w:tc>
        <w:tc>
          <w:tcPr>
            <w:tcW w:w="1134" w:type="dxa"/>
            <w:hideMark/>
          </w:tcPr>
          <w:p w14:paraId="45EFFC53" w14:textId="77777777" w:rsidR="00A96D18" w:rsidRPr="003C6F4C" w:rsidRDefault="00A96D18" w:rsidP="00C600CB">
            <w:pPr>
              <w:rPr>
                <w:lang w:val="en-US"/>
              </w:rPr>
            </w:pPr>
            <w:r w:rsidRPr="00444136">
              <w:rPr>
                <w:lang w:val="en-US"/>
              </w:rPr>
              <w:t>CBP</w:t>
            </w:r>
          </w:p>
        </w:tc>
        <w:tc>
          <w:tcPr>
            <w:tcW w:w="1276" w:type="dxa"/>
            <w:hideMark/>
          </w:tcPr>
          <w:p w14:paraId="22AFC642" w14:textId="77777777" w:rsidR="00A96D18" w:rsidRPr="003C6F4C" w:rsidRDefault="00A96D18" w:rsidP="00C600CB">
            <w:pPr>
              <w:rPr>
                <w:lang w:val="en-US"/>
              </w:rPr>
            </w:pPr>
            <w:r w:rsidRPr="003C6F4C">
              <w:rPr>
                <w:lang w:val="en-US"/>
              </w:rPr>
              <w:t>No</w:t>
            </w:r>
          </w:p>
        </w:tc>
        <w:tc>
          <w:tcPr>
            <w:tcW w:w="1417" w:type="dxa"/>
            <w:hideMark/>
          </w:tcPr>
          <w:p w14:paraId="4C559E1A" w14:textId="77777777" w:rsidR="00A96D18" w:rsidRPr="003C6F4C" w:rsidRDefault="00A96D18" w:rsidP="00C600CB">
            <w:pPr>
              <w:rPr>
                <w:lang w:val="en-US"/>
              </w:rPr>
            </w:pPr>
            <w:r w:rsidRPr="003C6F4C">
              <w:rPr>
                <w:lang w:val="en-US"/>
              </w:rPr>
              <w:t>No</w:t>
            </w:r>
          </w:p>
        </w:tc>
        <w:tc>
          <w:tcPr>
            <w:tcW w:w="1843" w:type="dxa"/>
            <w:hideMark/>
          </w:tcPr>
          <w:p w14:paraId="0B9F3A45" w14:textId="77777777" w:rsidR="00A96D18" w:rsidRPr="003C6F4C" w:rsidRDefault="00A96D18" w:rsidP="00C600CB">
            <w:pPr>
              <w:rPr>
                <w:lang w:val="en-US"/>
              </w:rPr>
            </w:pPr>
            <w:r w:rsidRPr="003C6F4C">
              <w:rPr>
                <w:lang w:val="en-US"/>
              </w:rPr>
              <w:t>None</w:t>
            </w:r>
          </w:p>
        </w:tc>
      </w:tr>
      <w:tr w:rsidR="00A96D18" w:rsidRPr="003C6F4C" w14:paraId="472103F0" w14:textId="77777777" w:rsidTr="00C600CB">
        <w:trPr>
          <w:trHeight w:val="870"/>
        </w:trPr>
        <w:tc>
          <w:tcPr>
            <w:tcW w:w="1098" w:type="dxa"/>
            <w:hideMark/>
          </w:tcPr>
          <w:p w14:paraId="4FCA8993" w14:textId="77777777" w:rsidR="00A96D18" w:rsidRPr="003C6F4C" w:rsidRDefault="00A96D18" w:rsidP="00C600CB">
            <w:pPr>
              <w:rPr>
                <w:b/>
                <w:bCs/>
                <w:lang w:val="en-US"/>
              </w:rPr>
            </w:pPr>
            <w:r w:rsidRPr="003C6F4C">
              <w:rPr>
                <w:b/>
                <w:bCs/>
                <w:lang w:val="en-US"/>
              </w:rPr>
              <w:t>Denmark</w:t>
            </w:r>
          </w:p>
        </w:tc>
        <w:tc>
          <w:tcPr>
            <w:tcW w:w="1449" w:type="dxa"/>
            <w:hideMark/>
          </w:tcPr>
          <w:p w14:paraId="280CB6E1" w14:textId="77777777" w:rsidR="00A96D18" w:rsidRPr="003C6F4C" w:rsidRDefault="00A96D18" w:rsidP="00C600CB">
            <w:pPr>
              <w:rPr>
                <w:lang w:val="en-US"/>
              </w:rPr>
            </w:pPr>
            <w:r w:rsidRPr="003C6F4C">
              <w:rPr>
                <w:lang w:val="en-US"/>
              </w:rPr>
              <w:t>SEGES*</w:t>
            </w:r>
          </w:p>
        </w:tc>
        <w:tc>
          <w:tcPr>
            <w:tcW w:w="1701" w:type="dxa"/>
            <w:noWrap/>
            <w:hideMark/>
          </w:tcPr>
          <w:p w14:paraId="0AD08D7D" w14:textId="77777777" w:rsidR="00A96D18" w:rsidRPr="003C6F4C" w:rsidRDefault="00A96D18" w:rsidP="00C600CB">
            <w:pPr>
              <w:rPr>
                <w:lang w:val="en-US"/>
              </w:rPr>
            </w:pPr>
            <w:r w:rsidRPr="003C6F4C">
              <w:rPr>
                <w:lang w:val="en-US"/>
              </w:rPr>
              <w:t>Yes (only one lab)</w:t>
            </w:r>
          </w:p>
        </w:tc>
        <w:tc>
          <w:tcPr>
            <w:tcW w:w="1559" w:type="dxa"/>
            <w:hideMark/>
          </w:tcPr>
          <w:p w14:paraId="7DD0AD47" w14:textId="77777777" w:rsidR="00A96D18" w:rsidRPr="003C6F4C" w:rsidRDefault="00A96D18" w:rsidP="00C600CB">
            <w:pPr>
              <w:rPr>
                <w:lang w:val="en-US"/>
              </w:rPr>
            </w:pPr>
            <w:r w:rsidRPr="003C6F4C">
              <w:rPr>
                <w:lang w:val="en-US"/>
              </w:rPr>
              <w:t>Colony morphology, selective agars, or agglutinations. If necessary, MALDI-TOF is carried out at DTU.</w:t>
            </w:r>
          </w:p>
        </w:tc>
        <w:tc>
          <w:tcPr>
            <w:tcW w:w="1276" w:type="dxa"/>
            <w:noWrap/>
            <w:hideMark/>
          </w:tcPr>
          <w:p w14:paraId="499477D3" w14:textId="77777777" w:rsidR="00A96D18" w:rsidRPr="003C6F4C" w:rsidRDefault="00A96D18" w:rsidP="00C600CB">
            <w:pPr>
              <w:rPr>
                <w:lang w:val="en-US"/>
              </w:rPr>
            </w:pPr>
            <w:r w:rsidRPr="003C6F4C">
              <w:rPr>
                <w:lang w:val="en-US"/>
              </w:rPr>
              <w:t>Yes (only one lab)</w:t>
            </w:r>
          </w:p>
        </w:tc>
        <w:tc>
          <w:tcPr>
            <w:tcW w:w="1559" w:type="dxa"/>
            <w:hideMark/>
          </w:tcPr>
          <w:p w14:paraId="5FC5BD61" w14:textId="77777777" w:rsidR="00A96D18" w:rsidRPr="003C6F4C" w:rsidRDefault="00A96D18" w:rsidP="00C600CB">
            <w:pPr>
              <w:rPr>
                <w:lang w:val="en-US"/>
              </w:rPr>
            </w:pPr>
            <w:r w:rsidRPr="001476A2">
              <w:rPr>
                <w:lang w:val="en-US"/>
              </w:rPr>
              <w:t xml:space="preserve">BMD </w:t>
            </w:r>
          </w:p>
        </w:tc>
        <w:tc>
          <w:tcPr>
            <w:tcW w:w="1134" w:type="dxa"/>
            <w:hideMark/>
          </w:tcPr>
          <w:p w14:paraId="3FFF2960" w14:textId="77777777" w:rsidR="00A96D18" w:rsidRPr="003C6F4C" w:rsidRDefault="00A96D18" w:rsidP="00C600CB">
            <w:pPr>
              <w:rPr>
                <w:lang w:val="en-US"/>
              </w:rPr>
            </w:pPr>
            <w:r w:rsidRPr="003C6F4C">
              <w:rPr>
                <w:lang w:val="en-US"/>
              </w:rPr>
              <w:t>CLSI</w:t>
            </w:r>
          </w:p>
        </w:tc>
        <w:tc>
          <w:tcPr>
            <w:tcW w:w="1134" w:type="dxa"/>
            <w:hideMark/>
          </w:tcPr>
          <w:p w14:paraId="3AE31A5F" w14:textId="77777777" w:rsidR="00A96D18" w:rsidRPr="003C6F4C" w:rsidRDefault="00A96D18" w:rsidP="00C600CB">
            <w:pPr>
              <w:rPr>
                <w:lang w:val="en-US"/>
              </w:rPr>
            </w:pPr>
            <w:r w:rsidRPr="00444136">
              <w:rPr>
                <w:lang w:val="en-US"/>
              </w:rPr>
              <w:t>CBP</w:t>
            </w:r>
          </w:p>
        </w:tc>
        <w:tc>
          <w:tcPr>
            <w:tcW w:w="1276" w:type="dxa"/>
            <w:hideMark/>
          </w:tcPr>
          <w:p w14:paraId="357787D4" w14:textId="77777777" w:rsidR="00A96D18" w:rsidRPr="003C6F4C" w:rsidRDefault="00A96D18" w:rsidP="00C600CB">
            <w:pPr>
              <w:rPr>
                <w:lang w:val="en-US"/>
              </w:rPr>
            </w:pPr>
            <w:r w:rsidRPr="003C6F4C">
              <w:rPr>
                <w:lang w:val="en-US"/>
              </w:rPr>
              <w:t>Yes</w:t>
            </w:r>
          </w:p>
        </w:tc>
        <w:tc>
          <w:tcPr>
            <w:tcW w:w="1417" w:type="dxa"/>
            <w:hideMark/>
          </w:tcPr>
          <w:p w14:paraId="45A29746" w14:textId="77777777" w:rsidR="00A96D18" w:rsidRPr="003C6F4C" w:rsidRDefault="00A96D18" w:rsidP="00C600CB">
            <w:pPr>
              <w:rPr>
                <w:lang w:val="en-US"/>
              </w:rPr>
            </w:pPr>
            <w:r w:rsidRPr="00577416">
              <w:rPr>
                <w:lang w:val="en-US"/>
              </w:rPr>
              <w:t>Yes</w:t>
            </w:r>
          </w:p>
        </w:tc>
        <w:tc>
          <w:tcPr>
            <w:tcW w:w="1843" w:type="dxa"/>
            <w:hideMark/>
          </w:tcPr>
          <w:p w14:paraId="0992284F" w14:textId="77777777" w:rsidR="00A96D18" w:rsidRPr="003C6F4C" w:rsidRDefault="00A96D18" w:rsidP="00C600CB">
            <w:pPr>
              <w:rPr>
                <w:lang w:val="en-US"/>
              </w:rPr>
            </w:pPr>
            <w:r w:rsidRPr="003C6F4C">
              <w:rPr>
                <w:lang w:val="en-US"/>
              </w:rPr>
              <w:t>None</w:t>
            </w:r>
          </w:p>
        </w:tc>
      </w:tr>
      <w:tr w:rsidR="00A96D18" w:rsidRPr="00B32DC8" w14:paraId="06E97A0B" w14:textId="77777777" w:rsidTr="00C600CB">
        <w:trPr>
          <w:trHeight w:val="290"/>
        </w:trPr>
        <w:tc>
          <w:tcPr>
            <w:tcW w:w="1098" w:type="dxa"/>
            <w:noWrap/>
            <w:hideMark/>
          </w:tcPr>
          <w:p w14:paraId="58A0F297" w14:textId="77777777" w:rsidR="00A96D18" w:rsidRPr="003C6F4C" w:rsidRDefault="00A96D18" w:rsidP="00C600CB">
            <w:pPr>
              <w:rPr>
                <w:b/>
                <w:bCs/>
                <w:lang w:val="en-US"/>
              </w:rPr>
            </w:pPr>
            <w:r w:rsidRPr="003C6F4C">
              <w:rPr>
                <w:b/>
                <w:bCs/>
                <w:lang w:val="en-US"/>
              </w:rPr>
              <w:t>The Netherlands</w:t>
            </w:r>
          </w:p>
        </w:tc>
        <w:tc>
          <w:tcPr>
            <w:tcW w:w="1449" w:type="dxa"/>
            <w:noWrap/>
            <w:hideMark/>
          </w:tcPr>
          <w:p w14:paraId="318773FB" w14:textId="77777777" w:rsidR="00A96D18" w:rsidRPr="003C6F4C" w:rsidRDefault="00A96D18" w:rsidP="00C600CB">
            <w:pPr>
              <w:rPr>
                <w:lang w:val="en-US"/>
              </w:rPr>
            </w:pPr>
            <w:r w:rsidRPr="003C6F4C">
              <w:rPr>
                <w:lang w:val="en-US"/>
              </w:rPr>
              <w:t>UU*</w:t>
            </w:r>
          </w:p>
        </w:tc>
        <w:tc>
          <w:tcPr>
            <w:tcW w:w="1701" w:type="dxa"/>
            <w:noWrap/>
            <w:hideMark/>
          </w:tcPr>
          <w:p w14:paraId="347937F4" w14:textId="77777777" w:rsidR="00A96D18" w:rsidRPr="003C6F4C" w:rsidRDefault="00A96D18" w:rsidP="00C600CB">
            <w:pPr>
              <w:rPr>
                <w:lang w:val="en-US"/>
              </w:rPr>
            </w:pPr>
            <w:r w:rsidRPr="003C6F4C">
              <w:rPr>
                <w:lang w:val="en-US"/>
              </w:rPr>
              <w:t>Yes (only one lab)</w:t>
            </w:r>
          </w:p>
        </w:tc>
        <w:tc>
          <w:tcPr>
            <w:tcW w:w="1559" w:type="dxa"/>
            <w:hideMark/>
          </w:tcPr>
          <w:p w14:paraId="29646854" w14:textId="77777777" w:rsidR="00A96D18" w:rsidRPr="003C6F4C" w:rsidRDefault="00A96D18" w:rsidP="00C600CB">
            <w:pPr>
              <w:rPr>
                <w:lang w:val="en-US"/>
              </w:rPr>
            </w:pPr>
            <w:r w:rsidRPr="003C6F4C">
              <w:rPr>
                <w:lang w:val="en-US"/>
              </w:rPr>
              <w:t>MALDI-TOF</w:t>
            </w:r>
          </w:p>
        </w:tc>
        <w:tc>
          <w:tcPr>
            <w:tcW w:w="1276" w:type="dxa"/>
            <w:noWrap/>
            <w:hideMark/>
          </w:tcPr>
          <w:p w14:paraId="0C032C72" w14:textId="77777777" w:rsidR="00A96D18" w:rsidRPr="003C6F4C" w:rsidRDefault="00A96D18" w:rsidP="00C600CB">
            <w:pPr>
              <w:rPr>
                <w:lang w:val="en-US"/>
              </w:rPr>
            </w:pPr>
            <w:r w:rsidRPr="003C6F4C">
              <w:rPr>
                <w:lang w:val="en-US"/>
              </w:rPr>
              <w:t>Yes (only one lab)</w:t>
            </w:r>
          </w:p>
        </w:tc>
        <w:tc>
          <w:tcPr>
            <w:tcW w:w="1559" w:type="dxa"/>
            <w:hideMark/>
          </w:tcPr>
          <w:p w14:paraId="70CCC14A" w14:textId="77777777" w:rsidR="00A96D18" w:rsidRPr="003C6F4C" w:rsidRDefault="00A96D18" w:rsidP="00C600CB">
            <w:pPr>
              <w:rPr>
                <w:lang w:val="en-US"/>
              </w:rPr>
            </w:pPr>
            <w:r w:rsidRPr="001B1B32">
              <w:rPr>
                <w:lang w:val="en-US"/>
              </w:rPr>
              <w:t xml:space="preserve">BMD </w:t>
            </w:r>
          </w:p>
        </w:tc>
        <w:tc>
          <w:tcPr>
            <w:tcW w:w="1134" w:type="dxa"/>
            <w:hideMark/>
          </w:tcPr>
          <w:p w14:paraId="7A2036B4" w14:textId="77777777" w:rsidR="00A96D18" w:rsidRPr="003C6F4C" w:rsidRDefault="00A96D18" w:rsidP="00C600CB">
            <w:pPr>
              <w:rPr>
                <w:lang w:val="en-US"/>
              </w:rPr>
            </w:pPr>
            <w:r w:rsidRPr="003C6F4C">
              <w:rPr>
                <w:lang w:val="en-US"/>
              </w:rPr>
              <w:t>CLSI</w:t>
            </w:r>
          </w:p>
        </w:tc>
        <w:tc>
          <w:tcPr>
            <w:tcW w:w="1134" w:type="dxa"/>
            <w:hideMark/>
          </w:tcPr>
          <w:p w14:paraId="40DF9D4A" w14:textId="77777777" w:rsidR="00A96D18" w:rsidRPr="003C6F4C" w:rsidRDefault="00A96D18" w:rsidP="00C600CB">
            <w:pPr>
              <w:rPr>
                <w:lang w:val="en-US"/>
              </w:rPr>
            </w:pPr>
            <w:r w:rsidRPr="00444136">
              <w:rPr>
                <w:lang w:val="en-US"/>
              </w:rPr>
              <w:t>CBP</w:t>
            </w:r>
          </w:p>
        </w:tc>
        <w:tc>
          <w:tcPr>
            <w:tcW w:w="1276" w:type="dxa"/>
            <w:hideMark/>
          </w:tcPr>
          <w:p w14:paraId="5DA1EA23" w14:textId="77777777" w:rsidR="00A96D18" w:rsidRPr="003C6F4C" w:rsidRDefault="00A96D18" w:rsidP="00C600CB">
            <w:pPr>
              <w:rPr>
                <w:lang w:val="en-US"/>
              </w:rPr>
            </w:pPr>
            <w:r w:rsidRPr="003C6F4C">
              <w:rPr>
                <w:lang w:val="en-US"/>
              </w:rPr>
              <w:t>No</w:t>
            </w:r>
          </w:p>
        </w:tc>
        <w:tc>
          <w:tcPr>
            <w:tcW w:w="1417" w:type="dxa"/>
            <w:hideMark/>
          </w:tcPr>
          <w:p w14:paraId="27A01AC8" w14:textId="77777777" w:rsidR="00A96D18" w:rsidRPr="003C6F4C" w:rsidRDefault="00A96D18" w:rsidP="00C600CB">
            <w:pPr>
              <w:rPr>
                <w:lang w:val="en-US"/>
              </w:rPr>
            </w:pPr>
            <w:r w:rsidRPr="003C6F4C">
              <w:rPr>
                <w:lang w:val="en-US"/>
              </w:rPr>
              <w:t>Yes (PT organized by the NRL)</w:t>
            </w:r>
          </w:p>
        </w:tc>
        <w:tc>
          <w:tcPr>
            <w:tcW w:w="1843" w:type="dxa"/>
            <w:hideMark/>
          </w:tcPr>
          <w:p w14:paraId="44302ADF" w14:textId="77777777" w:rsidR="00A96D18" w:rsidRPr="003C6F4C" w:rsidRDefault="00A96D18" w:rsidP="00C600CB">
            <w:pPr>
              <w:rPr>
                <w:lang w:val="en-US"/>
              </w:rPr>
            </w:pPr>
            <w:r w:rsidRPr="003C6F4C">
              <w:rPr>
                <w:lang w:val="en-US"/>
              </w:rPr>
              <w:t>MRSA and MRSP confirmations by PCR</w:t>
            </w:r>
          </w:p>
        </w:tc>
      </w:tr>
      <w:tr w:rsidR="00A96D18" w:rsidRPr="003C6F4C" w14:paraId="36D38E6C" w14:textId="77777777" w:rsidTr="00C600CB">
        <w:trPr>
          <w:trHeight w:val="290"/>
        </w:trPr>
        <w:tc>
          <w:tcPr>
            <w:tcW w:w="1098" w:type="dxa"/>
            <w:noWrap/>
            <w:hideMark/>
          </w:tcPr>
          <w:p w14:paraId="45FBA0FB" w14:textId="77777777" w:rsidR="00A96D18" w:rsidRPr="003C6F4C" w:rsidRDefault="00A96D18" w:rsidP="00C600CB">
            <w:pPr>
              <w:rPr>
                <w:b/>
                <w:bCs/>
                <w:lang w:val="en-US"/>
              </w:rPr>
            </w:pPr>
            <w:r w:rsidRPr="003C6F4C">
              <w:rPr>
                <w:b/>
                <w:bCs/>
                <w:lang w:val="en-US"/>
              </w:rPr>
              <w:t>The Netherlands</w:t>
            </w:r>
          </w:p>
        </w:tc>
        <w:tc>
          <w:tcPr>
            <w:tcW w:w="1449" w:type="dxa"/>
            <w:noWrap/>
            <w:hideMark/>
          </w:tcPr>
          <w:p w14:paraId="615BA4BC" w14:textId="77777777" w:rsidR="00A96D18" w:rsidRPr="003C6F4C" w:rsidRDefault="00A96D18" w:rsidP="00C600CB">
            <w:pPr>
              <w:rPr>
                <w:lang w:val="en-US"/>
              </w:rPr>
            </w:pPr>
            <w:r w:rsidRPr="003C6F4C">
              <w:rPr>
                <w:lang w:val="en-US"/>
              </w:rPr>
              <w:t xml:space="preserve">GD Animal Health Surveillance System </w:t>
            </w:r>
          </w:p>
        </w:tc>
        <w:tc>
          <w:tcPr>
            <w:tcW w:w="1701" w:type="dxa"/>
            <w:noWrap/>
            <w:hideMark/>
          </w:tcPr>
          <w:p w14:paraId="13CB9B30" w14:textId="77777777" w:rsidR="00A96D18" w:rsidRPr="003C6F4C" w:rsidRDefault="00A96D18" w:rsidP="00C600CB">
            <w:pPr>
              <w:rPr>
                <w:lang w:val="en-US"/>
              </w:rPr>
            </w:pPr>
            <w:r w:rsidRPr="003C6F4C">
              <w:rPr>
                <w:lang w:val="en-US"/>
              </w:rPr>
              <w:t>Yes (only one lab)</w:t>
            </w:r>
          </w:p>
        </w:tc>
        <w:tc>
          <w:tcPr>
            <w:tcW w:w="1559" w:type="dxa"/>
            <w:hideMark/>
          </w:tcPr>
          <w:p w14:paraId="050D4094" w14:textId="77777777" w:rsidR="00A96D18" w:rsidRPr="003C6F4C" w:rsidRDefault="00A96D18" w:rsidP="00C600CB">
            <w:pPr>
              <w:rPr>
                <w:lang w:val="en-US"/>
              </w:rPr>
            </w:pPr>
            <w:r w:rsidRPr="003C6F4C">
              <w:rPr>
                <w:lang w:val="en-US"/>
              </w:rPr>
              <w:t>MALDI-TOF</w:t>
            </w:r>
          </w:p>
        </w:tc>
        <w:tc>
          <w:tcPr>
            <w:tcW w:w="1276" w:type="dxa"/>
            <w:noWrap/>
            <w:hideMark/>
          </w:tcPr>
          <w:p w14:paraId="687333D2" w14:textId="77777777" w:rsidR="00A96D18" w:rsidRPr="003C6F4C" w:rsidRDefault="00A96D18" w:rsidP="00C600CB">
            <w:pPr>
              <w:rPr>
                <w:lang w:val="en-US"/>
              </w:rPr>
            </w:pPr>
            <w:r w:rsidRPr="003C6F4C">
              <w:rPr>
                <w:lang w:val="en-US"/>
              </w:rPr>
              <w:t>Yes (only one lab)</w:t>
            </w:r>
          </w:p>
        </w:tc>
        <w:tc>
          <w:tcPr>
            <w:tcW w:w="1559" w:type="dxa"/>
            <w:hideMark/>
          </w:tcPr>
          <w:p w14:paraId="2697F920" w14:textId="77777777" w:rsidR="00A96D18" w:rsidRPr="003C6F4C" w:rsidRDefault="00A96D18" w:rsidP="00C600CB">
            <w:pPr>
              <w:rPr>
                <w:lang w:val="en-US"/>
              </w:rPr>
            </w:pPr>
            <w:r w:rsidRPr="001B1B32">
              <w:rPr>
                <w:lang w:val="en-US"/>
              </w:rPr>
              <w:t xml:space="preserve">BMD </w:t>
            </w:r>
          </w:p>
        </w:tc>
        <w:tc>
          <w:tcPr>
            <w:tcW w:w="1134" w:type="dxa"/>
            <w:hideMark/>
          </w:tcPr>
          <w:p w14:paraId="2F3D0170" w14:textId="77777777" w:rsidR="00A96D18" w:rsidRPr="003C6F4C" w:rsidRDefault="00A96D18" w:rsidP="00C600CB">
            <w:pPr>
              <w:rPr>
                <w:lang w:val="en-US"/>
              </w:rPr>
            </w:pPr>
            <w:r w:rsidRPr="003C6F4C">
              <w:rPr>
                <w:lang w:val="en-US"/>
              </w:rPr>
              <w:t>CLSI</w:t>
            </w:r>
          </w:p>
        </w:tc>
        <w:tc>
          <w:tcPr>
            <w:tcW w:w="1134" w:type="dxa"/>
            <w:hideMark/>
          </w:tcPr>
          <w:p w14:paraId="526D0419" w14:textId="77777777" w:rsidR="00A96D18" w:rsidRPr="003C6F4C" w:rsidRDefault="00A96D18" w:rsidP="00C600CB">
            <w:pPr>
              <w:rPr>
                <w:lang w:val="en-US"/>
              </w:rPr>
            </w:pPr>
            <w:r w:rsidRPr="00444136">
              <w:rPr>
                <w:lang w:val="en-US"/>
              </w:rPr>
              <w:t>CBP</w:t>
            </w:r>
          </w:p>
        </w:tc>
        <w:tc>
          <w:tcPr>
            <w:tcW w:w="1276" w:type="dxa"/>
            <w:hideMark/>
          </w:tcPr>
          <w:p w14:paraId="3B4307D4" w14:textId="77777777" w:rsidR="00A96D18" w:rsidRPr="003C6F4C" w:rsidRDefault="00A96D18" w:rsidP="00C600CB">
            <w:pPr>
              <w:rPr>
                <w:lang w:val="en-US"/>
              </w:rPr>
            </w:pPr>
            <w:r w:rsidRPr="003C6F4C">
              <w:rPr>
                <w:lang w:val="en-US"/>
              </w:rPr>
              <w:t>No</w:t>
            </w:r>
          </w:p>
        </w:tc>
        <w:tc>
          <w:tcPr>
            <w:tcW w:w="1417" w:type="dxa"/>
            <w:hideMark/>
          </w:tcPr>
          <w:p w14:paraId="15901434" w14:textId="77777777" w:rsidR="00A96D18" w:rsidRPr="003C6F4C" w:rsidRDefault="00A96D18" w:rsidP="00C600CB">
            <w:pPr>
              <w:rPr>
                <w:lang w:val="en-US"/>
              </w:rPr>
            </w:pPr>
            <w:r w:rsidRPr="003C6F4C">
              <w:rPr>
                <w:lang w:val="en-US"/>
              </w:rPr>
              <w:t xml:space="preserve">Yes (PT organized by the NRL and </w:t>
            </w:r>
            <w:proofErr w:type="spellStart"/>
            <w:r w:rsidRPr="003C6F4C">
              <w:rPr>
                <w:lang w:val="en-US"/>
              </w:rPr>
              <w:t>VetQAS</w:t>
            </w:r>
            <w:proofErr w:type="spellEnd"/>
            <w:r>
              <w:rPr>
                <w:lang w:val="en-US"/>
              </w:rPr>
              <w:t>®</w:t>
            </w:r>
            <w:r w:rsidRPr="003C6F4C">
              <w:rPr>
                <w:lang w:val="en-US"/>
              </w:rPr>
              <w:t xml:space="preserve"> PT)</w:t>
            </w:r>
          </w:p>
        </w:tc>
        <w:tc>
          <w:tcPr>
            <w:tcW w:w="1843" w:type="dxa"/>
            <w:hideMark/>
          </w:tcPr>
          <w:p w14:paraId="5363CD9B" w14:textId="77777777" w:rsidR="00A96D18" w:rsidRPr="003C6F4C" w:rsidRDefault="00A96D18" w:rsidP="00C600CB">
            <w:pPr>
              <w:rPr>
                <w:lang w:val="en-US"/>
              </w:rPr>
            </w:pPr>
            <w:r w:rsidRPr="003C6F4C">
              <w:rPr>
                <w:lang w:val="en-US"/>
              </w:rPr>
              <w:t>MRSA confirmation by PCR</w:t>
            </w:r>
          </w:p>
        </w:tc>
      </w:tr>
      <w:tr w:rsidR="00A96D18" w:rsidRPr="00B32DC8" w14:paraId="3AEC348A" w14:textId="77777777" w:rsidTr="00C600CB">
        <w:trPr>
          <w:trHeight w:val="580"/>
        </w:trPr>
        <w:tc>
          <w:tcPr>
            <w:tcW w:w="1098" w:type="dxa"/>
            <w:noWrap/>
            <w:hideMark/>
          </w:tcPr>
          <w:p w14:paraId="6D0B9A47" w14:textId="77777777" w:rsidR="00A96D18" w:rsidRPr="003C6F4C" w:rsidRDefault="00A96D18" w:rsidP="00C600CB">
            <w:pPr>
              <w:rPr>
                <w:b/>
                <w:bCs/>
                <w:lang w:val="en-US"/>
              </w:rPr>
            </w:pPr>
            <w:r w:rsidRPr="003C6F4C">
              <w:rPr>
                <w:b/>
                <w:bCs/>
                <w:lang w:val="en-US"/>
              </w:rPr>
              <w:t>Germany</w:t>
            </w:r>
          </w:p>
        </w:tc>
        <w:tc>
          <w:tcPr>
            <w:tcW w:w="1449" w:type="dxa"/>
            <w:noWrap/>
            <w:hideMark/>
          </w:tcPr>
          <w:p w14:paraId="712A75D9" w14:textId="77777777" w:rsidR="00A96D18" w:rsidRPr="003C6F4C" w:rsidRDefault="00A96D18" w:rsidP="00C600CB">
            <w:pPr>
              <w:rPr>
                <w:lang w:val="en-US"/>
              </w:rPr>
            </w:pPr>
            <w:r w:rsidRPr="003C6F4C">
              <w:rPr>
                <w:lang w:val="en-US"/>
              </w:rPr>
              <w:t>GE</w:t>
            </w:r>
            <w:r w:rsidRPr="003C6F4C">
              <w:rPr>
                <w:i/>
                <w:iCs/>
                <w:lang w:val="en-US"/>
              </w:rPr>
              <w:t>RM</w:t>
            </w:r>
            <w:r w:rsidRPr="003C6F4C">
              <w:rPr>
                <w:lang w:val="en-US"/>
              </w:rPr>
              <w:t>-Vet</w:t>
            </w:r>
          </w:p>
        </w:tc>
        <w:tc>
          <w:tcPr>
            <w:tcW w:w="1701" w:type="dxa"/>
            <w:hideMark/>
          </w:tcPr>
          <w:p w14:paraId="04F800F1" w14:textId="77777777" w:rsidR="00A96D18" w:rsidRPr="003C6F4C" w:rsidRDefault="00A96D18" w:rsidP="00C600CB">
            <w:pPr>
              <w:rPr>
                <w:lang w:val="en-US"/>
              </w:rPr>
            </w:pPr>
            <w:r w:rsidRPr="003C6F4C">
              <w:rPr>
                <w:lang w:val="en-US"/>
              </w:rPr>
              <w:t>Yes (the central laboratory re-identifies all bacterial species)</w:t>
            </w:r>
          </w:p>
        </w:tc>
        <w:tc>
          <w:tcPr>
            <w:tcW w:w="1559" w:type="dxa"/>
            <w:hideMark/>
          </w:tcPr>
          <w:p w14:paraId="3948E1D0" w14:textId="77777777" w:rsidR="00A96D18" w:rsidRPr="003C6F4C" w:rsidRDefault="00A96D18" w:rsidP="00C600CB">
            <w:pPr>
              <w:rPr>
                <w:lang w:val="en-US"/>
              </w:rPr>
            </w:pPr>
            <w:r w:rsidRPr="003C6F4C">
              <w:rPr>
                <w:lang w:val="en-US"/>
              </w:rPr>
              <w:t>MALDI-TOF</w:t>
            </w:r>
          </w:p>
        </w:tc>
        <w:tc>
          <w:tcPr>
            <w:tcW w:w="1276" w:type="dxa"/>
            <w:hideMark/>
          </w:tcPr>
          <w:p w14:paraId="3C0BAE3F" w14:textId="77777777" w:rsidR="00A96D18" w:rsidRPr="003C6F4C" w:rsidRDefault="00A96D18" w:rsidP="00C600CB">
            <w:pPr>
              <w:rPr>
                <w:lang w:val="en-US"/>
              </w:rPr>
            </w:pPr>
            <w:r w:rsidRPr="003C6F4C">
              <w:rPr>
                <w:lang w:val="en-US"/>
              </w:rPr>
              <w:t>Yes (the central laboratory re-tests all isolates)</w:t>
            </w:r>
          </w:p>
        </w:tc>
        <w:tc>
          <w:tcPr>
            <w:tcW w:w="1559" w:type="dxa"/>
            <w:hideMark/>
          </w:tcPr>
          <w:p w14:paraId="27287DE1" w14:textId="77777777" w:rsidR="00A96D18" w:rsidRPr="003C6F4C" w:rsidRDefault="00A96D18" w:rsidP="00C600CB">
            <w:pPr>
              <w:rPr>
                <w:lang w:val="en-US"/>
              </w:rPr>
            </w:pPr>
            <w:r w:rsidRPr="001B1B32">
              <w:rPr>
                <w:lang w:val="en-US"/>
              </w:rPr>
              <w:t xml:space="preserve">BMD </w:t>
            </w:r>
          </w:p>
        </w:tc>
        <w:tc>
          <w:tcPr>
            <w:tcW w:w="1134" w:type="dxa"/>
            <w:hideMark/>
          </w:tcPr>
          <w:p w14:paraId="5771F628" w14:textId="77777777" w:rsidR="00A96D18" w:rsidRPr="003C6F4C" w:rsidRDefault="00A96D18" w:rsidP="00C600CB">
            <w:pPr>
              <w:rPr>
                <w:lang w:val="en-US"/>
              </w:rPr>
            </w:pPr>
            <w:r w:rsidRPr="003C6F4C">
              <w:rPr>
                <w:lang w:val="en-US"/>
              </w:rPr>
              <w:t>CLSI</w:t>
            </w:r>
          </w:p>
        </w:tc>
        <w:tc>
          <w:tcPr>
            <w:tcW w:w="1134" w:type="dxa"/>
            <w:hideMark/>
          </w:tcPr>
          <w:p w14:paraId="49FD3911" w14:textId="77777777" w:rsidR="00A96D18" w:rsidRPr="003C6F4C" w:rsidRDefault="00A96D18" w:rsidP="00C600CB">
            <w:pPr>
              <w:rPr>
                <w:lang w:val="en-US"/>
              </w:rPr>
            </w:pPr>
            <w:r w:rsidRPr="00444136">
              <w:rPr>
                <w:lang w:val="en-US"/>
              </w:rPr>
              <w:t>CBP</w:t>
            </w:r>
          </w:p>
        </w:tc>
        <w:tc>
          <w:tcPr>
            <w:tcW w:w="1276" w:type="dxa"/>
            <w:hideMark/>
          </w:tcPr>
          <w:p w14:paraId="12832788" w14:textId="77777777" w:rsidR="00A96D18" w:rsidRPr="003C6F4C" w:rsidRDefault="00A96D18" w:rsidP="00C600CB">
            <w:pPr>
              <w:rPr>
                <w:lang w:val="en-US"/>
              </w:rPr>
            </w:pPr>
            <w:r w:rsidRPr="003C6F4C">
              <w:rPr>
                <w:lang w:val="en-US"/>
              </w:rPr>
              <w:t>Yes</w:t>
            </w:r>
          </w:p>
        </w:tc>
        <w:tc>
          <w:tcPr>
            <w:tcW w:w="1417" w:type="dxa"/>
            <w:hideMark/>
          </w:tcPr>
          <w:p w14:paraId="4C904487" w14:textId="77777777" w:rsidR="00A96D18" w:rsidRPr="00550169" w:rsidRDefault="00A96D18" w:rsidP="00C600CB">
            <w:pPr>
              <w:rPr>
                <w:lang w:val="en-US"/>
              </w:rPr>
            </w:pPr>
            <w:r w:rsidRPr="00CA080F">
              <w:rPr>
                <w:lang w:val="en-US"/>
              </w:rPr>
              <w:t>(All isolates are re-tested centrally)</w:t>
            </w:r>
          </w:p>
        </w:tc>
        <w:tc>
          <w:tcPr>
            <w:tcW w:w="1843" w:type="dxa"/>
            <w:hideMark/>
          </w:tcPr>
          <w:p w14:paraId="55A1CAC1" w14:textId="77777777" w:rsidR="00A96D18" w:rsidRPr="003C6F4C" w:rsidRDefault="00A96D18" w:rsidP="00C600CB">
            <w:pPr>
              <w:rPr>
                <w:lang w:val="en-US"/>
              </w:rPr>
            </w:pPr>
            <w:r w:rsidRPr="003C6F4C">
              <w:rPr>
                <w:lang w:val="en-US"/>
              </w:rPr>
              <w:t>MRSA, colistin resistance and ESBL confirmed by PCR</w:t>
            </w:r>
          </w:p>
        </w:tc>
      </w:tr>
      <w:tr w:rsidR="00A96D18" w:rsidRPr="003C6F4C" w14:paraId="6CEF18BA" w14:textId="77777777" w:rsidTr="00C600CB">
        <w:trPr>
          <w:trHeight w:val="870"/>
        </w:trPr>
        <w:tc>
          <w:tcPr>
            <w:tcW w:w="1098" w:type="dxa"/>
            <w:hideMark/>
          </w:tcPr>
          <w:p w14:paraId="12A87797" w14:textId="77777777" w:rsidR="00A96D18" w:rsidRPr="003C6F4C" w:rsidRDefault="00A96D18" w:rsidP="00C600CB">
            <w:pPr>
              <w:rPr>
                <w:b/>
                <w:bCs/>
                <w:lang w:val="en-US"/>
              </w:rPr>
            </w:pPr>
            <w:r w:rsidRPr="003C6F4C">
              <w:rPr>
                <w:b/>
                <w:bCs/>
                <w:lang w:val="en-US"/>
              </w:rPr>
              <w:lastRenderedPageBreak/>
              <w:t>Ireland</w:t>
            </w:r>
          </w:p>
        </w:tc>
        <w:tc>
          <w:tcPr>
            <w:tcW w:w="1449" w:type="dxa"/>
            <w:hideMark/>
          </w:tcPr>
          <w:p w14:paraId="64008D15" w14:textId="77777777" w:rsidR="00A96D18" w:rsidRPr="003C6F4C" w:rsidRDefault="00A96D18" w:rsidP="00C600CB">
            <w:pPr>
              <w:rPr>
                <w:lang w:val="en-US"/>
              </w:rPr>
            </w:pPr>
            <w:r w:rsidRPr="003C6F4C">
              <w:rPr>
                <w:lang w:val="en-US"/>
              </w:rPr>
              <w:t>DFAM*</w:t>
            </w:r>
          </w:p>
        </w:tc>
        <w:tc>
          <w:tcPr>
            <w:tcW w:w="1701" w:type="dxa"/>
            <w:hideMark/>
          </w:tcPr>
          <w:p w14:paraId="0431456F" w14:textId="77777777" w:rsidR="00A96D18" w:rsidRPr="003C6F4C" w:rsidRDefault="00A96D18" w:rsidP="00C600CB">
            <w:pPr>
              <w:rPr>
                <w:lang w:val="en-US"/>
              </w:rPr>
            </w:pPr>
            <w:r w:rsidRPr="003C6F4C">
              <w:rPr>
                <w:lang w:val="en-US"/>
              </w:rPr>
              <w:t>Yes (</w:t>
            </w:r>
            <w:r>
              <w:rPr>
                <w:lang w:val="en-US"/>
              </w:rPr>
              <w:t xml:space="preserve">ensured by an SOP and </w:t>
            </w:r>
            <w:r w:rsidRPr="003C6F4C">
              <w:rPr>
                <w:lang w:val="en-US"/>
              </w:rPr>
              <w:t>checked by PT)</w:t>
            </w:r>
          </w:p>
        </w:tc>
        <w:tc>
          <w:tcPr>
            <w:tcW w:w="1559" w:type="dxa"/>
            <w:hideMark/>
          </w:tcPr>
          <w:p w14:paraId="71416EE4" w14:textId="77777777" w:rsidR="00A96D18" w:rsidRPr="003C6F4C" w:rsidRDefault="00A96D18" w:rsidP="00C600CB">
            <w:pPr>
              <w:rPr>
                <w:lang w:val="en-US"/>
              </w:rPr>
            </w:pPr>
            <w:r w:rsidRPr="003C6F4C">
              <w:rPr>
                <w:lang w:val="en-US"/>
              </w:rPr>
              <w:t>API galleries</w:t>
            </w:r>
          </w:p>
        </w:tc>
        <w:tc>
          <w:tcPr>
            <w:tcW w:w="1276" w:type="dxa"/>
            <w:hideMark/>
          </w:tcPr>
          <w:p w14:paraId="76480A2D" w14:textId="77777777" w:rsidR="00A96D18" w:rsidRPr="003C6F4C" w:rsidRDefault="00A96D18" w:rsidP="00C600CB">
            <w:pPr>
              <w:rPr>
                <w:lang w:val="en-US"/>
              </w:rPr>
            </w:pPr>
            <w:r w:rsidRPr="003C6F4C">
              <w:rPr>
                <w:lang w:val="en-US"/>
              </w:rPr>
              <w:t>Yes</w:t>
            </w:r>
          </w:p>
        </w:tc>
        <w:tc>
          <w:tcPr>
            <w:tcW w:w="1559" w:type="dxa"/>
            <w:hideMark/>
          </w:tcPr>
          <w:p w14:paraId="44BB492C" w14:textId="77777777" w:rsidR="00A96D18" w:rsidRPr="003C6F4C" w:rsidRDefault="00A96D18" w:rsidP="00C600CB">
            <w:pPr>
              <w:rPr>
                <w:lang w:val="en-US"/>
              </w:rPr>
            </w:pPr>
            <w:r w:rsidRPr="003C6F4C">
              <w:rPr>
                <w:lang w:val="en-US"/>
              </w:rPr>
              <w:t>Disk diffusion (</w:t>
            </w:r>
            <w:r>
              <w:rPr>
                <w:lang w:val="en-US"/>
              </w:rPr>
              <w:t>BMD</w:t>
            </w:r>
            <w:r w:rsidRPr="003C6F4C">
              <w:rPr>
                <w:lang w:val="en-US"/>
              </w:rPr>
              <w:t xml:space="preserve"> to confirm specific phenotypes)</w:t>
            </w:r>
          </w:p>
        </w:tc>
        <w:tc>
          <w:tcPr>
            <w:tcW w:w="1134" w:type="dxa"/>
            <w:hideMark/>
          </w:tcPr>
          <w:p w14:paraId="5FF2FB51" w14:textId="77777777" w:rsidR="00A96D18" w:rsidRPr="003C6F4C" w:rsidRDefault="00A96D18" w:rsidP="00C600CB">
            <w:pPr>
              <w:rPr>
                <w:lang w:val="en-US"/>
              </w:rPr>
            </w:pPr>
            <w:r w:rsidRPr="003C6F4C">
              <w:rPr>
                <w:lang w:val="en-US"/>
              </w:rPr>
              <w:t>CLSI</w:t>
            </w:r>
          </w:p>
        </w:tc>
        <w:tc>
          <w:tcPr>
            <w:tcW w:w="1134" w:type="dxa"/>
            <w:hideMark/>
          </w:tcPr>
          <w:p w14:paraId="07A04692" w14:textId="77777777" w:rsidR="00A96D18" w:rsidRPr="003C6F4C" w:rsidRDefault="00A96D18" w:rsidP="00C600CB">
            <w:pPr>
              <w:rPr>
                <w:lang w:val="en-US"/>
              </w:rPr>
            </w:pPr>
            <w:r w:rsidRPr="00444136">
              <w:rPr>
                <w:lang w:val="en-US"/>
              </w:rPr>
              <w:t>CBP</w:t>
            </w:r>
          </w:p>
        </w:tc>
        <w:tc>
          <w:tcPr>
            <w:tcW w:w="1276" w:type="dxa"/>
            <w:hideMark/>
          </w:tcPr>
          <w:p w14:paraId="2ABFF0FC" w14:textId="77777777" w:rsidR="00A96D18" w:rsidRPr="003C6F4C" w:rsidRDefault="00A96D18" w:rsidP="00C600CB">
            <w:pPr>
              <w:rPr>
                <w:lang w:val="en-US"/>
              </w:rPr>
            </w:pPr>
            <w:r w:rsidRPr="003C6F4C">
              <w:rPr>
                <w:lang w:val="en-US"/>
              </w:rPr>
              <w:t>No</w:t>
            </w:r>
          </w:p>
        </w:tc>
        <w:tc>
          <w:tcPr>
            <w:tcW w:w="1417" w:type="dxa"/>
            <w:hideMark/>
          </w:tcPr>
          <w:p w14:paraId="208CB1E4" w14:textId="77777777" w:rsidR="00A96D18" w:rsidRPr="003C6F4C" w:rsidRDefault="00A96D18" w:rsidP="00C600CB">
            <w:pPr>
              <w:rPr>
                <w:lang w:val="en-US"/>
              </w:rPr>
            </w:pPr>
            <w:r w:rsidRPr="003C6F4C">
              <w:rPr>
                <w:lang w:val="en-US"/>
              </w:rPr>
              <w:t>Yes (VETQAS</w:t>
            </w:r>
            <w:r>
              <w:rPr>
                <w:lang w:val="en-US"/>
              </w:rPr>
              <w:t>®</w:t>
            </w:r>
            <w:r w:rsidRPr="003C6F4C">
              <w:rPr>
                <w:lang w:val="en-US"/>
              </w:rPr>
              <w:t xml:space="preserve"> PT)</w:t>
            </w:r>
          </w:p>
        </w:tc>
        <w:tc>
          <w:tcPr>
            <w:tcW w:w="1843" w:type="dxa"/>
            <w:hideMark/>
          </w:tcPr>
          <w:p w14:paraId="50913019" w14:textId="77777777" w:rsidR="00A96D18" w:rsidRPr="003C6F4C" w:rsidRDefault="00A96D18" w:rsidP="00C600CB">
            <w:pPr>
              <w:rPr>
                <w:lang w:val="en-US"/>
              </w:rPr>
            </w:pPr>
            <w:r>
              <w:rPr>
                <w:lang w:val="en-US"/>
              </w:rPr>
              <w:t>-</w:t>
            </w:r>
          </w:p>
        </w:tc>
      </w:tr>
      <w:tr w:rsidR="00A96D18" w:rsidRPr="003C6F4C" w14:paraId="6F349D48" w14:textId="77777777" w:rsidTr="00C600CB">
        <w:trPr>
          <w:trHeight w:val="870"/>
        </w:trPr>
        <w:tc>
          <w:tcPr>
            <w:tcW w:w="1098" w:type="dxa"/>
            <w:noWrap/>
            <w:hideMark/>
          </w:tcPr>
          <w:p w14:paraId="2B949C1F" w14:textId="77777777" w:rsidR="00A96D18" w:rsidRPr="003C6F4C" w:rsidRDefault="00A96D18" w:rsidP="00C600CB">
            <w:pPr>
              <w:rPr>
                <w:b/>
                <w:bCs/>
                <w:lang w:val="en-US"/>
              </w:rPr>
            </w:pPr>
            <w:r w:rsidRPr="003C6F4C">
              <w:rPr>
                <w:b/>
                <w:bCs/>
                <w:lang w:val="en-US"/>
              </w:rPr>
              <w:t>Spain</w:t>
            </w:r>
          </w:p>
        </w:tc>
        <w:tc>
          <w:tcPr>
            <w:tcW w:w="1449" w:type="dxa"/>
            <w:hideMark/>
          </w:tcPr>
          <w:p w14:paraId="7F36112C" w14:textId="77777777" w:rsidR="00A96D18" w:rsidRPr="003C6F4C" w:rsidRDefault="00A96D18" w:rsidP="00C600CB">
            <w:pPr>
              <w:rPr>
                <w:lang w:val="en-US"/>
              </w:rPr>
            </w:pPr>
            <w:r w:rsidRPr="00541E3B">
              <w:t>SEVAE</w:t>
            </w:r>
          </w:p>
        </w:tc>
        <w:tc>
          <w:tcPr>
            <w:tcW w:w="1701" w:type="dxa"/>
            <w:hideMark/>
          </w:tcPr>
          <w:p w14:paraId="583DC2DD" w14:textId="77777777" w:rsidR="00A96D18" w:rsidRPr="003C6F4C" w:rsidRDefault="00A96D18" w:rsidP="00C600CB">
            <w:pPr>
              <w:rPr>
                <w:lang w:val="en-US"/>
              </w:rPr>
            </w:pPr>
            <w:r w:rsidRPr="003C6F4C">
              <w:rPr>
                <w:lang w:val="en-US"/>
              </w:rPr>
              <w:t>Yes (ensured by a signed agreement)</w:t>
            </w:r>
          </w:p>
        </w:tc>
        <w:tc>
          <w:tcPr>
            <w:tcW w:w="1559" w:type="dxa"/>
            <w:hideMark/>
          </w:tcPr>
          <w:p w14:paraId="5469781E" w14:textId="77777777" w:rsidR="00A96D18" w:rsidRPr="003C6F4C" w:rsidRDefault="00A96D18" w:rsidP="00C600CB">
            <w:pPr>
              <w:rPr>
                <w:lang w:val="en-US"/>
              </w:rPr>
            </w:pPr>
            <w:r w:rsidRPr="003C6F4C">
              <w:rPr>
                <w:lang w:val="en-US"/>
              </w:rPr>
              <w:t>MALDI-TOF</w:t>
            </w:r>
          </w:p>
        </w:tc>
        <w:tc>
          <w:tcPr>
            <w:tcW w:w="1276" w:type="dxa"/>
            <w:hideMark/>
          </w:tcPr>
          <w:p w14:paraId="6D31FCF3" w14:textId="77777777" w:rsidR="00A96D18" w:rsidRPr="003C6F4C" w:rsidRDefault="00A96D18" w:rsidP="00C600CB">
            <w:pPr>
              <w:rPr>
                <w:lang w:val="en-US"/>
              </w:rPr>
            </w:pPr>
            <w:r w:rsidRPr="003C6F4C">
              <w:rPr>
                <w:lang w:val="en-US"/>
              </w:rPr>
              <w:t>Yes</w:t>
            </w:r>
          </w:p>
        </w:tc>
        <w:tc>
          <w:tcPr>
            <w:tcW w:w="1559" w:type="dxa"/>
            <w:hideMark/>
          </w:tcPr>
          <w:p w14:paraId="31C1DF41" w14:textId="77777777" w:rsidR="00A96D18" w:rsidRPr="003C6F4C" w:rsidRDefault="00A96D18" w:rsidP="00C600CB">
            <w:pPr>
              <w:rPr>
                <w:lang w:val="en-US"/>
              </w:rPr>
            </w:pPr>
            <w:r>
              <w:rPr>
                <w:lang w:val="en-US"/>
              </w:rPr>
              <w:t>BMD</w:t>
            </w:r>
          </w:p>
        </w:tc>
        <w:tc>
          <w:tcPr>
            <w:tcW w:w="1134" w:type="dxa"/>
            <w:hideMark/>
          </w:tcPr>
          <w:p w14:paraId="759E8685" w14:textId="77777777" w:rsidR="00A96D18" w:rsidRPr="003C6F4C" w:rsidRDefault="00A96D18" w:rsidP="00C600CB">
            <w:pPr>
              <w:rPr>
                <w:lang w:val="en-US"/>
              </w:rPr>
            </w:pPr>
            <w:r w:rsidRPr="003C6F4C">
              <w:rPr>
                <w:lang w:val="en-US"/>
              </w:rPr>
              <w:t>CLSI</w:t>
            </w:r>
          </w:p>
        </w:tc>
        <w:tc>
          <w:tcPr>
            <w:tcW w:w="1134" w:type="dxa"/>
            <w:hideMark/>
          </w:tcPr>
          <w:p w14:paraId="5D9B8836" w14:textId="77777777" w:rsidR="00A96D18" w:rsidRPr="003C6F4C" w:rsidRDefault="00A96D18" w:rsidP="00C600CB">
            <w:pPr>
              <w:rPr>
                <w:lang w:val="en-US"/>
              </w:rPr>
            </w:pPr>
            <w:r w:rsidRPr="00444136">
              <w:rPr>
                <w:lang w:val="en-US"/>
              </w:rPr>
              <w:t>CBP</w:t>
            </w:r>
          </w:p>
        </w:tc>
        <w:tc>
          <w:tcPr>
            <w:tcW w:w="1276" w:type="dxa"/>
            <w:hideMark/>
          </w:tcPr>
          <w:p w14:paraId="32C56F09" w14:textId="77777777" w:rsidR="00A96D18" w:rsidRPr="003C6F4C" w:rsidRDefault="00A96D18" w:rsidP="00C600CB">
            <w:pPr>
              <w:rPr>
                <w:lang w:val="en-US"/>
              </w:rPr>
            </w:pPr>
            <w:r w:rsidRPr="003C6F4C">
              <w:rPr>
                <w:lang w:val="en-US"/>
              </w:rPr>
              <w:t>No</w:t>
            </w:r>
          </w:p>
        </w:tc>
        <w:tc>
          <w:tcPr>
            <w:tcW w:w="1417" w:type="dxa"/>
            <w:hideMark/>
          </w:tcPr>
          <w:p w14:paraId="5B4189EE" w14:textId="77777777" w:rsidR="00A96D18" w:rsidRPr="003C6F4C" w:rsidRDefault="00A96D18" w:rsidP="00C600CB">
            <w:pPr>
              <w:rPr>
                <w:lang w:val="en-US"/>
              </w:rPr>
            </w:pPr>
            <w:r w:rsidRPr="003C6F4C">
              <w:rPr>
                <w:lang w:val="en-US"/>
              </w:rPr>
              <w:t>No</w:t>
            </w:r>
          </w:p>
        </w:tc>
        <w:tc>
          <w:tcPr>
            <w:tcW w:w="1843" w:type="dxa"/>
            <w:hideMark/>
          </w:tcPr>
          <w:p w14:paraId="7C554B3F" w14:textId="77777777" w:rsidR="00A96D18" w:rsidRPr="003C6F4C" w:rsidRDefault="00A96D18" w:rsidP="00C600CB">
            <w:pPr>
              <w:rPr>
                <w:lang w:val="en-US"/>
              </w:rPr>
            </w:pPr>
            <w:r w:rsidRPr="003C6F4C">
              <w:rPr>
                <w:lang w:val="en-US"/>
              </w:rPr>
              <w:t>None</w:t>
            </w:r>
          </w:p>
        </w:tc>
      </w:tr>
      <w:tr w:rsidR="00A96D18" w:rsidRPr="00B32DC8" w14:paraId="74AF14DE" w14:textId="77777777" w:rsidTr="00C600CB">
        <w:trPr>
          <w:trHeight w:val="580"/>
        </w:trPr>
        <w:tc>
          <w:tcPr>
            <w:tcW w:w="1098" w:type="dxa"/>
            <w:hideMark/>
          </w:tcPr>
          <w:p w14:paraId="5082B47D" w14:textId="77777777" w:rsidR="00A96D18" w:rsidRPr="003C6F4C" w:rsidRDefault="00A96D18" w:rsidP="00C600CB">
            <w:pPr>
              <w:rPr>
                <w:b/>
                <w:bCs/>
                <w:lang w:val="en-US"/>
              </w:rPr>
            </w:pPr>
            <w:r w:rsidRPr="003C6F4C">
              <w:rPr>
                <w:b/>
                <w:bCs/>
                <w:lang w:val="en-US"/>
              </w:rPr>
              <w:t>Estonia</w:t>
            </w:r>
          </w:p>
        </w:tc>
        <w:tc>
          <w:tcPr>
            <w:tcW w:w="1449" w:type="dxa"/>
            <w:hideMark/>
          </w:tcPr>
          <w:p w14:paraId="4152F773" w14:textId="77777777" w:rsidR="00A96D18" w:rsidRPr="003C6F4C" w:rsidRDefault="00A96D18" w:rsidP="00C600CB">
            <w:pPr>
              <w:rPr>
                <w:b/>
                <w:bCs/>
                <w:lang w:val="en-US"/>
              </w:rPr>
            </w:pPr>
            <w:r>
              <w:rPr>
                <w:lang w:val="en-US"/>
              </w:rPr>
              <w:t>VFL/ULS</w:t>
            </w:r>
            <w:r w:rsidRPr="003C6F4C">
              <w:rPr>
                <w:lang w:val="en-US"/>
              </w:rPr>
              <w:t>*</w:t>
            </w:r>
          </w:p>
        </w:tc>
        <w:tc>
          <w:tcPr>
            <w:tcW w:w="1701" w:type="dxa"/>
            <w:noWrap/>
            <w:hideMark/>
          </w:tcPr>
          <w:p w14:paraId="26EBE107" w14:textId="77777777" w:rsidR="00A96D18" w:rsidRPr="003C6F4C" w:rsidRDefault="00A96D18" w:rsidP="00C600CB">
            <w:pPr>
              <w:rPr>
                <w:lang w:val="en-US"/>
              </w:rPr>
            </w:pPr>
            <w:r w:rsidRPr="003C6F4C">
              <w:rPr>
                <w:lang w:val="en-US"/>
              </w:rPr>
              <w:t>Yes (only one lab)</w:t>
            </w:r>
          </w:p>
        </w:tc>
        <w:tc>
          <w:tcPr>
            <w:tcW w:w="1559" w:type="dxa"/>
            <w:hideMark/>
          </w:tcPr>
          <w:p w14:paraId="422492C0" w14:textId="77777777" w:rsidR="00A96D18" w:rsidRPr="003C6F4C" w:rsidRDefault="00A96D18" w:rsidP="00C600CB">
            <w:pPr>
              <w:rPr>
                <w:lang w:val="en-US"/>
              </w:rPr>
            </w:pPr>
            <w:r w:rsidRPr="003C6F4C">
              <w:rPr>
                <w:lang w:val="en-US"/>
              </w:rPr>
              <w:t>API galleries or MALDI-TOF</w:t>
            </w:r>
          </w:p>
        </w:tc>
        <w:tc>
          <w:tcPr>
            <w:tcW w:w="1276" w:type="dxa"/>
            <w:noWrap/>
            <w:hideMark/>
          </w:tcPr>
          <w:p w14:paraId="101E94FD" w14:textId="77777777" w:rsidR="00A96D18" w:rsidRPr="003C6F4C" w:rsidRDefault="00A96D18" w:rsidP="00C600CB">
            <w:pPr>
              <w:rPr>
                <w:lang w:val="en-US"/>
              </w:rPr>
            </w:pPr>
            <w:r w:rsidRPr="003C6F4C">
              <w:rPr>
                <w:lang w:val="en-US"/>
              </w:rPr>
              <w:t>Yes (only one lab)</w:t>
            </w:r>
          </w:p>
        </w:tc>
        <w:tc>
          <w:tcPr>
            <w:tcW w:w="1559" w:type="dxa"/>
            <w:hideMark/>
          </w:tcPr>
          <w:p w14:paraId="00465B19" w14:textId="77777777" w:rsidR="00A96D18" w:rsidRPr="003C6F4C" w:rsidRDefault="00A96D18" w:rsidP="00C600CB">
            <w:pPr>
              <w:rPr>
                <w:lang w:val="en-US"/>
              </w:rPr>
            </w:pPr>
            <w:r w:rsidRPr="003C6F4C">
              <w:rPr>
                <w:lang w:val="en-US"/>
              </w:rPr>
              <w:t>Disk diffusion (</w:t>
            </w:r>
            <w:r>
              <w:rPr>
                <w:lang w:val="en-US"/>
              </w:rPr>
              <w:t>BMD</w:t>
            </w:r>
            <w:r w:rsidRPr="003C6F4C">
              <w:rPr>
                <w:lang w:val="en-US"/>
              </w:rPr>
              <w:t xml:space="preserve"> to test colistin resistance)</w:t>
            </w:r>
          </w:p>
        </w:tc>
        <w:tc>
          <w:tcPr>
            <w:tcW w:w="1134" w:type="dxa"/>
            <w:hideMark/>
          </w:tcPr>
          <w:p w14:paraId="26216F81" w14:textId="77777777" w:rsidR="00A96D18" w:rsidRPr="003C6F4C" w:rsidRDefault="00A96D18" w:rsidP="00C600CB">
            <w:pPr>
              <w:rPr>
                <w:lang w:val="en-US"/>
              </w:rPr>
            </w:pPr>
            <w:r w:rsidRPr="003C6F4C">
              <w:rPr>
                <w:lang w:val="en-US"/>
              </w:rPr>
              <w:t>CLSI</w:t>
            </w:r>
          </w:p>
        </w:tc>
        <w:tc>
          <w:tcPr>
            <w:tcW w:w="1134" w:type="dxa"/>
            <w:hideMark/>
          </w:tcPr>
          <w:p w14:paraId="6BBF5BCA" w14:textId="77777777" w:rsidR="00A96D18" w:rsidRPr="003C6F4C" w:rsidRDefault="00A96D18" w:rsidP="00C600CB">
            <w:pPr>
              <w:rPr>
                <w:lang w:val="en-US"/>
              </w:rPr>
            </w:pPr>
            <w:r w:rsidRPr="00444136">
              <w:rPr>
                <w:lang w:val="en-US"/>
              </w:rPr>
              <w:t>CBP</w:t>
            </w:r>
          </w:p>
        </w:tc>
        <w:tc>
          <w:tcPr>
            <w:tcW w:w="1276" w:type="dxa"/>
            <w:hideMark/>
          </w:tcPr>
          <w:p w14:paraId="273137E4" w14:textId="77777777" w:rsidR="00A96D18" w:rsidRPr="003C6F4C" w:rsidRDefault="00A96D18" w:rsidP="00C600CB">
            <w:pPr>
              <w:rPr>
                <w:lang w:val="en-US"/>
              </w:rPr>
            </w:pPr>
            <w:r w:rsidRPr="003C6F4C">
              <w:rPr>
                <w:lang w:val="en-US"/>
              </w:rPr>
              <w:t>Yes</w:t>
            </w:r>
          </w:p>
        </w:tc>
        <w:tc>
          <w:tcPr>
            <w:tcW w:w="1417" w:type="dxa"/>
            <w:hideMark/>
          </w:tcPr>
          <w:p w14:paraId="2639E1B3" w14:textId="77777777" w:rsidR="00A96D18" w:rsidRPr="003C6F4C" w:rsidRDefault="00A96D18" w:rsidP="00C600CB">
            <w:pPr>
              <w:rPr>
                <w:lang w:val="en-US"/>
              </w:rPr>
            </w:pPr>
            <w:r w:rsidRPr="00577416">
              <w:rPr>
                <w:lang w:val="en-US"/>
              </w:rPr>
              <w:t>No</w:t>
            </w:r>
          </w:p>
        </w:tc>
        <w:tc>
          <w:tcPr>
            <w:tcW w:w="1843" w:type="dxa"/>
            <w:hideMark/>
          </w:tcPr>
          <w:p w14:paraId="15944887" w14:textId="77777777" w:rsidR="00A96D18" w:rsidRPr="003C6F4C" w:rsidRDefault="00A96D18" w:rsidP="00C600CB">
            <w:pPr>
              <w:rPr>
                <w:lang w:val="en-US"/>
              </w:rPr>
            </w:pPr>
            <w:r w:rsidRPr="003C6F4C">
              <w:rPr>
                <w:lang w:val="en-US"/>
              </w:rPr>
              <w:t>MRSA and colistin resistance confirmed by PCR</w:t>
            </w:r>
          </w:p>
        </w:tc>
      </w:tr>
      <w:tr w:rsidR="00A96D18" w:rsidRPr="00B32DC8" w14:paraId="0160EFA1" w14:textId="77777777" w:rsidTr="00C600CB">
        <w:trPr>
          <w:trHeight w:val="870"/>
        </w:trPr>
        <w:tc>
          <w:tcPr>
            <w:tcW w:w="1098" w:type="dxa"/>
            <w:noWrap/>
            <w:hideMark/>
          </w:tcPr>
          <w:p w14:paraId="7BC080D5" w14:textId="77777777" w:rsidR="00A96D18" w:rsidRPr="003C6F4C" w:rsidRDefault="00A96D18" w:rsidP="00C600CB">
            <w:pPr>
              <w:rPr>
                <w:b/>
                <w:bCs/>
                <w:lang w:val="en-US"/>
              </w:rPr>
            </w:pPr>
            <w:r w:rsidRPr="003C6F4C">
              <w:rPr>
                <w:b/>
                <w:bCs/>
                <w:lang w:val="en-US"/>
              </w:rPr>
              <w:t>France</w:t>
            </w:r>
          </w:p>
        </w:tc>
        <w:tc>
          <w:tcPr>
            <w:tcW w:w="1449" w:type="dxa"/>
            <w:hideMark/>
          </w:tcPr>
          <w:p w14:paraId="231B52B5" w14:textId="77777777" w:rsidR="00A96D18" w:rsidRPr="003C6F4C" w:rsidRDefault="00A96D18" w:rsidP="00C600CB">
            <w:pPr>
              <w:rPr>
                <w:lang w:val="en-US"/>
              </w:rPr>
            </w:pPr>
            <w:r w:rsidRPr="003C6F4C">
              <w:rPr>
                <w:lang w:val="en-US"/>
              </w:rPr>
              <w:t>RESAPATH</w:t>
            </w:r>
          </w:p>
        </w:tc>
        <w:tc>
          <w:tcPr>
            <w:tcW w:w="1701" w:type="dxa"/>
            <w:hideMark/>
          </w:tcPr>
          <w:p w14:paraId="6A40AFCF" w14:textId="77777777" w:rsidR="00A96D18" w:rsidRPr="003C6F4C" w:rsidRDefault="00A96D18" w:rsidP="00C600CB">
            <w:pPr>
              <w:rPr>
                <w:lang w:val="en-US"/>
              </w:rPr>
            </w:pPr>
            <w:r w:rsidRPr="003C6F4C">
              <w:rPr>
                <w:lang w:val="en-US"/>
              </w:rPr>
              <w:t>No</w:t>
            </w:r>
          </w:p>
        </w:tc>
        <w:tc>
          <w:tcPr>
            <w:tcW w:w="1559" w:type="dxa"/>
            <w:hideMark/>
          </w:tcPr>
          <w:p w14:paraId="4EA59208" w14:textId="77777777" w:rsidR="00A96D18" w:rsidRPr="003C6F4C" w:rsidRDefault="00A96D18" w:rsidP="00C600CB">
            <w:pPr>
              <w:rPr>
                <w:lang w:val="en-US"/>
              </w:rPr>
            </w:pPr>
            <w:r w:rsidRPr="003C6F4C">
              <w:rPr>
                <w:lang w:val="en-US"/>
              </w:rPr>
              <w:t>API galleries or MALDI-TOF</w:t>
            </w:r>
          </w:p>
        </w:tc>
        <w:tc>
          <w:tcPr>
            <w:tcW w:w="1276" w:type="dxa"/>
            <w:hideMark/>
          </w:tcPr>
          <w:p w14:paraId="40E02415" w14:textId="77777777" w:rsidR="00A96D18" w:rsidRPr="003C6F4C" w:rsidRDefault="00A96D18" w:rsidP="00C600CB">
            <w:pPr>
              <w:rPr>
                <w:lang w:val="en-US"/>
              </w:rPr>
            </w:pPr>
            <w:r w:rsidRPr="003C6F4C">
              <w:rPr>
                <w:lang w:val="en-US"/>
              </w:rPr>
              <w:t>Yes</w:t>
            </w:r>
          </w:p>
        </w:tc>
        <w:tc>
          <w:tcPr>
            <w:tcW w:w="1559" w:type="dxa"/>
            <w:hideMark/>
          </w:tcPr>
          <w:p w14:paraId="71D51809" w14:textId="77777777" w:rsidR="00A96D18" w:rsidRPr="003C6F4C" w:rsidRDefault="00A96D18" w:rsidP="00C600CB">
            <w:pPr>
              <w:rPr>
                <w:lang w:val="en-US"/>
              </w:rPr>
            </w:pPr>
            <w:r w:rsidRPr="003C6F4C">
              <w:rPr>
                <w:lang w:val="en-US"/>
              </w:rPr>
              <w:t>Disk diffusion</w:t>
            </w:r>
          </w:p>
        </w:tc>
        <w:tc>
          <w:tcPr>
            <w:tcW w:w="1134" w:type="dxa"/>
            <w:hideMark/>
          </w:tcPr>
          <w:p w14:paraId="17080C61" w14:textId="77777777" w:rsidR="00A96D18" w:rsidRPr="003C6F4C" w:rsidRDefault="00A96D18" w:rsidP="00C600CB">
            <w:pPr>
              <w:rPr>
                <w:lang w:val="en-US"/>
              </w:rPr>
            </w:pPr>
            <w:r w:rsidRPr="003C6F4C">
              <w:rPr>
                <w:lang w:val="en-US"/>
              </w:rPr>
              <w:t>CA-SFM</w:t>
            </w:r>
          </w:p>
        </w:tc>
        <w:tc>
          <w:tcPr>
            <w:tcW w:w="1134" w:type="dxa"/>
            <w:hideMark/>
          </w:tcPr>
          <w:p w14:paraId="2ACFA980" w14:textId="77777777" w:rsidR="00A96D18" w:rsidRPr="003C6F4C" w:rsidRDefault="00A96D18" w:rsidP="00C600CB">
            <w:pPr>
              <w:rPr>
                <w:lang w:val="en-US"/>
              </w:rPr>
            </w:pPr>
            <w:r w:rsidRPr="003C6F4C">
              <w:rPr>
                <w:lang w:val="en-US"/>
              </w:rPr>
              <w:t>ECOFF</w:t>
            </w:r>
          </w:p>
        </w:tc>
        <w:tc>
          <w:tcPr>
            <w:tcW w:w="1276" w:type="dxa"/>
            <w:hideMark/>
          </w:tcPr>
          <w:p w14:paraId="7BA6592E" w14:textId="77777777" w:rsidR="00A96D18" w:rsidRPr="003C6F4C" w:rsidRDefault="00A96D18" w:rsidP="00C600CB">
            <w:pPr>
              <w:rPr>
                <w:lang w:val="en-US"/>
              </w:rPr>
            </w:pPr>
            <w:r>
              <w:rPr>
                <w:lang w:val="en-US"/>
              </w:rPr>
              <w:t>Only some labs</w:t>
            </w:r>
          </w:p>
        </w:tc>
        <w:tc>
          <w:tcPr>
            <w:tcW w:w="1417" w:type="dxa"/>
            <w:hideMark/>
          </w:tcPr>
          <w:p w14:paraId="37B83711" w14:textId="77777777" w:rsidR="00A96D18" w:rsidRPr="003C6F4C" w:rsidRDefault="00A96D18" w:rsidP="00C600CB">
            <w:pPr>
              <w:rPr>
                <w:lang w:val="en-US"/>
              </w:rPr>
            </w:pPr>
            <w:r w:rsidRPr="003C6F4C">
              <w:rPr>
                <w:lang w:val="en-US"/>
              </w:rPr>
              <w:t>Yes (PT organized by</w:t>
            </w:r>
            <w:r>
              <w:rPr>
                <w:lang w:val="en-US"/>
              </w:rPr>
              <w:t xml:space="preserve"> ANSES</w:t>
            </w:r>
            <w:r w:rsidRPr="003C6F4C">
              <w:rPr>
                <w:lang w:val="en-US"/>
              </w:rPr>
              <w:t>)</w:t>
            </w:r>
          </w:p>
        </w:tc>
        <w:tc>
          <w:tcPr>
            <w:tcW w:w="1843" w:type="dxa"/>
            <w:hideMark/>
          </w:tcPr>
          <w:p w14:paraId="31255CAC" w14:textId="77777777" w:rsidR="00A96D18" w:rsidRPr="003C6F4C" w:rsidRDefault="00A96D18" w:rsidP="00C600CB">
            <w:pPr>
              <w:rPr>
                <w:lang w:val="en-US"/>
              </w:rPr>
            </w:pPr>
            <w:r w:rsidRPr="003C6F4C">
              <w:rPr>
                <w:lang w:val="en-US"/>
              </w:rPr>
              <w:t>MRSA, MRSP, colistin resistance, carbapenem resistance and ESBL confirmed by PCR and/or WGS</w:t>
            </w:r>
          </w:p>
        </w:tc>
      </w:tr>
    </w:tbl>
    <w:p w14:paraId="7ED5AF5A" w14:textId="77777777" w:rsidR="00A96D18" w:rsidRPr="003C6F4C" w:rsidRDefault="00A96D18" w:rsidP="00A96D18">
      <w:pPr>
        <w:rPr>
          <w:lang w:val="en-US"/>
        </w:rPr>
      </w:pPr>
      <w:r w:rsidRPr="003C6F4C">
        <w:rPr>
          <w:lang w:val="en-US"/>
        </w:rPr>
        <w:t>*Acronyms of coordinating institutions were used to identify monitoring systems without official name for the purpose of this study (see Table 1).</w:t>
      </w:r>
    </w:p>
    <w:p w14:paraId="66B514EB" w14:textId="77777777" w:rsidR="00A96D18" w:rsidRPr="003C6F4C" w:rsidRDefault="00A96D18" w:rsidP="00A96D18">
      <w:pPr>
        <w:rPr>
          <w:lang w:val="en-US"/>
        </w:rPr>
      </w:pPr>
      <w:r w:rsidRPr="003C6F4C">
        <w:rPr>
          <w:lang w:val="en-US"/>
        </w:rPr>
        <w:t>WGS</w:t>
      </w:r>
    </w:p>
    <w:p w14:paraId="4BF05F1A" w14:textId="77777777" w:rsidR="00A96D18" w:rsidRPr="003C6F4C" w:rsidRDefault="00A96D18" w:rsidP="00A96D18">
      <w:pPr>
        <w:rPr>
          <w:lang w:val="en-US"/>
        </w:rPr>
      </w:pPr>
      <w:r w:rsidRPr="003C6F4C">
        <w:rPr>
          <w:lang w:val="en-US"/>
        </w:rPr>
        <w:t xml:space="preserve">AMR: Antimicrobial Resistance; </w:t>
      </w:r>
      <w:r>
        <w:rPr>
          <w:lang w:val="en-US"/>
        </w:rPr>
        <w:t xml:space="preserve">BMD: Broth Microdilution; ANSES: </w:t>
      </w:r>
      <w:r w:rsidRPr="0036323A">
        <w:rPr>
          <w:lang w:val="en-US"/>
        </w:rPr>
        <w:t>French Agency for Food, Environmental and Occupational Health and Safety</w:t>
      </w:r>
      <w:r>
        <w:rPr>
          <w:lang w:val="en-US"/>
        </w:rPr>
        <w:t>;</w:t>
      </w:r>
      <w:r w:rsidRPr="0036323A">
        <w:rPr>
          <w:lang w:val="en-US"/>
        </w:rPr>
        <w:t xml:space="preserve"> </w:t>
      </w:r>
      <w:r w:rsidRPr="003C6F4C">
        <w:rPr>
          <w:lang w:val="en-US"/>
        </w:rPr>
        <w:t xml:space="preserve">API: Analytical Profile Index; AST: Antimicrobial Susceptibility Testing; CA-SFM: Antibiogram Committee of the French Society of Microbiology; </w:t>
      </w:r>
      <w:r>
        <w:rPr>
          <w:lang w:val="en-US"/>
        </w:rPr>
        <w:t xml:space="preserve">CBP: Clinical Breakpoints; </w:t>
      </w:r>
      <w:r w:rsidRPr="003C6F4C">
        <w:rPr>
          <w:lang w:val="en-US"/>
        </w:rPr>
        <w:t>CLSI: Clinical &amp; Laboratory Standards Institute; ECOFF: Epidemiological Cut-Off Value</w:t>
      </w:r>
      <w:r>
        <w:rPr>
          <w:lang w:val="en-US"/>
        </w:rPr>
        <w:t>s</w:t>
      </w:r>
      <w:r w:rsidRPr="003C6F4C">
        <w:rPr>
          <w:lang w:val="en-US"/>
        </w:rPr>
        <w:t xml:space="preserve">; ESBL: Extended Spectrum Beta-Lactamase; EUCAST: European Committee on Antimicrobial Susceptibility Testing; </w:t>
      </w:r>
      <w:r>
        <w:rPr>
          <w:lang w:val="en-US"/>
        </w:rPr>
        <w:t>FFA: Finish Food Authority; Labs: Laboratories;</w:t>
      </w:r>
      <w:r w:rsidRPr="003C6F4C">
        <w:rPr>
          <w:lang w:val="en-US"/>
        </w:rPr>
        <w:t xml:space="preserve"> MALDI-TOF: Matrix Assisted Laser Desorption Ionization - Time of Flight; MRSA: Methicillin-Resistant </w:t>
      </w:r>
      <w:r w:rsidRPr="003C6F4C">
        <w:rPr>
          <w:i/>
          <w:iCs/>
          <w:lang w:val="en-US"/>
        </w:rPr>
        <w:t>Staphylococcus aureus</w:t>
      </w:r>
      <w:r w:rsidRPr="003C6F4C">
        <w:rPr>
          <w:lang w:val="en-US"/>
        </w:rPr>
        <w:t xml:space="preserve">; MRSP: Methicillin-Resistant </w:t>
      </w:r>
      <w:r w:rsidRPr="003C6F4C">
        <w:rPr>
          <w:i/>
          <w:iCs/>
          <w:lang w:val="en-US"/>
        </w:rPr>
        <w:t>Staphylococcus pseudintermedius</w:t>
      </w:r>
      <w:r w:rsidRPr="003C6F4C">
        <w:rPr>
          <w:lang w:val="en-US"/>
        </w:rPr>
        <w:t xml:space="preserve">; </w:t>
      </w:r>
      <w:r>
        <w:rPr>
          <w:lang w:val="en-US"/>
        </w:rPr>
        <w:t xml:space="preserve">NRL: National Reference Laboratory; </w:t>
      </w:r>
      <w:r w:rsidRPr="003C6F4C">
        <w:rPr>
          <w:lang w:val="en-US"/>
        </w:rPr>
        <w:t xml:space="preserve">PCR: Polymerase Chain Reaction; PT: Proficiency Testing; </w:t>
      </w:r>
      <w:r>
        <w:rPr>
          <w:lang w:val="en-US"/>
        </w:rPr>
        <w:t xml:space="preserve">SOP: </w:t>
      </w:r>
      <w:r w:rsidRPr="0036323A">
        <w:rPr>
          <w:lang w:val="en-US"/>
        </w:rPr>
        <w:t>Standard Operating Procedure</w:t>
      </w:r>
      <w:r>
        <w:rPr>
          <w:lang w:val="en-US"/>
        </w:rPr>
        <w:t>;</w:t>
      </w:r>
      <w:r w:rsidRPr="0036323A">
        <w:rPr>
          <w:lang w:val="en-US"/>
        </w:rPr>
        <w:t xml:space="preserve"> </w:t>
      </w:r>
      <w:r>
        <w:rPr>
          <w:lang w:val="en-US"/>
        </w:rPr>
        <w:t xml:space="preserve">UH: University of Helsinki; </w:t>
      </w:r>
      <w:r w:rsidRPr="003C6F4C">
        <w:rPr>
          <w:lang w:val="en-US"/>
        </w:rPr>
        <w:t>WGS: Whole Genome Sequencing.</w:t>
      </w:r>
    </w:p>
    <w:p w14:paraId="5F7D3937" w14:textId="77777777" w:rsidR="00A96D18" w:rsidRPr="003C6F4C" w:rsidRDefault="00A96D18" w:rsidP="00A96D18">
      <w:pPr>
        <w:rPr>
          <w:lang w:val="en-US"/>
        </w:rPr>
      </w:pPr>
    </w:p>
    <w:p w14:paraId="1DFD7ABB" w14:textId="0E81A67F" w:rsidR="00A96D18" w:rsidRDefault="00A96D18">
      <w:pPr>
        <w:rPr>
          <w:lang w:val="en-US"/>
        </w:rPr>
      </w:pPr>
      <w:r>
        <w:rPr>
          <w:lang w:val="en-US"/>
        </w:rPr>
        <w:br w:type="page"/>
      </w:r>
    </w:p>
    <w:p w14:paraId="74DFED1A" w14:textId="77777777" w:rsidR="00A96D18" w:rsidRPr="008A40F0" w:rsidRDefault="00A96D18" w:rsidP="00A96D18">
      <w:pPr>
        <w:pStyle w:val="Lgende"/>
        <w:keepNext/>
        <w:rPr>
          <w:lang w:val="en-US"/>
        </w:rPr>
      </w:pPr>
      <w:r w:rsidRPr="008A40F0">
        <w:rPr>
          <w:lang w:val="en-US"/>
        </w:rPr>
        <w:lastRenderedPageBreak/>
        <w:t xml:space="preserve">Table 4: Collected data and frequency of data analyses in </w:t>
      </w:r>
      <w:r>
        <w:rPr>
          <w:lang w:val="en-US"/>
        </w:rPr>
        <w:t xml:space="preserve">15 </w:t>
      </w:r>
      <w:r w:rsidRPr="00704B04">
        <w:rPr>
          <w:lang w:val="en-US"/>
        </w:rPr>
        <w:t xml:space="preserve">national </w:t>
      </w:r>
      <w:r>
        <w:rPr>
          <w:lang w:val="en-US"/>
        </w:rPr>
        <w:t>monitoring</w:t>
      </w:r>
      <w:r w:rsidRPr="00704B04">
        <w:rPr>
          <w:lang w:val="en-US"/>
        </w:rPr>
        <w:t xml:space="preserve"> systems </w:t>
      </w:r>
      <w:r>
        <w:rPr>
          <w:lang w:val="en-US"/>
        </w:rPr>
        <w:t>for antimicrobial resistance</w:t>
      </w:r>
      <w:r w:rsidRPr="00704B04">
        <w:rPr>
          <w:lang w:val="en-US"/>
        </w:rPr>
        <w:t xml:space="preserve"> in </w:t>
      </w:r>
      <w:r>
        <w:rPr>
          <w:lang w:val="en-US"/>
        </w:rPr>
        <w:t>bacterial pathogens of animals</w:t>
      </w:r>
    </w:p>
    <w:tbl>
      <w:tblPr>
        <w:tblStyle w:val="Grilledutableau"/>
        <w:tblW w:w="0" w:type="auto"/>
        <w:tblLook w:val="04A0" w:firstRow="1" w:lastRow="0" w:firstColumn="1" w:lastColumn="0" w:noHBand="0" w:noVBand="1"/>
      </w:tblPr>
      <w:tblGrid>
        <w:gridCol w:w="1342"/>
        <w:gridCol w:w="2197"/>
        <w:gridCol w:w="8647"/>
        <w:gridCol w:w="2977"/>
      </w:tblGrid>
      <w:tr w:rsidR="00A96D18" w:rsidRPr="00B32DC8" w14:paraId="44914C22" w14:textId="77777777" w:rsidTr="00C600CB">
        <w:trPr>
          <w:trHeight w:val="840"/>
        </w:trPr>
        <w:tc>
          <w:tcPr>
            <w:tcW w:w="1342" w:type="dxa"/>
            <w:hideMark/>
          </w:tcPr>
          <w:p w14:paraId="4D97E732" w14:textId="77777777" w:rsidR="00A96D18" w:rsidRPr="008A40F0" w:rsidRDefault="00A96D18" w:rsidP="00C600CB">
            <w:pPr>
              <w:rPr>
                <w:b/>
                <w:bCs/>
                <w:lang w:val="en-US"/>
              </w:rPr>
            </w:pPr>
            <w:r w:rsidRPr="008A40F0">
              <w:rPr>
                <w:b/>
                <w:bCs/>
                <w:lang w:val="en-US"/>
              </w:rPr>
              <w:t>Country</w:t>
            </w:r>
          </w:p>
        </w:tc>
        <w:tc>
          <w:tcPr>
            <w:tcW w:w="2197" w:type="dxa"/>
            <w:hideMark/>
          </w:tcPr>
          <w:p w14:paraId="578D409B" w14:textId="77777777" w:rsidR="00A96D18" w:rsidRPr="00B31D55" w:rsidRDefault="00A96D18" w:rsidP="00C600CB">
            <w:pPr>
              <w:rPr>
                <w:b/>
                <w:bCs/>
                <w:lang w:val="en-US"/>
              </w:rPr>
            </w:pPr>
            <w:r w:rsidRPr="00B31D55">
              <w:rPr>
                <w:b/>
                <w:bCs/>
                <w:lang w:val="en-US"/>
              </w:rPr>
              <w:t>Name of surveillance program</w:t>
            </w:r>
          </w:p>
        </w:tc>
        <w:tc>
          <w:tcPr>
            <w:tcW w:w="8647" w:type="dxa"/>
            <w:hideMark/>
          </w:tcPr>
          <w:p w14:paraId="60F4532C" w14:textId="77777777" w:rsidR="00A96D18" w:rsidRPr="00B31D55" w:rsidRDefault="00A96D18" w:rsidP="00C600CB">
            <w:pPr>
              <w:rPr>
                <w:b/>
                <w:bCs/>
                <w:lang w:val="en-US"/>
              </w:rPr>
            </w:pPr>
            <w:r w:rsidRPr="00B31D55">
              <w:rPr>
                <w:b/>
                <w:bCs/>
                <w:lang w:val="en-US"/>
              </w:rPr>
              <w:t xml:space="preserve">Surveillance data collected, apart from bacterial species, antimicrobial and AST result </w:t>
            </w:r>
          </w:p>
        </w:tc>
        <w:tc>
          <w:tcPr>
            <w:tcW w:w="2977" w:type="dxa"/>
            <w:hideMark/>
          </w:tcPr>
          <w:p w14:paraId="1827A929" w14:textId="77777777" w:rsidR="00A96D18" w:rsidRPr="00B31D55" w:rsidRDefault="00A96D18" w:rsidP="00C600CB">
            <w:pPr>
              <w:rPr>
                <w:b/>
                <w:bCs/>
                <w:lang w:val="en-US"/>
              </w:rPr>
            </w:pPr>
            <w:r w:rsidRPr="00B31D55">
              <w:rPr>
                <w:b/>
                <w:bCs/>
                <w:lang w:val="en-US"/>
              </w:rPr>
              <w:t>Volume of isolates included in the monitoring (exact number and year or approximate range)</w:t>
            </w:r>
          </w:p>
        </w:tc>
      </w:tr>
      <w:tr w:rsidR="00A96D18" w:rsidRPr="008A40F0" w14:paraId="0D270687" w14:textId="77777777" w:rsidTr="00C600CB">
        <w:trPr>
          <w:trHeight w:val="870"/>
        </w:trPr>
        <w:tc>
          <w:tcPr>
            <w:tcW w:w="1342" w:type="dxa"/>
            <w:hideMark/>
          </w:tcPr>
          <w:p w14:paraId="15227DB6" w14:textId="77777777" w:rsidR="00A96D18" w:rsidRPr="008A40F0" w:rsidRDefault="00A96D18" w:rsidP="00C600CB">
            <w:pPr>
              <w:rPr>
                <w:b/>
                <w:bCs/>
                <w:lang w:val="en-US"/>
              </w:rPr>
            </w:pPr>
            <w:r w:rsidRPr="00704B04">
              <w:rPr>
                <w:b/>
                <w:bCs/>
                <w:lang w:val="en-US"/>
              </w:rPr>
              <w:t>Finland</w:t>
            </w:r>
          </w:p>
        </w:tc>
        <w:tc>
          <w:tcPr>
            <w:tcW w:w="2197" w:type="dxa"/>
            <w:hideMark/>
          </w:tcPr>
          <w:p w14:paraId="673D5BEC" w14:textId="77777777" w:rsidR="00A96D18" w:rsidRPr="00B31D55" w:rsidRDefault="00A96D18" w:rsidP="00C600CB">
            <w:pPr>
              <w:rPr>
                <w:lang w:val="en-US"/>
              </w:rPr>
            </w:pPr>
            <w:r w:rsidRPr="00B31D55">
              <w:rPr>
                <w:lang w:val="en-US"/>
              </w:rPr>
              <w:t>FINRES-V</w:t>
            </w:r>
            <w:r>
              <w:rPr>
                <w:lang w:val="en-US"/>
              </w:rPr>
              <w:t>et</w:t>
            </w:r>
          </w:p>
        </w:tc>
        <w:tc>
          <w:tcPr>
            <w:tcW w:w="8647" w:type="dxa"/>
            <w:hideMark/>
          </w:tcPr>
          <w:p w14:paraId="37FC5E67" w14:textId="77777777" w:rsidR="00A96D18" w:rsidRPr="00B31D55" w:rsidRDefault="00A96D18" w:rsidP="00C600CB">
            <w:pPr>
              <w:rPr>
                <w:lang w:val="en-US"/>
              </w:rPr>
            </w:pPr>
            <w:r w:rsidRPr="00B31D55">
              <w:rPr>
                <w:lang w:val="en-US"/>
              </w:rPr>
              <w:t>Animal species, breed, age, sex, date of sampling, specimen, if the animal was having an antimicrobial treatment at time of sampling and if yes, what antimicrobial.</w:t>
            </w:r>
          </w:p>
        </w:tc>
        <w:tc>
          <w:tcPr>
            <w:tcW w:w="2977" w:type="dxa"/>
            <w:hideMark/>
          </w:tcPr>
          <w:p w14:paraId="67BE5DF2" w14:textId="77777777" w:rsidR="00A96D18" w:rsidRPr="00B31D55" w:rsidRDefault="00A96D18" w:rsidP="00C600CB">
            <w:pPr>
              <w:rPr>
                <w:lang w:val="en-US"/>
              </w:rPr>
            </w:pPr>
            <w:r w:rsidRPr="00881F90">
              <w:rPr>
                <w:lang w:val="en-US"/>
              </w:rPr>
              <w:t>3650</w:t>
            </w:r>
            <w:r>
              <w:rPr>
                <w:lang w:val="en-US"/>
              </w:rPr>
              <w:t>-</w:t>
            </w:r>
            <w:r w:rsidRPr="00881F90">
              <w:rPr>
                <w:lang w:val="en-US"/>
              </w:rPr>
              <w:t>3950</w:t>
            </w:r>
          </w:p>
        </w:tc>
      </w:tr>
      <w:tr w:rsidR="00A96D18" w:rsidRPr="008A40F0" w14:paraId="5D622203" w14:textId="77777777" w:rsidTr="00C600CB">
        <w:trPr>
          <w:trHeight w:val="469"/>
        </w:trPr>
        <w:tc>
          <w:tcPr>
            <w:tcW w:w="1342" w:type="dxa"/>
            <w:hideMark/>
          </w:tcPr>
          <w:p w14:paraId="2D3214F4" w14:textId="77777777" w:rsidR="00A96D18" w:rsidRPr="008A40F0" w:rsidRDefault="00A96D18" w:rsidP="00C600CB">
            <w:pPr>
              <w:rPr>
                <w:b/>
                <w:bCs/>
                <w:lang w:val="en-US"/>
              </w:rPr>
            </w:pPr>
            <w:r w:rsidRPr="00704B04">
              <w:rPr>
                <w:b/>
                <w:bCs/>
                <w:lang w:val="en-US"/>
              </w:rPr>
              <w:t>Sweden</w:t>
            </w:r>
          </w:p>
        </w:tc>
        <w:tc>
          <w:tcPr>
            <w:tcW w:w="2197" w:type="dxa"/>
            <w:hideMark/>
          </w:tcPr>
          <w:p w14:paraId="755A990C" w14:textId="77777777" w:rsidR="00A96D18" w:rsidRPr="00B31D55" w:rsidRDefault="00A96D18" w:rsidP="00C600CB">
            <w:pPr>
              <w:rPr>
                <w:lang w:val="en-US"/>
              </w:rPr>
            </w:pPr>
            <w:r w:rsidRPr="00B31D55">
              <w:rPr>
                <w:lang w:val="en-US"/>
              </w:rPr>
              <w:t>Svarm</w:t>
            </w:r>
          </w:p>
        </w:tc>
        <w:tc>
          <w:tcPr>
            <w:tcW w:w="8647" w:type="dxa"/>
            <w:hideMark/>
          </w:tcPr>
          <w:p w14:paraId="2FAE5B58" w14:textId="77777777" w:rsidR="00A96D18" w:rsidRPr="00B31D55" w:rsidRDefault="00A96D18" w:rsidP="00C600CB">
            <w:pPr>
              <w:rPr>
                <w:lang w:val="en-US"/>
              </w:rPr>
            </w:pPr>
            <w:r w:rsidRPr="00B31D55">
              <w:rPr>
                <w:lang w:val="en-US"/>
              </w:rPr>
              <w:t>Animal species, date, specimen and production type (dairy/beef) for cattle and poultry (broiler/layer, submitting veterinarian, owner/herd registration number if applicable.</w:t>
            </w:r>
          </w:p>
        </w:tc>
        <w:tc>
          <w:tcPr>
            <w:tcW w:w="2977" w:type="dxa"/>
            <w:shd w:val="clear" w:color="auto" w:fill="auto"/>
            <w:hideMark/>
          </w:tcPr>
          <w:p w14:paraId="4EF30DB8" w14:textId="77777777" w:rsidR="00A96D18" w:rsidRPr="004822C6" w:rsidRDefault="00A96D18" w:rsidP="00C600CB">
            <w:pPr>
              <w:rPr>
                <w:lang w:val="en-US"/>
              </w:rPr>
            </w:pPr>
            <w:r w:rsidRPr="004822C6">
              <w:rPr>
                <w:lang w:val="en-US"/>
              </w:rPr>
              <w:t>4000-6000</w:t>
            </w:r>
          </w:p>
        </w:tc>
      </w:tr>
      <w:tr w:rsidR="00A96D18" w:rsidRPr="008A40F0" w14:paraId="15448DC1" w14:textId="77777777" w:rsidTr="00C600CB">
        <w:trPr>
          <w:trHeight w:val="580"/>
        </w:trPr>
        <w:tc>
          <w:tcPr>
            <w:tcW w:w="1342" w:type="dxa"/>
            <w:hideMark/>
          </w:tcPr>
          <w:p w14:paraId="18BFA296" w14:textId="77777777" w:rsidR="00A96D18" w:rsidRPr="008A40F0" w:rsidRDefault="00A96D18" w:rsidP="00C600CB">
            <w:pPr>
              <w:rPr>
                <w:b/>
                <w:bCs/>
                <w:lang w:val="en-US"/>
              </w:rPr>
            </w:pPr>
            <w:r w:rsidRPr="00704B04">
              <w:rPr>
                <w:b/>
                <w:bCs/>
                <w:lang w:val="en-US"/>
              </w:rPr>
              <w:t>Sweden</w:t>
            </w:r>
          </w:p>
        </w:tc>
        <w:tc>
          <w:tcPr>
            <w:tcW w:w="2197" w:type="dxa"/>
            <w:hideMark/>
          </w:tcPr>
          <w:p w14:paraId="0ACD11A3" w14:textId="77777777" w:rsidR="00A96D18" w:rsidRPr="00B31D55" w:rsidRDefault="00A96D18" w:rsidP="00C600CB">
            <w:pPr>
              <w:rPr>
                <w:lang w:val="en-US"/>
              </w:rPr>
            </w:pPr>
            <w:r w:rsidRPr="00B31D55">
              <w:rPr>
                <w:lang w:val="en-US"/>
              </w:rPr>
              <w:t>SvarmPat</w:t>
            </w:r>
          </w:p>
        </w:tc>
        <w:tc>
          <w:tcPr>
            <w:tcW w:w="8647" w:type="dxa"/>
            <w:hideMark/>
          </w:tcPr>
          <w:p w14:paraId="782A5614" w14:textId="77777777" w:rsidR="00A96D18" w:rsidRPr="00B31D55" w:rsidRDefault="00A96D18" w:rsidP="00C600CB">
            <w:pPr>
              <w:rPr>
                <w:lang w:val="en-US"/>
              </w:rPr>
            </w:pPr>
            <w:r w:rsidRPr="00B31D55">
              <w:rPr>
                <w:lang w:val="en-US"/>
              </w:rPr>
              <w:t>Project-dependent.</w:t>
            </w:r>
          </w:p>
        </w:tc>
        <w:tc>
          <w:tcPr>
            <w:tcW w:w="2977" w:type="dxa"/>
            <w:hideMark/>
          </w:tcPr>
          <w:p w14:paraId="0B35427E" w14:textId="77777777" w:rsidR="00A96D18" w:rsidRPr="00B31D55" w:rsidRDefault="00A96D18" w:rsidP="00C600CB">
            <w:pPr>
              <w:rPr>
                <w:lang w:val="en-US"/>
              </w:rPr>
            </w:pPr>
            <w:r w:rsidRPr="00B31D55">
              <w:rPr>
                <w:lang w:val="en-US"/>
              </w:rPr>
              <w:t>Project-dependent</w:t>
            </w:r>
          </w:p>
        </w:tc>
      </w:tr>
      <w:tr w:rsidR="00A96D18" w:rsidRPr="008A40F0" w14:paraId="00FAFED8" w14:textId="77777777" w:rsidTr="00C600CB">
        <w:trPr>
          <w:trHeight w:val="738"/>
        </w:trPr>
        <w:tc>
          <w:tcPr>
            <w:tcW w:w="1342" w:type="dxa"/>
            <w:hideMark/>
          </w:tcPr>
          <w:p w14:paraId="01FEDE83" w14:textId="77777777" w:rsidR="00A96D18" w:rsidRPr="008A40F0" w:rsidRDefault="00A96D18" w:rsidP="00C600CB">
            <w:pPr>
              <w:rPr>
                <w:b/>
                <w:bCs/>
                <w:lang w:val="en-US"/>
              </w:rPr>
            </w:pPr>
            <w:r w:rsidRPr="004759EA">
              <w:rPr>
                <w:b/>
                <w:bCs/>
                <w:lang w:val="en-US"/>
              </w:rPr>
              <w:t>Czech Republic</w:t>
            </w:r>
          </w:p>
        </w:tc>
        <w:tc>
          <w:tcPr>
            <w:tcW w:w="2197" w:type="dxa"/>
            <w:hideMark/>
          </w:tcPr>
          <w:p w14:paraId="29AB0050" w14:textId="77777777" w:rsidR="00A96D18" w:rsidRPr="004759EA" w:rsidRDefault="00A96D18" w:rsidP="00C600CB">
            <w:pPr>
              <w:rPr>
                <w:lang w:val="en-US"/>
              </w:rPr>
            </w:pPr>
            <w:r w:rsidRPr="004759EA">
              <w:rPr>
                <w:lang w:val="en-US"/>
              </w:rPr>
              <w:t>CZ NMTP</w:t>
            </w:r>
          </w:p>
        </w:tc>
        <w:tc>
          <w:tcPr>
            <w:tcW w:w="8647" w:type="dxa"/>
            <w:hideMark/>
          </w:tcPr>
          <w:p w14:paraId="2037C3CD" w14:textId="77777777" w:rsidR="00A96D18" w:rsidRPr="004759EA" w:rsidRDefault="00A96D18" w:rsidP="00C600CB">
            <w:pPr>
              <w:rPr>
                <w:lang w:val="en-US"/>
              </w:rPr>
            </w:pPr>
            <w:r w:rsidRPr="004759EA">
              <w:rPr>
                <w:lang w:val="en-US"/>
              </w:rPr>
              <w:t>AST date, laboratory identification, sample regional identification, epidemiological unit, animal species, production type and specimen.</w:t>
            </w:r>
          </w:p>
        </w:tc>
        <w:tc>
          <w:tcPr>
            <w:tcW w:w="2977" w:type="dxa"/>
            <w:hideMark/>
          </w:tcPr>
          <w:p w14:paraId="165F4593" w14:textId="77777777" w:rsidR="00A96D18" w:rsidRPr="004759EA" w:rsidRDefault="00A96D18" w:rsidP="00C600CB">
            <w:pPr>
              <w:rPr>
                <w:lang w:val="en-US"/>
              </w:rPr>
            </w:pPr>
            <w:r w:rsidRPr="004759EA">
              <w:rPr>
                <w:lang w:val="en-US"/>
              </w:rPr>
              <w:t>1300</w:t>
            </w:r>
            <w:r>
              <w:rPr>
                <w:lang w:val="en-US"/>
              </w:rPr>
              <w:t>-</w:t>
            </w:r>
            <w:r w:rsidRPr="004759EA">
              <w:rPr>
                <w:lang w:val="en-US"/>
              </w:rPr>
              <w:t>1600</w:t>
            </w:r>
          </w:p>
          <w:p w14:paraId="5FFCD16C" w14:textId="77777777" w:rsidR="00A96D18" w:rsidRPr="004759EA" w:rsidRDefault="00A96D18" w:rsidP="00C600CB">
            <w:pPr>
              <w:rPr>
                <w:lang w:val="en-US"/>
              </w:rPr>
            </w:pPr>
            <w:r w:rsidRPr="004759EA">
              <w:rPr>
                <w:lang w:val="en-US"/>
              </w:rPr>
              <w:t>(</w:t>
            </w:r>
            <w:r>
              <w:rPr>
                <w:lang w:val="en-US"/>
              </w:rPr>
              <w:t>for</w:t>
            </w:r>
            <w:r w:rsidRPr="004759EA">
              <w:rPr>
                <w:lang w:val="en-US"/>
              </w:rPr>
              <w:t xml:space="preserve"> the period 2017</w:t>
            </w:r>
            <w:r>
              <w:rPr>
                <w:lang w:val="en-US"/>
              </w:rPr>
              <w:t>-</w:t>
            </w:r>
            <w:r w:rsidRPr="004759EA">
              <w:rPr>
                <w:lang w:val="en-US"/>
              </w:rPr>
              <w:t>2020)</w:t>
            </w:r>
          </w:p>
        </w:tc>
      </w:tr>
      <w:tr w:rsidR="00A96D18" w:rsidRPr="008A40F0" w14:paraId="613B4132" w14:textId="77777777" w:rsidTr="00C600CB">
        <w:trPr>
          <w:trHeight w:val="870"/>
        </w:trPr>
        <w:tc>
          <w:tcPr>
            <w:tcW w:w="1342" w:type="dxa"/>
            <w:hideMark/>
          </w:tcPr>
          <w:p w14:paraId="380F5972" w14:textId="77777777" w:rsidR="00A96D18" w:rsidRPr="008A40F0" w:rsidRDefault="00A96D18" w:rsidP="00C600CB">
            <w:pPr>
              <w:rPr>
                <w:b/>
                <w:bCs/>
                <w:lang w:val="en-US"/>
              </w:rPr>
            </w:pPr>
            <w:r w:rsidRPr="00704B04">
              <w:rPr>
                <w:b/>
                <w:bCs/>
                <w:lang w:val="en-US"/>
              </w:rPr>
              <w:t>Norway</w:t>
            </w:r>
          </w:p>
        </w:tc>
        <w:tc>
          <w:tcPr>
            <w:tcW w:w="2197" w:type="dxa"/>
            <w:hideMark/>
          </w:tcPr>
          <w:p w14:paraId="3FE72E00" w14:textId="77777777" w:rsidR="00A96D18" w:rsidRPr="00B31D55" w:rsidRDefault="00A96D18" w:rsidP="00C600CB">
            <w:pPr>
              <w:rPr>
                <w:lang w:val="en-US"/>
              </w:rPr>
            </w:pPr>
            <w:r w:rsidRPr="00B31D55">
              <w:rPr>
                <w:lang w:val="en-US"/>
              </w:rPr>
              <w:t>NORM-VET</w:t>
            </w:r>
          </w:p>
        </w:tc>
        <w:tc>
          <w:tcPr>
            <w:tcW w:w="8647" w:type="dxa"/>
            <w:hideMark/>
          </w:tcPr>
          <w:p w14:paraId="22DC9529" w14:textId="77777777" w:rsidR="00A96D18" w:rsidRPr="00B31D55" w:rsidRDefault="00A96D18" w:rsidP="00C600CB">
            <w:pPr>
              <w:rPr>
                <w:lang w:val="en-US"/>
              </w:rPr>
            </w:pPr>
            <w:r w:rsidRPr="00B31D55">
              <w:rPr>
                <w:lang w:val="en-US"/>
              </w:rPr>
              <w:t>Animal species, gender, age, production type, epidemiological unit, veterinarian or veterinary clinic, owner and owner location, specimen, disease or reason for asking an AST, date, identification number</w:t>
            </w:r>
          </w:p>
        </w:tc>
        <w:tc>
          <w:tcPr>
            <w:tcW w:w="2977" w:type="dxa"/>
            <w:hideMark/>
          </w:tcPr>
          <w:p w14:paraId="03531399" w14:textId="77777777" w:rsidR="00A96D18" w:rsidRPr="00B31D55" w:rsidRDefault="00A96D18" w:rsidP="00C600CB">
            <w:pPr>
              <w:rPr>
                <w:lang w:val="en-US"/>
              </w:rPr>
            </w:pPr>
            <w:r w:rsidRPr="00B31D55">
              <w:rPr>
                <w:lang w:val="en-US"/>
              </w:rPr>
              <w:t xml:space="preserve"> </w:t>
            </w:r>
          </w:p>
          <w:p w14:paraId="252395EC" w14:textId="77777777" w:rsidR="00A96D18" w:rsidRPr="00B31D55" w:rsidRDefault="00A96D18" w:rsidP="00C600CB">
            <w:pPr>
              <w:rPr>
                <w:lang w:val="en-US"/>
              </w:rPr>
            </w:pPr>
            <w:r w:rsidRPr="00B31D55">
              <w:rPr>
                <w:lang w:val="en-US"/>
              </w:rPr>
              <w:t>200-600</w:t>
            </w:r>
          </w:p>
        </w:tc>
      </w:tr>
      <w:tr w:rsidR="00A96D18" w:rsidRPr="008A40F0" w14:paraId="3383A491" w14:textId="77777777" w:rsidTr="00C600CB">
        <w:trPr>
          <w:trHeight w:val="891"/>
        </w:trPr>
        <w:tc>
          <w:tcPr>
            <w:tcW w:w="1342" w:type="dxa"/>
            <w:hideMark/>
          </w:tcPr>
          <w:p w14:paraId="3941106D" w14:textId="77777777" w:rsidR="00A96D18" w:rsidRPr="008A40F0" w:rsidRDefault="00A96D18" w:rsidP="00C600CB">
            <w:pPr>
              <w:rPr>
                <w:b/>
                <w:bCs/>
                <w:lang w:val="en-US"/>
              </w:rPr>
            </w:pPr>
            <w:r w:rsidRPr="00704B04">
              <w:rPr>
                <w:b/>
                <w:bCs/>
                <w:lang w:val="en-US"/>
              </w:rPr>
              <w:t>Denmark</w:t>
            </w:r>
          </w:p>
        </w:tc>
        <w:tc>
          <w:tcPr>
            <w:tcW w:w="2197" w:type="dxa"/>
            <w:hideMark/>
          </w:tcPr>
          <w:p w14:paraId="102009B5" w14:textId="77777777" w:rsidR="00A96D18" w:rsidRPr="00B31D55" w:rsidRDefault="00A96D18" w:rsidP="00C600CB">
            <w:pPr>
              <w:rPr>
                <w:lang w:val="en-US"/>
              </w:rPr>
            </w:pPr>
            <w:r w:rsidRPr="00B31D55">
              <w:rPr>
                <w:lang w:val="en-US"/>
              </w:rPr>
              <w:t>DTU/VFA*</w:t>
            </w:r>
          </w:p>
        </w:tc>
        <w:tc>
          <w:tcPr>
            <w:tcW w:w="8647" w:type="dxa"/>
            <w:hideMark/>
          </w:tcPr>
          <w:p w14:paraId="38210BA4" w14:textId="77777777" w:rsidR="00A96D18" w:rsidRPr="00B31D55" w:rsidRDefault="00A96D18" w:rsidP="00C600CB">
            <w:pPr>
              <w:rPr>
                <w:lang w:val="en-US"/>
              </w:rPr>
            </w:pPr>
            <w:r w:rsidRPr="00B31D55">
              <w:rPr>
                <w:lang w:val="en-US"/>
              </w:rPr>
              <w:t>Date, farm identification number, herd number, animal species, specimen, date of sampling.</w:t>
            </w:r>
          </w:p>
        </w:tc>
        <w:tc>
          <w:tcPr>
            <w:tcW w:w="2977" w:type="dxa"/>
            <w:hideMark/>
          </w:tcPr>
          <w:p w14:paraId="66C876D5" w14:textId="77777777" w:rsidR="00A96D18" w:rsidRPr="00B31D55" w:rsidRDefault="00A96D18" w:rsidP="00C600CB">
            <w:pPr>
              <w:rPr>
                <w:lang w:val="en-US"/>
              </w:rPr>
            </w:pPr>
            <w:r w:rsidRPr="00B31D55">
              <w:rPr>
                <w:lang w:val="en-US"/>
              </w:rPr>
              <w:t>Project-dependent</w:t>
            </w:r>
          </w:p>
        </w:tc>
      </w:tr>
      <w:tr w:rsidR="00A96D18" w:rsidRPr="008A40F0" w14:paraId="7957E429" w14:textId="77777777" w:rsidTr="00C600CB">
        <w:trPr>
          <w:trHeight w:val="388"/>
        </w:trPr>
        <w:tc>
          <w:tcPr>
            <w:tcW w:w="1342" w:type="dxa"/>
            <w:hideMark/>
          </w:tcPr>
          <w:p w14:paraId="5C4D2AB0" w14:textId="77777777" w:rsidR="00A96D18" w:rsidRPr="008A40F0" w:rsidRDefault="00A96D18" w:rsidP="00C600CB">
            <w:pPr>
              <w:rPr>
                <w:b/>
                <w:bCs/>
                <w:lang w:val="en-US"/>
              </w:rPr>
            </w:pPr>
            <w:r w:rsidRPr="00704B04">
              <w:rPr>
                <w:b/>
                <w:bCs/>
                <w:lang w:val="en-US"/>
              </w:rPr>
              <w:t>Denmark</w:t>
            </w:r>
          </w:p>
        </w:tc>
        <w:tc>
          <w:tcPr>
            <w:tcW w:w="2197" w:type="dxa"/>
            <w:hideMark/>
          </w:tcPr>
          <w:p w14:paraId="176B7DE1" w14:textId="77777777" w:rsidR="00A96D18" w:rsidRPr="00B31D55" w:rsidRDefault="00A96D18" w:rsidP="00C600CB">
            <w:pPr>
              <w:rPr>
                <w:lang w:val="en-US"/>
              </w:rPr>
            </w:pPr>
            <w:r w:rsidRPr="00B31D55">
              <w:rPr>
                <w:lang w:val="en-US"/>
              </w:rPr>
              <w:t>UC*</w:t>
            </w:r>
          </w:p>
        </w:tc>
        <w:tc>
          <w:tcPr>
            <w:tcW w:w="8647" w:type="dxa"/>
            <w:hideMark/>
          </w:tcPr>
          <w:p w14:paraId="11C8CF59" w14:textId="77777777" w:rsidR="00A96D18" w:rsidRPr="00B31D55" w:rsidRDefault="00A96D18" w:rsidP="00C600CB">
            <w:pPr>
              <w:rPr>
                <w:lang w:val="en-US"/>
              </w:rPr>
            </w:pPr>
            <w:r w:rsidRPr="00B31D55">
              <w:rPr>
                <w:lang w:val="en-US"/>
              </w:rPr>
              <w:t>Animal species, specimen, disease or reason for asking an AST, date of sampling.</w:t>
            </w:r>
          </w:p>
        </w:tc>
        <w:tc>
          <w:tcPr>
            <w:tcW w:w="2977" w:type="dxa"/>
            <w:hideMark/>
          </w:tcPr>
          <w:p w14:paraId="5FC73C0F" w14:textId="77777777" w:rsidR="00A96D18" w:rsidRPr="00B31D55" w:rsidRDefault="00A96D18" w:rsidP="00C600CB">
            <w:pPr>
              <w:rPr>
                <w:lang w:val="en-US"/>
              </w:rPr>
            </w:pPr>
            <w:r w:rsidRPr="00B31D55">
              <w:rPr>
                <w:lang w:val="en-US"/>
              </w:rPr>
              <w:t>600</w:t>
            </w:r>
          </w:p>
        </w:tc>
      </w:tr>
      <w:tr w:rsidR="00A96D18" w:rsidRPr="008A40F0" w14:paraId="27B7F71F" w14:textId="77777777" w:rsidTr="00C600CB">
        <w:trPr>
          <w:trHeight w:val="582"/>
        </w:trPr>
        <w:tc>
          <w:tcPr>
            <w:tcW w:w="1342" w:type="dxa"/>
            <w:hideMark/>
          </w:tcPr>
          <w:p w14:paraId="3BD8FB7F" w14:textId="77777777" w:rsidR="00A96D18" w:rsidRPr="008A40F0" w:rsidRDefault="00A96D18" w:rsidP="00C600CB">
            <w:pPr>
              <w:rPr>
                <w:b/>
                <w:bCs/>
                <w:lang w:val="en-US"/>
              </w:rPr>
            </w:pPr>
            <w:r w:rsidRPr="00704B04">
              <w:rPr>
                <w:b/>
                <w:bCs/>
                <w:lang w:val="en-US"/>
              </w:rPr>
              <w:t>Denmark</w:t>
            </w:r>
          </w:p>
        </w:tc>
        <w:tc>
          <w:tcPr>
            <w:tcW w:w="2197" w:type="dxa"/>
            <w:hideMark/>
          </w:tcPr>
          <w:p w14:paraId="0E3501B2" w14:textId="77777777" w:rsidR="00A96D18" w:rsidRPr="00B31D55" w:rsidRDefault="00A96D18" w:rsidP="00C600CB">
            <w:pPr>
              <w:rPr>
                <w:lang w:val="en-US"/>
              </w:rPr>
            </w:pPr>
            <w:r w:rsidRPr="00B31D55">
              <w:rPr>
                <w:lang w:val="en-US"/>
              </w:rPr>
              <w:t>SEGES*</w:t>
            </w:r>
          </w:p>
        </w:tc>
        <w:tc>
          <w:tcPr>
            <w:tcW w:w="8647" w:type="dxa"/>
            <w:hideMark/>
          </w:tcPr>
          <w:p w14:paraId="228EB2E0" w14:textId="77777777" w:rsidR="00A96D18" w:rsidRPr="00B31D55" w:rsidRDefault="00A96D18" w:rsidP="00C600CB">
            <w:pPr>
              <w:rPr>
                <w:lang w:val="en-US"/>
              </w:rPr>
            </w:pPr>
            <w:r w:rsidRPr="00B31D55">
              <w:rPr>
                <w:lang w:val="en-US"/>
              </w:rPr>
              <w:t>Date, farm identification number, animal species, specimen, bacterial serotype (when relevant), date of sampling.</w:t>
            </w:r>
          </w:p>
        </w:tc>
        <w:tc>
          <w:tcPr>
            <w:tcW w:w="2977" w:type="dxa"/>
            <w:hideMark/>
          </w:tcPr>
          <w:p w14:paraId="57711177" w14:textId="77777777" w:rsidR="00A96D18" w:rsidRPr="00B31D55" w:rsidRDefault="00A96D18" w:rsidP="00C600CB">
            <w:pPr>
              <w:rPr>
                <w:lang w:val="en-US"/>
              </w:rPr>
            </w:pPr>
            <w:r w:rsidRPr="00B31D55">
              <w:rPr>
                <w:lang w:val="en-US"/>
              </w:rPr>
              <w:t>500</w:t>
            </w:r>
          </w:p>
        </w:tc>
      </w:tr>
      <w:tr w:rsidR="00A96D18" w:rsidRPr="003F0815" w14:paraId="66A042E4" w14:textId="77777777" w:rsidTr="00C600CB">
        <w:trPr>
          <w:trHeight w:val="290"/>
        </w:trPr>
        <w:tc>
          <w:tcPr>
            <w:tcW w:w="1342" w:type="dxa"/>
            <w:hideMark/>
          </w:tcPr>
          <w:p w14:paraId="57902186" w14:textId="77777777" w:rsidR="00A96D18" w:rsidRPr="008A40F0" w:rsidRDefault="00A96D18" w:rsidP="00C600CB">
            <w:pPr>
              <w:rPr>
                <w:b/>
                <w:bCs/>
                <w:lang w:val="en-US"/>
              </w:rPr>
            </w:pPr>
            <w:r>
              <w:rPr>
                <w:b/>
                <w:bCs/>
                <w:lang w:val="en-US"/>
              </w:rPr>
              <w:t xml:space="preserve">The </w:t>
            </w:r>
            <w:r w:rsidRPr="00704B04">
              <w:rPr>
                <w:b/>
                <w:bCs/>
                <w:lang w:val="en-US"/>
              </w:rPr>
              <w:t>Netherlands</w:t>
            </w:r>
          </w:p>
        </w:tc>
        <w:tc>
          <w:tcPr>
            <w:tcW w:w="2197" w:type="dxa"/>
            <w:hideMark/>
          </w:tcPr>
          <w:p w14:paraId="4F62F389" w14:textId="77777777" w:rsidR="00A96D18" w:rsidRPr="00B31D55" w:rsidRDefault="00A96D18" w:rsidP="00C600CB">
            <w:pPr>
              <w:rPr>
                <w:lang w:val="en-US"/>
              </w:rPr>
            </w:pPr>
            <w:r w:rsidRPr="00B31D55">
              <w:rPr>
                <w:lang w:val="en-US"/>
              </w:rPr>
              <w:t>UU*</w:t>
            </w:r>
          </w:p>
        </w:tc>
        <w:tc>
          <w:tcPr>
            <w:tcW w:w="8647" w:type="dxa"/>
            <w:hideMark/>
          </w:tcPr>
          <w:p w14:paraId="2225B127" w14:textId="77777777" w:rsidR="00A96D18" w:rsidRPr="00B31D55" w:rsidRDefault="00A96D18" w:rsidP="00C600CB">
            <w:pPr>
              <w:rPr>
                <w:lang w:val="en-US"/>
              </w:rPr>
            </w:pPr>
            <w:r w:rsidRPr="00B31D55">
              <w:rPr>
                <w:lang w:val="en-US"/>
              </w:rPr>
              <w:t>Date, animal species, age, location, specimen, disease, previous treatment, travel history</w:t>
            </w:r>
          </w:p>
        </w:tc>
        <w:tc>
          <w:tcPr>
            <w:tcW w:w="2977" w:type="dxa"/>
            <w:hideMark/>
          </w:tcPr>
          <w:p w14:paraId="1B09EB9A" w14:textId="77777777" w:rsidR="00A96D18" w:rsidRPr="00B31D55" w:rsidRDefault="00A96D18" w:rsidP="00C600CB">
            <w:pPr>
              <w:rPr>
                <w:lang w:val="en-US"/>
              </w:rPr>
            </w:pPr>
            <w:r w:rsidRPr="00B31D55">
              <w:rPr>
                <w:lang w:val="en-GB"/>
              </w:rPr>
              <w:t>7800 (in 2020)</w:t>
            </w:r>
          </w:p>
        </w:tc>
      </w:tr>
      <w:tr w:rsidR="00A96D18" w:rsidRPr="008A40F0" w14:paraId="7D0A276F" w14:textId="77777777" w:rsidTr="00C600CB">
        <w:trPr>
          <w:trHeight w:val="580"/>
        </w:trPr>
        <w:tc>
          <w:tcPr>
            <w:tcW w:w="1342" w:type="dxa"/>
            <w:hideMark/>
          </w:tcPr>
          <w:p w14:paraId="2D331DC4" w14:textId="77777777" w:rsidR="00A96D18" w:rsidRPr="008A40F0" w:rsidRDefault="00A96D18" w:rsidP="00C600CB">
            <w:pPr>
              <w:rPr>
                <w:b/>
                <w:bCs/>
                <w:lang w:val="en-US"/>
              </w:rPr>
            </w:pPr>
            <w:r>
              <w:rPr>
                <w:b/>
                <w:bCs/>
                <w:lang w:val="en-US"/>
              </w:rPr>
              <w:t xml:space="preserve">The </w:t>
            </w:r>
            <w:r w:rsidRPr="00704B04">
              <w:rPr>
                <w:b/>
                <w:bCs/>
                <w:lang w:val="en-US"/>
              </w:rPr>
              <w:t>Netherlands</w:t>
            </w:r>
          </w:p>
        </w:tc>
        <w:tc>
          <w:tcPr>
            <w:tcW w:w="2197" w:type="dxa"/>
            <w:hideMark/>
          </w:tcPr>
          <w:p w14:paraId="1D09A220" w14:textId="77777777" w:rsidR="00A96D18" w:rsidRPr="00B31D55" w:rsidRDefault="00A96D18" w:rsidP="00C600CB">
            <w:pPr>
              <w:rPr>
                <w:lang w:val="en-US"/>
              </w:rPr>
            </w:pPr>
            <w:r w:rsidRPr="00B31D55">
              <w:rPr>
                <w:lang w:val="en-US"/>
              </w:rPr>
              <w:t xml:space="preserve">GD Animal Health Surveillance System </w:t>
            </w:r>
          </w:p>
        </w:tc>
        <w:tc>
          <w:tcPr>
            <w:tcW w:w="8647" w:type="dxa"/>
            <w:hideMark/>
          </w:tcPr>
          <w:p w14:paraId="159D68C3" w14:textId="77777777" w:rsidR="00A96D18" w:rsidRPr="00B31D55" w:rsidRDefault="00A96D18" w:rsidP="00C600CB">
            <w:pPr>
              <w:rPr>
                <w:lang w:val="en-US"/>
              </w:rPr>
            </w:pPr>
            <w:r w:rsidRPr="00B31D55">
              <w:rPr>
                <w:lang w:val="en-US"/>
              </w:rPr>
              <w:t>Date, animal species, age, location, specimen, disease, production type, if the sample has been directly submitted or if it comes from a necropsy performed at Royal GD. For poultry: treatment history.</w:t>
            </w:r>
          </w:p>
        </w:tc>
        <w:tc>
          <w:tcPr>
            <w:tcW w:w="2977" w:type="dxa"/>
            <w:hideMark/>
          </w:tcPr>
          <w:p w14:paraId="52C8D116" w14:textId="77777777" w:rsidR="00A96D18" w:rsidRPr="00B31D55" w:rsidRDefault="00A96D18" w:rsidP="00C600CB">
            <w:pPr>
              <w:rPr>
                <w:lang w:val="en-US"/>
              </w:rPr>
            </w:pPr>
            <w:r w:rsidRPr="00B31D55">
              <w:rPr>
                <w:lang w:val="en-GB"/>
              </w:rPr>
              <w:t>8676 (2020)</w:t>
            </w:r>
          </w:p>
        </w:tc>
      </w:tr>
      <w:tr w:rsidR="00A96D18" w:rsidRPr="008A40F0" w14:paraId="306FFFAC" w14:textId="77777777" w:rsidTr="00C600CB">
        <w:trPr>
          <w:trHeight w:val="596"/>
        </w:trPr>
        <w:tc>
          <w:tcPr>
            <w:tcW w:w="1342" w:type="dxa"/>
            <w:hideMark/>
          </w:tcPr>
          <w:p w14:paraId="0997C37D" w14:textId="77777777" w:rsidR="00A96D18" w:rsidRPr="008A40F0" w:rsidRDefault="00A96D18" w:rsidP="00C600CB">
            <w:pPr>
              <w:rPr>
                <w:b/>
                <w:bCs/>
                <w:lang w:val="en-US"/>
              </w:rPr>
            </w:pPr>
            <w:r w:rsidRPr="00704B04">
              <w:rPr>
                <w:b/>
                <w:bCs/>
                <w:lang w:val="en-US"/>
              </w:rPr>
              <w:t>Germany</w:t>
            </w:r>
          </w:p>
        </w:tc>
        <w:tc>
          <w:tcPr>
            <w:tcW w:w="2197" w:type="dxa"/>
            <w:hideMark/>
          </w:tcPr>
          <w:p w14:paraId="1E33571F" w14:textId="77777777" w:rsidR="00A96D18" w:rsidRPr="00B31D55" w:rsidRDefault="00A96D18" w:rsidP="00C600CB">
            <w:pPr>
              <w:rPr>
                <w:lang w:val="en-US"/>
              </w:rPr>
            </w:pPr>
            <w:r w:rsidRPr="00B31D55">
              <w:rPr>
                <w:lang w:val="en-US"/>
              </w:rPr>
              <w:t>GE</w:t>
            </w:r>
            <w:r w:rsidRPr="00B31D55">
              <w:rPr>
                <w:i/>
                <w:iCs/>
                <w:lang w:val="en-US"/>
              </w:rPr>
              <w:t>RM</w:t>
            </w:r>
            <w:r w:rsidRPr="00B31D55">
              <w:rPr>
                <w:lang w:val="en-US"/>
              </w:rPr>
              <w:t>-Vet</w:t>
            </w:r>
          </w:p>
        </w:tc>
        <w:tc>
          <w:tcPr>
            <w:tcW w:w="8647" w:type="dxa"/>
            <w:hideMark/>
          </w:tcPr>
          <w:p w14:paraId="32A20965" w14:textId="77777777" w:rsidR="00A96D18" w:rsidRPr="00B31D55" w:rsidRDefault="00A96D18" w:rsidP="00C600CB">
            <w:pPr>
              <w:rPr>
                <w:lang w:val="en-US"/>
              </w:rPr>
            </w:pPr>
            <w:r w:rsidRPr="00B31D55">
              <w:rPr>
                <w:lang w:val="en-US"/>
              </w:rPr>
              <w:t>Animal species, specimen, age, production type, clinical signs, if the animal was having an antimicrobial treatment at time of sampling and if yes, what antimicrobial, farm postal code, sample date.</w:t>
            </w:r>
          </w:p>
        </w:tc>
        <w:tc>
          <w:tcPr>
            <w:tcW w:w="2977" w:type="dxa"/>
            <w:hideMark/>
          </w:tcPr>
          <w:p w14:paraId="0D4F25F6" w14:textId="77777777" w:rsidR="00A96D18" w:rsidRPr="00B31D55" w:rsidRDefault="00A96D18" w:rsidP="00C600CB">
            <w:pPr>
              <w:rPr>
                <w:lang w:val="en-US"/>
              </w:rPr>
            </w:pPr>
            <w:r w:rsidRPr="00B31D55">
              <w:rPr>
                <w:lang w:val="en-US"/>
              </w:rPr>
              <w:t>2500-3000</w:t>
            </w:r>
          </w:p>
        </w:tc>
      </w:tr>
      <w:tr w:rsidR="00A96D18" w:rsidRPr="008A40F0" w14:paraId="5BA2B5AF" w14:textId="77777777" w:rsidTr="00C600CB">
        <w:trPr>
          <w:trHeight w:val="274"/>
        </w:trPr>
        <w:tc>
          <w:tcPr>
            <w:tcW w:w="1342" w:type="dxa"/>
            <w:hideMark/>
          </w:tcPr>
          <w:p w14:paraId="53B030E4" w14:textId="77777777" w:rsidR="00A96D18" w:rsidRPr="008A40F0" w:rsidRDefault="00A96D18" w:rsidP="00C600CB">
            <w:pPr>
              <w:rPr>
                <w:b/>
                <w:bCs/>
                <w:lang w:val="en-US"/>
              </w:rPr>
            </w:pPr>
            <w:r w:rsidRPr="00704B04">
              <w:rPr>
                <w:b/>
                <w:bCs/>
                <w:lang w:val="en-US"/>
              </w:rPr>
              <w:t>Ireland</w:t>
            </w:r>
          </w:p>
        </w:tc>
        <w:tc>
          <w:tcPr>
            <w:tcW w:w="2197" w:type="dxa"/>
            <w:hideMark/>
          </w:tcPr>
          <w:p w14:paraId="295078A4" w14:textId="77777777" w:rsidR="00A96D18" w:rsidRPr="00B31D55" w:rsidRDefault="00A96D18" w:rsidP="00C600CB">
            <w:pPr>
              <w:rPr>
                <w:lang w:val="en-US"/>
              </w:rPr>
            </w:pPr>
            <w:r w:rsidRPr="00B31D55">
              <w:rPr>
                <w:lang w:val="en-US"/>
              </w:rPr>
              <w:t>DFAM*</w:t>
            </w:r>
          </w:p>
        </w:tc>
        <w:tc>
          <w:tcPr>
            <w:tcW w:w="8647" w:type="dxa"/>
            <w:hideMark/>
          </w:tcPr>
          <w:p w14:paraId="0F30EEF1" w14:textId="77777777" w:rsidR="00A96D18" w:rsidRPr="00B31D55" w:rsidRDefault="00A96D18" w:rsidP="00C600CB">
            <w:pPr>
              <w:rPr>
                <w:i/>
                <w:iCs/>
                <w:lang w:val="en-US"/>
              </w:rPr>
            </w:pPr>
            <w:r w:rsidRPr="00B31D55">
              <w:rPr>
                <w:lang w:val="en-US"/>
              </w:rPr>
              <w:t>Animal species, breed, age, sex, data, date of sampling, specimen, if the animal was having an antimicrobial treatment at time of sampling, production type (e.g. dairy or beef)</w:t>
            </w:r>
          </w:p>
        </w:tc>
        <w:tc>
          <w:tcPr>
            <w:tcW w:w="2977" w:type="dxa"/>
            <w:hideMark/>
          </w:tcPr>
          <w:p w14:paraId="634B5257" w14:textId="77777777" w:rsidR="00A96D18" w:rsidRPr="00B31D55" w:rsidRDefault="00A96D18" w:rsidP="00C600CB">
            <w:pPr>
              <w:rPr>
                <w:lang w:val="en-US"/>
              </w:rPr>
            </w:pPr>
            <w:r w:rsidRPr="00B31D55">
              <w:rPr>
                <w:lang w:val="en-US"/>
              </w:rPr>
              <w:t>7700 (2018)</w:t>
            </w:r>
          </w:p>
        </w:tc>
      </w:tr>
      <w:tr w:rsidR="00A96D18" w:rsidRPr="00B32DC8" w14:paraId="1BC2FF54" w14:textId="77777777" w:rsidTr="00C600CB">
        <w:trPr>
          <w:trHeight w:val="434"/>
        </w:trPr>
        <w:tc>
          <w:tcPr>
            <w:tcW w:w="1342" w:type="dxa"/>
            <w:hideMark/>
          </w:tcPr>
          <w:p w14:paraId="0C20F1DD" w14:textId="77777777" w:rsidR="00A96D18" w:rsidRPr="008A40F0" w:rsidRDefault="00A96D18" w:rsidP="00C600CB">
            <w:pPr>
              <w:rPr>
                <w:b/>
                <w:bCs/>
                <w:lang w:val="en-US"/>
              </w:rPr>
            </w:pPr>
            <w:r w:rsidRPr="00704B04">
              <w:rPr>
                <w:b/>
                <w:bCs/>
                <w:lang w:val="en-US"/>
              </w:rPr>
              <w:lastRenderedPageBreak/>
              <w:t>Spain</w:t>
            </w:r>
          </w:p>
        </w:tc>
        <w:tc>
          <w:tcPr>
            <w:tcW w:w="2197" w:type="dxa"/>
            <w:hideMark/>
          </w:tcPr>
          <w:p w14:paraId="66EB655A" w14:textId="77777777" w:rsidR="00A96D18" w:rsidRPr="00B31D55" w:rsidRDefault="00A96D18" w:rsidP="00C600CB">
            <w:pPr>
              <w:rPr>
                <w:lang w:val="en-US"/>
              </w:rPr>
            </w:pPr>
            <w:r w:rsidRPr="00541E3B">
              <w:t>SEVAE</w:t>
            </w:r>
          </w:p>
        </w:tc>
        <w:tc>
          <w:tcPr>
            <w:tcW w:w="8647" w:type="dxa"/>
            <w:hideMark/>
          </w:tcPr>
          <w:p w14:paraId="6F9C2521" w14:textId="77777777" w:rsidR="00A96D18" w:rsidRPr="00B31D55" w:rsidRDefault="00A96D18" w:rsidP="00C600CB">
            <w:pPr>
              <w:rPr>
                <w:lang w:val="en-US"/>
              </w:rPr>
            </w:pPr>
            <w:r w:rsidRPr="00B31D55">
              <w:rPr>
                <w:lang w:val="en-US"/>
              </w:rPr>
              <w:t>Date, laboratory identifier, farm identifier, veterinary clinic identifier, regional identifier, epidemiological unit and animal species.</w:t>
            </w:r>
          </w:p>
        </w:tc>
        <w:tc>
          <w:tcPr>
            <w:tcW w:w="2977" w:type="dxa"/>
            <w:hideMark/>
          </w:tcPr>
          <w:p w14:paraId="5449515B" w14:textId="77777777" w:rsidR="00A96D18" w:rsidRPr="00B31D55" w:rsidRDefault="00A96D18" w:rsidP="00C600CB">
            <w:pPr>
              <w:rPr>
                <w:lang w:val="en-US"/>
              </w:rPr>
            </w:pPr>
            <w:r w:rsidRPr="00B31D55">
              <w:rPr>
                <w:lang w:val="en-US"/>
              </w:rPr>
              <w:t>Not yet known at the time of writing as the monitoring system started in 2020.</w:t>
            </w:r>
          </w:p>
        </w:tc>
      </w:tr>
      <w:tr w:rsidR="00A96D18" w:rsidRPr="00781393" w14:paraId="7726262C" w14:textId="77777777" w:rsidTr="00C600CB">
        <w:trPr>
          <w:trHeight w:val="416"/>
        </w:trPr>
        <w:tc>
          <w:tcPr>
            <w:tcW w:w="1342" w:type="dxa"/>
            <w:hideMark/>
          </w:tcPr>
          <w:p w14:paraId="22CA093E" w14:textId="77777777" w:rsidR="00A96D18" w:rsidRPr="008A40F0" w:rsidRDefault="00A96D18" w:rsidP="00C600CB">
            <w:pPr>
              <w:rPr>
                <w:b/>
                <w:bCs/>
                <w:lang w:val="en-US"/>
              </w:rPr>
            </w:pPr>
            <w:r w:rsidRPr="00704B04">
              <w:rPr>
                <w:b/>
                <w:bCs/>
                <w:lang w:val="en-US"/>
              </w:rPr>
              <w:t>Estonia</w:t>
            </w:r>
          </w:p>
        </w:tc>
        <w:tc>
          <w:tcPr>
            <w:tcW w:w="2197" w:type="dxa"/>
            <w:hideMark/>
          </w:tcPr>
          <w:p w14:paraId="3BD14D31" w14:textId="77777777" w:rsidR="00A96D18" w:rsidRPr="00B31D55" w:rsidRDefault="00A96D18" w:rsidP="00C600CB">
            <w:pPr>
              <w:rPr>
                <w:b/>
                <w:bCs/>
                <w:lang w:val="en-US"/>
              </w:rPr>
            </w:pPr>
            <w:r>
              <w:rPr>
                <w:lang w:val="en-US"/>
              </w:rPr>
              <w:t>VFL/ULS</w:t>
            </w:r>
            <w:r w:rsidRPr="00B31D55">
              <w:rPr>
                <w:lang w:val="en-US"/>
              </w:rPr>
              <w:t>*</w:t>
            </w:r>
          </w:p>
        </w:tc>
        <w:tc>
          <w:tcPr>
            <w:tcW w:w="8647" w:type="dxa"/>
            <w:hideMark/>
          </w:tcPr>
          <w:p w14:paraId="678B1715" w14:textId="77777777" w:rsidR="00A96D18" w:rsidRPr="00B31D55" w:rsidRDefault="00A96D18" w:rsidP="00C600CB">
            <w:pPr>
              <w:rPr>
                <w:lang w:val="en-US"/>
              </w:rPr>
            </w:pPr>
            <w:r w:rsidRPr="00B31D55">
              <w:rPr>
                <w:lang w:val="en-US"/>
              </w:rPr>
              <w:t>Farm identifier, animal species, age, if the animal was having an antimicrobial treatment at time of sampling and if yes, what antimicrobial.</w:t>
            </w:r>
          </w:p>
        </w:tc>
        <w:tc>
          <w:tcPr>
            <w:tcW w:w="2977" w:type="dxa"/>
            <w:hideMark/>
          </w:tcPr>
          <w:p w14:paraId="5E016901" w14:textId="77777777" w:rsidR="00A96D18" w:rsidRPr="00B31D55" w:rsidRDefault="00A96D18" w:rsidP="00C600CB">
            <w:pPr>
              <w:rPr>
                <w:lang w:val="en-US"/>
              </w:rPr>
            </w:pPr>
            <w:r w:rsidRPr="00B31D55">
              <w:rPr>
                <w:lang w:val="en-US"/>
              </w:rPr>
              <w:t>Project dependent</w:t>
            </w:r>
          </w:p>
        </w:tc>
      </w:tr>
      <w:tr w:rsidR="00A96D18" w:rsidRPr="008A40F0" w14:paraId="5CDA0BDF" w14:textId="77777777" w:rsidTr="00C600CB">
        <w:trPr>
          <w:trHeight w:val="672"/>
        </w:trPr>
        <w:tc>
          <w:tcPr>
            <w:tcW w:w="1342" w:type="dxa"/>
            <w:hideMark/>
          </w:tcPr>
          <w:p w14:paraId="0D936BE2" w14:textId="77777777" w:rsidR="00A96D18" w:rsidRPr="008A40F0" w:rsidRDefault="00A96D18" w:rsidP="00C600CB">
            <w:pPr>
              <w:rPr>
                <w:b/>
                <w:bCs/>
                <w:lang w:val="en-US"/>
              </w:rPr>
            </w:pPr>
            <w:r w:rsidRPr="00704B04">
              <w:rPr>
                <w:b/>
                <w:bCs/>
                <w:lang w:val="en-US"/>
              </w:rPr>
              <w:t>France</w:t>
            </w:r>
          </w:p>
        </w:tc>
        <w:tc>
          <w:tcPr>
            <w:tcW w:w="2197" w:type="dxa"/>
            <w:hideMark/>
          </w:tcPr>
          <w:p w14:paraId="6B9E875A" w14:textId="77777777" w:rsidR="00A96D18" w:rsidRPr="00B31D55" w:rsidRDefault="00A96D18" w:rsidP="00C600CB">
            <w:pPr>
              <w:rPr>
                <w:lang w:val="en-US"/>
              </w:rPr>
            </w:pPr>
            <w:r w:rsidRPr="00B31D55">
              <w:rPr>
                <w:lang w:val="en-US"/>
              </w:rPr>
              <w:t>RESAPATH</w:t>
            </w:r>
          </w:p>
        </w:tc>
        <w:tc>
          <w:tcPr>
            <w:tcW w:w="8647" w:type="dxa"/>
            <w:hideMark/>
          </w:tcPr>
          <w:p w14:paraId="3BBB881F" w14:textId="77777777" w:rsidR="00A96D18" w:rsidRPr="00B31D55" w:rsidRDefault="00A96D18" w:rsidP="00C600CB">
            <w:pPr>
              <w:rPr>
                <w:lang w:val="en-US"/>
              </w:rPr>
            </w:pPr>
            <w:r w:rsidRPr="00B31D55">
              <w:rPr>
                <w:lang w:val="en-US"/>
              </w:rPr>
              <w:t>Laboratory identifier, zip code and town of the farmer or companion animal owner, AST date, animal species, production type, age category, specimen and disease.</w:t>
            </w:r>
          </w:p>
        </w:tc>
        <w:tc>
          <w:tcPr>
            <w:tcW w:w="2977" w:type="dxa"/>
            <w:hideMark/>
          </w:tcPr>
          <w:p w14:paraId="2461F3FE" w14:textId="77777777" w:rsidR="00A96D18" w:rsidRPr="00B31D55" w:rsidRDefault="00A96D18" w:rsidP="00C600CB">
            <w:pPr>
              <w:rPr>
                <w:lang w:val="en-US"/>
              </w:rPr>
            </w:pPr>
            <w:r w:rsidRPr="00B31D55">
              <w:rPr>
                <w:lang w:val="en-US"/>
              </w:rPr>
              <w:t>55401 (in 2018)</w:t>
            </w:r>
          </w:p>
        </w:tc>
      </w:tr>
    </w:tbl>
    <w:p w14:paraId="3406577C" w14:textId="77777777" w:rsidR="00A96D18" w:rsidRDefault="00A96D18" w:rsidP="00A96D18">
      <w:pPr>
        <w:rPr>
          <w:lang w:val="en-US"/>
        </w:rPr>
      </w:pPr>
      <w:r w:rsidRPr="008A40F0">
        <w:rPr>
          <w:lang w:val="en-US"/>
        </w:rPr>
        <w:t>*Acronyms of coordinating institutions were used to identify monitoring systems without official name for the purpose of this study (see Table 1).</w:t>
      </w:r>
    </w:p>
    <w:p w14:paraId="7256F1FB" w14:textId="77777777" w:rsidR="00A96D18" w:rsidRPr="008A40F0" w:rsidRDefault="00A96D18" w:rsidP="00A96D18">
      <w:pPr>
        <w:rPr>
          <w:lang w:val="en-US"/>
        </w:rPr>
      </w:pPr>
      <w:r>
        <w:rPr>
          <w:lang w:val="en-US"/>
        </w:rPr>
        <w:t>AST: Antimicrobial Susceptibility Testing</w:t>
      </w:r>
    </w:p>
    <w:p w14:paraId="0C8E2465" w14:textId="77777777" w:rsidR="00A96D18" w:rsidRPr="008A40F0" w:rsidRDefault="00A96D18" w:rsidP="00A96D18">
      <w:pPr>
        <w:rPr>
          <w:lang w:val="en-US"/>
        </w:rPr>
      </w:pPr>
    </w:p>
    <w:p w14:paraId="1EDCFFA6" w14:textId="2017C135" w:rsidR="00A96D18" w:rsidRDefault="00A96D18">
      <w:pPr>
        <w:rPr>
          <w:lang w:val="en-US"/>
        </w:rPr>
      </w:pPr>
      <w:r>
        <w:rPr>
          <w:lang w:val="en-US"/>
        </w:rPr>
        <w:br w:type="page"/>
      </w:r>
    </w:p>
    <w:p w14:paraId="188E538B" w14:textId="77777777" w:rsidR="00A96D18" w:rsidRPr="00F12536" w:rsidRDefault="00A96D18" w:rsidP="00A96D18">
      <w:pPr>
        <w:pStyle w:val="Lgende"/>
        <w:keepNext/>
        <w:rPr>
          <w:lang w:val="en-US"/>
        </w:rPr>
      </w:pPr>
      <w:r w:rsidRPr="00F12536">
        <w:rPr>
          <w:lang w:val="en-US"/>
        </w:rPr>
        <w:lastRenderedPageBreak/>
        <w:t xml:space="preserve">Table 5: Communication activities of </w:t>
      </w:r>
      <w:r>
        <w:rPr>
          <w:lang w:val="en-US"/>
        </w:rPr>
        <w:t xml:space="preserve">15 </w:t>
      </w:r>
      <w:r w:rsidRPr="00704B04">
        <w:rPr>
          <w:lang w:val="en-US"/>
        </w:rPr>
        <w:t xml:space="preserve">national </w:t>
      </w:r>
      <w:r>
        <w:rPr>
          <w:lang w:val="en-US"/>
        </w:rPr>
        <w:t>monitoring</w:t>
      </w:r>
      <w:r w:rsidRPr="00704B04">
        <w:rPr>
          <w:lang w:val="en-US"/>
        </w:rPr>
        <w:t xml:space="preserve"> systems </w:t>
      </w:r>
      <w:r>
        <w:rPr>
          <w:lang w:val="en-US"/>
        </w:rPr>
        <w:t>for antimicrobial resistance</w:t>
      </w:r>
      <w:r w:rsidRPr="00704B04">
        <w:rPr>
          <w:lang w:val="en-US"/>
        </w:rPr>
        <w:t xml:space="preserve"> in </w:t>
      </w:r>
      <w:r>
        <w:rPr>
          <w:lang w:val="en-US"/>
        </w:rPr>
        <w:t>bacterial pathogens of animals</w:t>
      </w:r>
    </w:p>
    <w:tbl>
      <w:tblPr>
        <w:tblStyle w:val="Grilledutableau"/>
        <w:tblW w:w="0" w:type="auto"/>
        <w:tblLook w:val="04A0" w:firstRow="1" w:lastRow="0" w:firstColumn="1" w:lastColumn="0" w:noHBand="0" w:noVBand="1"/>
      </w:tblPr>
      <w:tblGrid>
        <w:gridCol w:w="1521"/>
        <w:gridCol w:w="1661"/>
        <w:gridCol w:w="3395"/>
        <w:gridCol w:w="2114"/>
        <w:gridCol w:w="2196"/>
        <w:gridCol w:w="4501"/>
      </w:tblGrid>
      <w:tr w:rsidR="00A96D18" w:rsidRPr="00B32DC8" w14:paraId="4BCB17CA" w14:textId="77777777" w:rsidTr="00C600CB">
        <w:trPr>
          <w:trHeight w:val="870"/>
        </w:trPr>
        <w:tc>
          <w:tcPr>
            <w:tcW w:w="1521" w:type="dxa"/>
            <w:hideMark/>
          </w:tcPr>
          <w:p w14:paraId="2727B7D1" w14:textId="77777777" w:rsidR="00A96D18" w:rsidRPr="00F12536" w:rsidRDefault="00A96D18" w:rsidP="00C600CB">
            <w:pPr>
              <w:rPr>
                <w:b/>
                <w:bCs/>
                <w:lang w:val="en-US"/>
              </w:rPr>
            </w:pPr>
            <w:r w:rsidRPr="00F12536">
              <w:rPr>
                <w:b/>
                <w:bCs/>
                <w:lang w:val="en-US"/>
              </w:rPr>
              <w:t>Country</w:t>
            </w:r>
          </w:p>
        </w:tc>
        <w:tc>
          <w:tcPr>
            <w:tcW w:w="1661" w:type="dxa"/>
            <w:hideMark/>
          </w:tcPr>
          <w:p w14:paraId="39C388DE" w14:textId="77777777" w:rsidR="00A96D18" w:rsidRPr="00F12536" w:rsidRDefault="00A96D18" w:rsidP="00C600CB">
            <w:pPr>
              <w:rPr>
                <w:b/>
                <w:bCs/>
                <w:lang w:val="en-US"/>
              </w:rPr>
            </w:pPr>
            <w:r w:rsidRPr="00F12536">
              <w:rPr>
                <w:b/>
                <w:bCs/>
                <w:lang w:val="en-US"/>
              </w:rPr>
              <w:t>Name of the surveillance program</w:t>
            </w:r>
          </w:p>
        </w:tc>
        <w:tc>
          <w:tcPr>
            <w:tcW w:w="3395" w:type="dxa"/>
            <w:hideMark/>
          </w:tcPr>
          <w:p w14:paraId="1D66927A" w14:textId="77777777" w:rsidR="00A96D18" w:rsidRPr="00F12536" w:rsidRDefault="00A96D18" w:rsidP="00C600CB">
            <w:pPr>
              <w:rPr>
                <w:b/>
                <w:bCs/>
                <w:lang w:val="en-US"/>
              </w:rPr>
            </w:pPr>
            <w:r w:rsidRPr="00F12536">
              <w:rPr>
                <w:b/>
                <w:bCs/>
                <w:lang w:val="en-US"/>
              </w:rPr>
              <w:t>Communication tools</w:t>
            </w:r>
          </w:p>
        </w:tc>
        <w:tc>
          <w:tcPr>
            <w:tcW w:w="2114" w:type="dxa"/>
            <w:hideMark/>
          </w:tcPr>
          <w:p w14:paraId="030E2665" w14:textId="77777777" w:rsidR="00A96D18" w:rsidRPr="00F12536" w:rsidRDefault="00A96D18" w:rsidP="00C600CB">
            <w:pPr>
              <w:rPr>
                <w:b/>
                <w:bCs/>
                <w:lang w:val="en-US"/>
              </w:rPr>
            </w:pPr>
            <w:r w:rsidRPr="00F12536">
              <w:rPr>
                <w:b/>
                <w:bCs/>
                <w:lang w:val="en-US"/>
              </w:rPr>
              <w:t>Frequency of surveillance report publication</w:t>
            </w:r>
          </w:p>
        </w:tc>
        <w:tc>
          <w:tcPr>
            <w:tcW w:w="2196" w:type="dxa"/>
            <w:hideMark/>
          </w:tcPr>
          <w:p w14:paraId="50E39C86" w14:textId="77777777" w:rsidR="00A96D18" w:rsidRPr="00F12536" w:rsidRDefault="00A96D18" w:rsidP="00C600CB">
            <w:pPr>
              <w:rPr>
                <w:b/>
                <w:bCs/>
                <w:lang w:val="en-US"/>
              </w:rPr>
            </w:pPr>
            <w:r w:rsidRPr="00F12536">
              <w:rPr>
                <w:b/>
                <w:bCs/>
                <w:lang w:val="en-US"/>
              </w:rPr>
              <w:t xml:space="preserve">Lag </w:t>
            </w:r>
            <w:bookmarkStart w:id="11" w:name="_Hlk68617932"/>
            <w:r w:rsidRPr="00F12536">
              <w:rPr>
                <w:b/>
                <w:bCs/>
                <w:lang w:val="en-US"/>
              </w:rPr>
              <w:t xml:space="preserve">between </w:t>
            </w:r>
            <w:r>
              <w:rPr>
                <w:b/>
                <w:bCs/>
                <w:lang w:val="en-US"/>
              </w:rPr>
              <w:t xml:space="preserve">AST </w:t>
            </w:r>
            <w:r w:rsidRPr="00F12536">
              <w:rPr>
                <w:b/>
                <w:bCs/>
                <w:lang w:val="en-US"/>
              </w:rPr>
              <w:t>data production and report publication</w:t>
            </w:r>
            <w:bookmarkEnd w:id="11"/>
          </w:p>
        </w:tc>
        <w:tc>
          <w:tcPr>
            <w:tcW w:w="4501" w:type="dxa"/>
            <w:hideMark/>
          </w:tcPr>
          <w:p w14:paraId="46F8A47D" w14:textId="77777777" w:rsidR="00A96D18" w:rsidRPr="00F12536" w:rsidRDefault="00A96D18" w:rsidP="00C600CB">
            <w:pPr>
              <w:rPr>
                <w:b/>
                <w:bCs/>
                <w:lang w:val="en-US"/>
              </w:rPr>
            </w:pPr>
            <w:r w:rsidRPr="00F12536">
              <w:rPr>
                <w:b/>
                <w:bCs/>
                <w:lang w:val="en-US"/>
              </w:rPr>
              <w:t>Target audience of communication activities</w:t>
            </w:r>
          </w:p>
        </w:tc>
      </w:tr>
      <w:tr w:rsidR="00A96D18" w:rsidRPr="00B32DC8" w14:paraId="5562FC84" w14:textId="77777777" w:rsidTr="00C600CB">
        <w:trPr>
          <w:trHeight w:val="580"/>
        </w:trPr>
        <w:tc>
          <w:tcPr>
            <w:tcW w:w="1521" w:type="dxa"/>
            <w:hideMark/>
          </w:tcPr>
          <w:p w14:paraId="495C8C0E" w14:textId="77777777" w:rsidR="00A96D18" w:rsidRPr="00F12536" w:rsidRDefault="00A96D18" w:rsidP="00C600CB">
            <w:pPr>
              <w:rPr>
                <w:b/>
                <w:bCs/>
                <w:lang w:val="en-US"/>
              </w:rPr>
            </w:pPr>
            <w:r w:rsidRPr="00704B04">
              <w:rPr>
                <w:b/>
                <w:bCs/>
                <w:lang w:val="en-US"/>
              </w:rPr>
              <w:t>Finland</w:t>
            </w:r>
          </w:p>
        </w:tc>
        <w:tc>
          <w:tcPr>
            <w:tcW w:w="1661" w:type="dxa"/>
            <w:hideMark/>
          </w:tcPr>
          <w:p w14:paraId="7E75CF99" w14:textId="77777777" w:rsidR="00A96D18" w:rsidRPr="00F12536" w:rsidRDefault="00A96D18" w:rsidP="00C600CB">
            <w:pPr>
              <w:rPr>
                <w:lang w:val="en-US"/>
              </w:rPr>
            </w:pPr>
            <w:r w:rsidRPr="00F12536">
              <w:rPr>
                <w:lang w:val="en-US"/>
              </w:rPr>
              <w:t>FINRES-V</w:t>
            </w:r>
            <w:r>
              <w:rPr>
                <w:lang w:val="en-US"/>
              </w:rPr>
              <w:t>et</w:t>
            </w:r>
          </w:p>
        </w:tc>
        <w:tc>
          <w:tcPr>
            <w:tcW w:w="3395" w:type="dxa"/>
            <w:hideMark/>
          </w:tcPr>
          <w:p w14:paraId="08AA0A9C" w14:textId="77777777" w:rsidR="00A96D18" w:rsidRPr="00F12536" w:rsidRDefault="00A96D18" w:rsidP="00C600CB">
            <w:pPr>
              <w:rPr>
                <w:lang w:val="en-US"/>
              </w:rPr>
            </w:pPr>
            <w:r w:rsidRPr="00F12536">
              <w:rPr>
                <w:lang w:val="en-US"/>
              </w:rPr>
              <w:t>Surveillance reports, magazines for veterinarians and farmers</w:t>
            </w:r>
          </w:p>
        </w:tc>
        <w:tc>
          <w:tcPr>
            <w:tcW w:w="2114" w:type="dxa"/>
            <w:hideMark/>
          </w:tcPr>
          <w:p w14:paraId="7E65B70B" w14:textId="77777777" w:rsidR="00A96D18" w:rsidRPr="00F12536" w:rsidRDefault="00A96D18" w:rsidP="00C600CB">
            <w:pPr>
              <w:rPr>
                <w:lang w:val="en-US"/>
              </w:rPr>
            </w:pPr>
            <w:r>
              <w:rPr>
                <w:lang w:val="en-US"/>
              </w:rPr>
              <w:t>Once a year (since 2018)</w:t>
            </w:r>
          </w:p>
        </w:tc>
        <w:tc>
          <w:tcPr>
            <w:tcW w:w="2196" w:type="dxa"/>
            <w:hideMark/>
          </w:tcPr>
          <w:p w14:paraId="1F2C1FED" w14:textId="77777777" w:rsidR="00A96D18" w:rsidRPr="00F12536" w:rsidRDefault="00A96D18" w:rsidP="00C600CB">
            <w:pPr>
              <w:rPr>
                <w:lang w:val="en-US"/>
              </w:rPr>
            </w:pPr>
            <w:r>
              <w:rPr>
                <w:lang w:val="en-US"/>
              </w:rPr>
              <w:t>November (since 2018)</w:t>
            </w:r>
          </w:p>
        </w:tc>
        <w:tc>
          <w:tcPr>
            <w:tcW w:w="4501" w:type="dxa"/>
            <w:hideMark/>
          </w:tcPr>
          <w:p w14:paraId="7AD1958B" w14:textId="77777777" w:rsidR="00A96D18" w:rsidRPr="00F12536" w:rsidRDefault="00A96D18" w:rsidP="00C600CB">
            <w:pPr>
              <w:rPr>
                <w:lang w:val="en-US"/>
              </w:rPr>
            </w:pPr>
            <w:r w:rsidRPr="00F12536">
              <w:rPr>
                <w:lang w:val="en-US"/>
              </w:rPr>
              <w:t>Veterinary practitioners, farmers and journalists</w:t>
            </w:r>
          </w:p>
        </w:tc>
      </w:tr>
      <w:tr w:rsidR="00A96D18" w:rsidRPr="00B32DC8" w14:paraId="1168DA9B" w14:textId="77777777" w:rsidTr="00C600CB">
        <w:trPr>
          <w:trHeight w:val="870"/>
        </w:trPr>
        <w:tc>
          <w:tcPr>
            <w:tcW w:w="1521" w:type="dxa"/>
            <w:hideMark/>
          </w:tcPr>
          <w:p w14:paraId="517E3A14" w14:textId="77777777" w:rsidR="00A96D18" w:rsidRPr="00F12536" w:rsidRDefault="00A96D18" w:rsidP="00C600CB">
            <w:pPr>
              <w:rPr>
                <w:b/>
                <w:bCs/>
                <w:lang w:val="en-US"/>
              </w:rPr>
            </w:pPr>
            <w:r w:rsidRPr="00704B04">
              <w:rPr>
                <w:b/>
                <w:bCs/>
                <w:lang w:val="en-US"/>
              </w:rPr>
              <w:t>Sweden</w:t>
            </w:r>
          </w:p>
        </w:tc>
        <w:tc>
          <w:tcPr>
            <w:tcW w:w="1661" w:type="dxa"/>
            <w:hideMark/>
          </w:tcPr>
          <w:p w14:paraId="72870135" w14:textId="77777777" w:rsidR="00A96D18" w:rsidRPr="00F12536" w:rsidRDefault="00A96D18" w:rsidP="00C600CB">
            <w:pPr>
              <w:rPr>
                <w:lang w:val="en-US"/>
              </w:rPr>
            </w:pPr>
            <w:r w:rsidRPr="00F12536">
              <w:rPr>
                <w:lang w:val="en-US"/>
              </w:rPr>
              <w:t>Svarm</w:t>
            </w:r>
          </w:p>
        </w:tc>
        <w:tc>
          <w:tcPr>
            <w:tcW w:w="3395" w:type="dxa"/>
            <w:hideMark/>
          </w:tcPr>
          <w:p w14:paraId="40463654" w14:textId="77777777" w:rsidR="00A96D18" w:rsidRPr="00F12536" w:rsidRDefault="00A96D18" w:rsidP="00C600CB">
            <w:pPr>
              <w:rPr>
                <w:lang w:val="en-US"/>
              </w:rPr>
            </w:pPr>
            <w:r w:rsidRPr="00F12536">
              <w:rPr>
                <w:lang w:val="en-US"/>
              </w:rPr>
              <w:t>Surveillance reports, factsheets, presentations at annual stakeholder meetings before the release of the report, presentations of results during lectures</w:t>
            </w:r>
          </w:p>
        </w:tc>
        <w:tc>
          <w:tcPr>
            <w:tcW w:w="2114" w:type="dxa"/>
            <w:hideMark/>
          </w:tcPr>
          <w:p w14:paraId="609F19E4" w14:textId="77777777" w:rsidR="00A96D18" w:rsidRPr="00F12536" w:rsidRDefault="00A96D18" w:rsidP="00C600CB">
            <w:pPr>
              <w:rPr>
                <w:lang w:val="en-US"/>
              </w:rPr>
            </w:pPr>
            <w:r w:rsidRPr="00F12536">
              <w:rPr>
                <w:lang w:val="en-US"/>
              </w:rPr>
              <w:t>Once a year</w:t>
            </w:r>
          </w:p>
        </w:tc>
        <w:tc>
          <w:tcPr>
            <w:tcW w:w="2196" w:type="dxa"/>
            <w:hideMark/>
          </w:tcPr>
          <w:p w14:paraId="52B136D0" w14:textId="77777777" w:rsidR="00A96D18" w:rsidRPr="00F12536" w:rsidRDefault="00A96D18" w:rsidP="00C600CB">
            <w:pPr>
              <w:rPr>
                <w:lang w:val="en-US"/>
              </w:rPr>
            </w:pPr>
            <w:r w:rsidRPr="00F12536">
              <w:rPr>
                <w:lang w:val="en-US"/>
              </w:rPr>
              <w:t>6 months</w:t>
            </w:r>
          </w:p>
        </w:tc>
        <w:tc>
          <w:tcPr>
            <w:tcW w:w="4501" w:type="dxa"/>
            <w:hideMark/>
          </w:tcPr>
          <w:p w14:paraId="7390B47B" w14:textId="77777777" w:rsidR="00A96D18" w:rsidRPr="00F12536" w:rsidRDefault="00A96D18" w:rsidP="00C600CB">
            <w:pPr>
              <w:rPr>
                <w:lang w:val="en-US"/>
              </w:rPr>
            </w:pPr>
            <w:r w:rsidRPr="00F12536">
              <w:rPr>
                <w:lang w:val="en-US"/>
              </w:rPr>
              <w:t>National Veterinary Institute, professional associations producing treatment recommendations, individual veterinarians</w:t>
            </w:r>
          </w:p>
        </w:tc>
      </w:tr>
      <w:tr w:rsidR="00A96D18" w:rsidRPr="00B32DC8" w14:paraId="23D74928" w14:textId="77777777" w:rsidTr="00C600CB">
        <w:trPr>
          <w:trHeight w:val="870"/>
        </w:trPr>
        <w:tc>
          <w:tcPr>
            <w:tcW w:w="1521" w:type="dxa"/>
            <w:hideMark/>
          </w:tcPr>
          <w:p w14:paraId="7E9732F6" w14:textId="77777777" w:rsidR="00A96D18" w:rsidRPr="00F12536" w:rsidRDefault="00A96D18" w:rsidP="00C600CB">
            <w:pPr>
              <w:rPr>
                <w:b/>
                <w:bCs/>
                <w:lang w:val="en-US"/>
              </w:rPr>
            </w:pPr>
            <w:r w:rsidRPr="00704B04">
              <w:rPr>
                <w:b/>
                <w:bCs/>
                <w:lang w:val="en-US"/>
              </w:rPr>
              <w:t>Sweden</w:t>
            </w:r>
          </w:p>
        </w:tc>
        <w:tc>
          <w:tcPr>
            <w:tcW w:w="1661" w:type="dxa"/>
            <w:hideMark/>
          </w:tcPr>
          <w:p w14:paraId="098B1296" w14:textId="77777777" w:rsidR="00A96D18" w:rsidRPr="00F12536" w:rsidRDefault="00A96D18" w:rsidP="00C600CB">
            <w:pPr>
              <w:rPr>
                <w:lang w:val="en-US"/>
              </w:rPr>
            </w:pPr>
            <w:r w:rsidRPr="00F12536">
              <w:rPr>
                <w:lang w:val="en-US"/>
              </w:rPr>
              <w:t>SvarmPat</w:t>
            </w:r>
          </w:p>
        </w:tc>
        <w:tc>
          <w:tcPr>
            <w:tcW w:w="3395" w:type="dxa"/>
            <w:hideMark/>
          </w:tcPr>
          <w:p w14:paraId="3754CADA" w14:textId="77777777" w:rsidR="00A96D18" w:rsidRPr="00F12536" w:rsidRDefault="00A96D18" w:rsidP="00C600CB">
            <w:pPr>
              <w:rPr>
                <w:lang w:val="en-US"/>
              </w:rPr>
            </w:pPr>
            <w:r w:rsidRPr="00F12536">
              <w:rPr>
                <w:lang w:val="en-US"/>
              </w:rPr>
              <w:t>Surveillance reports, factsheets, presentations at annual stakeholder meetings before the release of the report, presentations of results during lectures</w:t>
            </w:r>
          </w:p>
        </w:tc>
        <w:tc>
          <w:tcPr>
            <w:tcW w:w="2114" w:type="dxa"/>
            <w:hideMark/>
          </w:tcPr>
          <w:p w14:paraId="4AF6D62D" w14:textId="77777777" w:rsidR="00A96D18" w:rsidRPr="00F12536" w:rsidRDefault="00A96D18" w:rsidP="00C600CB">
            <w:pPr>
              <w:rPr>
                <w:lang w:val="en-US"/>
              </w:rPr>
            </w:pPr>
            <w:r w:rsidRPr="00F12536">
              <w:rPr>
                <w:lang w:val="en-US"/>
              </w:rPr>
              <w:t>Once a year (although some project</w:t>
            </w:r>
            <w:r>
              <w:rPr>
                <w:lang w:val="en-US"/>
              </w:rPr>
              <w:t>s</w:t>
            </w:r>
            <w:r w:rsidRPr="00F12536">
              <w:rPr>
                <w:lang w:val="en-US"/>
              </w:rPr>
              <w:t xml:space="preserve"> collect data for several years before reporting)</w:t>
            </w:r>
          </w:p>
        </w:tc>
        <w:tc>
          <w:tcPr>
            <w:tcW w:w="2196" w:type="dxa"/>
            <w:hideMark/>
          </w:tcPr>
          <w:p w14:paraId="7A835309" w14:textId="77777777" w:rsidR="00A96D18" w:rsidRPr="00F12536" w:rsidRDefault="00A96D18" w:rsidP="00C600CB">
            <w:pPr>
              <w:rPr>
                <w:lang w:val="en-US"/>
              </w:rPr>
            </w:pPr>
            <w:r w:rsidRPr="00F12536">
              <w:rPr>
                <w:lang w:val="en-US"/>
              </w:rPr>
              <w:t>6 months</w:t>
            </w:r>
          </w:p>
        </w:tc>
        <w:tc>
          <w:tcPr>
            <w:tcW w:w="4501" w:type="dxa"/>
            <w:hideMark/>
          </w:tcPr>
          <w:p w14:paraId="1B15868B" w14:textId="77777777" w:rsidR="00A96D18" w:rsidRPr="00F12536" w:rsidRDefault="00A96D18" w:rsidP="00C600CB">
            <w:pPr>
              <w:rPr>
                <w:lang w:val="en-US"/>
              </w:rPr>
            </w:pPr>
            <w:r w:rsidRPr="00F12536">
              <w:rPr>
                <w:lang w:val="en-US"/>
              </w:rPr>
              <w:t>National Veterinary Institute, professional associations producing treatment recommendations, individual veterinarians</w:t>
            </w:r>
          </w:p>
        </w:tc>
      </w:tr>
      <w:tr w:rsidR="00A96D18" w:rsidRPr="00B32DC8" w14:paraId="216C5E26" w14:textId="77777777" w:rsidTr="00C600CB">
        <w:trPr>
          <w:trHeight w:val="870"/>
        </w:trPr>
        <w:tc>
          <w:tcPr>
            <w:tcW w:w="1521" w:type="dxa"/>
            <w:hideMark/>
          </w:tcPr>
          <w:p w14:paraId="151E4206" w14:textId="77777777" w:rsidR="00A96D18" w:rsidRPr="00F12536" w:rsidRDefault="00A96D18" w:rsidP="00C600CB">
            <w:pPr>
              <w:rPr>
                <w:b/>
                <w:bCs/>
                <w:lang w:val="en-US"/>
              </w:rPr>
            </w:pPr>
            <w:r>
              <w:rPr>
                <w:b/>
                <w:bCs/>
                <w:lang w:val="en-US"/>
              </w:rPr>
              <w:t xml:space="preserve">The </w:t>
            </w:r>
            <w:r w:rsidRPr="00704B04">
              <w:rPr>
                <w:b/>
                <w:bCs/>
                <w:lang w:val="en-US"/>
              </w:rPr>
              <w:t>Czech Republic</w:t>
            </w:r>
          </w:p>
        </w:tc>
        <w:tc>
          <w:tcPr>
            <w:tcW w:w="1661" w:type="dxa"/>
            <w:hideMark/>
          </w:tcPr>
          <w:p w14:paraId="44D7A663" w14:textId="77777777" w:rsidR="00A96D18" w:rsidRPr="00F12536" w:rsidRDefault="00A96D18" w:rsidP="00C600CB">
            <w:pPr>
              <w:rPr>
                <w:lang w:val="en-US"/>
              </w:rPr>
            </w:pPr>
            <w:r w:rsidRPr="004759EA">
              <w:rPr>
                <w:lang w:val="en-US"/>
              </w:rPr>
              <w:t>CZ NMTP</w:t>
            </w:r>
          </w:p>
        </w:tc>
        <w:tc>
          <w:tcPr>
            <w:tcW w:w="3395" w:type="dxa"/>
            <w:hideMark/>
          </w:tcPr>
          <w:p w14:paraId="20170560" w14:textId="77777777" w:rsidR="00A96D18" w:rsidRPr="00F12536" w:rsidRDefault="00A96D18" w:rsidP="00C600CB">
            <w:pPr>
              <w:rPr>
                <w:lang w:val="en-US"/>
              </w:rPr>
            </w:pPr>
            <w:r w:rsidRPr="00917593">
              <w:rPr>
                <w:lang w:val="en-US"/>
              </w:rPr>
              <w:t>Surveillance reports, magazines for veterinarians and farmers.</w:t>
            </w:r>
          </w:p>
        </w:tc>
        <w:tc>
          <w:tcPr>
            <w:tcW w:w="2114" w:type="dxa"/>
            <w:hideMark/>
          </w:tcPr>
          <w:p w14:paraId="2E35EC73" w14:textId="77777777" w:rsidR="00A96D18" w:rsidRPr="00F12536" w:rsidRDefault="00A96D18" w:rsidP="00C600CB">
            <w:pPr>
              <w:rPr>
                <w:lang w:val="en-US"/>
              </w:rPr>
            </w:pPr>
            <w:r w:rsidRPr="00917593">
              <w:rPr>
                <w:lang w:val="en-US"/>
              </w:rPr>
              <w:t>Once a year</w:t>
            </w:r>
          </w:p>
        </w:tc>
        <w:tc>
          <w:tcPr>
            <w:tcW w:w="2196" w:type="dxa"/>
            <w:hideMark/>
          </w:tcPr>
          <w:p w14:paraId="65BCB092" w14:textId="77777777" w:rsidR="00A96D18" w:rsidRPr="00917593" w:rsidRDefault="00A96D18" w:rsidP="00C600CB">
            <w:pPr>
              <w:rPr>
                <w:lang w:val="en-US"/>
              </w:rPr>
            </w:pPr>
            <w:r w:rsidRPr="00917593">
              <w:rPr>
                <w:lang w:val="en-US"/>
              </w:rPr>
              <w:t>6 months</w:t>
            </w:r>
          </w:p>
        </w:tc>
        <w:tc>
          <w:tcPr>
            <w:tcW w:w="4501" w:type="dxa"/>
            <w:hideMark/>
          </w:tcPr>
          <w:p w14:paraId="12CEC51B" w14:textId="77777777" w:rsidR="00A96D18" w:rsidRPr="00F12536" w:rsidRDefault="00A96D18" w:rsidP="00C600CB">
            <w:pPr>
              <w:rPr>
                <w:lang w:val="en-US"/>
              </w:rPr>
            </w:pPr>
            <w:r w:rsidRPr="00917593">
              <w:rPr>
                <w:lang w:val="en-US"/>
              </w:rPr>
              <w:t>Veterinary practitioners, farmers, national authorities, Czech pharmaceutical industry, researchers, One Health network</w:t>
            </w:r>
          </w:p>
        </w:tc>
      </w:tr>
      <w:tr w:rsidR="00A96D18" w:rsidRPr="00B32DC8" w14:paraId="186D412C" w14:textId="77777777" w:rsidTr="00C600CB">
        <w:trPr>
          <w:trHeight w:val="1734"/>
        </w:trPr>
        <w:tc>
          <w:tcPr>
            <w:tcW w:w="1521" w:type="dxa"/>
            <w:hideMark/>
          </w:tcPr>
          <w:p w14:paraId="55649A44" w14:textId="77777777" w:rsidR="00A96D18" w:rsidRPr="00F12536" w:rsidRDefault="00A96D18" w:rsidP="00C600CB">
            <w:pPr>
              <w:rPr>
                <w:b/>
                <w:bCs/>
                <w:lang w:val="en-US"/>
              </w:rPr>
            </w:pPr>
            <w:r w:rsidRPr="00704B04">
              <w:rPr>
                <w:b/>
                <w:bCs/>
                <w:lang w:val="en-US"/>
              </w:rPr>
              <w:t>Norway</w:t>
            </w:r>
          </w:p>
        </w:tc>
        <w:tc>
          <w:tcPr>
            <w:tcW w:w="1661" w:type="dxa"/>
            <w:hideMark/>
          </w:tcPr>
          <w:p w14:paraId="0F7F00F7" w14:textId="77777777" w:rsidR="00A96D18" w:rsidRPr="00F12536" w:rsidRDefault="00A96D18" w:rsidP="00C600CB">
            <w:pPr>
              <w:rPr>
                <w:lang w:val="en-US"/>
              </w:rPr>
            </w:pPr>
            <w:r w:rsidRPr="00F12536">
              <w:rPr>
                <w:lang w:val="en-US"/>
              </w:rPr>
              <w:t>NORM-V</w:t>
            </w:r>
            <w:r>
              <w:rPr>
                <w:lang w:val="en-US"/>
              </w:rPr>
              <w:t>ET</w:t>
            </w:r>
          </w:p>
        </w:tc>
        <w:tc>
          <w:tcPr>
            <w:tcW w:w="3395" w:type="dxa"/>
            <w:hideMark/>
          </w:tcPr>
          <w:p w14:paraId="1654CA8A" w14:textId="77777777" w:rsidR="00A96D18" w:rsidRPr="00F12536" w:rsidRDefault="00A96D18" w:rsidP="00C600CB">
            <w:pPr>
              <w:rPr>
                <w:lang w:val="en-US"/>
              </w:rPr>
            </w:pPr>
            <w:r>
              <w:rPr>
                <w:lang w:val="en-US"/>
              </w:rPr>
              <w:t>Annual s</w:t>
            </w:r>
            <w:r w:rsidRPr="00F12536">
              <w:rPr>
                <w:lang w:val="en-US"/>
              </w:rPr>
              <w:t>urveillance reports, annual meetings when delivering the report, meetings with the N</w:t>
            </w:r>
            <w:r>
              <w:rPr>
                <w:lang w:val="en-US"/>
              </w:rPr>
              <w:t>orwegian</w:t>
            </w:r>
            <w:r w:rsidRPr="00F12536">
              <w:rPr>
                <w:lang w:val="en-US"/>
              </w:rPr>
              <w:t xml:space="preserve"> Food Safety Authority and the industry, on </w:t>
            </w:r>
            <w:r>
              <w:rPr>
                <w:lang w:val="en-US"/>
              </w:rPr>
              <w:t>NVI</w:t>
            </w:r>
            <w:r w:rsidRPr="00F12536">
              <w:rPr>
                <w:lang w:val="en-US"/>
              </w:rPr>
              <w:t xml:space="preserve"> website </w:t>
            </w:r>
            <w:r>
              <w:rPr>
                <w:lang w:val="en-US"/>
              </w:rPr>
              <w:t>(</w:t>
            </w:r>
            <w:r w:rsidRPr="00F12536">
              <w:rPr>
                <w:lang w:val="en-US"/>
              </w:rPr>
              <w:t xml:space="preserve">and </w:t>
            </w:r>
            <w:r>
              <w:rPr>
                <w:lang w:val="en-US"/>
              </w:rPr>
              <w:t xml:space="preserve">sometimes </w:t>
            </w:r>
            <w:r w:rsidRPr="00F12536">
              <w:rPr>
                <w:lang w:val="en-US"/>
              </w:rPr>
              <w:t>in magazines for veterinarians</w:t>
            </w:r>
            <w:r>
              <w:rPr>
                <w:lang w:val="en-US"/>
              </w:rPr>
              <w:t xml:space="preserve"> or farmers)</w:t>
            </w:r>
          </w:p>
        </w:tc>
        <w:tc>
          <w:tcPr>
            <w:tcW w:w="2114" w:type="dxa"/>
            <w:hideMark/>
          </w:tcPr>
          <w:p w14:paraId="4DEADC8F" w14:textId="77777777" w:rsidR="00A96D18" w:rsidRPr="00F12536" w:rsidRDefault="00A96D18" w:rsidP="00C600CB">
            <w:pPr>
              <w:rPr>
                <w:lang w:val="en-US"/>
              </w:rPr>
            </w:pPr>
            <w:r w:rsidRPr="00F12536">
              <w:rPr>
                <w:lang w:val="en-US"/>
              </w:rPr>
              <w:t>Once a year</w:t>
            </w:r>
          </w:p>
        </w:tc>
        <w:tc>
          <w:tcPr>
            <w:tcW w:w="2196" w:type="dxa"/>
            <w:hideMark/>
          </w:tcPr>
          <w:p w14:paraId="461C3E47" w14:textId="77777777" w:rsidR="00A96D18" w:rsidRPr="00F12536" w:rsidRDefault="00A96D18" w:rsidP="00C600CB">
            <w:pPr>
              <w:rPr>
                <w:lang w:val="en-US"/>
              </w:rPr>
            </w:pPr>
            <w:r w:rsidRPr="00F12536">
              <w:rPr>
                <w:lang w:val="en-US"/>
              </w:rPr>
              <w:t>9 months</w:t>
            </w:r>
            <w:r>
              <w:rPr>
                <w:lang w:val="en-US"/>
              </w:rPr>
              <w:t xml:space="preserve"> (however, isolates included in the report may have been collected over several years)</w:t>
            </w:r>
          </w:p>
        </w:tc>
        <w:tc>
          <w:tcPr>
            <w:tcW w:w="4501" w:type="dxa"/>
            <w:hideMark/>
          </w:tcPr>
          <w:p w14:paraId="448E0BF3" w14:textId="77777777" w:rsidR="00A96D18" w:rsidRPr="00F12536" w:rsidRDefault="00A96D18" w:rsidP="00C600CB">
            <w:pPr>
              <w:rPr>
                <w:lang w:val="en-US"/>
              </w:rPr>
            </w:pPr>
            <w:r w:rsidRPr="00F12536">
              <w:rPr>
                <w:lang w:val="en-US"/>
              </w:rPr>
              <w:t>N</w:t>
            </w:r>
            <w:r>
              <w:rPr>
                <w:lang w:val="en-US"/>
              </w:rPr>
              <w:t>orwegian</w:t>
            </w:r>
            <w:r w:rsidRPr="00F12536">
              <w:rPr>
                <w:lang w:val="en-US"/>
              </w:rPr>
              <w:t xml:space="preserve"> Food Safety Authority, farming industry, Ministry in charge of Agriculture, researchers, veterinary practitioners</w:t>
            </w:r>
          </w:p>
        </w:tc>
      </w:tr>
      <w:tr w:rsidR="00A96D18" w:rsidRPr="00B32DC8" w14:paraId="500560DE" w14:textId="77777777" w:rsidTr="00C600CB">
        <w:trPr>
          <w:trHeight w:val="870"/>
        </w:trPr>
        <w:tc>
          <w:tcPr>
            <w:tcW w:w="1521" w:type="dxa"/>
            <w:hideMark/>
          </w:tcPr>
          <w:p w14:paraId="3269EAEF" w14:textId="77777777" w:rsidR="00A96D18" w:rsidRPr="00F12536" w:rsidRDefault="00A96D18" w:rsidP="00C600CB">
            <w:pPr>
              <w:rPr>
                <w:b/>
                <w:bCs/>
                <w:lang w:val="en-US"/>
              </w:rPr>
            </w:pPr>
            <w:r w:rsidRPr="00704B04">
              <w:rPr>
                <w:b/>
                <w:bCs/>
                <w:lang w:val="en-US"/>
              </w:rPr>
              <w:t>Denmark</w:t>
            </w:r>
          </w:p>
        </w:tc>
        <w:tc>
          <w:tcPr>
            <w:tcW w:w="1661" w:type="dxa"/>
            <w:hideMark/>
          </w:tcPr>
          <w:p w14:paraId="2466A446" w14:textId="77777777" w:rsidR="00A96D18" w:rsidRPr="00F12536" w:rsidRDefault="00A96D18" w:rsidP="00C600CB">
            <w:pPr>
              <w:rPr>
                <w:lang w:val="en-US"/>
              </w:rPr>
            </w:pPr>
            <w:r w:rsidRPr="00F12536">
              <w:rPr>
                <w:lang w:val="en-US"/>
              </w:rPr>
              <w:t>DTU/VFA*</w:t>
            </w:r>
          </w:p>
        </w:tc>
        <w:tc>
          <w:tcPr>
            <w:tcW w:w="3395" w:type="dxa"/>
            <w:hideMark/>
          </w:tcPr>
          <w:p w14:paraId="10B8D5EB" w14:textId="77777777" w:rsidR="00A96D18" w:rsidRPr="00F12536" w:rsidRDefault="00A96D18" w:rsidP="00C600CB">
            <w:pPr>
              <w:rPr>
                <w:lang w:val="en-US"/>
              </w:rPr>
            </w:pPr>
            <w:r w:rsidRPr="00F12536">
              <w:rPr>
                <w:lang w:val="en-US"/>
              </w:rPr>
              <w:t xml:space="preserve">Surveillance reports and </w:t>
            </w:r>
            <w:r>
              <w:rPr>
                <w:lang w:val="en-US"/>
              </w:rPr>
              <w:t>other publications</w:t>
            </w:r>
          </w:p>
        </w:tc>
        <w:tc>
          <w:tcPr>
            <w:tcW w:w="2114" w:type="dxa"/>
            <w:hideMark/>
          </w:tcPr>
          <w:p w14:paraId="1DF34C99" w14:textId="77777777" w:rsidR="00A96D18" w:rsidRPr="00F12536" w:rsidRDefault="00A96D18" w:rsidP="00C600CB">
            <w:pPr>
              <w:rPr>
                <w:lang w:val="en-US"/>
              </w:rPr>
            </w:pPr>
            <w:r w:rsidRPr="00F12536">
              <w:rPr>
                <w:lang w:val="en-US"/>
              </w:rPr>
              <w:t>Once a year</w:t>
            </w:r>
          </w:p>
        </w:tc>
        <w:tc>
          <w:tcPr>
            <w:tcW w:w="2196" w:type="dxa"/>
            <w:hideMark/>
          </w:tcPr>
          <w:p w14:paraId="19CE5437" w14:textId="77777777" w:rsidR="00A96D18" w:rsidRPr="00F12536" w:rsidRDefault="00A96D18" w:rsidP="00C600CB">
            <w:pPr>
              <w:rPr>
                <w:lang w:val="en-US"/>
              </w:rPr>
            </w:pPr>
            <w:r w:rsidRPr="00F12536">
              <w:rPr>
                <w:lang w:val="en-US"/>
              </w:rPr>
              <w:t>1 year</w:t>
            </w:r>
          </w:p>
        </w:tc>
        <w:tc>
          <w:tcPr>
            <w:tcW w:w="4501" w:type="dxa"/>
            <w:hideMark/>
          </w:tcPr>
          <w:p w14:paraId="1B817229" w14:textId="77777777" w:rsidR="00A96D18" w:rsidRPr="00F12536" w:rsidRDefault="00A96D18" w:rsidP="00C600CB">
            <w:pPr>
              <w:rPr>
                <w:lang w:val="en-US"/>
              </w:rPr>
            </w:pPr>
            <w:r w:rsidRPr="00F12536">
              <w:rPr>
                <w:lang w:val="en-US"/>
              </w:rPr>
              <w:t>Veterinary practitioners</w:t>
            </w:r>
            <w:r>
              <w:rPr>
                <w:lang w:val="en-US"/>
              </w:rPr>
              <w:t>,</w:t>
            </w:r>
            <w:r w:rsidRPr="00F12536">
              <w:rPr>
                <w:lang w:val="en-US"/>
              </w:rPr>
              <w:t xml:space="preserve"> national authorities</w:t>
            </w:r>
            <w:r>
              <w:rPr>
                <w:lang w:val="en-US"/>
              </w:rPr>
              <w:t xml:space="preserve"> and stakeholders producing treatment policies/guidelines</w:t>
            </w:r>
          </w:p>
        </w:tc>
      </w:tr>
      <w:tr w:rsidR="00A96D18" w:rsidRPr="00B32DC8" w14:paraId="4648BBC6" w14:textId="77777777" w:rsidTr="00C600CB">
        <w:trPr>
          <w:trHeight w:val="580"/>
        </w:trPr>
        <w:tc>
          <w:tcPr>
            <w:tcW w:w="1521" w:type="dxa"/>
            <w:hideMark/>
          </w:tcPr>
          <w:p w14:paraId="7961F38B" w14:textId="77777777" w:rsidR="00A96D18" w:rsidRPr="00F12536" w:rsidRDefault="00A96D18" w:rsidP="00C600CB">
            <w:pPr>
              <w:rPr>
                <w:b/>
                <w:bCs/>
                <w:lang w:val="en-US"/>
              </w:rPr>
            </w:pPr>
            <w:r w:rsidRPr="00704B04">
              <w:rPr>
                <w:b/>
                <w:bCs/>
                <w:lang w:val="en-US"/>
              </w:rPr>
              <w:t>Denmark</w:t>
            </w:r>
          </w:p>
        </w:tc>
        <w:tc>
          <w:tcPr>
            <w:tcW w:w="1661" w:type="dxa"/>
            <w:hideMark/>
          </w:tcPr>
          <w:p w14:paraId="3DC925F7" w14:textId="77777777" w:rsidR="00A96D18" w:rsidRPr="00F12536" w:rsidRDefault="00A96D18" w:rsidP="00C600CB">
            <w:pPr>
              <w:rPr>
                <w:lang w:val="en-US"/>
              </w:rPr>
            </w:pPr>
            <w:r w:rsidRPr="00F12536">
              <w:rPr>
                <w:lang w:val="en-US"/>
              </w:rPr>
              <w:t>UC*</w:t>
            </w:r>
          </w:p>
        </w:tc>
        <w:tc>
          <w:tcPr>
            <w:tcW w:w="3395" w:type="dxa"/>
            <w:hideMark/>
          </w:tcPr>
          <w:p w14:paraId="68C241FB" w14:textId="77777777" w:rsidR="00A96D18" w:rsidRPr="00F12536" w:rsidRDefault="00A96D18" w:rsidP="00C600CB">
            <w:pPr>
              <w:rPr>
                <w:lang w:val="en-US"/>
              </w:rPr>
            </w:pPr>
            <w:r w:rsidRPr="00F12536">
              <w:rPr>
                <w:lang w:val="en-US"/>
              </w:rPr>
              <w:t>Surveillance reports</w:t>
            </w:r>
            <w:r>
              <w:rPr>
                <w:lang w:val="en-US"/>
              </w:rPr>
              <w:t xml:space="preserve"> and other publications</w:t>
            </w:r>
          </w:p>
        </w:tc>
        <w:tc>
          <w:tcPr>
            <w:tcW w:w="2114" w:type="dxa"/>
            <w:hideMark/>
          </w:tcPr>
          <w:p w14:paraId="7F6A1E6F" w14:textId="77777777" w:rsidR="00A96D18" w:rsidRPr="00F12536" w:rsidRDefault="00A96D18" w:rsidP="00C600CB">
            <w:pPr>
              <w:rPr>
                <w:lang w:val="en-US"/>
              </w:rPr>
            </w:pPr>
            <w:r w:rsidRPr="00F12536">
              <w:rPr>
                <w:lang w:val="en-US"/>
              </w:rPr>
              <w:t>Every two years</w:t>
            </w:r>
          </w:p>
        </w:tc>
        <w:tc>
          <w:tcPr>
            <w:tcW w:w="2196" w:type="dxa"/>
            <w:hideMark/>
          </w:tcPr>
          <w:p w14:paraId="251E89E1" w14:textId="77777777" w:rsidR="00A96D18" w:rsidRPr="00F12536" w:rsidRDefault="00A96D18" w:rsidP="00C600CB">
            <w:pPr>
              <w:rPr>
                <w:lang w:val="en-US"/>
              </w:rPr>
            </w:pPr>
            <w:r w:rsidRPr="00F12536">
              <w:rPr>
                <w:lang w:val="en-US"/>
              </w:rPr>
              <w:t>1-2 years</w:t>
            </w:r>
          </w:p>
        </w:tc>
        <w:tc>
          <w:tcPr>
            <w:tcW w:w="4501" w:type="dxa"/>
            <w:hideMark/>
          </w:tcPr>
          <w:p w14:paraId="1F9C3277" w14:textId="77777777" w:rsidR="00A96D18" w:rsidRPr="00F12536" w:rsidRDefault="00A96D18" w:rsidP="00C600CB">
            <w:pPr>
              <w:rPr>
                <w:lang w:val="en-US"/>
              </w:rPr>
            </w:pPr>
            <w:r w:rsidRPr="00F12536">
              <w:rPr>
                <w:lang w:val="en-US"/>
              </w:rPr>
              <w:t>Veterinary practitioners</w:t>
            </w:r>
            <w:r>
              <w:rPr>
                <w:lang w:val="en-US"/>
              </w:rPr>
              <w:t>,</w:t>
            </w:r>
            <w:r w:rsidRPr="00F12536">
              <w:rPr>
                <w:lang w:val="en-US"/>
              </w:rPr>
              <w:t xml:space="preserve"> national authorities</w:t>
            </w:r>
            <w:r>
              <w:rPr>
                <w:lang w:val="en-US"/>
              </w:rPr>
              <w:t xml:space="preserve"> and stakeholders</w:t>
            </w:r>
            <w:r w:rsidRPr="00F12536">
              <w:rPr>
                <w:lang w:val="en-US"/>
              </w:rPr>
              <w:t xml:space="preserve"> producing treatment </w:t>
            </w:r>
            <w:r>
              <w:rPr>
                <w:lang w:val="en-US"/>
              </w:rPr>
              <w:t>policies/</w:t>
            </w:r>
            <w:r w:rsidRPr="00F12536">
              <w:rPr>
                <w:lang w:val="en-US"/>
              </w:rPr>
              <w:t>guidelines</w:t>
            </w:r>
          </w:p>
        </w:tc>
      </w:tr>
      <w:tr w:rsidR="00A96D18" w:rsidRPr="00B32DC8" w14:paraId="6C371BAF" w14:textId="77777777" w:rsidTr="00C600CB">
        <w:trPr>
          <w:trHeight w:val="1160"/>
        </w:trPr>
        <w:tc>
          <w:tcPr>
            <w:tcW w:w="1521" w:type="dxa"/>
            <w:hideMark/>
          </w:tcPr>
          <w:p w14:paraId="6F586BC6" w14:textId="77777777" w:rsidR="00A96D18" w:rsidRPr="00F12536" w:rsidRDefault="00A96D18" w:rsidP="00C600CB">
            <w:pPr>
              <w:rPr>
                <w:b/>
                <w:bCs/>
                <w:lang w:val="en-US"/>
              </w:rPr>
            </w:pPr>
            <w:r w:rsidRPr="00704B04">
              <w:rPr>
                <w:b/>
                <w:bCs/>
                <w:lang w:val="en-US"/>
              </w:rPr>
              <w:lastRenderedPageBreak/>
              <w:t>Denmark</w:t>
            </w:r>
          </w:p>
        </w:tc>
        <w:tc>
          <w:tcPr>
            <w:tcW w:w="1661" w:type="dxa"/>
            <w:hideMark/>
          </w:tcPr>
          <w:p w14:paraId="2E2B8AC2" w14:textId="77777777" w:rsidR="00A96D18" w:rsidRPr="00F12536" w:rsidRDefault="00A96D18" w:rsidP="00C600CB">
            <w:pPr>
              <w:rPr>
                <w:lang w:val="en-US"/>
              </w:rPr>
            </w:pPr>
            <w:r w:rsidRPr="00F12536">
              <w:rPr>
                <w:lang w:val="en-US"/>
              </w:rPr>
              <w:t>SEGES*</w:t>
            </w:r>
          </w:p>
        </w:tc>
        <w:tc>
          <w:tcPr>
            <w:tcW w:w="3395" w:type="dxa"/>
            <w:hideMark/>
          </w:tcPr>
          <w:p w14:paraId="577709D2" w14:textId="77777777" w:rsidR="00A96D18" w:rsidRPr="00F12536" w:rsidRDefault="00A96D18" w:rsidP="00C600CB">
            <w:pPr>
              <w:rPr>
                <w:lang w:val="en-US"/>
              </w:rPr>
            </w:pPr>
            <w:r w:rsidRPr="00F12536">
              <w:rPr>
                <w:lang w:val="en-US"/>
              </w:rPr>
              <w:t>Surveillance reports and on their website</w:t>
            </w:r>
          </w:p>
        </w:tc>
        <w:tc>
          <w:tcPr>
            <w:tcW w:w="2114" w:type="dxa"/>
            <w:hideMark/>
          </w:tcPr>
          <w:p w14:paraId="0CC092DC" w14:textId="77777777" w:rsidR="00A96D18" w:rsidRPr="00F12536" w:rsidRDefault="00A96D18" w:rsidP="00C600CB">
            <w:pPr>
              <w:rPr>
                <w:lang w:val="en-US"/>
              </w:rPr>
            </w:pPr>
            <w:r w:rsidRPr="00F12536">
              <w:rPr>
                <w:lang w:val="en-US"/>
              </w:rPr>
              <w:t>4 times a year</w:t>
            </w:r>
          </w:p>
        </w:tc>
        <w:tc>
          <w:tcPr>
            <w:tcW w:w="2196" w:type="dxa"/>
            <w:hideMark/>
          </w:tcPr>
          <w:p w14:paraId="52CEC608" w14:textId="77777777" w:rsidR="00A96D18" w:rsidRPr="00F12536" w:rsidRDefault="00A96D18" w:rsidP="00C600CB">
            <w:pPr>
              <w:rPr>
                <w:lang w:val="en-US"/>
              </w:rPr>
            </w:pPr>
            <w:r w:rsidRPr="00F12536">
              <w:rPr>
                <w:lang w:val="en-US"/>
              </w:rPr>
              <w:t>1 month for quarter reports on their website and 9 months for the joint report with DTU Vet</w:t>
            </w:r>
          </w:p>
        </w:tc>
        <w:tc>
          <w:tcPr>
            <w:tcW w:w="4501" w:type="dxa"/>
            <w:hideMark/>
          </w:tcPr>
          <w:p w14:paraId="618FFF04" w14:textId="77777777" w:rsidR="00A96D18" w:rsidRPr="00F12536" w:rsidRDefault="00A96D18" w:rsidP="00C600CB">
            <w:pPr>
              <w:rPr>
                <w:lang w:val="en-US"/>
              </w:rPr>
            </w:pPr>
            <w:r w:rsidRPr="00F12536">
              <w:rPr>
                <w:lang w:val="en-US"/>
              </w:rPr>
              <w:t>Veterinary practitioners</w:t>
            </w:r>
            <w:r>
              <w:rPr>
                <w:lang w:val="en-US"/>
              </w:rPr>
              <w:t>, farmers,</w:t>
            </w:r>
            <w:r w:rsidRPr="00F12536">
              <w:rPr>
                <w:lang w:val="en-US"/>
              </w:rPr>
              <w:t xml:space="preserve"> national authorities </w:t>
            </w:r>
            <w:r>
              <w:rPr>
                <w:lang w:val="en-US"/>
              </w:rPr>
              <w:t>and stakeholders</w:t>
            </w:r>
            <w:r w:rsidRPr="00F12536">
              <w:rPr>
                <w:lang w:val="en-US"/>
              </w:rPr>
              <w:t xml:space="preserve"> producing treatment </w:t>
            </w:r>
            <w:r>
              <w:rPr>
                <w:lang w:val="en-US"/>
              </w:rPr>
              <w:t>policies/</w:t>
            </w:r>
            <w:r w:rsidRPr="00F12536">
              <w:rPr>
                <w:lang w:val="en-US"/>
              </w:rPr>
              <w:t>guidelines</w:t>
            </w:r>
          </w:p>
        </w:tc>
      </w:tr>
      <w:tr w:rsidR="00A96D18" w:rsidRPr="00B32DC8" w14:paraId="100B4ED6" w14:textId="77777777" w:rsidTr="00C600CB">
        <w:trPr>
          <w:trHeight w:val="1179"/>
        </w:trPr>
        <w:tc>
          <w:tcPr>
            <w:tcW w:w="1521" w:type="dxa"/>
            <w:hideMark/>
          </w:tcPr>
          <w:p w14:paraId="192E039C" w14:textId="77777777" w:rsidR="00A96D18" w:rsidRPr="00F12536" w:rsidRDefault="00A96D18" w:rsidP="00C600CB">
            <w:pPr>
              <w:rPr>
                <w:b/>
                <w:bCs/>
                <w:lang w:val="en-US"/>
              </w:rPr>
            </w:pPr>
            <w:r>
              <w:rPr>
                <w:b/>
                <w:bCs/>
                <w:lang w:val="en-US"/>
              </w:rPr>
              <w:t xml:space="preserve">The </w:t>
            </w:r>
            <w:r w:rsidRPr="00704B04">
              <w:rPr>
                <w:b/>
                <w:bCs/>
                <w:lang w:val="en-US"/>
              </w:rPr>
              <w:t>Netherlands</w:t>
            </w:r>
          </w:p>
        </w:tc>
        <w:tc>
          <w:tcPr>
            <w:tcW w:w="1661" w:type="dxa"/>
            <w:hideMark/>
          </w:tcPr>
          <w:p w14:paraId="154D350B" w14:textId="77777777" w:rsidR="00A96D18" w:rsidRPr="00F12536" w:rsidRDefault="00A96D18" w:rsidP="00C600CB">
            <w:pPr>
              <w:rPr>
                <w:b/>
                <w:bCs/>
                <w:lang w:val="en-US"/>
              </w:rPr>
            </w:pPr>
            <w:r w:rsidRPr="00F12536">
              <w:rPr>
                <w:lang w:val="en-US"/>
              </w:rPr>
              <w:t>UU*</w:t>
            </w:r>
          </w:p>
        </w:tc>
        <w:tc>
          <w:tcPr>
            <w:tcW w:w="3395" w:type="dxa"/>
            <w:hideMark/>
          </w:tcPr>
          <w:p w14:paraId="4DF89168" w14:textId="77777777" w:rsidR="00A96D18" w:rsidRPr="00F12536" w:rsidRDefault="00A96D18" w:rsidP="00C600CB">
            <w:pPr>
              <w:rPr>
                <w:lang w:val="en-US"/>
              </w:rPr>
            </w:pPr>
            <w:r w:rsidRPr="00F12536">
              <w:rPr>
                <w:lang w:val="en-US"/>
              </w:rPr>
              <w:t>Surveillance reports to Ministries, presentations at meetings and conferences, in magazines for veterinarians, scientific papers</w:t>
            </w:r>
          </w:p>
        </w:tc>
        <w:tc>
          <w:tcPr>
            <w:tcW w:w="2114" w:type="dxa"/>
            <w:hideMark/>
          </w:tcPr>
          <w:p w14:paraId="53EF1547" w14:textId="77777777" w:rsidR="00A96D18" w:rsidRPr="00F12536" w:rsidRDefault="00A96D18" w:rsidP="00C600CB">
            <w:pPr>
              <w:rPr>
                <w:lang w:val="en-US"/>
              </w:rPr>
            </w:pPr>
            <w:r w:rsidRPr="00F12536">
              <w:rPr>
                <w:lang w:val="en-US"/>
              </w:rPr>
              <w:t>Once a year</w:t>
            </w:r>
          </w:p>
        </w:tc>
        <w:tc>
          <w:tcPr>
            <w:tcW w:w="2196" w:type="dxa"/>
            <w:hideMark/>
          </w:tcPr>
          <w:p w14:paraId="16101E1C" w14:textId="77777777" w:rsidR="00A96D18" w:rsidRPr="00F12536" w:rsidRDefault="00A96D18" w:rsidP="00C600CB">
            <w:pPr>
              <w:rPr>
                <w:lang w:val="en-US"/>
              </w:rPr>
            </w:pPr>
            <w:r w:rsidRPr="00F12536">
              <w:rPr>
                <w:lang w:val="en-US"/>
              </w:rPr>
              <w:t>4-5 months</w:t>
            </w:r>
          </w:p>
        </w:tc>
        <w:tc>
          <w:tcPr>
            <w:tcW w:w="4501" w:type="dxa"/>
            <w:hideMark/>
          </w:tcPr>
          <w:p w14:paraId="035FDF6F" w14:textId="77777777" w:rsidR="00A96D18" w:rsidRPr="00F12536" w:rsidRDefault="00A96D18" w:rsidP="00C600CB">
            <w:pPr>
              <w:rPr>
                <w:lang w:val="en-US"/>
              </w:rPr>
            </w:pPr>
            <w:r w:rsidRPr="00F12536">
              <w:rPr>
                <w:lang w:val="en-US"/>
              </w:rPr>
              <w:t>Veterinary practitioners</w:t>
            </w:r>
            <w:r>
              <w:rPr>
                <w:lang w:val="en-US"/>
              </w:rPr>
              <w:t>,</w:t>
            </w:r>
            <w:r w:rsidRPr="00F12536">
              <w:rPr>
                <w:lang w:val="en-US"/>
              </w:rPr>
              <w:t xml:space="preserve"> national authorities in charge of producing treatment guidelines and the government</w:t>
            </w:r>
          </w:p>
        </w:tc>
      </w:tr>
      <w:tr w:rsidR="00A96D18" w:rsidRPr="00B32DC8" w14:paraId="67A0E273" w14:textId="77777777" w:rsidTr="00C600CB">
        <w:trPr>
          <w:trHeight w:val="1095"/>
        </w:trPr>
        <w:tc>
          <w:tcPr>
            <w:tcW w:w="1521" w:type="dxa"/>
            <w:hideMark/>
          </w:tcPr>
          <w:p w14:paraId="1CDC3359" w14:textId="77777777" w:rsidR="00A96D18" w:rsidRPr="00F12536" w:rsidRDefault="00A96D18" w:rsidP="00C600CB">
            <w:pPr>
              <w:rPr>
                <w:b/>
                <w:bCs/>
                <w:lang w:val="en-US"/>
              </w:rPr>
            </w:pPr>
            <w:r>
              <w:rPr>
                <w:b/>
                <w:bCs/>
                <w:lang w:val="en-US"/>
              </w:rPr>
              <w:t xml:space="preserve">The </w:t>
            </w:r>
            <w:r w:rsidRPr="00704B04">
              <w:rPr>
                <w:b/>
                <w:bCs/>
                <w:lang w:val="en-US"/>
              </w:rPr>
              <w:t>Netherlands</w:t>
            </w:r>
          </w:p>
        </w:tc>
        <w:tc>
          <w:tcPr>
            <w:tcW w:w="1661" w:type="dxa"/>
            <w:hideMark/>
          </w:tcPr>
          <w:p w14:paraId="46AA9B5F" w14:textId="77777777" w:rsidR="00A96D18" w:rsidRPr="00F12536" w:rsidRDefault="00A96D18" w:rsidP="00C600CB">
            <w:pPr>
              <w:rPr>
                <w:b/>
                <w:bCs/>
                <w:lang w:val="en-US"/>
              </w:rPr>
            </w:pPr>
            <w:r w:rsidRPr="00F12536">
              <w:rPr>
                <w:lang w:val="en-US"/>
              </w:rPr>
              <w:t xml:space="preserve">GD Animal Health Surveillance System </w:t>
            </w:r>
          </w:p>
        </w:tc>
        <w:tc>
          <w:tcPr>
            <w:tcW w:w="3395" w:type="dxa"/>
            <w:hideMark/>
          </w:tcPr>
          <w:p w14:paraId="1A1774A4" w14:textId="77777777" w:rsidR="00A96D18" w:rsidRPr="00F12536" w:rsidRDefault="00A96D18" w:rsidP="00C600CB">
            <w:pPr>
              <w:rPr>
                <w:lang w:val="en-US"/>
              </w:rPr>
            </w:pPr>
            <w:r w:rsidRPr="00F12536">
              <w:rPr>
                <w:lang w:val="en-US"/>
              </w:rPr>
              <w:t>Surveillance reports, on their website, in scientific publications, in magazines for veterinarians or farmers</w:t>
            </w:r>
          </w:p>
        </w:tc>
        <w:tc>
          <w:tcPr>
            <w:tcW w:w="2114" w:type="dxa"/>
            <w:hideMark/>
          </w:tcPr>
          <w:p w14:paraId="10E264FD" w14:textId="77777777" w:rsidR="00A96D18" w:rsidRPr="00F12536" w:rsidRDefault="00A96D18" w:rsidP="00C600CB">
            <w:pPr>
              <w:rPr>
                <w:lang w:val="en-US"/>
              </w:rPr>
            </w:pPr>
            <w:r w:rsidRPr="00F12536">
              <w:rPr>
                <w:lang w:val="en-US"/>
              </w:rPr>
              <w:t>Every 3 or 6 months depending on the animal species</w:t>
            </w:r>
          </w:p>
        </w:tc>
        <w:tc>
          <w:tcPr>
            <w:tcW w:w="2196" w:type="dxa"/>
            <w:hideMark/>
          </w:tcPr>
          <w:p w14:paraId="5848F43B" w14:textId="77777777" w:rsidR="00A96D18" w:rsidRPr="00F12536" w:rsidRDefault="00A96D18" w:rsidP="00C600CB">
            <w:pPr>
              <w:rPr>
                <w:lang w:val="en-US"/>
              </w:rPr>
            </w:pPr>
            <w:r w:rsidRPr="00F12536">
              <w:rPr>
                <w:lang w:val="en-US"/>
              </w:rPr>
              <w:t>4-5 months</w:t>
            </w:r>
          </w:p>
        </w:tc>
        <w:tc>
          <w:tcPr>
            <w:tcW w:w="4501" w:type="dxa"/>
            <w:hideMark/>
          </w:tcPr>
          <w:p w14:paraId="01CE6FBA" w14:textId="77777777" w:rsidR="00A96D18" w:rsidRPr="00F12536" w:rsidRDefault="00A96D18" w:rsidP="00C600CB">
            <w:pPr>
              <w:rPr>
                <w:lang w:val="en-US"/>
              </w:rPr>
            </w:pPr>
            <w:r w:rsidRPr="00F12536">
              <w:rPr>
                <w:lang w:val="en-US"/>
              </w:rPr>
              <w:t>Veterinary practitioners, government, pharmaceutical industry</w:t>
            </w:r>
            <w:r>
              <w:rPr>
                <w:lang w:val="en-US"/>
              </w:rPr>
              <w:t>, national authorities in charge of producing treatment guidelines.</w:t>
            </w:r>
          </w:p>
        </w:tc>
      </w:tr>
      <w:tr w:rsidR="00A96D18" w:rsidRPr="00B32DC8" w14:paraId="32D2905C" w14:textId="77777777" w:rsidTr="00C600CB">
        <w:trPr>
          <w:trHeight w:val="1152"/>
        </w:trPr>
        <w:tc>
          <w:tcPr>
            <w:tcW w:w="1521" w:type="dxa"/>
            <w:hideMark/>
          </w:tcPr>
          <w:p w14:paraId="221C323E" w14:textId="77777777" w:rsidR="00A96D18" w:rsidRPr="00F12536" w:rsidRDefault="00A96D18" w:rsidP="00C600CB">
            <w:pPr>
              <w:rPr>
                <w:b/>
                <w:bCs/>
                <w:lang w:val="en-US"/>
              </w:rPr>
            </w:pPr>
            <w:r w:rsidRPr="00704B04">
              <w:rPr>
                <w:b/>
                <w:bCs/>
                <w:lang w:val="en-US"/>
              </w:rPr>
              <w:t>Germany</w:t>
            </w:r>
          </w:p>
        </w:tc>
        <w:tc>
          <w:tcPr>
            <w:tcW w:w="1661" w:type="dxa"/>
            <w:hideMark/>
          </w:tcPr>
          <w:p w14:paraId="2EC0448C" w14:textId="77777777" w:rsidR="00A96D18" w:rsidRPr="00F12536" w:rsidRDefault="00A96D18" w:rsidP="00C600CB">
            <w:pPr>
              <w:rPr>
                <w:lang w:val="en-US"/>
              </w:rPr>
            </w:pPr>
            <w:r w:rsidRPr="00704B04">
              <w:rPr>
                <w:lang w:val="en-US"/>
              </w:rPr>
              <w:t>G</w:t>
            </w:r>
            <w:r>
              <w:rPr>
                <w:lang w:val="en-US"/>
              </w:rPr>
              <w:t>E</w:t>
            </w:r>
            <w:r>
              <w:rPr>
                <w:i/>
                <w:iCs/>
                <w:lang w:val="en-US"/>
              </w:rPr>
              <w:t>RM</w:t>
            </w:r>
            <w:r w:rsidRPr="00704B04">
              <w:rPr>
                <w:lang w:val="en-US"/>
              </w:rPr>
              <w:t>-Vet</w:t>
            </w:r>
          </w:p>
        </w:tc>
        <w:tc>
          <w:tcPr>
            <w:tcW w:w="3395" w:type="dxa"/>
            <w:hideMark/>
          </w:tcPr>
          <w:p w14:paraId="21128867" w14:textId="77777777" w:rsidR="00A96D18" w:rsidRPr="00F12536" w:rsidRDefault="00A96D18" w:rsidP="00C600CB">
            <w:pPr>
              <w:rPr>
                <w:lang w:val="en-US"/>
              </w:rPr>
            </w:pPr>
            <w:r w:rsidRPr="00F12536">
              <w:rPr>
                <w:lang w:val="en-US"/>
              </w:rPr>
              <w:t>Surveillance reports, at meetings and conferences, on their website, in scientific papers, in magazines for veterinarians and farmers</w:t>
            </w:r>
          </w:p>
        </w:tc>
        <w:tc>
          <w:tcPr>
            <w:tcW w:w="2114" w:type="dxa"/>
            <w:hideMark/>
          </w:tcPr>
          <w:p w14:paraId="5F078D37" w14:textId="77777777" w:rsidR="00A96D18" w:rsidRPr="00F12536" w:rsidRDefault="00A96D18" w:rsidP="00C600CB">
            <w:pPr>
              <w:rPr>
                <w:lang w:val="en-US"/>
              </w:rPr>
            </w:pPr>
            <w:r w:rsidRPr="00F12536">
              <w:rPr>
                <w:lang w:val="en-US"/>
              </w:rPr>
              <w:t>Once a year</w:t>
            </w:r>
          </w:p>
        </w:tc>
        <w:tc>
          <w:tcPr>
            <w:tcW w:w="2196" w:type="dxa"/>
            <w:hideMark/>
          </w:tcPr>
          <w:p w14:paraId="3FC160DB" w14:textId="77777777" w:rsidR="00A96D18" w:rsidRPr="00F12536" w:rsidRDefault="00A96D18" w:rsidP="00C600CB">
            <w:pPr>
              <w:rPr>
                <w:lang w:val="en-US"/>
              </w:rPr>
            </w:pPr>
            <w:r w:rsidRPr="00F12536">
              <w:rPr>
                <w:lang w:val="en-US"/>
              </w:rPr>
              <w:t>1 year</w:t>
            </w:r>
          </w:p>
        </w:tc>
        <w:tc>
          <w:tcPr>
            <w:tcW w:w="4501" w:type="dxa"/>
            <w:hideMark/>
          </w:tcPr>
          <w:p w14:paraId="78AD7E48" w14:textId="77777777" w:rsidR="00A96D18" w:rsidRPr="00F12536" w:rsidRDefault="00A96D18" w:rsidP="00C600CB">
            <w:pPr>
              <w:rPr>
                <w:lang w:val="en-US"/>
              </w:rPr>
            </w:pPr>
            <w:r w:rsidRPr="00F12536">
              <w:rPr>
                <w:lang w:val="en-US"/>
              </w:rPr>
              <w:t>Veterinary practitioners, government, medicines agencies</w:t>
            </w:r>
          </w:p>
        </w:tc>
      </w:tr>
      <w:tr w:rsidR="00A96D18" w:rsidRPr="00B32DC8" w14:paraId="64D7291B" w14:textId="77777777" w:rsidTr="00C600CB">
        <w:trPr>
          <w:trHeight w:val="701"/>
        </w:trPr>
        <w:tc>
          <w:tcPr>
            <w:tcW w:w="1521" w:type="dxa"/>
            <w:hideMark/>
          </w:tcPr>
          <w:p w14:paraId="52F8EB2B" w14:textId="77777777" w:rsidR="00A96D18" w:rsidRPr="00F12536" w:rsidRDefault="00A96D18" w:rsidP="00C600CB">
            <w:pPr>
              <w:rPr>
                <w:b/>
                <w:bCs/>
                <w:lang w:val="en-US"/>
              </w:rPr>
            </w:pPr>
            <w:r w:rsidRPr="00704B04">
              <w:rPr>
                <w:b/>
                <w:bCs/>
                <w:lang w:val="en-US"/>
              </w:rPr>
              <w:t>Ireland</w:t>
            </w:r>
          </w:p>
        </w:tc>
        <w:tc>
          <w:tcPr>
            <w:tcW w:w="1661" w:type="dxa"/>
            <w:hideMark/>
          </w:tcPr>
          <w:p w14:paraId="3262B0FB" w14:textId="77777777" w:rsidR="00A96D18" w:rsidRPr="00F12536" w:rsidRDefault="00A96D18" w:rsidP="00C600CB">
            <w:pPr>
              <w:rPr>
                <w:lang w:val="en-US"/>
              </w:rPr>
            </w:pPr>
            <w:r w:rsidRPr="00F12536">
              <w:rPr>
                <w:lang w:val="en-US"/>
              </w:rPr>
              <w:t>DFAM*</w:t>
            </w:r>
          </w:p>
        </w:tc>
        <w:tc>
          <w:tcPr>
            <w:tcW w:w="3395" w:type="dxa"/>
            <w:hideMark/>
          </w:tcPr>
          <w:p w14:paraId="0F2C574A" w14:textId="77777777" w:rsidR="00A96D18" w:rsidRPr="00F12536" w:rsidRDefault="00A96D18" w:rsidP="00C600CB">
            <w:pPr>
              <w:rPr>
                <w:lang w:val="en-US"/>
              </w:rPr>
            </w:pPr>
            <w:r w:rsidRPr="00F12536">
              <w:rPr>
                <w:lang w:val="en-US"/>
              </w:rPr>
              <w:t>Surveillance reports and local meetings with veterinarians</w:t>
            </w:r>
          </w:p>
        </w:tc>
        <w:tc>
          <w:tcPr>
            <w:tcW w:w="2114" w:type="dxa"/>
            <w:hideMark/>
          </w:tcPr>
          <w:p w14:paraId="331D7E03" w14:textId="77777777" w:rsidR="00A96D18" w:rsidRPr="00F12536" w:rsidRDefault="00A96D18" w:rsidP="00C600CB">
            <w:pPr>
              <w:rPr>
                <w:lang w:val="en-US"/>
              </w:rPr>
            </w:pPr>
            <w:r w:rsidRPr="00F12536">
              <w:rPr>
                <w:lang w:val="en-US"/>
              </w:rPr>
              <w:t>Once a year</w:t>
            </w:r>
          </w:p>
        </w:tc>
        <w:tc>
          <w:tcPr>
            <w:tcW w:w="2196" w:type="dxa"/>
            <w:hideMark/>
          </w:tcPr>
          <w:p w14:paraId="0D78018D" w14:textId="77777777" w:rsidR="00A96D18" w:rsidRPr="00F12536" w:rsidRDefault="00A96D18" w:rsidP="00C600CB">
            <w:pPr>
              <w:rPr>
                <w:lang w:val="en-US"/>
              </w:rPr>
            </w:pPr>
            <w:r w:rsidRPr="00F12536">
              <w:rPr>
                <w:lang w:val="en-US"/>
              </w:rPr>
              <w:t>Usually &lt;1 year</w:t>
            </w:r>
          </w:p>
        </w:tc>
        <w:tc>
          <w:tcPr>
            <w:tcW w:w="4501" w:type="dxa"/>
            <w:hideMark/>
          </w:tcPr>
          <w:p w14:paraId="4FE02423" w14:textId="77777777" w:rsidR="00A96D18" w:rsidRPr="00F12536" w:rsidRDefault="00A96D18" w:rsidP="00C600CB">
            <w:pPr>
              <w:rPr>
                <w:lang w:val="en-US"/>
              </w:rPr>
            </w:pPr>
            <w:r w:rsidRPr="00F12536">
              <w:rPr>
                <w:lang w:val="en-US"/>
              </w:rPr>
              <w:t>Veterinary practitioners, farmers and government</w:t>
            </w:r>
          </w:p>
        </w:tc>
      </w:tr>
      <w:tr w:rsidR="00A96D18" w:rsidRPr="00B32DC8" w14:paraId="0E859498" w14:textId="77777777" w:rsidTr="00C600CB">
        <w:trPr>
          <w:trHeight w:val="580"/>
        </w:trPr>
        <w:tc>
          <w:tcPr>
            <w:tcW w:w="1521" w:type="dxa"/>
            <w:noWrap/>
            <w:hideMark/>
          </w:tcPr>
          <w:p w14:paraId="2D50DB35" w14:textId="77777777" w:rsidR="00A96D18" w:rsidRPr="00F12536" w:rsidRDefault="00A96D18" w:rsidP="00C600CB">
            <w:pPr>
              <w:rPr>
                <w:b/>
                <w:bCs/>
                <w:lang w:val="en-US"/>
              </w:rPr>
            </w:pPr>
            <w:r w:rsidRPr="00704B04">
              <w:rPr>
                <w:b/>
                <w:bCs/>
                <w:lang w:val="en-US"/>
              </w:rPr>
              <w:t>Spain</w:t>
            </w:r>
          </w:p>
        </w:tc>
        <w:tc>
          <w:tcPr>
            <w:tcW w:w="1661" w:type="dxa"/>
            <w:hideMark/>
          </w:tcPr>
          <w:p w14:paraId="11F65766" w14:textId="77777777" w:rsidR="00A96D18" w:rsidRPr="00F12536" w:rsidRDefault="00A96D18" w:rsidP="00C600CB">
            <w:pPr>
              <w:rPr>
                <w:lang w:val="en-US"/>
              </w:rPr>
            </w:pPr>
            <w:r w:rsidRPr="00541E3B">
              <w:t>SEVAE</w:t>
            </w:r>
          </w:p>
        </w:tc>
        <w:tc>
          <w:tcPr>
            <w:tcW w:w="3395" w:type="dxa"/>
            <w:hideMark/>
          </w:tcPr>
          <w:p w14:paraId="3283A10C" w14:textId="77777777" w:rsidR="00A96D18" w:rsidRPr="00F12536" w:rsidRDefault="00A96D18" w:rsidP="00C600CB">
            <w:pPr>
              <w:rPr>
                <w:lang w:val="en-US"/>
              </w:rPr>
            </w:pPr>
            <w:r w:rsidRPr="00F12536">
              <w:rPr>
                <w:lang w:val="en-US"/>
              </w:rPr>
              <w:t>Planned to be in surveillance reports, on their website and on a mobile application</w:t>
            </w:r>
          </w:p>
        </w:tc>
        <w:tc>
          <w:tcPr>
            <w:tcW w:w="2114" w:type="dxa"/>
            <w:hideMark/>
          </w:tcPr>
          <w:p w14:paraId="7EC61DA6" w14:textId="77777777" w:rsidR="00A96D18" w:rsidRPr="00F12536" w:rsidRDefault="00A96D18" w:rsidP="00C600CB">
            <w:pPr>
              <w:rPr>
                <w:lang w:val="en-US"/>
              </w:rPr>
            </w:pPr>
            <w:r>
              <w:rPr>
                <w:lang w:val="en-US"/>
              </w:rPr>
              <w:t>Planned to be o</w:t>
            </w:r>
            <w:r w:rsidRPr="00F12536">
              <w:rPr>
                <w:lang w:val="en-US"/>
              </w:rPr>
              <w:t>nce a year</w:t>
            </w:r>
          </w:p>
        </w:tc>
        <w:tc>
          <w:tcPr>
            <w:tcW w:w="2196" w:type="dxa"/>
            <w:hideMark/>
          </w:tcPr>
          <w:p w14:paraId="116C76C6" w14:textId="77777777" w:rsidR="00A96D18" w:rsidRPr="00F12536" w:rsidRDefault="00A96D18" w:rsidP="00C600CB">
            <w:pPr>
              <w:rPr>
                <w:lang w:val="en-US"/>
              </w:rPr>
            </w:pPr>
            <w:r w:rsidRPr="00F12536">
              <w:rPr>
                <w:lang w:val="en-US"/>
              </w:rPr>
              <w:t>Unknown yet</w:t>
            </w:r>
          </w:p>
        </w:tc>
        <w:tc>
          <w:tcPr>
            <w:tcW w:w="4501" w:type="dxa"/>
            <w:hideMark/>
          </w:tcPr>
          <w:p w14:paraId="09153B03" w14:textId="77777777" w:rsidR="00A96D18" w:rsidRPr="00F12536" w:rsidRDefault="00A96D18" w:rsidP="00C600CB">
            <w:pPr>
              <w:rPr>
                <w:lang w:val="en-US"/>
              </w:rPr>
            </w:pPr>
            <w:r w:rsidRPr="00F12536">
              <w:rPr>
                <w:lang w:val="en-US"/>
              </w:rPr>
              <w:t>Private vets, farmers and national authorities</w:t>
            </w:r>
          </w:p>
        </w:tc>
      </w:tr>
      <w:tr w:rsidR="00A96D18" w:rsidRPr="00B32DC8" w14:paraId="75C4492B" w14:textId="77777777" w:rsidTr="00C600CB">
        <w:trPr>
          <w:trHeight w:val="653"/>
        </w:trPr>
        <w:tc>
          <w:tcPr>
            <w:tcW w:w="1521" w:type="dxa"/>
            <w:hideMark/>
          </w:tcPr>
          <w:p w14:paraId="35A24F08" w14:textId="77777777" w:rsidR="00A96D18" w:rsidRPr="00F12536" w:rsidRDefault="00A96D18" w:rsidP="00C600CB">
            <w:pPr>
              <w:rPr>
                <w:b/>
                <w:bCs/>
                <w:lang w:val="en-US"/>
              </w:rPr>
            </w:pPr>
            <w:r w:rsidRPr="00704B04">
              <w:rPr>
                <w:b/>
                <w:bCs/>
                <w:lang w:val="en-US"/>
              </w:rPr>
              <w:t>Estonia</w:t>
            </w:r>
          </w:p>
        </w:tc>
        <w:tc>
          <w:tcPr>
            <w:tcW w:w="1661" w:type="dxa"/>
            <w:hideMark/>
          </w:tcPr>
          <w:p w14:paraId="2EBEA825" w14:textId="77777777" w:rsidR="00A96D18" w:rsidRPr="00F12536" w:rsidRDefault="00A96D18" w:rsidP="00C600CB">
            <w:pPr>
              <w:rPr>
                <w:b/>
                <w:bCs/>
                <w:lang w:val="en-US"/>
              </w:rPr>
            </w:pPr>
            <w:r>
              <w:rPr>
                <w:lang w:val="en-US"/>
              </w:rPr>
              <w:t>VFL/ULS</w:t>
            </w:r>
            <w:r w:rsidRPr="00F12536">
              <w:rPr>
                <w:lang w:val="en-US"/>
              </w:rPr>
              <w:t>*</w:t>
            </w:r>
          </w:p>
        </w:tc>
        <w:tc>
          <w:tcPr>
            <w:tcW w:w="3395" w:type="dxa"/>
            <w:hideMark/>
          </w:tcPr>
          <w:p w14:paraId="63455CCB" w14:textId="77777777" w:rsidR="00A96D18" w:rsidRPr="00F12536" w:rsidRDefault="00A96D18" w:rsidP="00C600CB">
            <w:pPr>
              <w:rPr>
                <w:lang w:val="en-US"/>
              </w:rPr>
            </w:pPr>
            <w:r w:rsidRPr="00F12536">
              <w:rPr>
                <w:lang w:val="en-US"/>
              </w:rPr>
              <w:t>Surveillance reports sent to the Ministry of Rural Affairs.</w:t>
            </w:r>
          </w:p>
        </w:tc>
        <w:tc>
          <w:tcPr>
            <w:tcW w:w="2114" w:type="dxa"/>
            <w:hideMark/>
          </w:tcPr>
          <w:p w14:paraId="7705D147" w14:textId="77777777" w:rsidR="00A96D18" w:rsidRPr="00F12536" w:rsidRDefault="00A96D18" w:rsidP="00C600CB">
            <w:pPr>
              <w:rPr>
                <w:lang w:val="en-US"/>
              </w:rPr>
            </w:pPr>
            <w:r w:rsidRPr="00F12536">
              <w:rPr>
                <w:lang w:val="en-US"/>
              </w:rPr>
              <w:t>Once a year</w:t>
            </w:r>
          </w:p>
        </w:tc>
        <w:tc>
          <w:tcPr>
            <w:tcW w:w="2196" w:type="dxa"/>
            <w:hideMark/>
          </w:tcPr>
          <w:p w14:paraId="353A8276" w14:textId="77777777" w:rsidR="00A96D18" w:rsidRPr="00F12536" w:rsidRDefault="00A96D18" w:rsidP="00C600CB">
            <w:pPr>
              <w:rPr>
                <w:lang w:val="en-US"/>
              </w:rPr>
            </w:pPr>
            <w:r w:rsidRPr="00F12536">
              <w:rPr>
                <w:lang w:val="en-US"/>
              </w:rPr>
              <w:t>5-6 months</w:t>
            </w:r>
          </w:p>
        </w:tc>
        <w:tc>
          <w:tcPr>
            <w:tcW w:w="4501" w:type="dxa"/>
            <w:hideMark/>
          </w:tcPr>
          <w:p w14:paraId="20ABB17A" w14:textId="77777777" w:rsidR="00A96D18" w:rsidRPr="00F12536" w:rsidRDefault="00A96D18" w:rsidP="00C600CB">
            <w:pPr>
              <w:rPr>
                <w:lang w:val="en-US"/>
              </w:rPr>
            </w:pPr>
            <w:r w:rsidRPr="00F12536">
              <w:rPr>
                <w:lang w:val="en-US"/>
              </w:rPr>
              <w:t>National authorities (Veterinary and Food Board and State Agency of Medicines)</w:t>
            </w:r>
          </w:p>
        </w:tc>
      </w:tr>
      <w:tr w:rsidR="00A96D18" w:rsidRPr="00B32DC8" w14:paraId="6735BDA9" w14:textId="77777777" w:rsidTr="00C600CB">
        <w:trPr>
          <w:trHeight w:val="870"/>
        </w:trPr>
        <w:tc>
          <w:tcPr>
            <w:tcW w:w="1521" w:type="dxa"/>
            <w:noWrap/>
            <w:hideMark/>
          </w:tcPr>
          <w:p w14:paraId="0637EB23" w14:textId="77777777" w:rsidR="00A96D18" w:rsidRPr="00F12536" w:rsidRDefault="00A96D18" w:rsidP="00C600CB">
            <w:pPr>
              <w:rPr>
                <w:b/>
                <w:bCs/>
                <w:lang w:val="en-US"/>
              </w:rPr>
            </w:pPr>
            <w:r w:rsidRPr="00704B04">
              <w:rPr>
                <w:b/>
                <w:bCs/>
                <w:lang w:val="en-US"/>
              </w:rPr>
              <w:t>France</w:t>
            </w:r>
          </w:p>
        </w:tc>
        <w:tc>
          <w:tcPr>
            <w:tcW w:w="1661" w:type="dxa"/>
            <w:hideMark/>
          </w:tcPr>
          <w:p w14:paraId="2A446293" w14:textId="77777777" w:rsidR="00A96D18" w:rsidRPr="00F12536" w:rsidRDefault="00A96D18" w:rsidP="00C600CB">
            <w:pPr>
              <w:rPr>
                <w:lang w:val="en-US"/>
              </w:rPr>
            </w:pPr>
            <w:r w:rsidRPr="00F12536">
              <w:rPr>
                <w:lang w:val="en-US"/>
              </w:rPr>
              <w:t>RESAPATH</w:t>
            </w:r>
          </w:p>
        </w:tc>
        <w:tc>
          <w:tcPr>
            <w:tcW w:w="3395" w:type="dxa"/>
            <w:hideMark/>
          </w:tcPr>
          <w:p w14:paraId="1C867879" w14:textId="77777777" w:rsidR="00A96D18" w:rsidRPr="00F12536" w:rsidRDefault="00A96D18" w:rsidP="00C600CB">
            <w:pPr>
              <w:rPr>
                <w:lang w:val="en-US"/>
              </w:rPr>
            </w:pPr>
            <w:r w:rsidRPr="00F12536">
              <w:rPr>
                <w:lang w:val="en-US"/>
              </w:rPr>
              <w:t xml:space="preserve">Surveillance reports, annual RESAPATH meetings for the release of the report, scientific publications, on </w:t>
            </w:r>
            <w:r>
              <w:rPr>
                <w:lang w:val="en-US"/>
              </w:rPr>
              <w:t>the RESAPATH</w:t>
            </w:r>
            <w:r w:rsidRPr="00F12536">
              <w:rPr>
                <w:lang w:val="en-US"/>
              </w:rPr>
              <w:t xml:space="preserve"> website</w:t>
            </w:r>
          </w:p>
        </w:tc>
        <w:tc>
          <w:tcPr>
            <w:tcW w:w="2114" w:type="dxa"/>
            <w:hideMark/>
          </w:tcPr>
          <w:p w14:paraId="6DC86FFA" w14:textId="77777777" w:rsidR="00A96D18" w:rsidRPr="00F12536" w:rsidRDefault="00A96D18" w:rsidP="00C600CB">
            <w:pPr>
              <w:rPr>
                <w:lang w:val="en-US"/>
              </w:rPr>
            </w:pPr>
            <w:r w:rsidRPr="00F12536">
              <w:rPr>
                <w:lang w:val="en-US"/>
              </w:rPr>
              <w:t>Once a year</w:t>
            </w:r>
          </w:p>
        </w:tc>
        <w:tc>
          <w:tcPr>
            <w:tcW w:w="2196" w:type="dxa"/>
            <w:hideMark/>
          </w:tcPr>
          <w:p w14:paraId="3D7CC899" w14:textId="77777777" w:rsidR="00A96D18" w:rsidRPr="00F12536" w:rsidRDefault="00A96D18" w:rsidP="00C600CB">
            <w:pPr>
              <w:rPr>
                <w:lang w:val="en-US"/>
              </w:rPr>
            </w:pPr>
            <w:r w:rsidRPr="00F12536">
              <w:rPr>
                <w:lang w:val="en-US"/>
              </w:rPr>
              <w:t>11 months</w:t>
            </w:r>
          </w:p>
        </w:tc>
        <w:tc>
          <w:tcPr>
            <w:tcW w:w="4501" w:type="dxa"/>
            <w:hideMark/>
          </w:tcPr>
          <w:p w14:paraId="77287C4E" w14:textId="77777777" w:rsidR="00A96D18" w:rsidRPr="00F12536" w:rsidRDefault="00A96D18" w:rsidP="00C600CB">
            <w:pPr>
              <w:rPr>
                <w:lang w:val="en-US"/>
              </w:rPr>
            </w:pPr>
            <w:r>
              <w:rPr>
                <w:lang w:val="en-US"/>
              </w:rPr>
              <w:t>French Agency for Food, Environmental and Occupational Health &amp; Safety</w:t>
            </w:r>
            <w:r w:rsidRPr="00F12536">
              <w:rPr>
                <w:lang w:val="en-US"/>
              </w:rPr>
              <w:t xml:space="preserve">, Ministries </w:t>
            </w:r>
            <w:r>
              <w:rPr>
                <w:lang w:val="en-US"/>
              </w:rPr>
              <w:t xml:space="preserve">in charge of </w:t>
            </w:r>
            <w:r w:rsidRPr="00F12536">
              <w:rPr>
                <w:lang w:val="en-US"/>
              </w:rPr>
              <w:t>Agriculture and Health, veterinarians, epidemiologists, microbiologists</w:t>
            </w:r>
          </w:p>
        </w:tc>
      </w:tr>
    </w:tbl>
    <w:p w14:paraId="13B9EA05" w14:textId="77777777" w:rsidR="00A96D18" w:rsidRPr="00F12536" w:rsidRDefault="00A96D18" w:rsidP="00A96D18">
      <w:pPr>
        <w:rPr>
          <w:lang w:val="en-US"/>
        </w:rPr>
      </w:pPr>
      <w:r w:rsidRPr="00F12536">
        <w:rPr>
          <w:lang w:val="en-US"/>
        </w:rPr>
        <w:t>*Acronyms of coordinating institutions were used to identify monitoring systems without official name for the purpose of this study (see Table 1).</w:t>
      </w:r>
    </w:p>
    <w:p w14:paraId="5E536B53" w14:textId="77777777" w:rsidR="00A96D18" w:rsidRPr="00F12536" w:rsidRDefault="00A96D18" w:rsidP="00A96D18">
      <w:pPr>
        <w:rPr>
          <w:lang w:val="en-US"/>
        </w:rPr>
      </w:pPr>
    </w:p>
    <w:p w14:paraId="4A5BC134" w14:textId="3F1A9513" w:rsidR="00AE1D3A" w:rsidRDefault="00AE1D3A">
      <w:pPr>
        <w:rPr>
          <w:lang w:val="en-US"/>
        </w:rPr>
      </w:pPr>
      <w:r>
        <w:rPr>
          <w:lang w:val="en-US"/>
        </w:rPr>
        <w:br w:type="page"/>
      </w:r>
    </w:p>
    <w:p w14:paraId="79D5D6E3" w14:textId="095817C4" w:rsidR="00014F26" w:rsidRDefault="00AE1D3A">
      <w:pPr>
        <w:rPr>
          <w:lang w:val="en-US"/>
        </w:rPr>
      </w:pPr>
      <w:r>
        <w:rPr>
          <w:noProof/>
        </w:rPr>
        <w:lastRenderedPageBreak/>
        <w:drawing>
          <wp:inline distT="0" distB="0" distL="0" distR="0" wp14:anchorId="3CE5F6D4" wp14:editId="54DF1EE7">
            <wp:extent cx="6598226" cy="51504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7778" r="17752"/>
                    <a:stretch/>
                  </pic:blipFill>
                  <pic:spPr bwMode="auto">
                    <a:xfrm>
                      <a:off x="0" y="0"/>
                      <a:ext cx="6603899" cy="5154914"/>
                    </a:xfrm>
                    <a:prstGeom prst="rect">
                      <a:avLst/>
                    </a:prstGeom>
                    <a:noFill/>
                    <a:ln>
                      <a:noFill/>
                    </a:ln>
                    <a:extLst>
                      <a:ext uri="{53640926-AAD7-44D8-BBD7-CCE9431645EC}">
                        <a14:shadowObscured xmlns:a14="http://schemas.microsoft.com/office/drawing/2010/main"/>
                      </a:ext>
                    </a:extLst>
                  </pic:spPr>
                </pic:pic>
              </a:graphicData>
            </a:graphic>
          </wp:inline>
        </w:drawing>
      </w:r>
    </w:p>
    <w:p w14:paraId="139472ED" w14:textId="48E54B2C" w:rsidR="00AE1D3A" w:rsidRPr="00E85A7E" w:rsidRDefault="00AE1D3A">
      <w:pPr>
        <w:rPr>
          <w:lang w:val="en-US"/>
        </w:rPr>
      </w:pPr>
      <w:r w:rsidRPr="00E85A7E">
        <w:rPr>
          <w:lang w:val="en-US"/>
        </w:rPr>
        <w:t>Figure 1</w:t>
      </w:r>
      <w:r>
        <w:rPr>
          <w:lang w:val="en-US"/>
        </w:rPr>
        <w:t>: M</w:t>
      </w:r>
      <w:r w:rsidRPr="00E85A7E">
        <w:rPr>
          <w:lang w:val="en-US"/>
        </w:rPr>
        <w:t xml:space="preserve">ap of Europe </w:t>
      </w:r>
      <w:r>
        <w:rPr>
          <w:lang w:val="en-US"/>
        </w:rPr>
        <w:t>showing the</w:t>
      </w:r>
      <w:r w:rsidRPr="00E85A7E">
        <w:rPr>
          <w:lang w:val="en-US"/>
        </w:rPr>
        <w:t xml:space="preserve"> countries </w:t>
      </w:r>
      <w:r>
        <w:rPr>
          <w:lang w:val="en-US"/>
        </w:rPr>
        <w:t xml:space="preserve">that </w:t>
      </w:r>
      <w:r w:rsidRPr="00E85A7E">
        <w:rPr>
          <w:lang w:val="en-US"/>
        </w:rPr>
        <w:t>have</w:t>
      </w:r>
      <w:r>
        <w:rPr>
          <w:lang w:val="en-US"/>
        </w:rPr>
        <w:t xml:space="preserve"> at least one national</w:t>
      </w:r>
      <w:r w:rsidRPr="00E85A7E">
        <w:rPr>
          <w:lang w:val="en-US"/>
        </w:rPr>
        <w:t xml:space="preserve"> monitoring system</w:t>
      </w:r>
      <w:r>
        <w:rPr>
          <w:lang w:val="en-US"/>
        </w:rPr>
        <w:t xml:space="preserve"> for antimicrobial resistance (AMR) in bacterial pathogens of animals (in green)</w:t>
      </w:r>
      <w:r w:rsidRPr="00E85A7E">
        <w:rPr>
          <w:lang w:val="en-US"/>
        </w:rPr>
        <w:t>, no</w:t>
      </w:r>
      <w:r>
        <w:rPr>
          <w:lang w:val="en-US"/>
        </w:rPr>
        <w:t xml:space="preserve"> such</w:t>
      </w:r>
      <w:r w:rsidRPr="00E85A7E">
        <w:rPr>
          <w:lang w:val="en-US"/>
        </w:rPr>
        <w:t xml:space="preserve"> system</w:t>
      </w:r>
      <w:r>
        <w:rPr>
          <w:lang w:val="en-US"/>
        </w:rPr>
        <w:t xml:space="preserve"> (in red)</w:t>
      </w:r>
      <w:r w:rsidRPr="00E85A7E">
        <w:rPr>
          <w:lang w:val="en-US"/>
        </w:rPr>
        <w:t xml:space="preserve">, or where information is missing </w:t>
      </w:r>
      <w:r>
        <w:rPr>
          <w:lang w:val="en-US"/>
        </w:rPr>
        <w:t xml:space="preserve">(in purple) </w:t>
      </w:r>
      <w:r w:rsidRPr="00E85A7E">
        <w:rPr>
          <w:lang w:val="en-US"/>
        </w:rPr>
        <w:t xml:space="preserve">among countries affiliated to the </w:t>
      </w:r>
      <w:r>
        <w:rPr>
          <w:lang w:val="en-US"/>
        </w:rPr>
        <w:t>European Union Joint Action on Antimicrobial Resistance and Healthcare Associated Infections (EU-JAMRAI) and as of 2020</w:t>
      </w:r>
      <w:r w:rsidRPr="00E85A7E">
        <w:rPr>
          <w:lang w:val="en-US"/>
        </w:rPr>
        <w:t>.</w:t>
      </w:r>
    </w:p>
    <w:sectPr w:rsidR="00AE1D3A" w:rsidRPr="00E85A7E" w:rsidSect="00C600CB">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FFE144" w14:textId="77777777" w:rsidR="00923832" w:rsidRDefault="00923832" w:rsidP="00B0423E">
      <w:pPr>
        <w:spacing w:after="0" w:line="240" w:lineRule="auto"/>
      </w:pPr>
      <w:r>
        <w:separator/>
      </w:r>
    </w:p>
  </w:endnote>
  <w:endnote w:type="continuationSeparator" w:id="0">
    <w:p w14:paraId="52787B2A" w14:textId="77777777" w:rsidR="00923832" w:rsidRDefault="00923832" w:rsidP="00B0423E">
      <w:pPr>
        <w:spacing w:after="0" w:line="240" w:lineRule="auto"/>
      </w:pPr>
      <w:r>
        <w:continuationSeparator/>
      </w:r>
    </w:p>
  </w:endnote>
  <w:endnote w:type="continuationNotice" w:id="1">
    <w:p w14:paraId="441AF007" w14:textId="77777777" w:rsidR="00923832" w:rsidRDefault="009238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16AB7" w14:textId="77777777" w:rsidR="00C600CB" w:rsidRDefault="00C600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A058F0" w14:textId="77777777" w:rsidR="00923832" w:rsidRDefault="00923832" w:rsidP="00B0423E">
      <w:pPr>
        <w:spacing w:after="0" w:line="240" w:lineRule="auto"/>
      </w:pPr>
      <w:r>
        <w:separator/>
      </w:r>
    </w:p>
  </w:footnote>
  <w:footnote w:type="continuationSeparator" w:id="0">
    <w:p w14:paraId="6E6E7F9C" w14:textId="77777777" w:rsidR="00923832" w:rsidRDefault="00923832" w:rsidP="00B0423E">
      <w:pPr>
        <w:spacing w:after="0" w:line="240" w:lineRule="auto"/>
      </w:pPr>
      <w:r>
        <w:continuationSeparator/>
      </w:r>
    </w:p>
  </w:footnote>
  <w:footnote w:type="continuationNotice" w:id="1">
    <w:p w14:paraId="625031FD" w14:textId="77777777" w:rsidR="00923832" w:rsidRDefault="009238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29CFB" w14:textId="77777777" w:rsidR="00C600CB" w:rsidRDefault="00C600C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12F09"/>
    <w:multiLevelType w:val="hybridMultilevel"/>
    <w:tmpl w:val="32DA60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5E4401"/>
    <w:multiLevelType w:val="hybridMultilevel"/>
    <w:tmpl w:val="3C76E6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5E05E2"/>
    <w:multiLevelType w:val="hybridMultilevel"/>
    <w:tmpl w:val="11F408CC"/>
    <w:lvl w:ilvl="0" w:tplc="0809001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9F65F3A"/>
    <w:multiLevelType w:val="hybridMultilevel"/>
    <w:tmpl w:val="F6748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4F37ED"/>
    <w:multiLevelType w:val="hybridMultilevel"/>
    <w:tmpl w:val="971EEB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083D17"/>
    <w:multiLevelType w:val="hybridMultilevel"/>
    <w:tmpl w:val="DD12B5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ED42DA"/>
    <w:multiLevelType w:val="hybridMultilevel"/>
    <w:tmpl w:val="C5BAF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4F4205"/>
    <w:multiLevelType w:val="hybridMultilevel"/>
    <w:tmpl w:val="1FA43D2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8" w15:restartNumberingAfterBreak="0">
    <w:nsid w:val="14F365DF"/>
    <w:multiLevelType w:val="hybridMultilevel"/>
    <w:tmpl w:val="E4DEA2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116F5"/>
    <w:multiLevelType w:val="hybridMultilevel"/>
    <w:tmpl w:val="C5A863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264F23"/>
    <w:multiLevelType w:val="hybridMultilevel"/>
    <w:tmpl w:val="63DC7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F250B8"/>
    <w:multiLevelType w:val="hybridMultilevel"/>
    <w:tmpl w:val="C2D60858"/>
    <w:lvl w:ilvl="0" w:tplc="FD9CF08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CF441E"/>
    <w:multiLevelType w:val="hybridMultilevel"/>
    <w:tmpl w:val="E6D88FFC"/>
    <w:lvl w:ilvl="0" w:tplc="040C0001">
      <w:start w:val="1"/>
      <w:numFmt w:val="bullet"/>
      <w:lvlText w:val=""/>
      <w:lvlJc w:val="left"/>
      <w:pPr>
        <w:ind w:left="3600" w:hanging="360"/>
      </w:pPr>
      <w:rPr>
        <w:rFonts w:ascii="Symbol" w:hAnsi="Symbol"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13" w15:restartNumberingAfterBreak="0">
    <w:nsid w:val="33BF51C6"/>
    <w:multiLevelType w:val="hybridMultilevel"/>
    <w:tmpl w:val="B07C3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11ED8"/>
    <w:multiLevelType w:val="hybridMultilevel"/>
    <w:tmpl w:val="FCC6E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CC1C7C"/>
    <w:multiLevelType w:val="hybridMultilevel"/>
    <w:tmpl w:val="0E1CB8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E06EDB"/>
    <w:multiLevelType w:val="hybridMultilevel"/>
    <w:tmpl w:val="46B631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5E4735"/>
    <w:multiLevelType w:val="hybridMultilevel"/>
    <w:tmpl w:val="87925528"/>
    <w:lvl w:ilvl="0" w:tplc="F16A184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7123AC"/>
    <w:multiLevelType w:val="hybridMultilevel"/>
    <w:tmpl w:val="712C0F00"/>
    <w:lvl w:ilvl="0" w:tplc="909AE930">
      <w:start w:val="7"/>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36C429D"/>
    <w:multiLevelType w:val="hybridMultilevel"/>
    <w:tmpl w:val="A7B2E6E6"/>
    <w:lvl w:ilvl="0" w:tplc="040C0001">
      <w:start w:val="1"/>
      <w:numFmt w:val="bullet"/>
      <w:lvlText w:val=""/>
      <w:lvlJc w:val="left"/>
      <w:pPr>
        <w:ind w:left="9360" w:hanging="360"/>
      </w:pPr>
      <w:rPr>
        <w:rFonts w:ascii="Symbol" w:hAnsi="Symbol" w:hint="default"/>
      </w:rPr>
    </w:lvl>
    <w:lvl w:ilvl="1" w:tplc="040C0003" w:tentative="1">
      <w:start w:val="1"/>
      <w:numFmt w:val="bullet"/>
      <w:lvlText w:val="o"/>
      <w:lvlJc w:val="left"/>
      <w:pPr>
        <w:ind w:left="10080" w:hanging="360"/>
      </w:pPr>
      <w:rPr>
        <w:rFonts w:ascii="Courier New" w:hAnsi="Courier New" w:cs="Courier New" w:hint="default"/>
      </w:rPr>
    </w:lvl>
    <w:lvl w:ilvl="2" w:tplc="040C0005" w:tentative="1">
      <w:start w:val="1"/>
      <w:numFmt w:val="bullet"/>
      <w:lvlText w:val=""/>
      <w:lvlJc w:val="left"/>
      <w:pPr>
        <w:ind w:left="10800" w:hanging="360"/>
      </w:pPr>
      <w:rPr>
        <w:rFonts w:ascii="Wingdings" w:hAnsi="Wingdings" w:hint="default"/>
      </w:rPr>
    </w:lvl>
    <w:lvl w:ilvl="3" w:tplc="040C0001" w:tentative="1">
      <w:start w:val="1"/>
      <w:numFmt w:val="bullet"/>
      <w:lvlText w:val=""/>
      <w:lvlJc w:val="left"/>
      <w:pPr>
        <w:ind w:left="11520" w:hanging="360"/>
      </w:pPr>
      <w:rPr>
        <w:rFonts w:ascii="Symbol" w:hAnsi="Symbol" w:hint="default"/>
      </w:rPr>
    </w:lvl>
    <w:lvl w:ilvl="4" w:tplc="040C0003" w:tentative="1">
      <w:start w:val="1"/>
      <w:numFmt w:val="bullet"/>
      <w:lvlText w:val="o"/>
      <w:lvlJc w:val="left"/>
      <w:pPr>
        <w:ind w:left="12240" w:hanging="360"/>
      </w:pPr>
      <w:rPr>
        <w:rFonts w:ascii="Courier New" w:hAnsi="Courier New" w:cs="Courier New" w:hint="default"/>
      </w:rPr>
    </w:lvl>
    <w:lvl w:ilvl="5" w:tplc="040C0005" w:tentative="1">
      <w:start w:val="1"/>
      <w:numFmt w:val="bullet"/>
      <w:lvlText w:val=""/>
      <w:lvlJc w:val="left"/>
      <w:pPr>
        <w:ind w:left="12960" w:hanging="360"/>
      </w:pPr>
      <w:rPr>
        <w:rFonts w:ascii="Wingdings" w:hAnsi="Wingdings" w:hint="default"/>
      </w:rPr>
    </w:lvl>
    <w:lvl w:ilvl="6" w:tplc="040C0001" w:tentative="1">
      <w:start w:val="1"/>
      <w:numFmt w:val="bullet"/>
      <w:lvlText w:val=""/>
      <w:lvlJc w:val="left"/>
      <w:pPr>
        <w:ind w:left="13680" w:hanging="360"/>
      </w:pPr>
      <w:rPr>
        <w:rFonts w:ascii="Symbol" w:hAnsi="Symbol" w:hint="default"/>
      </w:rPr>
    </w:lvl>
    <w:lvl w:ilvl="7" w:tplc="040C0003" w:tentative="1">
      <w:start w:val="1"/>
      <w:numFmt w:val="bullet"/>
      <w:lvlText w:val="o"/>
      <w:lvlJc w:val="left"/>
      <w:pPr>
        <w:ind w:left="14400" w:hanging="360"/>
      </w:pPr>
      <w:rPr>
        <w:rFonts w:ascii="Courier New" w:hAnsi="Courier New" w:cs="Courier New" w:hint="default"/>
      </w:rPr>
    </w:lvl>
    <w:lvl w:ilvl="8" w:tplc="040C0005" w:tentative="1">
      <w:start w:val="1"/>
      <w:numFmt w:val="bullet"/>
      <w:lvlText w:val=""/>
      <w:lvlJc w:val="left"/>
      <w:pPr>
        <w:ind w:left="15120" w:hanging="360"/>
      </w:pPr>
      <w:rPr>
        <w:rFonts w:ascii="Wingdings" w:hAnsi="Wingdings" w:hint="default"/>
      </w:rPr>
    </w:lvl>
  </w:abstractNum>
  <w:abstractNum w:abstractNumId="20" w15:restartNumberingAfterBreak="0">
    <w:nsid w:val="44984052"/>
    <w:multiLevelType w:val="hybridMultilevel"/>
    <w:tmpl w:val="B24C93DC"/>
    <w:lvl w:ilvl="0" w:tplc="040C0001">
      <w:start w:val="1"/>
      <w:numFmt w:val="bullet"/>
      <w:lvlText w:val=""/>
      <w:lvlJc w:val="left"/>
      <w:pPr>
        <w:ind w:left="6480" w:hanging="360"/>
      </w:pPr>
      <w:rPr>
        <w:rFonts w:ascii="Symbol" w:hAnsi="Symbol" w:hint="default"/>
      </w:rPr>
    </w:lvl>
    <w:lvl w:ilvl="1" w:tplc="040C0003" w:tentative="1">
      <w:start w:val="1"/>
      <w:numFmt w:val="bullet"/>
      <w:lvlText w:val="o"/>
      <w:lvlJc w:val="left"/>
      <w:pPr>
        <w:ind w:left="7200" w:hanging="360"/>
      </w:pPr>
      <w:rPr>
        <w:rFonts w:ascii="Courier New" w:hAnsi="Courier New" w:cs="Courier New" w:hint="default"/>
      </w:rPr>
    </w:lvl>
    <w:lvl w:ilvl="2" w:tplc="040C0005" w:tentative="1">
      <w:start w:val="1"/>
      <w:numFmt w:val="bullet"/>
      <w:lvlText w:val=""/>
      <w:lvlJc w:val="left"/>
      <w:pPr>
        <w:ind w:left="7920" w:hanging="360"/>
      </w:pPr>
      <w:rPr>
        <w:rFonts w:ascii="Wingdings" w:hAnsi="Wingdings" w:hint="default"/>
      </w:rPr>
    </w:lvl>
    <w:lvl w:ilvl="3" w:tplc="040C0001" w:tentative="1">
      <w:start w:val="1"/>
      <w:numFmt w:val="bullet"/>
      <w:lvlText w:val=""/>
      <w:lvlJc w:val="left"/>
      <w:pPr>
        <w:ind w:left="8640" w:hanging="360"/>
      </w:pPr>
      <w:rPr>
        <w:rFonts w:ascii="Symbol" w:hAnsi="Symbol" w:hint="default"/>
      </w:rPr>
    </w:lvl>
    <w:lvl w:ilvl="4" w:tplc="040C0003" w:tentative="1">
      <w:start w:val="1"/>
      <w:numFmt w:val="bullet"/>
      <w:lvlText w:val="o"/>
      <w:lvlJc w:val="left"/>
      <w:pPr>
        <w:ind w:left="9360" w:hanging="360"/>
      </w:pPr>
      <w:rPr>
        <w:rFonts w:ascii="Courier New" w:hAnsi="Courier New" w:cs="Courier New" w:hint="default"/>
      </w:rPr>
    </w:lvl>
    <w:lvl w:ilvl="5" w:tplc="040C0005" w:tentative="1">
      <w:start w:val="1"/>
      <w:numFmt w:val="bullet"/>
      <w:lvlText w:val=""/>
      <w:lvlJc w:val="left"/>
      <w:pPr>
        <w:ind w:left="10080" w:hanging="360"/>
      </w:pPr>
      <w:rPr>
        <w:rFonts w:ascii="Wingdings" w:hAnsi="Wingdings" w:hint="default"/>
      </w:rPr>
    </w:lvl>
    <w:lvl w:ilvl="6" w:tplc="040C0001" w:tentative="1">
      <w:start w:val="1"/>
      <w:numFmt w:val="bullet"/>
      <w:lvlText w:val=""/>
      <w:lvlJc w:val="left"/>
      <w:pPr>
        <w:ind w:left="10800" w:hanging="360"/>
      </w:pPr>
      <w:rPr>
        <w:rFonts w:ascii="Symbol" w:hAnsi="Symbol" w:hint="default"/>
      </w:rPr>
    </w:lvl>
    <w:lvl w:ilvl="7" w:tplc="040C0003" w:tentative="1">
      <w:start w:val="1"/>
      <w:numFmt w:val="bullet"/>
      <w:lvlText w:val="o"/>
      <w:lvlJc w:val="left"/>
      <w:pPr>
        <w:ind w:left="11520" w:hanging="360"/>
      </w:pPr>
      <w:rPr>
        <w:rFonts w:ascii="Courier New" w:hAnsi="Courier New" w:cs="Courier New" w:hint="default"/>
      </w:rPr>
    </w:lvl>
    <w:lvl w:ilvl="8" w:tplc="040C0005" w:tentative="1">
      <w:start w:val="1"/>
      <w:numFmt w:val="bullet"/>
      <w:lvlText w:val=""/>
      <w:lvlJc w:val="left"/>
      <w:pPr>
        <w:ind w:left="12240" w:hanging="360"/>
      </w:pPr>
      <w:rPr>
        <w:rFonts w:ascii="Wingdings" w:hAnsi="Wingdings" w:hint="default"/>
      </w:rPr>
    </w:lvl>
  </w:abstractNum>
  <w:abstractNum w:abstractNumId="21" w15:restartNumberingAfterBreak="0">
    <w:nsid w:val="46770C2B"/>
    <w:multiLevelType w:val="hybridMultilevel"/>
    <w:tmpl w:val="E6A83D30"/>
    <w:lvl w:ilvl="0" w:tplc="C16241F8">
      <w:start w:val="1"/>
      <w:numFmt w:val="decimal"/>
      <w:lvlText w:val="%1."/>
      <w:lvlJc w:val="left"/>
      <w:pPr>
        <w:tabs>
          <w:tab w:val="num" w:pos="720"/>
        </w:tabs>
        <w:ind w:left="720" w:hanging="360"/>
      </w:pPr>
    </w:lvl>
    <w:lvl w:ilvl="1" w:tplc="11AC5CC4" w:tentative="1">
      <w:start w:val="1"/>
      <w:numFmt w:val="decimal"/>
      <w:lvlText w:val="%2."/>
      <w:lvlJc w:val="left"/>
      <w:pPr>
        <w:tabs>
          <w:tab w:val="num" w:pos="1440"/>
        </w:tabs>
        <w:ind w:left="1440" w:hanging="360"/>
      </w:pPr>
    </w:lvl>
    <w:lvl w:ilvl="2" w:tplc="1E4A4D1A" w:tentative="1">
      <w:start w:val="1"/>
      <w:numFmt w:val="decimal"/>
      <w:lvlText w:val="%3."/>
      <w:lvlJc w:val="left"/>
      <w:pPr>
        <w:tabs>
          <w:tab w:val="num" w:pos="2160"/>
        </w:tabs>
        <w:ind w:left="2160" w:hanging="360"/>
      </w:pPr>
    </w:lvl>
    <w:lvl w:ilvl="3" w:tplc="679AF790" w:tentative="1">
      <w:start w:val="1"/>
      <w:numFmt w:val="decimal"/>
      <w:lvlText w:val="%4."/>
      <w:lvlJc w:val="left"/>
      <w:pPr>
        <w:tabs>
          <w:tab w:val="num" w:pos="2880"/>
        </w:tabs>
        <w:ind w:left="2880" w:hanging="360"/>
      </w:pPr>
    </w:lvl>
    <w:lvl w:ilvl="4" w:tplc="E9EEDA24" w:tentative="1">
      <w:start w:val="1"/>
      <w:numFmt w:val="decimal"/>
      <w:lvlText w:val="%5."/>
      <w:lvlJc w:val="left"/>
      <w:pPr>
        <w:tabs>
          <w:tab w:val="num" w:pos="3600"/>
        </w:tabs>
        <w:ind w:left="3600" w:hanging="360"/>
      </w:pPr>
    </w:lvl>
    <w:lvl w:ilvl="5" w:tplc="1E18E808" w:tentative="1">
      <w:start w:val="1"/>
      <w:numFmt w:val="decimal"/>
      <w:lvlText w:val="%6."/>
      <w:lvlJc w:val="left"/>
      <w:pPr>
        <w:tabs>
          <w:tab w:val="num" w:pos="4320"/>
        </w:tabs>
        <w:ind w:left="4320" w:hanging="360"/>
      </w:pPr>
    </w:lvl>
    <w:lvl w:ilvl="6" w:tplc="16DA2610" w:tentative="1">
      <w:start w:val="1"/>
      <w:numFmt w:val="decimal"/>
      <w:lvlText w:val="%7."/>
      <w:lvlJc w:val="left"/>
      <w:pPr>
        <w:tabs>
          <w:tab w:val="num" w:pos="5040"/>
        </w:tabs>
        <w:ind w:left="5040" w:hanging="360"/>
      </w:pPr>
    </w:lvl>
    <w:lvl w:ilvl="7" w:tplc="BC1C368C" w:tentative="1">
      <w:start w:val="1"/>
      <w:numFmt w:val="decimal"/>
      <w:lvlText w:val="%8."/>
      <w:lvlJc w:val="left"/>
      <w:pPr>
        <w:tabs>
          <w:tab w:val="num" w:pos="5760"/>
        </w:tabs>
        <w:ind w:left="5760" w:hanging="360"/>
      </w:pPr>
    </w:lvl>
    <w:lvl w:ilvl="8" w:tplc="24286D06" w:tentative="1">
      <w:start w:val="1"/>
      <w:numFmt w:val="decimal"/>
      <w:lvlText w:val="%9."/>
      <w:lvlJc w:val="left"/>
      <w:pPr>
        <w:tabs>
          <w:tab w:val="num" w:pos="6480"/>
        </w:tabs>
        <w:ind w:left="6480" w:hanging="360"/>
      </w:pPr>
    </w:lvl>
  </w:abstractNum>
  <w:abstractNum w:abstractNumId="22" w15:restartNumberingAfterBreak="0">
    <w:nsid w:val="49F80272"/>
    <w:multiLevelType w:val="hybridMultilevel"/>
    <w:tmpl w:val="DEC6FAC8"/>
    <w:lvl w:ilvl="0" w:tplc="DACC7F3C">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CDE18F5"/>
    <w:multiLevelType w:val="hybridMultilevel"/>
    <w:tmpl w:val="2B305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EE58F3"/>
    <w:multiLevelType w:val="hybridMultilevel"/>
    <w:tmpl w:val="59EC23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F95450E"/>
    <w:multiLevelType w:val="hybridMultilevel"/>
    <w:tmpl w:val="D42AE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724941"/>
    <w:multiLevelType w:val="hybridMultilevel"/>
    <w:tmpl w:val="17962A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9C7B00"/>
    <w:multiLevelType w:val="hybridMultilevel"/>
    <w:tmpl w:val="1AB012A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59B65979"/>
    <w:multiLevelType w:val="hybridMultilevel"/>
    <w:tmpl w:val="7B62F138"/>
    <w:lvl w:ilvl="0" w:tplc="39C806A6">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9" w15:restartNumberingAfterBreak="0">
    <w:nsid w:val="59FC6F64"/>
    <w:multiLevelType w:val="hybridMultilevel"/>
    <w:tmpl w:val="F276644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3442DE"/>
    <w:multiLevelType w:val="hybridMultilevel"/>
    <w:tmpl w:val="1820D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A5233D"/>
    <w:multiLevelType w:val="hybridMultilevel"/>
    <w:tmpl w:val="1182F9AA"/>
    <w:lvl w:ilvl="0" w:tplc="9D8A1E5E">
      <w:start w:val="1"/>
      <w:numFmt w:val="decimal"/>
      <w:lvlText w:val="%1."/>
      <w:lvlJc w:val="left"/>
      <w:pPr>
        <w:tabs>
          <w:tab w:val="num" w:pos="720"/>
        </w:tabs>
        <w:ind w:left="720" w:hanging="360"/>
      </w:pPr>
    </w:lvl>
    <w:lvl w:ilvl="1" w:tplc="66AEAF70" w:tentative="1">
      <w:start w:val="1"/>
      <w:numFmt w:val="decimal"/>
      <w:lvlText w:val="%2."/>
      <w:lvlJc w:val="left"/>
      <w:pPr>
        <w:tabs>
          <w:tab w:val="num" w:pos="1440"/>
        </w:tabs>
        <w:ind w:left="1440" w:hanging="360"/>
      </w:pPr>
    </w:lvl>
    <w:lvl w:ilvl="2" w:tplc="0C989C4C" w:tentative="1">
      <w:start w:val="1"/>
      <w:numFmt w:val="decimal"/>
      <w:lvlText w:val="%3."/>
      <w:lvlJc w:val="left"/>
      <w:pPr>
        <w:tabs>
          <w:tab w:val="num" w:pos="2160"/>
        </w:tabs>
        <w:ind w:left="2160" w:hanging="360"/>
      </w:pPr>
    </w:lvl>
    <w:lvl w:ilvl="3" w:tplc="97169C56" w:tentative="1">
      <w:start w:val="1"/>
      <w:numFmt w:val="decimal"/>
      <w:lvlText w:val="%4."/>
      <w:lvlJc w:val="left"/>
      <w:pPr>
        <w:tabs>
          <w:tab w:val="num" w:pos="2880"/>
        </w:tabs>
        <w:ind w:left="2880" w:hanging="360"/>
      </w:pPr>
    </w:lvl>
    <w:lvl w:ilvl="4" w:tplc="0664AAA6" w:tentative="1">
      <w:start w:val="1"/>
      <w:numFmt w:val="decimal"/>
      <w:lvlText w:val="%5."/>
      <w:lvlJc w:val="left"/>
      <w:pPr>
        <w:tabs>
          <w:tab w:val="num" w:pos="3600"/>
        </w:tabs>
        <w:ind w:left="3600" w:hanging="360"/>
      </w:pPr>
    </w:lvl>
    <w:lvl w:ilvl="5" w:tplc="0CAA572C" w:tentative="1">
      <w:start w:val="1"/>
      <w:numFmt w:val="decimal"/>
      <w:lvlText w:val="%6."/>
      <w:lvlJc w:val="left"/>
      <w:pPr>
        <w:tabs>
          <w:tab w:val="num" w:pos="4320"/>
        </w:tabs>
        <w:ind w:left="4320" w:hanging="360"/>
      </w:pPr>
    </w:lvl>
    <w:lvl w:ilvl="6" w:tplc="B2062658" w:tentative="1">
      <w:start w:val="1"/>
      <w:numFmt w:val="decimal"/>
      <w:lvlText w:val="%7."/>
      <w:lvlJc w:val="left"/>
      <w:pPr>
        <w:tabs>
          <w:tab w:val="num" w:pos="5040"/>
        </w:tabs>
        <w:ind w:left="5040" w:hanging="360"/>
      </w:pPr>
    </w:lvl>
    <w:lvl w:ilvl="7" w:tplc="5F00DA5E" w:tentative="1">
      <w:start w:val="1"/>
      <w:numFmt w:val="decimal"/>
      <w:lvlText w:val="%8."/>
      <w:lvlJc w:val="left"/>
      <w:pPr>
        <w:tabs>
          <w:tab w:val="num" w:pos="5760"/>
        </w:tabs>
        <w:ind w:left="5760" w:hanging="360"/>
      </w:pPr>
    </w:lvl>
    <w:lvl w:ilvl="8" w:tplc="DFB00CB6" w:tentative="1">
      <w:start w:val="1"/>
      <w:numFmt w:val="decimal"/>
      <w:lvlText w:val="%9."/>
      <w:lvlJc w:val="left"/>
      <w:pPr>
        <w:tabs>
          <w:tab w:val="num" w:pos="6480"/>
        </w:tabs>
        <w:ind w:left="6480" w:hanging="360"/>
      </w:pPr>
    </w:lvl>
  </w:abstractNum>
  <w:abstractNum w:abstractNumId="32" w15:restartNumberingAfterBreak="0">
    <w:nsid w:val="5AF83311"/>
    <w:multiLevelType w:val="hybridMultilevel"/>
    <w:tmpl w:val="8B747A0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3" w15:restartNumberingAfterBreak="0">
    <w:nsid w:val="6C781053"/>
    <w:multiLevelType w:val="hybridMultilevel"/>
    <w:tmpl w:val="F992E34C"/>
    <w:lvl w:ilvl="0" w:tplc="722C78B2">
      <w:start w:val="1"/>
      <w:numFmt w:val="decimal"/>
      <w:lvlText w:val="%1."/>
      <w:lvlJc w:val="left"/>
      <w:pPr>
        <w:tabs>
          <w:tab w:val="num" w:pos="720"/>
        </w:tabs>
        <w:ind w:left="720" w:hanging="360"/>
      </w:pPr>
    </w:lvl>
    <w:lvl w:ilvl="1" w:tplc="BD5CFF78" w:tentative="1">
      <w:start w:val="1"/>
      <w:numFmt w:val="decimal"/>
      <w:lvlText w:val="%2."/>
      <w:lvlJc w:val="left"/>
      <w:pPr>
        <w:tabs>
          <w:tab w:val="num" w:pos="1440"/>
        </w:tabs>
        <w:ind w:left="1440" w:hanging="360"/>
      </w:pPr>
    </w:lvl>
    <w:lvl w:ilvl="2" w:tplc="664A803E" w:tentative="1">
      <w:start w:val="1"/>
      <w:numFmt w:val="decimal"/>
      <w:lvlText w:val="%3."/>
      <w:lvlJc w:val="left"/>
      <w:pPr>
        <w:tabs>
          <w:tab w:val="num" w:pos="2160"/>
        </w:tabs>
        <w:ind w:left="2160" w:hanging="360"/>
      </w:pPr>
    </w:lvl>
    <w:lvl w:ilvl="3" w:tplc="73C4BC46" w:tentative="1">
      <w:start w:val="1"/>
      <w:numFmt w:val="decimal"/>
      <w:lvlText w:val="%4."/>
      <w:lvlJc w:val="left"/>
      <w:pPr>
        <w:tabs>
          <w:tab w:val="num" w:pos="2880"/>
        </w:tabs>
        <w:ind w:left="2880" w:hanging="360"/>
      </w:pPr>
    </w:lvl>
    <w:lvl w:ilvl="4" w:tplc="418061AC" w:tentative="1">
      <w:start w:val="1"/>
      <w:numFmt w:val="decimal"/>
      <w:lvlText w:val="%5."/>
      <w:lvlJc w:val="left"/>
      <w:pPr>
        <w:tabs>
          <w:tab w:val="num" w:pos="3600"/>
        </w:tabs>
        <w:ind w:left="3600" w:hanging="360"/>
      </w:pPr>
    </w:lvl>
    <w:lvl w:ilvl="5" w:tplc="880000A4" w:tentative="1">
      <w:start w:val="1"/>
      <w:numFmt w:val="decimal"/>
      <w:lvlText w:val="%6."/>
      <w:lvlJc w:val="left"/>
      <w:pPr>
        <w:tabs>
          <w:tab w:val="num" w:pos="4320"/>
        </w:tabs>
        <w:ind w:left="4320" w:hanging="360"/>
      </w:pPr>
    </w:lvl>
    <w:lvl w:ilvl="6" w:tplc="D97E3BC0" w:tentative="1">
      <w:start w:val="1"/>
      <w:numFmt w:val="decimal"/>
      <w:lvlText w:val="%7."/>
      <w:lvlJc w:val="left"/>
      <w:pPr>
        <w:tabs>
          <w:tab w:val="num" w:pos="5040"/>
        </w:tabs>
        <w:ind w:left="5040" w:hanging="360"/>
      </w:pPr>
    </w:lvl>
    <w:lvl w:ilvl="7" w:tplc="A824FAC6" w:tentative="1">
      <w:start w:val="1"/>
      <w:numFmt w:val="decimal"/>
      <w:lvlText w:val="%8."/>
      <w:lvlJc w:val="left"/>
      <w:pPr>
        <w:tabs>
          <w:tab w:val="num" w:pos="5760"/>
        </w:tabs>
        <w:ind w:left="5760" w:hanging="360"/>
      </w:pPr>
    </w:lvl>
    <w:lvl w:ilvl="8" w:tplc="10CA61DC" w:tentative="1">
      <w:start w:val="1"/>
      <w:numFmt w:val="decimal"/>
      <w:lvlText w:val="%9."/>
      <w:lvlJc w:val="left"/>
      <w:pPr>
        <w:tabs>
          <w:tab w:val="num" w:pos="6480"/>
        </w:tabs>
        <w:ind w:left="6480" w:hanging="360"/>
      </w:pPr>
    </w:lvl>
  </w:abstractNum>
  <w:abstractNum w:abstractNumId="34" w15:restartNumberingAfterBreak="0">
    <w:nsid w:val="707D4C54"/>
    <w:multiLevelType w:val="hybridMultilevel"/>
    <w:tmpl w:val="DA962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E34BE2"/>
    <w:multiLevelType w:val="hybridMultilevel"/>
    <w:tmpl w:val="DFA68B2E"/>
    <w:lvl w:ilvl="0" w:tplc="F16A184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112556"/>
    <w:multiLevelType w:val="hybridMultilevel"/>
    <w:tmpl w:val="268C4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990CCB"/>
    <w:multiLevelType w:val="hybridMultilevel"/>
    <w:tmpl w:val="E9F4E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37"/>
  </w:num>
  <w:num w:numId="3">
    <w:abstractNumId w:val="9"/>
  </w:num>
  <w:num w:numId="4">
    <w:abstractNumId w:val="4"/>
  </w:num>
  <w:num w:numId="5">
    <w:abstractNumId w:val="13"/>
  </w:num>
  <w:num w:numId="6">
    <w:abstractNumId w:val="32"/>
  </w:num>
  <w:num w:numId="7">
    <w:abstractNumId w:val="14"/>
  </w:num>
  <w:num w:numId="8">
    <w:abstractNumId w:val="6"/>
  </w:num>
  <w:num w:numId="9">
    <w:abstractNumId w:val="3"/>
  </w:num>
  <w:num w:numId="10">
    <w:abstractNumId w:val="36"/>
  </w:num>
  <w:num w:numId="11">
    <w:abstractNumId w:val="17"/>
  </w:num>
  <w:num w:numId="12">
    <w:abstractNumId w:val="35"/>
  </w:num>
  <w:num w:numId="13">
    <w:abstractNumId w:val="10"/>
  </w:num>
  <w:num w:numId="14">
    <w:abstractNumId w:val="1"/>
  </w:num>
  <w:num w:numId="15">
    <w:abstractNumId w:val="8"/>
  </w:num>
  <w:num w:numId="16">
    <w:abstractNumId w:val="34"/>
  </w:num>
  <w:num w:numId="17">
    <w:abstractNumId w:val="30"/>
  </w:num>
  <w:num w:numId="18">
    <w:abstractNumId w:val="23"/>
  </w:num>
  <w:num w:numId="19">
    <w:abstractNumId w:val="29"/>
  </w:num>
  <w:num w:numId="20">
    <w:abstractNumId w:val="2"/>
  </w:num>
  <w:num w:numId="21">
    <w:abstractNumId w:val="25"/>
  </w:num>
  <w:num w:numId="22">
    <w:abstractNumId w:val="26"/>
  </w:num>
  <w:num w:numId="23">
    <w:abstractNumId w:val="33"/>
  </w:num>
  <w:num w:numId="24">
    <w:abstractNumId w:val="31"/>
  </w:num>
  <w:num w:numId="25">
    <w:abstractNumId w:val="22"/>
  </w:num>
  <w:num w:numId="26">
    <w:abstractNumId w:val="21"/>
  </w:num>
  <w:num w:numId="27">
    <w:abstractNumId w:val="18"/>
  </w:num>
  <w:num w:numId="28">
    <w:abstractNumId w:val="5"/>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2"/>
  </w:num>
  <w:num w:numId="32">
    <w:abstractNumId w:val="20"/>
  </w:num>
  <w:num w:numId="33">
    <w:abstractNumId w:val="19"/>
  </w:num>
  <w:num w:numId="34">
    <w:abstractNumId w:val="24"/>
  </w:num>
  <w:num w:numId="35">
    <w:abstractNumId w:val="0"/>
  </w:num>
  <w:num w:numId="36">
    <w:abstractNumId w:val="27"/>
  </w:num>
  <w:num w:numId="37">
    <w:abstractNumId w:val="11"/>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942"/>
    <w:rsid w:val="000026F7"/>
    <w:rsid w:val="0000293D"/>
    <w:rsid w:val="00014F26"/>
    <w:rsid w:val="0002320F"/>
    <w:rsid w:val="00036D4F"/>
    <w:rsid w:val="00041CAD"/>
    <w:rsid w:val="00042D54"/>
    <w:rsid w:val="00044F79"/>
    <w:rsid w:val="0007397D"/>
    <w:rsid w:val="00073B27"/>
    <w:rsid w:val="00074BEA"/>
    <w:rsid w:val="00083F28"/>
    <w:rsid w:val="000841E8"/>
    <w:rsid w:val="000A0253"/>
    <w:rsid w:val="000B02D9"/>
    <w:rsid w:val="000B1A4C"/>
    <w:rsid w:val="000B63BD"/>
    <w:rsid w:val="000C1700"/>
    <w:rsid w:val="000E468C"/>
    <w:rsid w:val="000E7212"/>
    <w:rsid w:val="000F2980"/>
    <w:rsid w:val="00102CBD"/>
    <w:rsid w:val="00136980"/>
    <w:rsid w:val="001523A0"/>
    <w:rsid w:val="0015347B"/>
    <w:rsid w:val="00154450"/>
    <w:rsid w:val="0016007D"/>
    <w:rsid w:val="001626D3"/>
    <w:rsid w:val="00165606"/>
    <w:rsid w:val="001746FF"/>
    <w:rsid w:val="001771B1"/>
    <w:rsid w:val="00185CEE"/>
    <w:rsid w:val="001921A1"/>
    <w:rsid w:val="00195372"/>
    <w:rsid w:val="001A1A99"/>
    <w:rsid w:val="001A52AE"/>
    <w:rsid w:val="001B0531"/>
    <w:rsid w:val="001B12D0"/>
    <w:rsid w:val="001B4465"/>
    <w:rsid w:val="001F13A3"/>
    <w:rsid w:val="001F2208"/>
    <w:rsid w:val="001F4630"/>
    <w:rsid w:val="00210492"/>
    <w:rsid w:val="00212DF7"/>
    <w:rsid w:val="00215530"/>
    <w:rsid w:val="002247C2"/>
    <w:rsid w:val="00227872"/>
    <w:rsid w:val="002317F1"/>
    <w:rsid w:val="00231B8E"/>
    <w:rsid w:val="00233A31"/>
    <w:rsid w:val="00235584"/>
    <w:rsid w:val="00240745"/>
    <w:rsid w:val="002460FF"/>
    <w:rsid w:val="00257E6E"/>
    <w:rsid w:val="00260C3B"/>
    <w:rsid w:val="00265995"/>
    <w:rsid w:val="002779B7"/>
    <w:rsid w:val="00284194"/>
    <w:rsid w:val="00293C99"/>
    <w:rsid w:val="002B24D3"/>
    <w:rsid w:val="002C62DC"/>
    <w:rsid w:val="002F016D"/>
    <w:rsid w:val="00343665"/>
    <w:rsid w:val="00344F2B"/>
    <w:rsid w:val="00361D5E"/>
    <w:rsid w:val="0036323A"/>
    <w:rsid w:val="003679E1"/>
    <w:rsid w:val="003710C9"/>
    <w:rsid w:val="00374942"/>
    <w:rsid w:val="00380ADC"/>
    <w:rsid w:val="00384C2D"/>
    <w:rsid w:val="003A282F"/>
    <w:rsid w:val="003B32C4"/>
    <w:rsid w:val="003C7D2F"/>
    <w:rsid w:val="003D1E8F"/>
    <w:rsid w:val="003D448F"/>
    <w:rsid w:val="003D77D2"/>
    <w:rsid w:val="003E04A7"/>
    <w:rsid w:val="003E380B"/>
    <w:rsid w:val="003F5D92"/>
    <w:rsid w:val="00415F16"/>
    <w:rsid w:val="0042472D"/>
    <w:rsid w:val="00430414"/>
    <w:rsid w:val="00431E63"/>
    <w:rsid w:val="00434333"/>
    <w:rsid w:val="00434AF8"/>
    <w:rsid w:val="00436656"/>
    <w:rsid w:val="00436697"/>
    <w:rsid w:val="0044198F"/>
    <w:rsid w:val="00442E34"/>
    <w:rsid w:val="00443A18"/>
    <w:rsid w:val="0044699D"/>
    <w:rsid w:val="00447452"/>
    <w:rsid w:val="00457966"/>
    <w:rsid w:val="00462F0D"/>
    <w:rsid w:val="004662BC"/>
    <w:rsid w:val="00473F55"/>
    <w:rsid w:val="00481121"/>
    <w:rsid w:val="004A103C"/>
    <w:rsid w:val="004A333A"/>
    <w:rsid w:val="004A52A3"/>
    <w:rsid w:val="004D46B4"/>
    <w:rsid w:val="004D63E0"/>
    <w:rsid w:val="004E2790"/>
    <w:rsid w:val="00502FD0"/>
    <w:rsid w:val="005417DC"/>
    <w:rsid w:val="005435D5"/>
    <w:rsid w:val="00545AAB"/>
    <w:rsid w:val="00550C8A"/>
    <w:rsid w:val="005535F1"/>
    <w:rsid w:val="0055575D"/>
    <w:rsid w:val="00563890"/>
    <w:rsid w:val="0056607C"/>
    <w:rsid w:val="005703F1"/>
    <w:rsid w:val="00574B50"/>
    <w:rsid w:val="00577387"/>
    <w:rsid w:val="005A1C84"/>
    <w:rsid w:val="005B0B9E"/>
    <w:rsid w:val="005C6B35"/>
    <w:rsid w:val="005E5803"/>
    <w:rsid w:val="005E61B9"/>
    <w:rsid w:val="005F4A2A"/>
    <w:rsid w:val="00602C94"/>
    <w:rsid w:val="00606759"/>
    <w:rsid w:val="00612200"/>
    <w:rsid w:val="00613FA2"/>
    <w:rsid w:val="00615039"/>
    <w:rsid w:val="006358E5"/>
    <w:rsid w:val="0063707D"/>
    <w:rsid w:val="0065168F"/>
    <w:rsid w:val="00660EBF"/>
    <w:rsid w:val="0067501C"/>
    <w:rsid w:val="00680CA8"/>
    <w:rsid w:val="00687625"/>
    <w:rsid w:val="006A5D60"/>
    <w:rsid w:val="006A64E3"/>
    <w:rsid w:val="006A6999"/>
    <w:rsid w:val="006B77CD"/>
    <w:rsid w:val="006D5232"/>
    <w:rsid w:val="006E43EB"/>
    <w:rsid w:val="006F1D30"/>
    <w:rsid w:val="006F2202"/>
    <w:rsid w:val="006F6E43"/>
    <w:rsid w:val="00711E46"/>
    <w:rsid w:val="00722356"/>
    <w:rsid w:val="00743645"/>
    <w:rsid w:val="00744C3C"/>
    <w:rsid w:val="007511DB"/>
    <w:rsid w:val="007515BE"/>
    <w:rsid w:val="007533CA"/>
    <w:rsid w:val="00753F44"/>
    <w:rsid w:val="0075779F"/>
    <w:rsid w:val="00761514"/>
    <w:rsid w:val="00790917"/>
    <w:rsid w:val="00794AF8"/>
    <w:rsid w:val="007A5F03"/>
    <w:rsid w:val="007B23D2"/>
    <w:rsid w:val="007C0709"/>
    <w:rsid w:val="007E0973"/>
    <w:rsid w:val="007E2B7C"/>
    <w:rsid w:val="007E7201"/>
    <w:rsid w:val="008020CD"/>
    <w:rsid w:val="00803465"/>
    <w:rsid w:val="00824E0D"/>
    <w:rsid w:val="008251DF"/>
    <w:rsid w:val="0084166C"/>
    <w:rsid w:val="0084281F"/>
    <w:rsid w:val="00857F1C"/>
    <w:rsid w:val="008659FF"/>
    <w:rsid w:val="00883A0B"/>
    <w:rsid w:val="00886D0C"/>
    <w:rsid w:val="00893E79"/>
    <w:rsid w:val="008A3653"/>
    <w:rsid w:val="008A45E9"/>
    <w:rsid w:val="008C1260"/>
    <w:rsid w:val="008E504B"/>
    <w:rsid w:val="00902B4B"/>
    <w:rsid w:val="0090490B"/>
    <w:rsid w:val="00906962"/>
    <w:rsid w:val="00906AEE"/>
    <w:rsid w:val="00915756"/>
    <w:rsid w:val="00923832"/>
    <w:rsid w:val="00930B89"/>
    <w:rsid w:val="009321D2"/>
    <w:rsid w:val="009474B5"/>
    <w:rsid w:val="009479D1"/>
    <w:rsid w:val="009528CE"/>
    <w:rsid w:val="009549A8"/>
    <w:rsid w:val="00961C2E"/>
    <w:rsid w:val="00976E86"/>
    <w:rsid w:val="0098764C"/>
    <w:rsid w:val="009B71F9"/>
    <w:rsid w:val="009C4861"/>
    <w:rsid w:val="009E34F4"/>
    <w:rsid w:val="009F1BE2"/>
    <w:rsid w:val="00A00028"/>
    <w:rsid w:val="00A11D15"/>
    <w:rsid w:val="00A13DF1"/>
    <w:rsid w:val="00A14F0E"/>
    <w:rsid w:val="00A15BA0"/>
    <w:rsid w:val="00A37EC0"/>
    <w:rsid w:val="00A43748"/>
    <w:rsid w:val="00A441BE"/>
    <w:rsid w:val="00A50776"/>
    <w:rsid w:val="00A672E9"/>
    <w:rsid w:val="00A71AF3"/>
    <w:rsid w:val="00A73709"/>
    <w:rsid w:val="00A75418"/>
    <w:rsid w:val="00A75F28"/>
    <w:rsid w:val="00A838A1"/>
    <w:rsid w:val="00A8494F"/>
    <w:rsid w:val="00A94ED1"/>
    <w:rsid w:val="00A96D18"/>
    <w:rsid w:val="00AA6909"/>
    <w:rsid w:val="00AC0B24"/>
    <w:rsid w:val="00AE1D3A"/>
    <w:rsid w:val="00AE25E9"/>
    <w:rsid w:val="00AE2885"/>
    <w:rsid w:val="00AF2430"/>
    <w:rsid w:val="00AF405B"/>
    <w:rsid w:val="00B0423E"/>
    <w:rsid w:val="00B06C6D"/>
    <w:rsid w:val="00B07333"/>
    <w:rsid w:val="00B12FD2"/>
    <w:rsid w:val="00B13D26"/>
    <w:rsid w:val="00B22311"/>
    <w:rsid w:val="00B22826"/>
    <w:rsid w:val="00B228BC"/>
    <w:rsid w:val="00B25F7F"/>
    <w:rsid w:val="00B26612"/>
    <w:rsid w:val="00B31CBA"/>
    <w:rsid w:val="00B32DC8"/>
    <w:rsid w:val="00B34647"/>
    <w:rsid w:val="00B44A31"/>
    <w:rsid w:val="00B64E6D"/>
    <w:rsid w:val="00BA58E2"/>
    <w:rsid w:val="00BB37B9"/>
    <w:rsid w:val="00BB42CA"/>
    <w:rsid w:val="00BC4A54"/>
    <w:rsid w:val="00BD4EB8"/>
    <w:rsid w:val="00BE2857"/>
    <w:rsid w:val="00BE2AD8"/>
    <w:rsid w:val="00BF0DCD"/>
    <w:rsid w:val="00BF1E7E"/>
    <w:rsid w:val="00BF2A67"/>
    <w:rsid w:val="00C044D5"/>
    <w:rsid w:val="00C060FB"/>
    <w:rsid w:val="00C161A2"/>
    <w:rsid w:val="00C16A69"/>
    <w:rsid w:val="00C23065"/>
    <w:rsid w:val="00C25335"/>
    <w:rsid w:val="00C3480D"/>
    <w:rsid w:val="00C35813"/>
    <w:rsid w:val="00C44B05"/>
    <w:rsid w:val="00C52784"/>
    <w:rsid w:val="00C52F8D"/>
    <w:rsid w:val="00C600CB"/>
    <w:rsid w:val="00C62AC3"/>
    <w:rsid w:val="00C63BF6"/>
    <w:rsid w:val="00C670C6"/>
    <w:rsid w:val="00C764FE"/>
    <w:rsid w:val="00C768AA"/>
    <w:rsid w:val="00C834C2"/>
    <w:rsid w:val="00C86A04"/>
    <w:rsid w:val="00C87B12"/>
    <w:rsid w:val="00C97684"/>
    <w:rsid w:val="00CA5528"/>
    <w:rsid w:val="00CD19D0"/>
    <w:rsid w:val="00CD2054"/>
    <w:rsid w:val="00CD2F2D"/>
    <w:rsid w:val="00CD6CDF"/>
    <w:rsid w:val="00CE0CB3"/>
    <w:rsid w:val="00CE5458"/>
    <w:rsid w:val="00CF0307"/>
    <w:rsid w:val="00CF5FE2"/>
    <w:rsid w:val="00D144E6"/>
    <w:rsid w:val="00D206DF"/>
    <w:rsid w:val="00D31714"/>
    <w:rsid w:val="00D335B0"/>
    <w:rsid w:val="00D41400"/>
    <w:rsid w:val="00D42F15"/>
    <w:rsid w:val="00D47463"/>
    <w:rsid w:val="00D56F0B"/>
    <w:rsid w:val="00D607CF"/>
    <w:rsid w:val="00D66892"/>
    <w:rsid w:val="00D7411E"/>
    <w:rsid w:val="00D834DD"/>
    <w:rsid w:val="00D95F5C"/>
    <w:rsid w:val="00DA1B2F"/>
    <w:rsid w:val="00DA265B"/>
    <w:rsid w:val="00DA5847"/>
    <w:rsid w:val="00DB5E64"/>
    <w:rsid w:val="00DE5F1E"/>
    <w:rsid w:val="00E0328A"/>
    <w:rsid w:val="00E153D4"/>
    <w:rsid w:val="00E40917"/>
    <w:rsid w:val="00E50CBD"/>
    <w:rsid w:val="00E57924"/>
    <w:rsid w:val="00E601B2"/>
    <w:rsid w:val="00E6362A"/>
    <w:rsid w:val="00E70734"/>
    <w:rsid w:val="00E80CE8"/>
    <w:rsid w:val="00E82EA9"/>
    <w:rsid w:val="00E84BD8"/>
    <w:rsid w:val="00E85A7E"/>
    <w:rsid w:val="00E85BC7"/>
    <w:rsid w:val="00E91528"/>
    <w:rsid w:val="00E937AF"/>
    <w:rsid w:val="00EB2B5C"/>
    <w:rsid w:val="00EB7D59"/>
    <w:rsid w:val="00EC0480"/>
    <w:rsid w:val="00EC7B2F"/>
    <w:rsid w:val="00ED3812"/>
    <w:rsid w:val="00EF6F67"/>
    <w:rsid w:val="00F02A77"/>
    <w:rsid w:val="00F07F97"/>
    <w:rsid w:val="00F24EB4"/>
    <w:rsid w:val="00F34159"/>
    <w:rsid w:val="00F370CF"/>
    <w:rsid w:val="00F517AC"/>
    <w:rsid w:val="00F6049C"/>
    <w:rsid w:val="00F662E2"/>
    <w:rsid w:val="00F73194"/>
    <w:rsid w:val="00F73D37"/>
    <w:rsid w:val="00F74F91"/>
    <w:rsid w:val="00F841F7"/>
    <w:rsid w:val="00F844A0"/>
    <w:rsid w:val="00F863E6"/>
    <w:rsid w:val="00F9029E"/>
    <w:rsid w:val="00FA611F"/>
    <w:rsid w:val="00FB7419"/>
    <w:rsid w:val="00FC32DC"/>
    <w:rsid w:val="00FF28C0"/>
    <w:rsid w:val="00FF6E4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73B79"/>
  <w15:chartTrackingRefBased/>
  <w15:docId w15:val="{3D5983F0-A348-4DAC-95FF-C54011C7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C3B"/>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60C3B"/>
    <w:pPr>
      <w:ind w:left="720"/>
      <w:contextualSpacing/>
    </w:pPr>
  </w:style>
  <w:style w:type="character" w:styleId="Marquedecommentaire">
    <w:name w:val="annotation reference"/>
    <w:basedOn w:val="Policepardfaut"/>
    <w:uiPriority w:val="99"/>
    <w:semiHidden/>
    <w:unhideWhenUsed/>
    <w:rsid w:val="00260C3B"/>
    <w:rPr>
      <w:sz w:val="16"/>
      <w:szCs w:val="16"/>
    </w:rPr>
  </w:style>
  <w:style w:type="paragraph" w:styleId="Commentaire">
    <w:name w:val="annotation text"/>
    <w:basedOn w:val="Normal"/>
    <w:link w:val="CommentaireCar"/>
    <w:uiPriority w:val="99"/>
    <w:semiHidden/>
    <w:unhideWhenUsed/>
    <w:rsid w:val="00260C3B"/>
    <w:pPr>
      <w:spacing w:line="240" w:lineRule="auto"/>
    </w:pPr>
    <w:rPr>
      <w:sz w:val="20"/>
      <w:szCs w:val="20"/>
    </w:rPr>
  </w:style>
  <w:style w:type="character" w:customStyle="1" w:styleId="CommentaireCar">
    <w:name w:val="Commentaire Car"/>
    <w:basedOn w:val="Policepardfaut"/>
    <w:link w:val="Commentaire"/>
    <w:uiPriority w:val="99"/>
    <w:semiHidden/>
    <w:rsid w:val="00260C3B"/>
    <w:rPr>
      <w:sz w:val="20"/>
      <w:szCs w:val="20"/>
      <w:lang w:val="fr-FR"/>
    </w:rPr>
  </w:style>
  <w:style w:type="paragraph" w:styleId="Objetducommentaire">
    <w:name w:val="annotation subject"/>
    <w:basedOn w:val="Commentaire"/>
    <w:next w:val="Commentaire"/>
    <w:link w:val="ObjetducommentaireCar"/>
    <w:uiPriority w:val="99"/>
    <w:semiHidden/>
    <w:unhideWhenUsed/>
    <w:rsid w:val="00260C3B"/>
    <w:rPr>
      <w:b/>
      <w:bCs/>
    </w:rPr>
  </w:style>
  <w:style w:type="character" w:customStyle="1" w:styleId="ObjetducommentaireCar">
    <w:name w:val="Objet du commentaire Car"/>
    <w:basedOn w:val="CommentaireCar"/>
    <w:link w:val="Objetducommentaire"/>
    <w:uiPriority w:val="99"/>
    <w:semiHidden/>
    <w:rsid w:val="00260C3B"/>
    <w:rPr>
      <w:b/>
      <w:bCs/>
      <w:sz w:val="20"/>
      <w:szCs w:val="20"/>
      <w:lang w:val="fr-FR"/>
    </w:rPr>
  </w:style>
  <w:style w:type="paragraph" w:styleId="Textedebulles">
    <w:name w:val="Balloon Text"/>
    <w:basedOn w:val="Normal"/>
    <w:link w:val="TextedebullesCar"/>
    <w:uiPriority w:val="99"/>
    <w:semiHidden/>
    <w:unhideWhenUsed/>
    <w:rsid w:val="00260C3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60C3B"/>
    <w:rPr>
      <w:rFonts w:ascii="Segoe UI" w:hAnsi="Segoe UI" w:cs="Segoe UI"/>
      <w:sz w:val="18"/>
      <w:szCs w:val="18"/>
      <w:lang w:val="fr-FR"/>
    </w:rPr>
  </w:style>
  <w:style w:type="paragraph" w:styleId="Bibliographie">
    <w:name w:val="Bibliography"/>
    <w:basedOn w:val="Normal"/>
    <w:next w:val="Normal"/>
    <w:uiPriority w:val="37"/>
    <w:unhideWhenUsed/>
    <w:rsid w:val="00260C3B"/>
    <w:pPr>
      <w:spacing w:after="240" w:line="240" w:lineRule="auto"/>
      <w:ind w:left="720" w:hanging="720"/>
    </w:pPr>
  </w:style>
  <w:style w:type="table" w:styleId="Grilledutableau">
    <w:name w:val="Table Grid"/>
    <w:basedOn w:val="TableauNormal"/>
    <w:uiPriority w:val="39"/>
    <w:rsid w:val="00260C3B"/>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260C3B"/>
    <w:pPr>
      <w:spacing w:after="200" w:line="240" w:lineRule="auto"/>
    </w:pPr>
    <w:rPr>
      <w:i/>
      <w:iCs/>
      <w:color w:val="44546A" w:themeColor="text2"/>
      <w:sz w:val="18"/>
      <w:szCs w:val="18"/>
    </w:rPr>
  </w:style>
  <w:style w:type="character" w:styleId="Numrodeligne">
    <w:name w:val="line number"/>
    <w:basedOn w:val="Policepardfaut"/>
    <w:uiPriority w:val="99"/>
    <w:semiHidden/>
    <w:unhideWhenUsed/>
    <w:rsid w:val="00260C3B"/>
  </w:style>
  <w:style w:type="character" w:styleId="Lienhypertexte">
    <w:name w:val="Hyperlink"/>
    <w:basedOn w:val="Policepardfaut"/>
    <w:uiPriority w:val="99"/>
    <w:unhideWhenUsed/>
    <w:rsid w:val="00260C3B"/>
    <w:rPr>
      <w:color w:val="0563C1" w:themeColor="hyperlink"/>
      <w:u w:val="single"/>
    </w:rPr>
  </w:style>
  <w:style w:type="character" w:customStyle="1" w:styleId="Olstomnmnande1">
    <w:name w:val="Olöst omnämnande1"/>
    <w:basedOn w:val="Policepardfaut"/>
    <w:uiPriority w:val="99"/>
    <w:semiHidden/>
    <w:unhideWhenUsed/>
    <w:rsid w:val="00260C3B"/>
    <w:rPr>
      <w:color w:val="605E5C"/>
      <w:shd w:val="clear" w:color="auto" w:fill="E1DFDD"/>
    </w:rPr>
  </w:style>
  <w:style w:type="character" w:styleId="Lienhypertextesuivivisit">
    <w:name w:val="FollowedHyperlink"/>
    <w:basedOn w:val="Policepardfaut"/>
    <w:uiPriority w:val="99"/>
    <w:semiHidden/>
    <w:unhideWhenUsed/>
    <w:rsid w:val="00260C3B"/>
    <w:rPr>
      <w:color w:val="954F72" w:themeColor="followedHyperlink"/>
      <w:u w:val="single"/>
    </w:rPr>
  </w:style>
  <w:style w:type="character" w:styleId="Accentuation">
    <w:name w:val="Emphasis"/>
    <w:basedOn w:val="Policepardfaut"/>
    <w:uiPriority w:val="20"/>
    <w:qFormat/>
    <w:rsid w:val="00260C3B"/>
    <w:rPr>
      <w:i/>
      <w:iCs/>
    </w:rPr>
  </w:style>
  <w:style w:type="character" w:styleId="Mentionnonrsolue">
    <w:name w:val="Unresolved Mention"/>
    <w:basedOn w:val="Policepardfaut"/>
    <w:uiPriority w:val="99"/>
    <w:semiHidden/>
    <w:unhideWhenUsed/>
    <w:rsid w:val="00260C3B"/>
    <w:rPr>
      <w:color w:val="605E5C"/>
      <w:shd w:val="clear" w:color="auto" w:fill="E1DFDD"/>
    </w:rPr>
  </w:style>
  <w:style w:type="paragraph" w:styleId="En-tte">
    <w:name w:val="header"/>
    <w:basedOn w:val="Normal"/>
    <w:link w:val="En-tteCar"/>
    <w:uiPriority w:val="99"/>
    <w:unhideWhenUsed/>
    <w:rsid w:val="00B0423E"/>
    <w:pPr>
      <w:tabs>
        <w:tab w:val="center" w:pos="4703"/>
        <w:tab w:val="right" w:pos="9406"/>
      </w:tabs>
      <w:spacing w:after="0" w:line="240" w:lineRule="auto"/>
    </w:pPr>
  </w:style>
  <w:style w:type="character" w:customStyle="1" w:styleId="En-tteCar">
    <w:name w:val="En-tête Car"/>
    <w:basedOn w:val="Policepardfaut"/>
    <w:link w:val="En-tte"/>
    <w:uiPriority w:val="99"/>
    <w:rsid w:val="00B0423E"/>
    <w:rPr>
      <w:lang w:val="fr-FR"/>
    </w:rPr>
  </w:style>
  <w:style w:type="paragraph" w:styleId="Pieddepage">
    <w:name w:val="footer"/>
    <w:basedOn w:val="Normal"/>
    <w:link w:val="PieddepageCar"/>
    <w:uiPriority w:val="99"/>
    <w:unhideWhenUsed/>
    <w:rsid w:val="00B0423E"/>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B0423E"/>
    <w:rPr>
      <w:lang w:val="fr-FR"/>
    </w:rPr>
  </w:style>
  <w:style w:type="character" w:customStyle="1" w:styleId="Mentionnonrsolue1">
    <w:name w:val="Mention non résolue1"/>
    <w:basedOn w:val="Policepardfaut"/>
    <w:uiPriority w:val="99"/>
    <w:semiHidden/>
    <w:unhideWhenUsed/>
    <w:rsid w:val="00041CAD"/>
    <w:rPr>
      <w:color w:val="605E5C"/>
      <w:shd w:val="clear" w:color="auto" w:fill="E1DFDD"/>
    </w:rPr>
  </w:style>
  <w:style w:type="paragraph" w:styleId="Rvision">
    <w:name w:val="Revision"/>
    <w:hidden/>
    <w:uiPriority w:val="99"/>
    <w:semiHidden/>
    <w:rsid w:val="00041CAD"/>
    <w:pPr>
      <w:spacing w:after="0" w:line="240" w:lineRule="auto"/>
    </w:pPr>
    <w:rPr>
      <w:lang w:val="fr-FR"/>
    </w:rPr>
  </w:style>
  <w:style w:type="character" w:customStyle="1" w:styleId="Olstomnmnande2">
    <w:name w:val="Olöst omnämnande2"/>
    <w:basedOn w:val="Policepardfaut"/>
    <w:uiPriority w:val="99"/>
    <w:semiHidden/>
    <w:unhideWhenUsed/>
    <w:rsid w:val="009549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955050">
      <w:bodyDiv w:val="1"/>
      <w:marLeft w:val="0"/>
      <w:marRight w:val="0"/>
      <w:marTop w:val="0"/>
      <w:marBottom w:val="0"/>
      <w:divBdr>
        <w:top w:val="none" w:sz="0" w:space="0" w:color="auto"/>
        <w:left w:val="none" w:sz="0" w:space="0" w:color="auto"/>
        <w:bottom w:val="none" w:sz="0" w:space="0" w:color="auto"/>
        <w:right w:val="none" w:sz="0" w:space="0" w:color="auto"/>
      </w:divBdr>
    </w:div>
    <w:div w:id="90984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jamrai.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B30FC-69CB-4BF3-81D7-B2081B7C9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1</Pages>
  <Words>19212</Words>
  <Characters>109515</Characters>
  <Application>Microsoft Office Word</Application>
  <DocSecurity>0</DocSecurity>
  <Lines>912</Lines>
  <Paragraphs>256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128471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Mader, Rodolphe (FAORAP)</dc:creator>
  <cp:keywords/>
  <dc:description/>
  <cp:lastModifiedBy>Mader, Rodolphe (FAORAP)</cp:lastModifiedBy>
  <cp:revision>77</cp:revision>
  <cp:lastPrinted>2021-04-07T19:03:00Z</cp:lastPrinted>
  <dcterms:created xsi:type="dcterms:W3CDTF">2021-03-25T11:34:00Z</dcterms:created>
  <dcterms:modified xsi:type="dcterms:W3CDTF">2021-04-07T19:06:00Z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zotero-version="5.0.96"&gt;&lt;session id="W4SGBVUs"/&gt;&lt;style id="http://www.zotero.org/styles/frontiers-in-microbiology" hasBibliography="1" bibliographyStyleHasBeenSet="1"/&gt;&lt;prefs&gt;&lt;pref name="fieldType" value="Field"/&gt;&lt;/prefs&gt;&lt;/data&gt;</vt:lpwstr>
  </property>
</Properties>
</file>