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5"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A2AB198" w14:textId="77777777" w:rsidR="001959B9" w:rsidRDefault="001959B9" w:rsidP="008A527E">
      <w:pPr>
        <w:spacing w:line="480" w:lineRule="auto"/>
        <w:rPr>
          <w:rFonts w:ascii="Times New Roman" w:hAnsi="Times New Roman" w:cs="Times New Roman"/>
          <w:b/>
          <w:sz w:val="28"/>
          <w:szCs w:val="28"/>
        </w:rPr>
      </w:pPr>
      <w:r w:rsidRPr="009633B5">
        <w:rPr>
          <w:rFonts w:ascii="Times New Roman" w:hAnsi="Times New Roman" w:cs="Times New Roman"/>
          <w:b/>
          <w:sz w:val="28"/>
          <w:szCs w:val="28"/>
        </w:rPr>
        <w:t>Supplemental Data</w:t>
      </w:r>
    </w:p>
    <w:p w14:paraId="0666F573" w14:textId="77777777" w:rsidR="00A97A27" w:rsidRDefault="00A97A27" w:rsidP="00A97A27">
      <w:pPr>
        <w:spacing w:line="360" w:lineRule="auto"/>
        <w:rPr>
          <w:rFonts w:ascii="Times New Roman" w:eastAsia="Times New Roman" w:hAnsi="Times New Roman" w:cs="Times New Roman"/>
          <w:b/>
          <w:color w:val="000000"/>
        </w:rPr>
      </w:pPr>
    </w:p>
    <w:p w14:paraId="1B14E52C" w14:textId="77777777" w:rsidR="00A97A27" w:rsidRPr="00BB01BE" w:rsidRDefault="00A97A27" w:rsidP="00A97A27">
      <w:pPr>
        <w:spacing w:line="360" w:lineRule="auto"/>
        <w:rPr>
          <w:rFonts w:ascii="Times New Roman" w:hAnsi="Times New Roman" w:cs="Times New Roman"/>
        </w:rPr>
      </w:pPr>
      <w:r w:rsidRPr="00BB01BE">
        <w:rPr>
          <w:rFonts w:ascii="Times New Roman" w:eastAsia="Times New Roman" w:hAnsi="Times New Roman" w:cs="Times New Roman"/>
          <w:b/>
          <w:color w:val="000000"/>
        </w:rPr>
        <w:t>Manuscript title:</w:t>
      </w:r>
      <w:r w:rsidRPr="00BB01BE">
        <w:rPr>
          <w:rFonts w:ascii="Times New Roman" w:eastAsia="Times New Roman" w:hAnsi="Times New Roman" w:cs="Times New Roman"/>
          <w:color w:val="000000"/>
        </w:rPr>
        <w:t xml:space="preserve"> </w:t>
      </w:r>
      <w:r w:rsidRPr="00BB01BE">
        <w:rPr>
          <w:rFonts w:ascii="Times New Roman" w:hAnsi="Times New Roman" w:cs="Times New Roman"/>
        </w:rPr>
        <w:t xml:space="preserve">Blood-Brain Barrier Impairment and </w:t>
      </w:r>
      <w:proofErr w:type="spellStart"/>
      <w:r w:rsidRPr="00BB01BE">
        <w:rPr>
          <w:rFonts w:ascii="Times New Roman" w:hAnsi="Times New Roman" w:cs="Times New Roman"/>
        </w:rPr>
        <w:t>Hypoperfusion</w:t>
      </w:r>
      <w:proofErr w:type="spellEnd"/>
      <w:r w:rsidRPr="00BB01BE">
        <w:rPr>
          <w:rFonts w:ascii="Times New Roman" w:hAnsi="Times New Roman" w:cs="Times New Roman"/>
        </w:rPr>
        <w:t xml:space="preserve"> are linked in Cerebral Small Vessel Disease</w:t>
      </w:r>
    </w:p>
    <w:p w14:paraId="0BA87AD1" w14:textId="77777777" w:rsidR="00A97A27" w:rsidRPr="00BB01BE" w:rsidRDefault="00A97A27" w:rsidP="00A97A27">
      <w:pPr>
        <w:spacing w:line="360" w:lineRule="auto"/>
        <w:rPr>
          <w:rFonts w:ascii="Times New Roman" w:hAnsi="Times New Roman" w:cs="Times New Roman"/>
        </w:rPr>
      </w:pPr>
      <w:r w:rsidRPr="00BB01BE">
        <w:rPr>
          <w:rFonts w:ascii="Times New Roman" w:hAnsi="Times New Roman" w:cs="Times New Roman"/>
          <w:b/>
        </w:rPr>
        <w:t>Manuscript ID:</w:t>
      </w:r>
      <w:r w:rsidRPr="00BB01BE">
        <w:rPr>
          <w:rFonts w:ascii="Times New Roman" w:hAnsi="Times New Roman" w:cs="Times New Roman"/>
        </w:rPr>
        <w:t xml:space="preserve"> </w:t>
      </w:r>
      <w:bookmarkStart w:id="0" w:name="_GoBack"/>
      <w:r w:rsidRPr="00BB01BE">
        <w:rPr>
          <w:rFonts w:ascii="Times New Roman" w:hAnsi="Times New Roman" w:cs="Times New Roman"/>
        </w:rPr>
        <w:t>NEUROLOGY/2018/893248</w:t>
      </w:r>
      <w:bookmarkEnd w:id="0"/>
    </w:p>
    <w:p w14:paraId="597C4F62" w14:textId="77777777" w:rsidR="00A97A27" w:rsidRPr="00BB01BE" w:rsidRDefault="00A97A27" w:rsidP="00A97A27">
      <w:pPr>
        <w:spacing w:line="360" w:lineRule="auto"/>
        <w:rPr>
          <w:rFonts w:ascii="Times New Roman" w:hAnsi="Times New Roman" w:cs="Times New Roman"/>
        </w:rPr>
      </w:pPr>
      <w:r w:rsidRPr="00BB01BE">
        <w:rPr>
          <w:rFonts w:ascii="Times New Roman" w:hAnsi="Times New Roman" w:cs="Times New Roman"/>
          <w:b/>
        </w:rPr>
        <w:t>First</w:t>
      </w:r>
      <w:r w:rsidRPr="00BB01BE">
        <w:rPr>
          <w:rFonts w:ascii="Times New Roman" w:hAnsi="Times New Roman" w:cs="Times New Roman"/>
        </w:rPr>
        <w:t xml:space="preserve"> </w:t>
      </w:r>
      <w:r w:rsidRPr="00BB01BE">
        <w:rPr>
          <w:rFonts w:ascii="Times New Roman" w:hAnsi="Times New Roman" w:cs="Times New Roman"/>
          <w:b/>
        </w:rPr>
        <w:t>author</w:t>
      </w:r>
      <w:r w:rsidRPr="00BB01BE">
        <w:rPr>
          <w:rFonts w:ascii="Times New Roman" w:hAnsi="Times New Roman" w:cs="Times New Roman"/>
        </w:rPr>
        <w:t xml:space="preserve">: </w:t>
      </w:r>
      <w:proofErr w:type="spellStart"/>
      <w:r w:rsidRPr="00BB01BE">
        <w:rPr>
          <w:rFonts w:ascii="Times New Roman" w:hAnsi="Times New Roman" w:cs="Times New Roman"/>
        </w:rPr>
        <w:t>S.M.Wong</w:t>
      </w:r>
      <w:proofErr w:type="spellEnd"/>
    </w:p>
    <w:p w14:paraId="10FE49EE" w14:textId="77777777" w:rsidR="00A97A27" w:rsidRDefault="00A97A27" w:rsidP="008A527E">
      <w:pPr>
        <w:spacing w:line="480" w:lineRule="auto"/>
        <w:rPr>
          <w:rFonts w:ascii="Times New Roman" w:hAnsi="Times New Roman" w:cs="Times New Roman"/>
          <w:b/>
        </w:rPr>
      </w:pPr>
    </w:p>
    <w:p w14:paraId="0EFED3CC" w14:textId="77777777" w:rsidR="001959B9" w:rsidRPr="009633B5" w:rsidRDefault="001959B9" w:rsidP="008A527E">
      <w:pPr>
        <w:spacing w:line="480" w:lineRule="auto"/>
        <w:rPr>
          <w:rFonts w:ascii="Times New Roman" w:hAnsi="Times New Roman" w:cs="Times New Roman"/>
          <w:b/>
        </w:rPr>
      </w:pPr>
      <w:r w:rsidRPr="009633B5">
        <w:rPr>
          <w:rFonts w:ascii="Times New Roman" w:hAnsi="Times New Roman" w:cs="Times New Roman"/>
          <w:b/>
        </w:rPr>
        <w:t>1.1. Patient inclusion</w:t>
      </w:r>
    </w:p>
    <w:p w14:paraId="6110005D" w14:textId="142FA92C" w:rsidR="001959B9" w:rsidRPr="009633B5" w:rsidRDefault="001959B9" w:rsidP="008A527E">
      <w:pPr>
        <w:spacing w:line="480" w:lineRule="auto"/>
        <w:rPr>
          <w:rFonts w:ascii="Times New Roman" w:hAnsi="Times New Roman" w:cs="Times New Roman"/>
          <w:lang w:val="en-GB"/>
        </w:rPr>
      </w:pPr>
      <w:r w:rsidRPr="009633B5">
        <w:rPr>
          <w:rFonts w:ascii="Times New Roman" w:hAnsi="Times New Roman" w:cs="Times New Roman"/>
          <w:lang w:val="en-GB"/>
        </w:rPr>
        <w:t xml:space="preserve">Lacunar stroke patients were recruited from the Stroke Unit of the Maastricht University Medical Centre and </w:t>
      </w:r>
      <w:proofErr w:type="spellStart"/>
      <w:r w:rsidRPr="009633B5">
        <w:rPr>
          <w:rFonts w:ascii="Times New Roman" w:hAnsi="Times New Roman" w:cs="Times New Roman"/>
          <w:lang w:val="en-GB"/>
        </w:rPr>
        <w:t>Zuyderland</w:t>
      </w:r>
      <w:proofErr w:type="spellEnd"/>
      <w:r w:rsidRPr="009633B5">
        <w:rPr>
          <w:rFonts w:ascii="Times New Roman" w:hAnsi="Times New Roman" w:cs="Times New Roman"/>
          <w:lang w:val="en-GB"/>
        </w:rPr>
        <w:t xml:space="preserve"> Hospital, The Netherlands, in the period between April 2013 and December 2014. Lacunar stroke was defined as an acute stroke syndrome with a compatible recent small subcortical infarct on brain MRI. If no such lesion was visible on imaging, established criteria for lacunar stroke syndrome were used consisting of unilateral motor and/or sensory signs that involved the whole of at least 2 of the 3 body parts (face, arm, leg), without disturbance of consciousness, visual fields, language, or other cortical functions</w:t>
      </w:r>
      <w:r w:rsidR="00CA2DC7">
        <w:rPr>
          <w:rFonts w:ascii="Times New Roman" w:hAnsi="Times New Roman" w:cs="Times New Roman"/>
          <w:lang w:val="en-GB"/>
        </w:rPr>
        <w:t>.</w:t>
      </w:r>
      <w:r w:rsidR="00CA2DC7">
        <w:rPr>
          <w:rFonts w:ascii="Times New Roman" w:hAnsi="Times New Roman" w:cs="Times New Roman"/>
          <w:lang w:val="en-GB"/>
        </w:rPr>
        <w:fldChar w:fldCharType="begin" w:fldLock="1"/>
      </w:r>
      <w:r w:rsidR="00CA2DC7">
        <w:rPr>
          <w:rFonts w:ascii="Times New Roman" w:hAnsi="Times New Roman" w:cs="Times New Roman"/>
          <w:lang w:val="en-GB"/>
        </w:rPr>
        <w:instrText>ADDIN CSL_CITATION { "citationItems" : [ { "id" : "ITEM-1", "itemData" : { "DOI" : "10.1161/01.STR.18.3.545", "ISBN" : "0039-2499; 0039-2499", "ISSN" : "0039-2499", "PMID" : "3590244", "abstract" : "In a consecutive series of 515 first-ever strokes in a community-based study of stroke that combined prompt clinical assessment by a study neurologist with a high rate of confirmed pathologic diagnosis, 108 cases (21%) had a lacunar syndrome. A computed tomography (CT) scan was performed in 104 (96%) of these cases. Only 3 cases had primary intracerebral hemorrhage, and another 3 had \"inappropriate\" areas of infarcts were seen in 34 of the remaining 98 (35%) CT scans. The crude annual incidence of lacunar infarction was 0.33/1,000. There was no excess risk among men. The case fatality rates were 1% at 1 month and 9.8% at 1 year. The rate of recurrent strokes was 11.8% in the first year. Among patients surviving 1 year, 66% were capable of independent existence.", "author" : [ { "dropping-particle" : "", "family" : "Bamford", "given" : "J", "non-dropping-particle" : "", "parse-names" : false, "suffix" : "" }, { "dropping-particle" : "", "family" : "Sandercock", "given" : "P", "non-dropping-particle" : "", "parse-names" : false, "suffix" : "" }, { "dropping-particle" : "", "family" : "Jones", "given" : "L", "non-dropping-particle" : "", "parse-names" : false, "suffix" : "" }, { "dropping-particle" : "", "family" : "Warlow", "given" : "C", "non-dropping-particle" : "", "parse-names" : false, "suffix" : "" } ], "container-title" : "Stroke", "id" : "ITEM-1", "issue" : "3", "issued" : { "date-parts" : [ [ "1987" ] ] }, "page" : "545-551", "title" : "The natural history of lacunar infarction: the Oxfordshire Community Stroke Project.", "type" : "article-journal", "volume" : "18" }, "uris" : [ "http://www.mendeley.com/documents/?uuid=cca9430a-69b8-49f4-9a3a-e6ce9a142241" ] } ], "mendeley" : { "formattedCitation" : "&lt;sup&gt;1&lt;/sup&gt;", "plainTextFormattedCitation" : "1", "previouslyFormattedCitation" : "&lt;sup&gt;1&lt;/sup&gt;" }, "properties" : {  }, "schema" : "https://github.com/citation-style-language/schema/raw/master/csl-citation.json" }</w:instrText>
      </w:r>
      <w:r w:rsidR="00CA2DC7">
        <w:rPr>
          <w:rFonts w:ascii="Times New Roman" w:hAnsi="Times New Roman" w:cs="Times New Roman"/>
          <w:lang w:val="en-GB"/>
        </w:rPr>
        <w:fldChar w:fldCharType="separate"/>
      </w:r>
      <w:r w:rsidR="00CA2DC7" w:rsidRPr="00CA2DC7">
        <w:rPr>
          <w:rFonts w:ascii="Times New Roman" w:hAnsi="Times New Roman" w:cs="Times New Roman"/>
          <w:noProof/>
          <w:vertAlign w:val="superscript"/>
          <w:lang w:val="en-GB"/>
        </w:rPr>
        <w:t>1</w:t>
      </w:r>
      <w:r w:rsidR="00CA2DC7">
        <w:rPr>
          <w:rFonts w:ascii="Times New Roman" w:hAnsi="Times New Roman" w:cs="Times New Roman"/>
          <w:lang w:val="en-GB"/>
        </w:rPr>
        <w:fldChar w:fldCharType="end"/>
      </w:r>
      <w:r w:rsidRPr="009633B5">
        <w:rPr>
          <w:rFonts w:ascii="Times New Roman" w:hAnsi="Times New Roman" w:cs="Times New Roman"/>
          <w:lang w:val="en-GB"/>
        </w:rPr>
        <w:t xml:space="preserve"> Exclusion criteria include a potential cardiac embolic source (e.g. atrial fibrillation), or symptomatic carotid stenosis of ≥50%.</w:t>
      </w:r>
      <w:r w:rsidR="00CA2DC7">
        <w:rPr>
          <w:rFonts w:ascii="Times New Roman" w:hAnsi="Times New Roman" w:cs="Times New Roman"/>
          <w:lang w:val="en-GB"/>
        </w:rPr>
        <w:fldChar w:fldCharType="begin" w:fldLock="1"/>
      </w:r>
      <w:r w:rsidR="00CA2DC7">
        <w:rPr>
          <w:rFonts w:ascii="Times New Roman" w:hAnsi="Times New Roman" w:cs="Times New Roman"/>
          <w:lang w:val="en-GB"/>
        </w:rPr>
        <w:instrText>ADDIN CSL_CITATION { "citationItems" : [ { "id" : "ITEM-1", "itemData" : { "author" : [ { "dropping-particle" : "", "family" : "Barnett", "given" : "H J M", "non-dropping-particle" : "", "parse-names" : false, "suffix" : "" } ], "container-title" : "Stroke", "id" : "ITEM-1", "issued" : { "date-parts" : [ [ "1992" ] ] }, "page" : "1048-1053", "title" : "Symptomatic Carotid Artery Stenosis: A Solvable Problem", "type" : "article-journal", "volume" : "23" }, "uris" : [ "http://www.mendeley.com/documents/?uuid=d6752716-1837-4381-8f80-d5a285a1ced3" ] } ], "mendeley" : { "formattedCitation" : "&lt;sup&gt;2&lt;/sup&gt;", "plainTextFormattedCitation" : "2", "previouslyFormattedCitation" : "&lt;sup&gt;2&lt;/sup&gt;" }, "properties" : {  }, "schema" : "https://github.com/citation-style-language/schema/raw/master/csl-citation.json" }</w:instrText>
      </w:r>
      <w:r w:rsidR="00CA2DC7">
        <w:rPr>
          <w:rFonts w:ascii="Times New Roman" w:hAnsi="Times New Roman" w:cs="Times New Roman"/>
          <w:lang w:val="en-GB"/>
        </w:rPr>
        <w:fldChar w:fldCharType="separate"/>
      </w:r>
      <w:r w:rsidR="00CA2DC7" w:rsidRPr="00CA2DC7">
        <w:rPr>
          <w:rFonts w:ascii="Times New Roman" w:hAnsi="Times New Roman" w:cs="Times New Roman"/>
          <w:noProof/>
          <w:vertAlign w:val="superscript"/>
          <w:lang w:val="en-GB"/>
        </w:rPr>
        <w:t>2</w:t>
      </w:r>
      <w:r w:rsidR="00CA2DC7">
        <w:rPr>
          <w:rFonts w:ascii="Times New Roman" w:hAnsi="Times New Roman" w:cs="Times New Roman"/>
          <w:lang w:val="en-GB"/>
        </w:rPr>
        <w:fldChar w:fldCharType="end"/>
      </w:r>
      <w:r w:rsidRPr="009633B5">
        <w:rPr>
          <w:rFonts w:ascii="Times New Roman" w:hAnsi="Times New Roman" w:cs="Times New Roman"/>
          <w:lang w:val="en-GB"/>
        </w:rPr>
        <w:t xml:space="preserve"> Lacunar stroke patients were included at least three months post-stroke to avoid acute stroke changes.</w:t>
      </w:r>
      <w:r w:rsidR="00CA2DC7">
        <w:rPr>
          <w:rFonts w:ascii="Times New Roman" w:hAnsi="Times New Roman" w:cs="Times New Roman"/>
          <w:lang w:val="en-GB"/>
        </w:rPr>
        <w:fldChar w:fldCharType="begin" w:fldLock="1"/>
      </w:r>
      <w:r w:rsidR="00CA2DC7">
        <w:rPr>
          <w:rFonts w:ascii="Times New Roman" w:hAnsi="Times New Roman" w:cs="Times New Roman"/>
          <w:lang w:val="en-GB"/>
        </w:rPr>
        <w:instrText>ADDIN CSL_CITATION { "citationItems" : [ { "id" : "ITEM-1", "itemData" : { "DOI" : "10.1161/STROKEAHA.110.608257", "ISBN" : "1524-4628 (Electronic)\\n0039-2499 (Linking)", "ISSN" : "00392499", "PMID" : "21940972", "abstract" : "Disruptions of the blood-brain barrier (BBB) and edema formation both play key roles in the development of neurological dysfunction in acute and chronic cerebral ischemia. Animal studies have revealed the molecular cascades that are initiated with hypoxia/ischemia in the cells forming the neurovascular unit and that contribute to cell death. Matrix metalloproteinases cause reversible degradation of tight junction proteins early after the onset of ischemia, and a delayed secondary opening during a neuroinflammatory response occurring from 24 to 72 hours after. Cyclooxygenases are important in the delayed opening as the neuroinflammatory response progresses. An early opening of the BBB within the 3-hour therapeutic window for tissue-type plasminogen activator can allow it to enter the brain and increase the risk of hemorrhage. Chronic hypoxic hypoperfusion opens the BBB, which contributes to the cognitive changes seen with lacunar strokes and white matter injury in subcortical ischemic vascular disease. This review will describe the molecular and cellular events associated with BBB disruption and potential therapies directed toward restoring the integrity of the neurovascular unit.", "author" : [ { "dropping-particle" : "", "family" : "Yang", "given" : "Yi", "non-dropping-particle" : "", "parse-names" : false, "suffix" : "" }, { "dropping-particle" : "", "family" : "Rosenberg", "given" : "Gary A.", "non-dropping-particle" : "", "parse-names" : false, "suffix" : "" } ], "container-title" : "Stroke", "id" : "ITEM-1", "issue" : "11", "issued" : { "date-parts" : [ [ "2011" ] ] }, "page" : "3323-3328", "title" : "Blood-brain barrier breakdown in acute and chronic cerebrovascular disease", "type" : "article-journal", "volume" : "42" }, "uris" : [ "http://www.mendeley.com/documents/?uuid=7079a461-edc7-4fcb-9e97-64f6a293e4ea" ] } ], "mendeley" : { "formattedCitation" : "&lt;sup&gt;3&lt;/sup&gt;", "plainTextFormattedCitation" : "3", "previouslyFormattedCitation" : "&lt;sup&gt;3&lt;/sup&gt;" }, "properties" : {  }, "schema" : "https://github.com/citation-style-language/schema/raw/master/csl-citation.json" }</w:instrText>
      </w:r>
      <w:r w:rsidR="00CA2DC7">
        <w:rPr>
          <w:rFonts w:ascii="Times New Roman" w:hAnsi="Times New Roman" w:cs="Times New Roman"/>
          <w:lang w:val="en-GB"/>
        </w:rPr>
        <w:fldChar w:fldCharType="separate"/>
      </w:r>
      <w:r w:rsidR="00CA2DC7" w:rsidRPr="00CA2DC7">
        <w:rPr>
          <w:rFonts w:ascii="Times New Roman" w:hAnsi="Times New Roman" w:cs="Times New Roman"/>
          <w:noProof/>
          <w:vertAlign w:val="superscript"/>
          <w:lang w:val="en-GB"/>
        </w:rPr>
        <w:t>3</w:t>
      </w:r>
      <w:r w:rsidR="00CA2DC7">
        <w:rPr>
          <w:rFonts w:ascii="Times New Roman" w:hAnsi="Times New Roman" w:cs="Times New Roman"/>
          <w:lang w:val="en-GB"/>
        </w:rPr>
        <w:fldChar w:fldCharType="end"/>
      </w:r>
      <w:r w:rsidRPr="009633B5">
        <w:rPr>
          <w:rFonts w:ascii="Times New Roman" w:hAnsi="Times New Roman" w:cs="Times New Roman"/>
          <w:lang w:val="en-GB"/>
        </w:rPr>
        <w:t xml:space="preserve"> </w:t>
      </w:r>
      <w:r w:rsidR="00D812B6">
        <w:rPr>
          <w:rFonts w:ascii="Times New Roman" w:hAnsi="Times New Roman" w:cs="Times New Roman"/>
        </w:rPr>
        <w:t>Mild vascular cognitive impairment (</w:t>
      </w:r>
      <w:r w:rsidRPr="009633B5">
        <w:rPr>
          <w:rFonts w:ascii="Times New Roman" w:hAnsi="Times New Roman" w:cs="Times New Roman"/>
          <w:lang w:val="en-GB"/>
        </w:rPr>
        <w:t>mVCI</w:t>
      </w:r>
      <w:r w:rsidR="00D812B6">
        <w:rPr>
          <w:rFonts w:ascii="Times New Roman" w:hAnsi="Times New Roman" w:cs="Times New Roman"/>
          <w:lang w:val="en-GB"/>
        </w:rPr>
        <w:t>0</w:t>
      </w:r>
      <w:r w:rsidRPr="009633B5">
        <w:rPr>
          <w:rFonts w:ascii="Times New Roman" w:hAnsi="Times New Roman" w:cs="Times New Roman"/>
          <w:lang w:val="en-GB"/>
        </w:rPr>
        <w:t xml:space="preserve"> patients were recruited from the outpatient clinic of the Department of Neurology and from the Memory Clinic of the Maastricht University Medical Centre, and </w:t>
      </w:r>
      <w:proofErr w:type="spellStart"/>
      <w:r w:rsidRPr="009633B5">
        <w:rPr>
          <w:rFonts w:ascii="Times New Roman" w:hAnsi="Times New Roman" w:cs="Times New Roman"/>
          <w:lang w:val="en-GB"/>
        </w:rPr>
        <w:t>Zuyderland</w:t>
      </w:r>
      <w:proofErr w:type="spellEnd"/>
      <w:r w:rsidRPr="009633B5">
        <w:rPr>
          <w:rFonts w:ascii="Times New Roman" w:hAnsi="Times New Roman" w:cs="Times New Roman"/>
          <w:lang w:val="en-GB"/>
        </w:rPr>
        <w:t xml:space="preserve"> Hospital, The Netherlands. Criteria of </w:t>
      </w:r>
      <w:proofErr w:type="spellStart"/>
      <w:r w:rsidRPr="009633B5">
        <w:rPr>
          <w:rFonts w:ascii="Times New Roman" w:hAnsi="Times New Roman" w:cs="Times New Roman"/>
          <w:lang w:val="en-GB"/>
        </w:rPr>
        <w:t>mVCI</w:t>
      </w:r>
      <w:proofErr w:type="spellEnd"/>
      <w:r w:rsidRPr="009633B5">
        <w:rPr>
          <w:rFonts w:ascii="Times New Roman" w:hAnsi="Times New Roman" w:cs="Times New Roman"/>
          <w:lang w:val="en-GB"/>
        </w:rPr>
        <w:t xml:space="preserve"> were met when patients had 1) subjective complaints of cognitive functioning, and 2) objective cognitive impairment in at least one cognitive domain at neuropsychological testing, and 3) a Clinical Dementia Rating of ≤1 and a Mini Mental State Examination score of ≥20, and 4) vascular lesions on brain MRI that suggest a link between the cognitive deficit </w:t>
      </w:r>
      <w:r w:rsidRPr="009633B5">
        <w:rPr>
          <w:rFonts w:ascii="Times New Roman" w:hAnsi="Times New Roman" w:cs="Times New Roman"/>
          <w:lang w:val="en-GB"/>
        </w:rPr>
        <w:lastRenderedPageBreak/>
        <w:t>and cSVD</w:t>
      </w:r>
      <w:r w:rsidR="00CA2DC7">
        <w:rPr>
          <w:rFonts w:ascii="Times New Roman" w:hAnsi="Times New Roman" w:cs="Times New Roman"/>
          <w:lang w:val="en-GB"/>
        </w:rPr>
        <w:fldChar w:fldCharType="begin" w:fldLock="1"/>
      </w:r>
      <w:r w:rsidR="00CA2DC7">
        <w:rPr>
          <w:rFonts w:ascii="Times New Roman" w:hAnsi="Times New Roman" w:cs="Times New Roman"/>
          <w:lang w:val="en-GB"/>
        </w:rPr>
        <w:instrText>ADDIN CSL_CITATION { "citationItems" : [ { "id" : "ITEM-1", "itemData" : { "DOI" : "10.1161/STR.0b013e3182299496", "ISBN" : "1524-4628 (Electronic)\\n0039-2499 (Linking)", "ISSN" : "00392499", "PMID" : "21778438", "abstract" : "BACKGROUND AND PURPOSE: This scientific statement provides an overview of the evidence on vascular contributions to cognitive impairment and dementia. Vascular contributions to cognitive impairment and dementia of later life are common. Definitions of vascular cognitive impairment (VCI), neuropathology, basic science and pathophysiological aspects, role of neuroimaging and vascular and other associated risk factors, and potential opportunities for prevention and treatment are reviewed. This statement serves as an overall guide for practitioners to gain a better understanding of VCI and dementia, prevention, and treatment.\\n\\nMETHODS: Writing group members were nominated by the writing group co-chairs on the basis of their previous work in relevant topic areas and were approved by the American Heart Association Stroke Council Scientific Statement Oversight Committee, the Council on Epidemiology and Prevention, and the Manuscript Oversight Committee. The writing group used systematic literature reviews (primarily covering publications from 1990 to May 1, 2010), previously published guidelines, personal files, and expert opinion to summarize existing evidence, indicate gaps in current knowledge, and, when appropriate, formulate recommendations using standard American Heart Association criteria. All members of the writing group had the opportunity to comment on the recommendations and approved the final version of this document. After peer review by the American Heart Association, as well as review by the Stroke Council leadership, Council on Epidemiology and Prevention Council, and Scientific Statements Oversight Committee, the statement was approved by the American Heart Association Science Advisory and Coordinating Committee.\\n\\nRESULTS: The construct of VCI has been introduced to capture the entire spectrum of cognitive disorders associated with all forms of cerebral vascular brain injury-not solely stroke-ranging from mild cognitive impairment through fully developed dementia. Dysfunction of the neurovascular unit and mechanisms regulating cerebral blood flow are likely to be important components of the pathophysiological processes underlying VCI. Cerebral amyloid angiopathy is emerging as an important marker of risk for Alzheimer disease, microinfarction, microhemorrhage and macrohemorrhage of the brain, and VCI. The neuropathology of cognitive impairment in later life is often a mixture of Alzheimer disease and microvascular brain damage, which may o\u2026", "author" : [ { "dropping-particle" : "", "family" : "Gorelick", "given" : "Philip B.", "non-dropping-particle" : "", "parse-names" : false, "suffix" : "" }, { "dropping-particle" : "", "family" : "Scuteri", "given" : "Angelo", "non-dropping-particle" : "", "parse-names" : false, "suffix" : "" }, { "dropping-particle" : "", "family" : "Black", "given" : "Sandra E.", "non-dropping-particle" : "", "parse-names" : false, "suffix" : "" }, { "dropping-particle" : "", "family" : "Decarli", "given" : "Charles", "non-dropping-particle" : "", "parse-names" : false, "suffix" : "" }, { "dropping-particle" : "", "family" : "Greenberg", "given" : "Steven M.", "non-dropping-particle" : "", "parse-names" : false, "suffix" : "" }, { "dropping-particle" : "", "family" : "Iadecola", "given" : "Costantino", "non-dropping-particle" : "", "parse-names" : false, "suffix" : "" }, { "dropping-particle" : "", "family" : "Launer", "given" : "Lenore J.", "non-dropping-particle" : "", "parse-names" : false, "suffix" : "" }, { "dropping-particle" : "", "family" : "Laurent", "given" : "Stephane", "non-dropping-particle" : "", "parse-names" : false, "suffix" : "" }, { "dropping-particle" : "", "family" : "Lopez", "given" : "Oscar L.", "non-dropping-particle" : "", "parse-names" : false, "suffix" : "" }, { "dropping-particle" : "", "family" : "Nyenhuis", "given" : "David", "non-dropping-particle" : "", "parse-names" : false, "suffix" : "" }, { "dropping-particle" : "", "family" : "Petersen", "given" : "Ronald C.", "non-dropping-particle" : "", "parse-names" : false, "suffix" : "" }, { "dropping-particle" : "", "family" : "Schneider", "given" : "Julie a.", "non-dropping-particle" : "", "parse-names" : false, "suffix" : "" }, { "dropping-particle" : "", "family" : "Tzourio", "given" : "Christophe", "non-dropping-particle" : "", "parse-names" : false, "suffix" : "" }, { "dropping-particle" : "", "family" : "Arnett", "given" : "Donna K.", "non-dropping-particle" : "", "parse-names" : false, "suffix" : "" }, { "dropping-particle" : "", "family" : "Bennett", "given" : "David a.", "non-dropping-particle" : "", "parse-names" : false, "suffix" : "" }, { "dropping-particle" : "", "family" : "Chui", "given" : "Helena C.", "non-dropping-particle" : "", "parse-names" : false, "suffix" : "" }, { "dropping-particle" : "", "family" : "Higashida", "given" : "Randall T.", "non-dropping-particle" : "", "parse-names" : false, "suffix" : "" }, { "dropping-particle" : "", "family" : "Lindquist", "given" : "Ruth", "non-dropping-particle" : "", "parse-names" : false, "suffix" : "" }, { "dropping-particle" : "", "family" : "Nilsson", "given" : "Peter M.", "non-dropping-particle" : "", "parse-names" : false, "suffix" : "" }, { "dropping-particle" : "", "family" : "Roman", "given" : "Gustavo C.", "non-dropping-particle" : "", "parse-names" : false, "suffix" : "" }, { "dropping-particle" : "", "family" : "Sellke", "given" : "Frank W.", "non-dropping-particle" : "", "parse-names" : false, "suffix" : "" }, { "dropping-particle" : "", "family" : "Seshadri", "given" : "Sudha", "non-dropping-particle" : "", "parse-names" : false, "suffix" : "" } ], "container-title" : "Stroke", "id" : "ITEM-1", "issued" : { "date-parts" : [ [ "2011" ] ] }, "page" : "2672-2713", "title" : "Vascular contributions to cognitive impairment and dementia: A statement for healthcare professionals from the American Heart Association/American Stroke Association", "type" : "article-journal", "volume" : "42" }, "uris" : [ "http://www.mendeley.com/documents/?uuid=224b4e7d-ee15-4fe9-a38f-27a33da28dc1" ] } ], "mendeley" : { "formattedCitation" : "&lt;sup&gt;4&lt;/sup&gt;", "plainTextFormattedCitation" : "4", "previouslyFormattedCitation" : "&lt;sup&gt;4&lt;/sup&gt;" }, "properties" : {  }, "schema" : "https://github.com/citation-style-language/schema/raw/master/csl-citation.json" }</w:instrText>
      </w:r>
      <w:r w:rsidR="00CA2DC7">
        <w:rPr>
          <w:rFonts w:ascii="Times New Roman" w:hAnsi="Times New Roman" w:cs="Times New Roman"/>
          <w:lang w:val="en-GB"/>
        </w:rPr>
        <w:fldChar w:fldCharType="separate"/>
      </w:r>
      <w:r w:rsidR="00CA2DC7" w:rsidRPr="00CA2DC7">
        <w:rPr>
          <w:rFonts w:ascii="Times New Roman" w:hAnsi="Times New Roman" w:cs="Times New Roman"/>
          <w:noProof/>
          <w:vertAlign w:val="superscript"/>
          <w:lang w:val="en-GB"/>
        </w:rPr>
        <w:t>4</w:t>
      </w:r>
      <w:r w:rsidR="00CA2DC7">
        <w:rPr>
          <w:rFonts w:ascii="Times New Roman" w:hAnsi="Times New Roman" w:cs="Times New Roman"/>
          <w:lang w:val="en-GB"/>
        </w:rPr>
        <w:fldChar w:fldCharType="end"/>
      </w:r>
      <w:r w:rsidRPr="009633B5">
        <w:rPr>
          <w:rFonts w:ascii="Times New Roman" w:hAnsi="Times New Roman" w:cs="Times New Roman"/>
          <w:lang w:val="en-GB"/>
        </w:rPr>
        <w:t xml:space="preserve">: moderate to severe white matter </w:t>
      </w:r>
      <w:proofErr w:type="spellStart"/>
      <w:r w:rsidRPr="009633B5">
        <w:rPr>
          <w:rFonts w:ascii="Times New Roman" w:hAnsi="Times New Roman" w:cs="Times New Roman"/>
          <w:lang w:val="en-GB"/>
        </w:rPr>
        <w:t>hyperintensities</w:t>
      </w:r>
      <w:proofErr w:type="spellEnd"/>
      <w:r w:rsidRPr="009633B5">
        <w:rPr>
          <w:rFonts w:ascii="Times New Roman" w:hAnsi="Times New Roman" w:cs="Times New Roman"/>
          <w:lang w:val="en-GB"/>
        </w:rPr>
        <w:t xml:space="preserve"> (WHM; </w:t>
      </w:r>
      <w:proofErr w:type="spellStart"/>
      <w:r w:rsidRPr="009633B5">
        <w:rPr>
          <w:rFonts w:ascii="Times New Roman" w:hAnsi="Times New Roman" w:cs="Times New Roman"/>
          <w:lang w:val="en-GB"/>
        </w:rPr>
        <w:t>Fazekas</w:t>
      </w:r>
      <w:proofErr w:type="spellEnd"/>
      <w:r w:rsidRPr="009633B5">
        <w:rPr>
          <w:rFonts w:ascii="Times New Roman" w:hAnsi="Times New Roman" w:cs="Times New Roman"/>
          <w:lang w:val="en-GB"/>
        </w:rPr>
        <w:t xml:space="preserve"> score deep&gt;1 and/or periventricular&gt;2), or mild WMH (</w:t>
      </w:r>
      <w:proofErr w:type="spellStart"/>
      <w:r w:rsidRPr="009633B5">
        <w:rPr>
          <w:rFonts w:ascii="Times New Roman" w:hAnsi="Times New Roman" w:cs="Times New Roman"/>
          <w:lang w:val="en-GB"/>
        </w:rPr>
        <w:t>Fazekas</w:t>
      </w:r>
      <w:proofErr w:type="spellEnd"/>
      <w:r w:rsidRPr="009633B5">
        <w:rPr>
          <w:rFonts w:ascii="Times New Roman" w:hAnsi="Times New Roman" w:cs="Times New Roman"/>
          <w:lang w:val="en-GB"/>
        </w:rPr>
        <w:t xml:space="preserve"> score deep=1 and/or periventricular=2) combined with </w:t>
      </w:r>
      <w:proofErr w:type="spellStart"/>
      <w:r w:rsidRPr="009633B5">
        <w:rPr>
          <w:rFonts w:ascii="Times New Roman" w:hAnsi="Times New Roman" w:cs="Times New Roman"/>
          <w:lang w:val="en-GB"/>
        </w:rPr>
        <w:t>lacune</w:t>
      </w:r>
      <w:proofErr w:type="spellEnd"/>
      <w:r w:rsidRPr="009633B5">
        <w:rPr>
          <w:rFonts w:ascii="Times New Roman" w:hAnsi="Times New Roman" w:cs="Times New Roman"/>
          <w:lang w:val="en-GB"/>
        </w:rPr>
        <w:t>(s) and/or microbleeds.</w:t>
      </w:r>
      <w:r w:rsidR="00CA2DC7">
        <w:rPr>
          <w:rFonts w:ascii="Times New Roman" w:hAnsi="Times New Roman" w:cs="Times New Roman"/>
          <w:lang w:val="en-GB"/>
        </w:rPr>
        <w:fldChar w:fldCharType="begin" w:fldLock="1"/>
      </w:r>
      <w:r w:rsidR="00CA2DC7">
        <w:rPr>
          <w:rFonts w:ascii="Times New Roman" w:hAnsi="Times New Roman" w:cs="Times New Roman"/>
          <w:lang w:val="en-GB"/>
        </w:rPr>
        <w:instrText>ADDIN CSL_CITATION { "citationItems" : [ { "id" : "ITEM-1", "itemData" : { "DOI" : "10.2214/ajr.149.2.351", "ISBN" : "0361-803X (Print)\\r0361-803X (Linking)", "ISSN" : "0361-803X", "PMID" : "3496763", "abstract" : "The type, frequency, and extent of MR signal abnormalities in Alzheimer\u2019s disease and normal aging are a subject of controversy. With a 1.5-MR unit we studied 12 Alzheimer patients, four subjects suffering from muftlinfarct dementia and nine age- matched controls. Punctate or early confluent high-signal abnormalities in the deep white matter, noted in 60% of both Alzheimer patients and controls, were unrelated to the presence of hypertension or other vascular risk factors. A significant number of Alzheimer patients exhibited a more extensive smooth \u201chalo\u201d of periventricular hyper- intensity when compared with controls (p = .024). Widespread deep white-matter hyperintensity (two patients) and extensive, irregular periventricular hyperintensity (three ?ents) were seen in multhnfarct dementia. Areas of high signal intensity affecting hippocampal and sylvian cortex were also present in five Alzheimer and two multiinfarct dementia patients, but absent in controls. Discrete, small foci of deep white- matter hyperintensity are not characteristic of Alzheimer\u2019s disease nor do they appear to imply a vascular cause for the dementing illness. The frequently observed \u201chalo\u201d of periventricular hyperintensity in Alzheimer\u2019s disease may be of diagnostic importance. High-signal abnormalities in specific cortical regions are likely to reflect disease pro- ceases localized to those structures.", "author" : [ { "dropping-particle" : "", "family" : "Fazekas", "given" : "F", "non-dropping-particle" : "", "parse-names" : false, "suffix" : "" }, { "dropping-particle" : "", "family" : "Chawluk", "given" : "J B", "non-dropping-particle" : "", "parse-names" : false, "suffix" : "" }, { "dropping-particle" : "", "family" : "Alavi", "given" : "A", "non-dropping-particle" : "", "parse-names" : false, "suffix" : "" }, { "dropping-particle" : "", "family" : "Hurtig", "given" : "H I", "non-dropping-particle" : "", "parse-names" : false, "suffix" : "" }, { "dropping-particle" : "", "family" : "Zimmerman", "given" : "R A", "non-dropping-particle" : "", "parse-names" : false, "suffix" : "" } ], "container-title" : "American Journal of Roentgenology", "id" : "ITEM-1", "issue" : "2", "issued" : { "date-parts" : [ [ "1987" ] ] }, "page" : "351-356", "title" : "Mr Signal Abnormalities At 1.5-T in Alzheimer Dementia and Normal Aging", "type" : "article-journal", "volume" : "149" }, "uris" : [ "http://www.mendeley.com/documents/?uuid=6c957c59-b0f7-4b96-8193-fbbf20216da9" ] } ], "mendeley" : { "formattedCitation" : "&lt;sup&gt;5&lt;/sup&gt;", "plainTextFormattedCitation" : "5", "previouslyFormattedCitation" : "&lt;sup&gt;5&lt;/sup&gt;" }, "properties" : {  }, "schema" : "https://github.com/citation-style-language/schema/raw/master/csl-citation.json" }</w:instrText>
      </w:r>
      <w:r w:rsidR="00CA2DC7">
        <w:rPr>
          <w:rFonts w:ascii="Times New Roman" w:hAnsi="Times New Roman" w:cs="Times New Roman"/>
          <w:lang w:val="en-GB"/>
        </w:rPr>
        <w:fldChar w:fldCharType="separate"/>
      </w:r>
      <w:r w:rsidR="00CA2DC7" w:rsidRPr="00CA2DC7">
        <w:rPr>
          <w:rFonts w:ascii="Times New Roman" w:hAnsi="Times New Roman" w:cs="Times New Roman"/>
          <w:noProof/>
          <w:vertAlign w:val="superscript"/>
          <w:lang w:val="en-GB"/>
        </w:rPr>
        <w:t>5</w:t>
      </w:r>
      <w:r w:rsidR="00CA2DC7">
        <w:rPr>
          <w:rFonts w:ascii="Times New Roman" w:hAnsi="Times New Roman" w:cs="Times New Roman"/>
          <w:lang w:val="en-GB"/>
        </w:rPr>
        <w:fldChar w:fldCharType="end"/>
      </w:r>
      <w:r w:rsidR="00CA2DC7" w:rsidRPr="009633B5">
        <w:rPr>
          <w:rFonts w:ascii="Times New Roman" w:hAnsi="Times New Roman" w:cs="Times New Roman"/>
          <w:lang w:val="en-GB"/>
        </w:rPr>
        <w:t xml:space="preserve"> </w:t>
      </w:r>
    </w:p>
    <w:p w14:paraId="3DEAE606" w14:textId="77777777" w:rsidR="008A527E" w:rsidRPr="009633B5" w:rsidRDefault="008A527E" w:rsidP="008A527E">
      <w:pPr>
        <w:spacing w:line="480" w:lineRule="auto"/>
        <w:rPr>
          <w:rFonts w:ascii="Times New Roman" w:hAnsi="Times New Roman" w:cs="Times New Roman"/>
          <w:lang w:val="en-GB"/>
        </w:rPr>
      </w:pPr>
    </w:p>
    <w:p w14:paraId="77873FC7" w14:textId="77777777" w:rsidR="008A527E" w:rsidRPr="009633B5" w:rsidRDefault="004D3E9A" w:rsidP="008A527E">
      <w:pPr>
        <w:spacing w:line="480" w:lineRule="auto"/>
        <w:rPr>
          <w:rFonts w:ascii="Times New Roman" w:hAnsi="Times New Roman" w:cs="Times New Roman"/>
          <w:b/>
        </w:rPr>
      </w:pPr>
      <w:r w:rsidRPr="009633B5">
        <w:rPr>
          <w:rFonts w:ascii="Times New Roman" w:hAnsi="Times New Roman" w:cs="Times New Roman"/>
          <w:b/>
        </w:rPr>
        <w:t>1.2. Patient demographics</w:t>
      </w:r>
    </w:p>
    <w:p w14:paraId="1AA6C010" w14:textId="1F058651" w:rsidR="0039274C" w:rsidRPr="009633B5" w:rsidRDefault="0039274C" w:rsidP="0039274C">
      <w:pPr>
        <w:spacing w:line="480" w:lineRule="auto"/>
        <w:rPr>
          <w:rFonts w:ascii="Times New Roman" w:hAnsi="Times New Roman" w:cs="Times New Roman"/>
          <w:lang w:val="en-GB"/>
        </w:rPr>
      </w:pPr>
      <w:r w:rsidRPr="009633B5">
        <w:rPr>
          <w:rFonts w:ascii="Times New Roman" w:hAnsi="Times New Roman" w:cs="Times New Roman"/>
          <w:lang w:val="en-GB"/>
        </w:rPr>
        <w:t>Characteristics of all participants were recorded including age, sex, and the presence of cardiovascular risk factors including hypertension (history of hypertension and/or use of blood pressure lowering drugs), hypercholesterolemia (history of hypercholesterolemia and/or use of statin), diabetes mellitus (history of diabetes mellitus or use of blood sugar lowering dr</w:t>
      </w:r>
      <w:r w:rsidR="007E4E9D">
        <w:rPr>
          <w:rFonts w:ascii="Times New Roman" w:hAnsi="Times New Roman" w:cs="Times New Roman"/>
          <w:lang w:val="en-GB"/>
        </w:rPr>
        <w:t>ugs), smoking (current smoking) and body mass index (BMI: current weight of the subject divided by the square of the current length)</w:t>
      </w:r>
    </w:p>
    <w:p w14:paraId="0A22E894" w14:textId="77777777" w:rsidR="004D3E9A" w:rsidRDefault="004D3E9A" w:rsidP="008A527E">
      <w:pPr>
        <w:spacing w:line="480" w:lineRule="auto"/>
        <w:rPr>
          <w:rFonts w:ascii="Times New Roman" w:hAnsi="Times New Roman" w:cs="Times New Roman"/>
        </w:rPr>
      </w:pPr>
    </w:p>
    <w:p w14:paraId="0379C0B9" w14:textId="70E33479" w:rsidR="00CA2DC7" w:rsidRDefault="00CA2DC7" w:rsidP="008A527E">
      <w:pPr>
        <w:spacing w:line="480" w:lineRule="auto"/>
        <w:rPr>
          <w:rFonts w:ascii="Times New Roman" w:hAnsi="Times New Roman" w:cs="Times New Roman"/>
          <w:b/>
        </w:rPr>
      </w:pPr>
      <w:r w:rsidRPr="00CA2DC7">
        <w:rPr>
          <w:rFonts w:ascii="Times New Roman" w:hAnsi="Times New Roman" w:cs="Times New Roman"/>
          <w:b/>
        </w:rPr>
        <w:t>References</w:t>
      </w:r>
    </w:p>
    <w:p w14:paraId="3535F958" w14:textId="32EE35D6" w:rsidR="00CA2DC7" w:rsidRPr="00CA2DC7" w:rsidRDefault="00CA2DC7" w:rsidP="00CA2DC7">
      <w:pPr>
        <w:widowControl w:val="0"/>
        <w:autoSpaceDE w:val="0"/>
        <w:autoSpaceDN w:val="0"/>
        <w:adjustRightInd w:val="0"/>
        <w:spacing w:line="480" w:lineRule="auto"/>
        <w:ind w:left="640" w:hanging="640"/>
        <w:rPr>
          <w:rFonts w:ascii="Times New Roman" w:hAnsi="Times New Roman" w:cs="Times New Roman"/>
          <w:noProof/>
        </w:rPr>
      </w:pPr>
      <w:r>
        <w:rPr>
          <w:rFonts w:ascii="Times New Roman" w:hAnsi="Times New Roman" w:cs="Times New Roman"/>
          <w:b/>
        </w:rPr>
        <w:fldChar w:fldCharType="begin" w:fldLock="1"/>
      </w:r>
      <w:r>
        <w:rPr>
          <w:rFonts w:ascii="Times New Roman" w:hAnsi="Times New Roman" w:cs="Times New Roman"/>
          <w:b/>
        </w:rPr>
        <w:instrText xml:space="preserve">ADDIN Mendeley Bibliography CSL_BIBLIOGRAPHY </w:instrText>
      </w:r>
      <w:r>
        <w:rPr>
          <w:rFonts w:ascii="Times New Roman" w:hAnsi="Times New Roman" w:cs="Times New Roman"/>
          <w:b/>
        </w:rPr>
        <w:fldChar w:fldCharType="separate"/>
      </w:r>
      <w:r w:rsidRPr="00CA2DC7">
        <w:rPr>
          <w:rFonts w:ascii="Times New Roman" w:hAnsi="Times New Roman" w:cs="Times New Roman"/>
          <w:noProof/>
        </w:rPr>
        <w:t xml:space="preserve">1. </w:t>
      </w:r>
      <w:r w:rsidRPr="00CA2DC7">
        <w:rPr>
          <w:rFonts w:ascii="Times New Roman" w:hAnsi="Times New Roman" w:cs="Times New Roman"/>
          <w:noProof/>
        </w:rPr>
        <w:tab/>
        <w:t xml:space="preserve">Bamford J, Sandercock P, Jones L, Warlow C. The natural history of lacunar infarction: the Oxfordshire Community Stroke Project. Stroke. 1987;18(3):545–551. </w:t>
      </w:r>
    </w:p>
    <w:p w14:paraId="72AB810E" w14:textId="77777777" w:rsidR="00CA2DC7" w:rsidRPr="00CA2DC7" w:rsidRDefault="00CA2DC7" w:rsidP="00CA2DC7">
      <w:pPr>
        <w:widowControl w:val="0"/>
        <w:autoSpaceDE w:val="0"/>
        <w:autoSpaceDN w:val="0"/>
        <w:adjustRightInd w:val="0"/>
        <w:spacing w:line="480" w:lineRule="auto"/>
        <w:ind w:left="640" w:hanging="640"/>
        <w:rPr>
          <w:rFonts w:ascii="Times New Roman" w:hAnsi="Times New Roman" w:cs="Times New Roman"/>
          <w:noProof/>
        </w:rPr>
      </w:pPr>
      <w:r w:rsidRPr="00CA2DC7">
        <w:rPr>
          <w:rFonts w:ascii="Times New Roman" w:hAnsi="Times New Roman" w:cs="Times New Roman"/>
          <w:noProof/>
        </w:rPr>
        <w:t xml:space="preserve">2. </w:t>
      </w:r>
      <w:r w:rsidRPr="00CA2DC7">
        <w:rPr>
          <w:rFonts w:ascii="Times New Roman" w:hAnsi="Times New Roman" w:cs="Times New Roman"/>
          <w:noProof/>
        </w:rPr>
        <w:tab/>
        <w:t xml:space="preserve">Barnett HJM. Symptomatic Carotid Artery Stenosis: A Solvable Problem. Stroke. 1992;23:1048–1053. </w:t>
      </w:r>
    </w:p>
    <w:p w14:paraId="3882D8FE" w14:textId="77777777" w:rsidR="00CA2DC7" w:rsidRPr="00CA2DC7" w:rsidRDefault="00CA2DC7" w:rsidP="00CA2DC7">
      <w:pPr>
        <w:widowControl w:val="0"/>
        <w:autoSpaceDE w:val="0"/>
        <w:autoSpaceDN w:val="0"/>
        <w:adjustRightInd w:val="0"/>
        <w:spacing w:line="480" w:lineRule="auto"/>
        <w:ind w:left="640" w:hanging="640"/>
        <w:rPr>
          <w:rFonts w:ascii="Times New Roman" w:hAnsi="Times New Roman" w:cs="Times New Roman"/>
          <w:noProof/>
        </w:rPr>
      </w:pPr>
      <w:r w:rsidRPr="00CA2DC7">
        <w:rPr>
          <w:rFonts w:ascii="Times New Roman" w:hAnsi="Times New Roman" w:cs="Times New Roman"/>
          <w:noProof/>
        </w:rPr>
        <w:t xml:space="preserve">3. </w:t>
      </w:r>
      <w:r w:rsidRPr="00CA2DC7">
        <w:rPr>
          <w:rFonts w:ascii="Times New Roman" w:hAnsi="Times New Roman" w:cs="Times New Roman"/>
          <w:noProof/>
        </w:rPr>
        <w:tab/>
        <w:t xml:space="preserve">Yang Y, Rosenberg GA. Blood-brain barrier breakdown in acute and chronic cerebrovascular disease. Stroke. 2011;42(11):3323–3328. </w:t>
      </w:r>
    </w:p>
    <w:p w14:paraId="0ECB5920" w14:textId="77777777" w:rsidR="00CA2DC7" w:rsidRPr="00CA2DC7" w:rsidRDefault="00CA2DC7" w:rsidP="00CA2DC7">
      <w:pPr>
        <w:widowControl w:val="0"/>
        <w:autoSpaceDE w:val="0"/>
        <w:autoSpaceDN w:val="0"/>
        <w:adjustRightInd w:val="0"/>
        <w:spacing w:line="480" w:lineRule="auto"/>
        <w:ind w:left="640" w:hanging="640"/>
        <w:rPr>
          <w:rFonts w:ascii="Times New Roman" w:hAnsi="Times New Roman" w:cs="Times New Roman"/>
          <w:noProof/>
        </w:rPr>
      </w:pPr>
      <w:r w:rsidRPr="00CA2DC7">
        <w:rPr>
          <w:rFonts w:ascii="Times New Roman" w:hAnsi="Times New Roman" w:cs="Times New Roman"/>
          <w:noProof/>
        </w:rPr>
        <w:t xml:space="preserve">4. </w:t>
      </w:r>
      <w:r w:rsidRPr="00CA2DC7">
        <w:rPr>
          <w:rFonts w:ascii="Times New Roman" w:hAnsi="Times New Roman" w:cs="Times New Roman"/>
          <w:noProof/>
        </w:rPr>
        <w:tab/>
        <w:t xml:space="preserve">Gorelick PB, Scuteri A, Black SE, et al. Vascular contributions to cognitive impairment and dementia: A statement for healthcare professionals from the American Heart Association/American Stroke Association. Stroke. 2011;42:2672–2713. </w:t>
      </w:r>
    </w:p>
    <w:p w14:paraId="2A26D3BA" w14:textId="77777777" w:rsidR="00CA2DC7" w:rsidRPr="00CA2DC7" w:rsidRDefault="00CA2DC7" w:rsidP="00CA2DC7">
      <w:pPr>
        <w:widowControl w:val="0"/>
        <w:autoSpaceDE w:val="0"/>
        <w:autoSpaceDN w:val="0"/>
        <w:adjustRightInd w:val="0"/>
        <w:spacing w:line="480" w:lineRule="auto"/>
        <w:ind w:left="640" w:hanging="640"/>
        <w:rPr>
          <w:rFonts w:ascii="Times New Roman" w:hAnsi="Times New Roman" w:cs="Times New Roman"/>
          <w:noProof/>
        </w:rPr>
      </w:pPr>
      <w:r w:rsidRPr="00CA2DC7">
        <w:rPr>
          <w:rFonts w:ascii="Times New Roman" w:hAnsi="Times New Roman" w:cs="Times New Roman"/>
          <w:noProof/>
        </w:rPr>
        <w:t xml:space="preserve">5. </w:t>
      </w:r>
      <w:r w:rsidRPr="00CA2DC7">
        <w:rPr>
          <w:rFonts w:ascii="Times New Roman" w:hAnsi="Times New Roman" w:cs="Times New Roman"/>
          <w:noProof/>
        </w:rPr>
        <w:tab/>
        <w:t xml:space="preserve">Fazekas F, Chawluk JB, Alavi A, Hurtig HI, Zimmerman RA. Mr Signal Abnormalities At 1.5-T in Alzheimer Dementia and Normal Aging. Am J Roentgenol. 1987;149(2):351–356. </w:t>
      </w:r>
    </w:p>
    <w:p w14:paraId="5760F9CC" w14:textId="0879B915" w:rsidR="00CA2DC7" w:rsidRPr="00CA2DC7" w:rsidRDefault="00CA2DC7" w:rsidP="008A527E">
      <w:pPr>
        <w:spacing w:line="480" w:lineRule="auto"/>
        <w:rPr>
          <w:rFonts w:ascii="Times New Roman" w:hAnsi="Times New Roman" w:cs="Times New Roman"/>
          <w:b/>
        </w:rPr>
      </w:pPr>
      <w:r>
        <w:rPr>
          <w:rFonts w:ascii="Times New Roman" w:hAnsi="Times New Roman" w:cs="Times New Roman"/>
          <w:b/>
        </w:rPr>
        <w:fldChar w:fldCharType="end"/>
      </w:r>
      <w:r>
        <w:rPr>
          <w:rFonts w:ascii="Times New Roman" w:hAnsi="Times New Roman" w:cs="Times New Roman"/>
          <w:b/>
        </w:rPr>
        <w:t xml:space="preserve"> </w:t>
      </w:r>
    </w:p>
    <w:sectPr w:rsidR="00CA2DC7" w:rsidRPr="00CA2DC7" w:rsidSect="00086608">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EF" w:usb1="C0007841"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59B9"/>
    <w:rsid w:val="00086608"/>
    <w:rsid w:val="001959B9"/>
    <w:rsid w:val="002D0E0A"/>
    <w:rsid w:val="0039274C"/>
    <w:rsid w:val="004D3E9A"/>
    <w:rsid w:val="0056197F"/>
    <w:rsid w:val="005744DA"/>
    <w:rsid w:val="007E4E9D"/>
    <w:rsid w:val="008A527E"/>
    <w:rsid w:val="009633B5"/>
    <w:rsid w:val="00A97A27"/>
    <w:rsid w:val="00CA2DC7"/>
    <w:rsid w:val="00D0630E"/>
    <w:rsid w:val="00D812B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5EF2BA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next w:val="Normal"/>
    <w:link w:val="Heading3Char"/>
    <w:uiPriority w:val="9"/>
    <w:semiHidden/>
    <w:unhideWhenUsed/>
    <w:qFormat/>
    <w:rsid w:val="005744DA"/>
    <w:pPr>
      <w:keepNext/>
      <w:keepLines/>
      <w:spacing w:before="200"/>
      <w:outlineLvl w:val="2"/>
    </w:pPr>
    <w:rPr>
      <w:rFonts w:ascii="Times New Roman" w:eastAsiaTheme="majorEastAsia" w:hAnsi="Times New Roman" w:cstheme="majorBid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semiHidden/>
    <w:rsid w:val="005744DA"/>
    <w:rPr>
      <w:rFonts w:ascii="Times New Roman" w:eastAsiaTheme="majorEastAsia" w:hAnsi="Times New Roman" w:cstheme="majorBidi"/>
      <w:b/>
      <w:b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next w:val="Normal"/>
    <w:link w:val="Heading3Char"/>
    <w:uiPriority w:val="9"/>
    <w:semiHidden/>
    <w:unhideWhenUsed/>
    <w:qFormat/>
    <w:rsid w:val="005744DA"/>
    <w:pPr>
      <w:keepNext/>
      <w:keepLines/>
      <w:spacing w:before="200"/>
      <w:outlineLvl w:val="2"/>
    </w:pPr>
    <w:rPr>
      <w:rFonts w:ascii="Times New Roman" w:eastAsiaTheme="majorEastAsia" w:hAnsi="Times New Roman" w:cstheme="majorBid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semiHidden/>
    <w:rsid w:val="005744DA"/>
    <w:rPr>
      <w:rFonts w:ascii="Times New Roman" w:eastAsiaTheme="majorEastAsia" w:hAnsi="Times New Roman" w:cstheme="majorBid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2715</Words>
  <Characters>15479</Characters>
  <Application>Microsoft Macintosh Word</Application>
  <DocSecurity>0</DocSecurity>
  <Lines>128</Lines>
  <Paragraphs>36</Paragraphs>
  <ScaleCrop>false</ScaleCrop>
  <Company/>
  <LinksUpToDate>false</LinksUpToDate>
  <CharactersWithSpaces>18158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May Wong</dc:creator>
  <cp:keywords/>
  <dc:description/>
  <cp:lastModifiedBy>May Wong</cp:lastModifiedBy>
  <cp:revision>2</cp:revision>
  <dcterms:created xsi:type="dcterms:W3CDTF">2018-10-08T12:48:00Z</dcterms:created>
  <dcterms:modified xsi:type="dcterms:W3CDTF">2018-10-08T12:48:00Z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nique User Id_1">
    <vt:lpwstr>63be47c8-9975-3b5b-8c71-de6ddbbc81b7</vt:lpwstr>
  </property>
  <property fmtid="{D5CDD505-2E9C-101B-9397-08002B2CF9AE}" pid="4" name="Mendeley Citation Style_1">
    <vt:lpwstr>http://www.zotero.org/styles/neurology</vt:lpwstr>
  </property>
  <property fmtid="{D5CDD505-2E9C-101B-9397-08002B2CF9AE}" pid="5" name="Mendeley Recent Style Id 0_1">
    <vt:lpwstr>http://www.zotero.org/styles/american-journal-of-neuroradiology</vt:lpwstr>
  </property>
  <property fmtid="{D5CDD505-2E9C-101B-9397-08002B2CF9AE}" pid="6" name="Mendeley Recent Style Name 0_1">
    <vt:lpwstr>American Journal of Neuroradiology</vt:lpwstr>
  </property>
  <property fmtid="{D5CDD505-2E9C-101B-9397-08002B2CF9AE}" pid="7" name="Mendeley Recent Style Id 1_1">
    <vt:lpwstr>http://www.zotero.org/styles/apa</vt:lpwstr>
  </property>
  <property fmtid="{D5CDD505-2E9C-101B-9397-08002B2CF9AE}" pid="8" name="Mendeley Recent Style Name 1_1">
    <vt:lpwstr>American Psychological Association 6th edition</vt:lpwstr>
  </property>
  <property fmtid="{D5CDD505-2E9C-101B-9397-08002B2CF9AE}" pid="9" name="Mendeley Recent Style Id 2_1">
    <vt:lpwstr>http://www.zotero.org/styles/brain</vt:lpwstr>
  </property>
  <property fmtid="{D5CDD505-2E9C-101B-9397-08002B2CF9AE}" pid="10" name="Mendeley Recent Style Name 2_1">
    <vt:lpwstr>Brain</vt:lpwstr>
  </property>
  <property fmtid="{D5CDD505-2E9C-101B-9397-08002B2CF9AE}" pid="11" name="Mendeley Recent Style Id 3_1">
    <vt:lpwstr>http://www.zotero.org/styles/chicago-author-date</vt:lpwstr>
  </property>
  <property fmtid="{D5CDD505-2E9C-101B-9397-08002B2CF9AE}" pid="12" name="Mendeley Recent Style Name 3_1">
    <vt:lpwstr>Chicago Manual of Style 16th edition (author-date)</vt:lpwstr>
  </property>
  <property fmtid="{D5CDD505-2E9C-101B-9397-08002B2CF9AE}" pid="13" name="Mendeley Recent Style Id 4_1">
    <vt:lpwstr>http://www.zotero.org/styles/harvard1</vt:lpwstr>
  </property>
  <property fmtid="{D5CDD505-2E9C-101B-9397-08002B2CF9AE}" pid="14" name="Mendeley Recent Style Name 4_1">
    <vt:lpwstr>Harvard Reference format 1 (author-date)</vt:lpwstr>
  </property>
  <property fmtid="{D5CDD505-2E9C-101B-9397-08002B2CF9AE}" pid="15" name="Mendeley Recent Style Id 5_1">
    <vt:lpwstr>http://www.zotero.org/styles/modern-humanities-research-association</vt:lpwstr>
  </property>
  <property fmtid="{D5CDD505-2E9C-101B-9397-08002B2CF9AE}" pid="16" name="Mendeley Recent Style Name 5_1">
    <vt:lpwstr>Modern Humanities Research Association 3rd edition (note with bibliography)</vt:lpwstr>
  </property>
  <property fmtid="{D5CDD505-2E9C-101B-9397-08002B2CF9AE}" pid="17" name="Mendeley Recent Style Id 6_1">
    <vt:lpwstr>http://www.zotero.org/styles/modern-language-association</vt:lpwstr>
  </property>
  <property fmtid="{D5CDD505-2E9C-101B-9397-08002B2CF9AE}" pid="18" name="Mendeley Recent Style Name 6_1">
    <vt:lpwstr>Modern Language Association 7th edition</vt:lpwstr>
  </property>
  <property fmtid="{D5CDD505-2E9C-101B-9397-08002B2CF9AE}" pid="19" name="Mendeley Recent Style Id 7_1">
    <vt:lpwstr>http://www.zotero.org/styles/nature</vt:lpwstr>
  </property>
  <property fmtid="{D5CDD505-2E9C-101B-9397-08002B2CF9AE}" pid="20" name="Mendeley Recent Style Name 7_1">
    <vt:lpwstr>Nature</vt:lpwstr>
  </property>
  <property fmtid="{D5CDD505-2E9C-101B-9397-08002B2CF9AE}" pid="21" name="Mendeley Recent Style Id 8_1">
    <vt:lpwstr>http://www.zotero.org/styles/neurology</vt:lpwstr>
  </property>
  <property fmtid="{D5CDD505-2E9C-101B-9397-08002B2CF9AE}" pid="22" name="Mendeley Recent Style Name 8_1">
    <vt:lpwstr>Neurology</vt:lpwstr>
  </property>
  <property fmtid="{D5CDD505-2E9C-101B-9397-08002B2CF9AE}" pid="23" name="Mendeley Recent Style Id 9_1">
    <vt:lpwstr>http://www.zotero.org/styles/radiology</vt:lpwstr>
  </property>
  <property fmtid="{D5CDD505-2E9C-101B-9397-08002B2CF9AE}" pid="24" name="Mendeley Recent Style Name 9_1">
    <vt:lpwstr>Radiology</vt:lpwstr>
  </property>
</Properties>
</file>