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DCA" w:rsidRPr="00E96CFD" w:rsidRDefault="00E96CFD">
      <w:pPr>
        <w:rPr>
          <w:lang w:val="en-US"/>
        </w:rPr>
      </w:pPr>
      <w:proofErr w:type="gramStart"/>
      <w:r w:rsidRPr="00E96CFD">
        <w:rPr>
          <w:lang w:val="en-US"/>
        </w:rPr>
        <w:t>Appendix 1.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Altitudinal distribution and main black color of plumage in males of 60 species and subspecies of thrushes used in the plumage reconstruction analysis.</w:t>
      </w:r>
      <w:proofErr w:type="gramEnd"/>
      <w:r>
        <w:rPr>
          <w:lang w:val="en-US"/>
        </w:rPr>
        <w:t xml:space="preserve"> It is include the continent where each species inhabit and if have latitudinal migration (partial migration mean that </w:t>
      </w:r>
      <w:r w:rsidRPr="00E96CFD">
        <w:rPr>
          <w:lang w:val="en-US"/>
        </w:rPr>
        <w:t>all individuals from one species migrate to non-reproductive areas, but reproductive and non-reproductive areas overlap geographically</w:t>
      </w:r>
      <w:r>
        <w:rPr>
          <w:lang w:val="en-US"/>
        </w:rPr>
        <w:t xml:space="preserve">). Information </w:t>
      </w:r>
      <w:r w:rsidR="007B52FC">
        <w:rPr>
          <w:lang w:val="en-US"/>
        </w:rPr>
        <w:t>was</w:t>
      </w:r>
      <w:r>
        <w:rPr>
          <w:lang w:val="en-US"/>
        </w:rPr>
        <w:t xml:space="preserve"> obtained from </w:t>
      </w:r>
      <w:r w:rsidRPr="00E96CFD">
        <w:rPr>
          <w:lang w:val="en-US"/>
        </w:rPr>
        <w:t xml:space="preserve">Clement and </w:t>
      </w:r>
      <w:proofErr w:type="spellStart"/>
      <w:r w:rsidRPr="00E96CFD">
        <w:rPr>
          <w:lang w:val="en-US"/>
        </w:rPr>
        <w:t>Hathway</w:t>
      </w:r>
      <w:proofErr w:type="spellEnd"/>
      <w:r w:rsidRPr="00E96CFD">
        <w:rPr>
          <w:lang w:val="en-US"/>
        </w:rPr>
        <w:t xml:space="preserve"> </w:t>
      </w:r>
      <w:r>
        <w:rPr>
          <w:lang w:val="en-US"/>
        </w:rPr>
        <w:t>(</w:t>
      </w:r>
      <w:r w:rsidRPr="00E96CFD">
        <w:rPr>
          <w:lang w:val="en-US"/>
        </w:rPr>
        <w:t>2000</w:t>
      </w:r>
      <w:r>
        <w:rPr>
          <w:lang w:val="en-US"/>
        </w:rPr>
        <w:t>) and</w:t>
      </w:r>
      <w:r w:rsidRPr="00E96CFD">
        <w:rPr>
          <w:lang w:val="en-US"/>
        </w:rPr>
        <w:t xml:space="preserve"> Collar </w:t>
      </w:r>
      <w:r>
        <w:rPr>
          <w:lang w:val="en-US"/>
        </w:rPr>
        <w:t>(</w:t>
      </w:r>
      <w:r w:rsidRPr="00E96CFD">
        <w:rPr>
          <w:lang w:val="en-US"/>
        </w:rPr>
        <w:t>2005</w:t>
      </w:r>
      <w:r>
        <w:rPr>
          <w:lang w:val="en-US"/>
        </w:rPr>
        <w:t xml:space="preserve">) reviews of the </w:t>
      </w:r>
      <w:proofErr w:type="spellStart"/>
      <w:r>
        <w:rPr>
          <w:lang w:val="en-US"/>
        </w:rPr>
        <w:t>Turdidae</w:t>
      </w:r>
      <w:proofErr w:type="spellEnd"/>
      <w:r>
        <w:rPr>
          <w:lang w:val="en-US"/>
        </w:rPr>
        <w:t xml:space="preserve"> family.</w:t>
      </w:r>
    </w:p>
    <w:p w:rsidR="00E96CFD" w:rsidRPr="00E96CFD" w:rsidRDefault="00E96CFD">
      <w:pPr>
        <w:rPr>
          <w:lang w:val="en-US"/>
        </w:rPr>
      </w:pPr>
    </w:p>
    <w:tbl>
      <w:tblPr>
        <w:tblW w:w="10688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3320"/>
        <w:gridCol w:w="1358"/>
        <w:gridCol w:w="1200"/>
        <w:gridCol w:w="1210"/>
        <w:gridCol w:w="1116"/>
        <w:gridCol w:w="1332"/>
        <w:gridCol w:w="1152"/>
      </w:tblGrid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R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R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R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>Altitudinal</w:t>
            </w:r>
            <w:proofErr w:type="spellEnd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>distribution</w:t>
            </w:r>
            <w:proofErr w:type="spellEnd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 xml:space="preserve"> (m)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>Species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>Geographic</w:t>
            </w:r>
            <w:proofErr w:type="spellEnd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>region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>Plumage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 xml:space="preserve"> color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>Migratory</w:t>
            </w:r>
            <w:proofErr w:type="spellEnd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>behavior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>lower</w:t>
            </w:r>
            <w:proofErr w:type="spellEnd"/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>middle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b/>
                <w:bCs/>
                <w:color w:val="000000"/>
                <w:lang w:eastAsia="es-CR"/>
              </w:rPr>
              <w:t>upper</w:t>
            </w:r>
            <w:proofErr w:type="spellEnd"/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pelios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Africa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1200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2400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libonyanus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Africa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grey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900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1200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olivaceus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olivaceofuscus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Africa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1000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2000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olivaceus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smithi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Africa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lang w:eastAsia="es-CR"/>
              </w:rPr>
              <w:t>partial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2450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3400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olivaceus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abyssinicus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Africa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900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2125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3350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olivaceus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helleri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Africa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1615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1677.5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1740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olivaceus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bewsheri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Africa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700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olivaceus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olivaceus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Africa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grey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1150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1500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olivaceus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nyikae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Africa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grey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950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1700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2450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olivaceus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transvaalensis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Africa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grey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1150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1500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Nesocichla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eremita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Africa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aurantius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900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plumbeus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grey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600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1200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chiguanco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2000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3150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4300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nigrescens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2500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3160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3820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fuscater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1400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2825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4250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infuscatus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1200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2350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3500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serranus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2150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2800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nigriceps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500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1250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2000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reevei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grey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900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olivater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2300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maranonicus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1100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2000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fulviventris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1300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2000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rufiventris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1300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2600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falcklandii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1075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2150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leucomelas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950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1900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amaurochalinus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lang w:eastAsia="es-CR"/>
              </w:rPr>
              <w:t>partial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1050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2100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plebejus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lang w:eastAsia="es-CR"/>
              </w:rPr>
              <w:t>partial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1600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2162.5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2725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ignobilis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900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2100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lawrencii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500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obsoletus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50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775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fumigatus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500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1000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hauxwelli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400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grayi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1350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lastRenderedPageBreak/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nudigenis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500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1000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maculirostris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1000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2000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haplochrous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jamaicensis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850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assimilis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lang w:eastAsia="es-CR"/>
              </w:rPr>
              <w:t>partial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3000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albicollis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1200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2400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rufopalliatus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750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swalesi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1360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1360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1360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migratorius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lang w:eastAsia="es-CR"/>
              </w:rPr>
              <w:t>partial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1850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3700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lang w:eastAsia="es-CR"/>
              </w:rPr>
              <w:t>rufitorques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1500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2565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3630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Platycichla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leucops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1000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2000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Platycichla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flavipes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500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1250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2000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Cichlherminia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lherminieri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America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500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1000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hortulorum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grey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550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1100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unicolor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grey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lang w:eastAsia="es-CR"/>
              </w:rPr>
              <w:t>partial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1200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1950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dissimilis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1200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1850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2500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cardis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400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950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boulboul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1900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2300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poliocephalus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1375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2750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kessleri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4050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4500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obscurus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750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pallidus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1650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3300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chrysolaus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1200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2400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ruficollis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grey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1100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2200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naumanni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1500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3000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iliacus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Eurasia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philomelos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Eurasia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lang w:eastAsia="es-CR"/>
              </w:rPr>
              <w:t>partial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1100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2200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viscivorus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Eurasia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brown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lang w:eastAsia="es-CR"/>
              </w:rPr>
              <w:t>partial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1150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1700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torquatus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E51B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Europ</w:t>
            </w:r>
            <w:r w:rsidR="00EE51B0">
              <w:rPr>
                <w:rFonts w:ascii="Calibri" w:eastAsia="Times New Roman" w:hAnsi="Calibri" w:cs="Times New Roman"/>
                <w:color w:val="000000"/>
                <w:lang w:eastAsia="es-CR"/>
              </w:rPr>
              <w:t>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460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620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merula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E51B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Europ</w:t>
            </w:r>
            <w:r w:rsidR="00EE51B0">
              <w:rPr>
                <w:rFonts w:ascii="Calibri" w:eastAsia="Times New Roman" w:hAnsi="Calibri" w:cs="Times New Roman"/>
                <w:color w:val="000000"/>
                <w:lang w:eastAsia="es-CR"/>
              </w:rPr>
              <w:t>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black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no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2287.5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4575</w:t>
            </w:r>
          </w:p>
        </w:tc>
      </w:tr>
      <w:tr w:rsidR="00E96CFD" w:rsidRPr="00E96CFD" w:rsidTr="00E96CFD">
        <w:trPr>
          <w:trHeight w:val="300"/>
        </w:trPr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Turdus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  <w:proofErr w:type="spellStart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>pilaris</w:t>
            </w:r>
            <w:proofErr w:type="spellEnd"/>
            <w:r w:rsidRPr="00E96CFD">
              <w:rPr>
                <w:rFonts w:ascii="Calibri" w:eastAsia="Times New Roman" w:hAnsi="Calibri" w:cs="Times New Roman"/>
                <w:i/>
                <w:iCs/>
                <w:color w:val="000000"/>
                <w:lang w:eastAsia="es-CR"/>
              </w:rPr>
              <w:t xml:space="preserve">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E51B0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Europ</w:t>
            </w:r>
            <w:r w:rsidR="00EE51B0">
              <w:rPr>
                <w:rFonts w:ascii="Calibri" w:eastAsia="Times New Roman" w:hAnsi="Calibri" w:cs="Times New Roman"/>
                <w:color w:val="000000"/>
                <w:lang w:eastAsia="es-CR"/>
              </w:rPr>
              <w:t>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grey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lang w:eastAsia="es-CR"/>
              </w:rPr>
              <w:t>yes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1155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CFD" w:rsidRPr="00E96CFD" w:rsidRDefault="00E96CFD" w:rsidP="00E96CFD">
            <w:pPr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E96CFD">
              <w:rPr>
                <w:rFonts w:ascii="Calibri" w:eastAsia="Times New Roman" w:hAnsi="Calibri" w:cs="Times New Roman"/>
                <w:color w:val="000000"/>
                <w:lang w:eastAsia="es-CR"/>
              </w:rPr>
              <w:t>2310</w:t>
            </w:r>
          </w:p>
        </w:tc>
      </w:tr>
    </w:tbl>
    <w:p w:rsidR="00E96CFD" w:rsidRDefault="00E96CFD"/>
    <w:p w:rsidR="00E96CFD" w:rsidRPr="00E96CFD" w:rsidRDefault="00E96CFD">
      <w:pPr>
        <w:rPr>
          <w:lang w:val="en-US"/>
        </w:rPr>
      </w:pPr>
      <w:r w:rsidRPr="00E96CFD">
        <w:rPr>
          <w:lang w:val="en-US"/>
        </w:rPr>
        <w:t>References</w:t>
      </w:r>
    </w:p>
    <w:p w:rsidR="00E96CFD" w:rsidRPr="00BF0F69" w:rsidRDefault="00E96CFD" w:rsidP="00E96CFD">
      <w:pPr>
        <w:autoSpaceDE w:val="0"/>
        <w:autoSpaceDN w:val="0"/>
        <w:adjustRightInd w:val="0"/>
        <w:spacing w:line="480" w:lineRule="auto"/>
        <w:ind w:left="851" w:hanging="851"/>
        <w:rPr>
          <w:lang w:val="en-US"/>
        </w:rPr>
      </w:pPr>
      <w:proofErr w:type="gramStart"/>
      <w:r w:rsidRPr="00BF0F69">
        <w:rPr>
          <w:lang w:val="en-US"/>
        </w:rPr>
        <w:t>Clement</w:t>
      </w:r>
      <w:r>
        <w:rPr>
          <w:lang w:val="en-US"/>
        </w:rPr>
        <w:t>,</w:t>
      </w:r>
      <w:r w:rsidRPr="00BF0F69">
        <w:rPr>
          <w:lang w:val="en-US"/>
        </w:rPr>
        <w:t xml:space="preserve"> P</w:t>
      </w:r>
      <w:r>
        <w:rPr>
          <w:lang w:val="en-US"/>
        </w:rPr>
        <w:t>. and</w:t>
      </w:r>
      <w:r w:rsidRPr="00BF0F69">
        <w:rPr>
          <w:lang w:val="en-US"/>
        </w:rPr>
        <w:t xml:space="preserve"> </w:t>
      </w:r>
      <w:proofErr w:type="spellStart"/>
      <w:r w:rsidRPr="00BF0F69">
        <w:rPr>
          <w:lang w:val="en-US"/>
        </w:rPr>
        <w:t>Hathway</w:t>
      </w:r>
      <w:proofErr w:type="spellEnd"/>
      <w:r>
        <w:rPr>
          <w:lang w:val="en-US"/>
        </w:rPr>
        <w:t>,</w:t>
      </w:r>
      <w:r w:rsidRPr="00BF0F69">
        <w:rPr>
          <w:lang w:val="en-US"/>
        </w:rPr>
        <w:t xml:space="preserve"> R. 2000.</w:t>
      </w:r>
      <w:proofErr w:type="gramEnd"/>
      <w:r w:rsidRPr="00BF0F69">
        <w:rPr>
          <w:lang w:val="en-US"/>
        </w:rPr>
        <w:t xml:space="preserve"> </w:t>
      </w:r>
      <w:proofErr w:type="gramStart"/>
      <w:r w:rsidRPr="00507BD8">
        <w:rPr>
          <w:lang w:val="en-US"/>
        </w:rPr>
        <w:t>Thrushes</w:t>
      </w:r>
      <w:r w:rsidRPr="00BF0F69">
        <w:rPr>
          <w:lang w:val="en-US"/>
        </w:rPr>
        <w:t>.</w:t>
      </w:r>
      <w:proofErr w:type="gramEnd"/>
      <w:r w:rsidRPr="00BF0F69">
        <w:rPr>
          <w:lang w:val="en-US"/>
        </w:rPr>
        <w:t xml:space="preserve"> </w:t>
      </w:r>
      <w:r w:rsidRPr="00EC4FD9">
        <w:rPr>
          <w:color w:val="000000"/>
          <w:lang w:val="en-US"/>
        </w:rPr>
        <w:t>–</w:t>
      </w:r>
      <w:r w:rsidRPr="00BF0F69">
        <w:rPr>
          <w:lang w:val="en-US"/>
        </w:rPr>
        <w:t xml:space="preserve"> Christopher Helm.</w:t>
      </w:r>
    </w:p>
    <w:p w:rsidR="00E96CFD" w:rsidRDefault="00E96CFD">
      <w:proofErr w:type="gramStart"/>
      <w:r w:rsidRPr="00E96CFD">
        <w:rPr>
          <w:lang w:val="en-US"/>
        </w:rPr>
        <w:t>Collar, N. J. 2005.</w:t>
      </w:r>
      <w:proofErr w:type="gramEnd"/>
      <w:r w:rsidRPr="00E96CFD">
        <w:rPr>
          <w:lang w:val="en-US"/>
        </w:rPr>
        <w:t xml:space="preserve"> </w:t>
      </w:r>
      <w:proofErr w:type="gramStart"/>
      <w:r w:rsidRPr="00E96CFD">
        <w:rPr>
          <w:lang w:val="en-US"/>
        </w:rPr>
        <w:t xml:space="preserve">Family </w:t>
      </w:r>
      <w:proofErr w:type="spellStart"/>
      <w:r w:rsidRPr="00E96CFD">
        <w:rPr>
          <w:lang w:val="en-US"/>
        </w:rPr>
        <w:t>Turdidae</w:t>
      </w:r>
      <w:proofErr w:type="spellEnd"/>
      <w:r w:rsidRPr="00E96CFD">
        <w:rPr>
          <w:lang w:val="en-US"/>
        </w:rPr>
        <w:t xml:space="preserve"> (Thrushes).</w:t>
      </w:r>
      <w:proofErr w:type="gramEnd"/>
      <w:r w:rsidRPr="00E96CFD">
        <w:rPr>
          <w:lang w:val="en-US"/>
        </w:rPr>
        <w:t xml:space="preserve"> – In: </w:t>
      </w:r>
      <w:proofErr w:type="gramStart"/>
      <w:r w:rsidRPr="00E96CFD">
        <w:rPr>
          <w:lang w:val="en-US"/>
        </w:rPr>
        <w:t>del</w:t>
      </w:r>
      <w:proofErr w:type="gramEnd"/>
      <w:r w:rsidRPr="00E96CFD">
        <w:rPr>
          <w:lang w:val="en-US"/>
        </w:rPr>
        <w:t xml:space="preserve"> </w:t>
      </w:r>
      <w:proofErr w:type="spellStart"/>
      <w:r w:rsidRPr="00E96CFD">
        <w:rPr>
          <w:lang w:val="en-US"/>
        </w:rPr>
        <w:t>Hoyo</w:t>
      </w:r>
      <w:proofErr w:type="spellEnd"/>
      <w:r w:rsidRPr="00E96CFD">
        <w:rPr>
          <w:lang w:val="en-US"/>
        </w:rPr>
        <w:t xml:space="preserve">, J., Elliott, A. and Christie, D. (eds.), Handbook of the birds of the world, volume 10. </w:t>
      </w:r>
      <w:proofErr w:type="spellStart"/>
      <w:r w:rsidRPr="00E96CFD">
        <w:t>Cuckoo-shrikes</w:t>
      </w:r>
      <w:proofErr w:type="spellEnd"/>
      <w:r w:rsidRPr="00E96CFD">
        <w:t xml:space="preserve"> </w:t>
      </w:r>
      <w:proofErr w:type="spellStart"/>
      <w:r w:rsidRPr="00E96CFD">
        <w:t>to</w:t>
      </w:r>
      <w:proofErr w:type="spellEnd"/>
      <w:r w:rsidRPr="00E96CFD">
        <w:t xml:space="preserve"> </w:t>
      </w:r>
      <w:proofErr w:type="spellStart"/>
      <w:r w:rsidRPr="00E96CFD">
        <w:t>thrushes</w:t>
      </w:r>
      <w:proofErr w:type="spellEnd"/>
      <w:r w:rsidRPr="00E96CFD">
        <w:t xml:space="preserve">. </w:t>
      </w:r>
      <w:proofErr w:type="spellStart"/>
      <w:r w:rsidRPr="00E96CFD">
        <w:t>Lynx</w:t>
      </w:r>
      <w:proofErr w:type="spellEnd"/>
      <w:r w:rsidRPr="00E96CFD">
        <w:t xml:space="preserve"> </w:t>
      </w:r>
      <w:proofErr w:type="spellStart"/>
      <w:r w:rsidRPr="00E96CFD">
        <w:t>Edicions</w:t>
      </w:r>
      <w:proofErr w:type="spellEnd"/>
      <w:r w:rsidRPr="00E96CFD">
        <w:t>, pp. 514–807.</w:t>
      </w:r>
    </w:p>
    <w:sectPr w:rsidR="00E96CFD" w:rsidSect="000B0D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6CFD"/>
    <w:rsid w:val="00070221"/>
    <w:rsid w:val="000B0DCA"/>
    <w:rsid w:val="00236B5F"/>
    <w:rsid w:val="007B52FC"/>
    <w:rsid w:val="00BE0316"/>
    <w:rsid w:val="00E96CFD"/>
    <w:rsid w:val="00E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D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640</Words>
  <Characters>3520</Characters>
  <Application>Microsoft Office Word</Application>
  <DocSecurity>0</DocSecurity>
  <Lines>29</Lines>
  <Paragraphs>8</Paragraphs>
  <ScaleCrop>false</ScaleCrop>
  <Company>Universidad de Costa Rica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UCR</dc:creator>
  <cp:lastModifiedBy>UCR</cp:lastModifiedBy>
  <cp:revision>3</cp:revision>
  <dcterms:created xsi:type="dcterms:W3CDTF">2019-04-26T23:23:00Z</dcterms:created>
  <dcterms:modified xsi:type="dcterms:W3CDTF">2019-04-30T21:37:00Z</dcterms:modified>
</cp:coreProperties>
</file>