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9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0"/>
        <w:gridCol w:w="1320"/>
        <w:gridCol w:w="1275"/>
        <w:gridCol w:w="2085"/>
        <w:gridCol w:w="1545"/>
        <w:gridCol w:w="1965"/>
        <w:tblGridChange w:id="0">
          <w:tblGrid>
            <w:gridCol w:w="1500"/>
            <w:gridCol w:w="1320"/>
            <w:gridCol w:w="1275"/>
            <w:gridCol w:w="2085"/>
            <w:gridCol w:w="1545"/>
            <w:gridCol w:w="19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Project/Title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Year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Continent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Lake area range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Sampling/remarks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Reference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Heading1"/>
              <w:keepNext w:val="0"/>
              <w:keepLines w:val="0"/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2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color w:val="202721"/>
                <w:sz w:val="20"/>
                <w:szCs w:val="20"/>
              </w:rPr>
            </w:pPr>
            <w:bookmarkStart w:colFirst="0" w:colLast="0" w:name="_vorrbfpsxt1i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02721"/>
                <w:sz w:val="20"/>
                <w:szCs w:val="20"/>
                <w:rtl w:val="0"/>
              </w:rPr>
              <w:t xml:space="preserve">Cross Lake Comparison at North Temperate Lakes LTER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North America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1.2 - 1565 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721"/>
                <w:sz w:val="20"/>
                <w:szCs w:val="20"/>
                <w:highlight w:val="white"/>
                <w:rtl w:val="0"/>
              </w:rPr>
              <w:t xml:space="preserve">Five replicate zooplankton samples were collected from the deepest spot of each lake using vertical tows with a Wisconsin net (80 um mesh, 0.11 m radius).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https://lter.limnology.wisc.edu/dataset/cross-lake-comparison-north-temperate-lakes-lter-zooplankton-biomass-study-2006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Style w:val="Heading1"/>
              <w:keepNext w:val="0"/>
              <w:keepLines w:val="0"/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2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brt5sv8zcnqq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Zooplankton density for all samples collected from Toolik Lake and lakes near the Toolik Field Station, Arctic LTER 2003 - 2011.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2003-2011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North America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3.44 - 144 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Zooplankton density,were taken with a 30 cm diameter plankton net with 156 um mesh plankton netting, for all samples collected from Toolik Lake and lakes near the Toolik Field Station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Luecke, C. 2005. Zooplankton density for all samples collected from Toolik Lake and lakes near the Toolik Field Station, Arctic LTER 2003 - 2011. Environmental Data Initiative.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6188ec"/>
                  <w:sz w:val="20"/>
                  <w:szCs w:val="20"/>
                  <w:rtl w:val="0"/>
                </w:rPr>
                <w:t xml:space="preserve">http://dx.doi.org/10.6073/pasta/2af1397f7816583e0f8f5cd0baf98477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Style w:val="Heading1"/>
              <w:keepNext w:val="0"/>
              <w:keepLines w:val="0"/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2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color w:val="202721"/>
                <w:sz w:val="20"/>
                <w:szCs w:val="20"/>
              </w:rPr>
            </w:pPr>
            <w:bookmarkStart w:colFirst="0" w:colLast="0" w:name="_h65si5tedj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02721"/>
                <w:sz w:val="20"/>
                <w:szCs w:val="20"/>
                <w:rtl w:val="0"/>
              </w:rPr>
              <w:t xml:space="preserve">North Temperate Lakes LTER: Zooplankton - Trout Lake Area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1982 - current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North America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1 - 1565 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721"/>
                <w:sz w:val="20"/>
                <w:szCs w:val="20"/>
                <w:highlight w:val="white"/>
                <w:rtl w:val="0"/>
              </w:rPr>
              <w:t xml:space="preserve">Zooplankton samples are collected from the six northern lakes at two to nine depths using a 2 m long Schindler Patalas trap (53um mesh) and with vertical tows (1 m above the bottom of the lake to the surface) using a Wisconsin net (80um mesh).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https://lter.limnology.wisc.edu/dataset/north-temperate-lakes-lter-zooplankton-trout-lake-area-1982-current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  <w:rtl w:val="0"/>
              </w:rPr>
              <w:t xml:space="preserve">National Aquatic Resource Surveys. National Lakes Assessment 2007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North America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4.38 -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11936 ha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Mesh size of collecting Net (243um, 80 um)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Note : Only reference lakes were used in the analysis.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20"/>
                <w:szCs w:val="20"/>
                <w:highlight w:val="white"/>
                <w:rtl w:val="0"/>
              </w:rPr>
              <w:t xml:space="preserve">U.S. Environmental Protection Agency. 2010.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12121"/>
                <w:sz w:val="20"/>
                <w:szCs w:val="20"/>
                <w:rtl w:val="0"/>
              </w:rPr>
              <w:t xml:space="preserve">National Aquatic Resource Surveys. National Lakes Assessment 2007 (data and metadata files)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20"/>
                <w:szCs w:val="20"/>
                <w:highlight w:val="white"/>
                <w:rtl w:val="0"/>
              </w:rPr>
              <w:t xml:space="preserve">. Available from U.S. EPA website: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4c2c92"/>
                  <w:sz w:val="20"/>
                  <w:szCs w:val="20"/>
                  <w:u w:val="single"/>
                  <w:rtl w:val="0"/>
                </w:rPr>
                <w:t xml:space="preserve">http://www.epa.gov/national-aquatic-resource-surveys/data-national-aquatic-resource-surveys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20"/>
                <w:szCs w:val="20"/>
                <w:highlight w:val="whit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color w:val="14141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41412"/>
                <w:sz w:val="20"/>
                <w:szCs w:val="20"/>
                <w:highlight w:val="white"/>
                <w:rtl w:val="0"/>
              </w:rPr>
              <w:t xml:space="preserve">Lake ecosystems in land between :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color w:val="14141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41412"/>
                <w:sz w:val="20"/>
                <w:szCs w:val="20"/>
                <w:highlight w:val="white"/>
                <w:rtl w:val="0"/>
              </w:rPr>
              <w:t xml:space="preserve">OUFPB - lake ecosystems and environmental change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North America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10 - 180 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41412"/>
                <w:sz w:val="20"/>
                <w:szCs w:val="20"/>
                <w:highlight w:val="white"/>
                <w:rtl w:val="0"/>
              </w:rPr>
              <w:t xml:space="preserve">Zooplankton and macroinvertebrate communities were sampled using nets with small buckets attached to the end.  The nets were lowered to 2m above the deepest point in the lake.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https://lakeecosystems2014.wordpress.com/lake-data/zooplankton-and-phytoplankton-abundance/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Crustacean zooplankton species richness: Single- and multiple-year estimates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(Arnott et al. 1998)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North America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21.4 - 93.6 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Available from: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https://www.researchgate.net/publication/237185392_Crustacean_zooplankton_species_richness_Single-_and_multiple-year_estimates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[accessed Aug 17 2018].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QUBS : Queens University Biological Station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North America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14 - 790 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Average zooplankton densities were measured via three subsamples (zooplankton/L) in each lake.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https://aquaticfieldcourse2013.wordpress.com/lake-information-and-data/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Results from the U.S. EPA’s Biological Open Water Surveillance Program of the Laurentian Great Lakes: III. Crustacean Zooplankton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North America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1896000 - 5960000 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Barbiero, R. P. et al. 2001. Results from the U. S. EPA’s Biological Open Water Surveillance Program of the Laurentian Great Lakes: III. Crustacean Zooplankton. -J. Great Lakes Res. 27: 167–184.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Predicting crustacean zooplankton species richness (Dodson 1992).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North America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1 - 8240000 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Dodson, S. 1992. Predicting crustacean zooplankton species richness. - Limnology and Oceanography 37:848–856.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Variation in the response of crustacean zooplankton species richness and composition to the invasive predator Bythotrephes longimanus (Strecker et al. 2006).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North America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513 - 1187 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Strecker, A. L. et al. 2006. Variation in the response of crustacean zooplankton species richness and composition to the invasive predator Bythotrephes longimanus. 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Can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. J. Fish.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Aquat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Sci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. 63:2126–2136.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IISD Experimental Lakes Area (ELA)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1970 - 2015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North America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2.39 - 8223600 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Data requested via https://www.iisd.org/ela/science-data/our-data/data-requests/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Style w:val="Heading2"/>
              <w:keepNext w:val="0"/>
              <w:keepLines w:val="0"/>
              <w:widowControl w:val="0"/>
              <w:pBdr>
                <w:bottom w:color="eeeeee" w:space="6" w:sz="6" w:val="single"/>
              </w:pBdr>
              <w:spacing w:after="300" w:before="300" w:line="264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yuice0tflwga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BIOMAN project data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Europe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1 - 763 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Sampling methods described in : Declerck, S. et al. 2005. Multi-group biodiversity in shallow lakes along gradients of phosphorus and water plant cover. Ecology 86: 1905–1915.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after="180" w:lineRule="auto"/>
              <w:ind w:left="0" w:firstLine="0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Lemmens, P. et al. 2017. Database on environmental conditions and biodiversity in shallow lakes in Belgium and the Netherlands. Freshwater Metadata Journal 29:1-9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Species richness of crustacean zooplankton in European lakes of different sizes.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Europe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6.7 - 3172200 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Dodson, S. 1991. Species richness of crustacean zooplankton in European lakes of different sizes. -SIL Proceedings, 1922-2010 24: 1223–1229.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Zooplankton communities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Bythotrephes longimanus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 in lakes of the montane region of the northern Alps (Horvath et al. 2017).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Europe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2 - 21790 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Horváth, Z. et al. 2017. Zooplankton communities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Bythotrephes longimanus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 in lakes of the montane region of the northern Alps.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Zooplankton in the newly formed Cardiff Bay. (Thesis by Faye Merrix)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Chapter 2: A global analysis of zooplankton in natural and artificial fresh waters.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Europe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13.4 - 59600 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Merrix-Jones, F. L. et al. 2013. A global analysis of zooplankton in natural and artificial fresh waters. - J. Limnol. 72: 12.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Checklist and distribution of the free-living copepods</w:t>
            </w:r>
          </w:p>
          <w:p w:rsidR="00000000" w:rsidDel="00000000" w:rsidP="00000000" w:rsidRDefault="00000000" w:rsidRPr="00000000" w14:paraId="00000077">
            <w:pPr>
              <w:widowControl w:val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(Arthropoda: Crustacea) from Austria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Europe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3.5 - 75000 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Species checklist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Gaviria, S. 1998. Checklist and Distribution of the Free-Living Copepods (Arthropoda: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Crustacea) from Austria.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Annalen Des Naturhistorischen Museums in Wien. Serie B Für Botanik Und Zoologie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.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00: 539–594. www.jstor.org/stable/41767121.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Checklist and distribution of cladocerans and leptodorans</w:t>
            </w:r>
          </w:p>
          <w:p w:rsidR="00000000" w:rsidDel="00000000" w:rsidP="00000000" w:rsidRDefault="00000000" w:rsidRPr="00000000" w14:paraId="0000007F">
            <w:pPr>
              <w:widowControl w:val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(Crustacea: Branchiopoda) from Austria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Europe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3.5 - 75000 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Species checklist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Gaviria-Melo, S., et al. 2015. Checklist and Distribution of Cladocerans and Leptodorans (Crustacea: Branchiopoda) from Austria.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Annalen Des Naturhistorischen Museums in Wien. Serie B Für Botanik Und Zoologie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 106: 145–216. www.jstor.org/stable/41767324.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contextualSpacing w:val="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x.doi.org/10.6073/pasta/2af1397f7816583e0f8f5cd0baf98477" TargetMode="External"/><Relationship Id="rId7" Type="http://schemas.openxmlformats.org/officeDocument/2006/relationships/hyperlink" Target="https://www.epa.gov/national-aquatic-resource-surveys/data-national-aquatic-resource-surveys" TargetMode="External"/><Relationship Id="rId8" Type="http://schemas.openxmlformats.org/officeDocument/2006/relationships/hyperlink" Target="https://www.researchgate.net/publication/237185392_Crustacean_zooplankton_species_richness_Single-_and_multiple-year_estima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