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D66" w:rsidRDefault="001F7C2D">
      <w:proofErr w:type="spellStart"/>
      <w:proofErr w:type="gramStart"/>
      <w:r>
        <w:t>sedimenttransport</w:t>
      </w:r>
      <w:proofErr w:type="spellEnd"/>
      <w:proofErr w:type="gramEnd"/>
      <w:r w:rsidR="002F4272">
        <w:t xml:space="preserve"> Readme</w:t>
      </w:r>
    </w:p>
    <w:p w:rsidR="001F7C2D" w:rsidRDefault="001F7C2D" w:rsidP="001F7C2D">
      <w:r>
        <w:t xml:space="preserve">To measure estimate the degree to which suspended load and carbon export </w:t>
      </w:r>
      <w:r>
        <w:t>were</w:t>
      </w:r>
      <w:r>
        <w:t xml:space="preserve"> related to fish bioturbation, we collected bulk water samples (approximately 10 L) every 3 h for 24 h from one site on two dates (stationary antenna reach, 2010). Turbidity was recorded every five minutes within the stationary antenna reach during the 2010 season using a self-cleaning turbidity probe (YSI 6136) mounted on a </w:t>
      </w:r>
      <w:proofErr w:type="spellStart"/>
      <w:r>
        <w:t>sonde</w:t>
      </w:r>
      <w:proofErr w:type="spellEnd"/>
      <w:r>
        <w:t xml:space="preserve"> (YSI Environmental 6600 V1, Yellow Springs, OH) located within our stationary antenna array. We used the 2010 bulk water samples to relate turbidity values to suspended load and carbon export. Three replicate samples were filtered on pre-</w:t>
      </w:r>
      <w:proofErr w:type="spellStart"/>
      <w:r>
        <w:t>ashed</w:t>
      </w:r>
      <w:proofErr w:type="spellEnd"/>
      <w:r>
        <w:t xml:space="preserve"> filters (Type A/E, Pall-</w:t>
      </w:r>
      <w:proofErr w:type="spellStart"/>
      <w:r>
        <w:t>Gelman</w:t>
      </w:r>
      <w:proofErr w:type="spellEnd"/>
      <w:r>
        <w:t xml:space="preserve">, Ann Arbor, Michigan, USA), immediately frozen, and processed using standard methods for ash-free dry mass (AFDM) (Wallace et al. 2006, Hutchens et al. 2017). We regressed average turbidity against our measured suspended load, and used the regression equations to estimate suspended load (DM mg/L=0.00277 + 0.00063* Turbidity </w:t>
      </w:r>
      <w:r>
        <w:t xml:space="preserve">Rolling Average </w:t>
      </w:r>
      <w:r>
        <w:t>NTU; R2=0.55) and carbon export (AFDM mg/L=0.00073 + 0.12957*DM mg/L; R2=0.60) for each turbidity record, multiplied by the discharge at that point. We used the average turbidity value for the hour prior to bulk sampling when developing regression equations to account for short-term turbidity spikes.</w:t>
      </w:r>
    </w:p>
    <w:p w:rsidR="003275BB" w:rsidRDefault="001F7C2D" w:rsidP="001F7C2D">
      <w:r>
        <w:t>To link fish activity to turbidity measures, we used detections from the four antennas directly adjacent to the pool where our turbidity monitoring equipment was located, an approach similar to that subsequently employed by others (Cooper et al. 2016, Rice et al. 2016) to link cryptic activity of invasive crayfish to diel turbidity cycles. Fish activity was the number of unique individuals detected within the antenna array during the one- hour period prior to each turbidity record (5 min intervals). Individual fish were only tabulated once per rolling interval, and in this context, we treat activity as an index of the population of tagged fish entering or exiting the shallow foraging area. The spatial occurrence of antenna detections (Fig. 2) and visual observations of fish activity indicated that fish typically remained out in shallow water once they had left the refuge pool and passed the antenna array.</w:t>
      </w:r>
    </w:p>
    <w:p w:rsidR="002F4272" w:rsidRDefault="002F4272">
      <w:r>
        <w:t>Column headers</w:t>
      </w:r>
    </w:p>
    <w:p w:rsidR="001F7C2D" w:rsidRDefault="001F7C2D" w:rsidP="001F7C2D">
      <w:proofErr w:type="spellStart"/>
      <w:r w:rsidRPr="001F7C2D">
        <w:t>Date_time</w:t>
      </w:r>
      <w:proofErr w:type="spellEnd"/>
      <w:r>
        <w:t xml:space="preserve">: data were collected at 5 minute intervals via </w:t>
      </w:r>
      <w:proofErr w:type="spellStart"/>
      <w:r>
        <w:t>sonde</w:t>
      </w:r>
      <w:proofErr w:type="spellEnd"/>
    </w:p>
    <w:p w:rsidR="001F7C2D" w:rsidRDefault="001F7C2D" w:rsidP="001F7C2D">
      <w:r w:rsidRPr="001F7C2D">
        <w:t>Temp ('C)</w:t>
      </w:r>
      <w:r>
        <w:t xml:space="preserve">: in </w:t>
      </w:r>
      <w:r>
        <w:rPr>
          <w:rFonts w:ascii="Times New Roman" w:hAnsi="Times New Roman" w:cs="Times New Roman"/>
        </w:rPr>
        <w:t>°</w:t>
      </w:r>
      <w:r>
        <w:t xml:space="preserve">C </w:t>
      </w:r>
      <w:r>
        <w:t xml:space="preserve">via </w:t>
      </w:r>
      <w:proofErr w:type="spellStart"/>
      <w:r>
        <w:t>sonde</w:t>
      </w:r>
      <w:proofErr w:type="spellEnd"/>
    </w:p>
    <w:p w:rsidR="001F7C2D" w:rsidRDefault="001F7C2D" w:rsidP="001F7C2D">
      <w:proofErr w:type="spellStart"/>
      <w:r w:rsidRPr="001F7C2D">
        <w:t>SpCond</w:t>
      </w:r>
      <w:proofErr w:type="spellEnd"/>
      <w:r w:rsidRPr="001F7C2D">
        <w:t xml:space="preserve"> (</w:t>
      </w:r>
      <w:proofErr w:type="spellStart"/>
      <w:r w:rsidRPr="001F7C2D">
        <w:t>mS</w:t>
      </w:r>
      <w:proofErr w:type="spellEnd"/>
      <w:r w:rsidRPr="001F7C2D">
        <w:t>/cm)</w:t>
      </w:r>
      <w:r>
        <w:t xml:space="preserve">: in </w:t>
      </w:r>
      <w:proofErr w:type="spellStart"/>
      <w:proofErr w:type="gramStart"/>
      <w:r>
        <w:t>milliSiemens</w:t>
      </w:r>
      <w:proofErr w:type="spellEnd"/>
      <w:proofErr w:type="gramEnd"/>
      <w:r>
        <w:t xml:space="preserve"> per cm </w:t>
      </w:r>
      <w:r>
        <w:t xml:space="preserve">via </w:t>
      </w:r>
      <w:proofErr w:type="spellStart"/>
      <w:r>
        <w:t>sonde</w:t>
      </w:r>
      <w:proofErr w:type="spellEnd"/>
    </w:p>
    <w:p w:rsidR="001F7C2D" w:rsidRDefault="001F7C2D" w:rsidP="001F7C2D">
      <w:r w:rsidRPr="001F7C2D">
        <w:t>Gauge height (m)</w:t>
      </w:r>
      <w:r>
        <w:t xml:space="preserve">: water level recorded adjacent to </w:t>
      </w:r>
      <w:proofErr w:type="spellStart"/>
      <w:r>
        <w:t>sonde</w:t>
      </w:r>
      <w:proofErr w:type="spellEnd"/>
      <w:r>
        <w:t xml:space="preserve"> installation to estimate discharge</w:t>
      </w:r>
    </w:p>
    <w:p w:rsidR="001F7C2D" w:rsidRDefault="001F7C2D" w:rsidP="001F7C2D">
      <w:r w:rsidRPr="001F7C2D">
        <w:t>Discharge (m3/s)</w:t>
      </w:r>
      <w:r>
        <w:t>: discharge calculated from stage-discharge relationship estimated for study period</w:t>
      </w:r>
    </w:p>
    <w:p w:rsidR="001F7C2D" w:rsidRDefault="001F7C2D" w:rsidP="001F7C2D">
      <w:r w:rsidRPr="001F7C2D">
        <w:t>Turbidity (NTU)</w:t>
      </w:r>
      <w:r>
        <w:t xml:space="preserve">: Raw turbidity value via </w:t>
      </w:r>
      <w:proofErr w:type="spellStart"/>
      <w:r>
        <w:t>sonde</w:t>
      </w:r>
      <w:proofErr w:type="spellEnd"/>
    </w:p>
    <w:p w:rsidR="001F7C2D" w:rsidRDefault="001F7C2D" w:rsidP="001F7C2D">
      <w:r w:rsidRPr="001F7C2D">
        <w:t>Turbidity rolling average (NTU)</w:t>
      </w:r>
      <w:r>
        <w:t xml:space="preserve">: smoothed turbidity values, rolling average over previous 1 </w:t>
      </w:r>
      <w:proofErr w:type="spellStart"/>
      <w:r>
        <w:t>hr</w:t>
      </w:r>
      <w:proofErr w:type="spellEnd"/>
    </w:p>
    <w:p w:rsidR="001F7C2D" w:rsidRDefault="001F7C2D" w:rsidP="001F7C2D">
      <w:r w:rsidRPr="001F7C2D">
        <w:t>Fish Activity</w:t>
      </w:r>
      <w:r>
        <w:t xml:space="preserve">: unique tagged individuals detected within the study reach during the previous 1 </w:t>
      </w:r>
      <w:proofErr w:type="spellStart"/>
      <w:r>
        <w:t>hr</w:t>
      </w:r>
      <w:proofErr w:type="spellEnd"/>
    </w:p>
    <w:p w:rsidR="001F7C2D" w:rsidRDefault="001F7C2D" w:rsidP="001F7C2D">
      <w:r w:rsidRPr="001F7C2D">
        <w:t>DM (g/s)-estimated</w:t>
      </w:r>
      <w:r>
        <w:t>: suspended sediment dry mass estimated via regression</w:t>
      </w:r>
    </w:p>
    <w:p w:rsidR="001F7C2D" w:rsidRDefault="001F7C2D" w:rsidP="001F7C2D">
      <w:r w:rsidRPr="001F7C2D">
        <w:t>DM packet (g/5min)</w:t>
      </w:r>
      <w:r w:rsidR="000E3C55">
        <w:t>: unit conversion 1 s to 5 min intervals</w:t>
      </w:r>
    </w:p>
    <w:p w:rsidR="001F7C2D" w:rsidRDefault="001F7C2D" w:rsidP="001F7C2D">
      <w:r w:rsidRPr="001F7C2D">
        <w:t>AFDM (g/s)-estimated</w:t>
      </w:r>
      <w:r w:rsidR="000E3C55">
        <w:t xml:space="preserve">: </w:t>
      </w:r>
      <w:r w:rsidR="000E3C55">
        <w:t xml:space="preserve">suspended sediment </w:t>
      </w:r>
      <w:r w:rsidR="000E3C55">
        <w:t xml:space="preserve">ash free </w:t>
      </w:r>
      <w:r w:rsidR="000E3C55">
        <w:t>dry m</w:t>
      </w:r>
      <w:bookmarkStart w:id="0" w:name="_GoBack"/>
      <w:bookmarkEnd w:id="0"/>
      <w:r w:rsidR="000E3C55">
        <w:t>ass estimated via regression</w:t>
      </w:r>
    </w:p>
    <w:p w:rsidR="005E6C3E" w:rsidRDefault="001F7C2D" w:rsidP="001F7C2D">
      <w:r w:rsidRPr="001F7C2D">
        <w:lastRenderedPageBreak/>
        <w:t>AFDM packet (g/5min)</w:t>
      </w:r>
      <w:r w:rsidR="000E3C55">
        <w:t xml:space="preserve">: </w:t>
      </w:r>
      <w:r w:rsidR="000E3C55">
        <w:t xml:space="preserve">unit conversion </w:t>
      </w:r>
      <w:r w:rsidR="000E3C55">
        <w:t xml:space="preserve">1 </w:t>
      </w:r>
      <w:r w:rsidR="000E3C55">
        <w:t>s to 5 min intervals</w:t>
      </w:r>
    </w:p>
    <w:sectPr w:rsidR="005E6C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272"/>
    <w:rsid w:val="000E3C55"/>
    <w:rsid w:val="001F7ACD"/>
    <w:rsid w:val="001F7C2D"/>
    <w:rsid w:val="002F4272"/>
    <w:rsid w:val="003275BB"/>
    <w:rsid w:val="005E6C3E"/>
    <w:rsid w:val="007E72EA"/>
    <w:rsid w:val="00CC5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9B1D7-F00D-4DEC-B276-17984906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244415">
      <w:bodyDiv w:val="1"/>
      <w:marLeft w:val="0"/>
      <w:marRight w:val="0"/>
      <w:marTop w:val="0"/>
      <w:marBottom w:val="0"/>
      <w:divBdr>
        <w:top w:val="none" w:sz="0" w:space="0" w:color="auto"/>
        <w:left w:val="none" w:sz="0" w:space="0" w:color="auto"/>
        <w:bottom w:val="none" w:sz="0" w:space="0" w:color="auto"/>
        <w:right w:val="none" w:sz="0" w:space="0" w:color="auto"/>
      </w:divBdr>
    </w:div>
    <w:div w:id="211053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 Booth</cp:lastModifiedBy>
  <cp:revision>1</cp:revision>
  <dcterms:created xsi:type="dcterms:W3CDTF">2019-10-22T20:42:00Z</dcterms:created>
  <dcterms:modified xsi:type="dcterms:W3CDTF">2019-10-22T20:53:00Z</dcterms:modified>
</cp:coreProperties>
</file>