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415C1" w:rsidRDefault="00D415C1" w:rsidP="00950F3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7694" w:dyaOrig="146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0" type="#_x0000_t75" style="width:365.25pt;height:697.5pt" o:ole="" filled="t">
            <v:imagedata r:id="rId4" o:title=""/>
          </v:shape>
          <o:OLEObject Type="Embed" ProgID="Prism7.Document" ShapeID="_x0000_i1030" DrawAspect="Content" ObjectID="_1610107688" r:id="rId5"/>
        </w:object>
      </w:r>
      <w:bookmarkStart w:id="0" w:name="_GoBack"/>
      <w:bookmarkEnd w:id="0"/>
    </w:p>
    <w:p w:rsidR="00950F37" w:rsidRDefault="00950F37" w:rsidP="00950F3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7754" w:dyaOrig="14844">
          <v:shape id="_x0000_i1026" type="#_x0000_t75" style="width:365.25pt;height:699pt" o:ole="" filled="t">
            <v:imagedata r:id="rId6" o:title=""/>
          </v:shape>
          <o:OLEObject Type="Embed" ProgID="Prism7.Document" ShapeID="_x0000_i1026" DrawAspect="Content" ObjectID="_1610107689" r:id="rId7"/>
        </w:object>
      </w:r>
    </w:p>
    <w:p w:rsidR="00950F37" w:rsidRDefault="00950F37" w:rsidP="00950F3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7649" w:dyaOrig="14765">
          <v:shape id="_x0000_i1027" type="#_x0000_t75" style="width:361.5pt;height:699pt" o:ole="" filled="t">
            <v:imagedata r:id="rId8" o:title=""/>
          </v:shape>
          <o:OLEObject Type="Embed" ProgID="Prism7.Document" ShapeID="_x0000_i1027" DrawAspect="Content" ObjectID="_1610107690" r:id="rId9"/>
        </w:object>
      </w:r>
    </w:p>
    <w:p w:rsidR="00950F37" w:rsidRDefault="00950F37" w:rsidP="00950F3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7862" w:dyaOrig="14988">
          <v:shape id="_x0000_i1028" type="#_x0000_t75" style="width:367.5pt;height:699pt" o:ole="" filled="t">
            <v:imagedata r:id="rId10" o:title=""/>
          </v:shape>
          <o:OLEObject Type="Embed" ProgID="Prism7.Document" ShapeID="_x0000_i1028" DrawAspect="Content" ObjectID="_1610107691" r:id="rId11"/>
        </w:object>
      </w:r>
    </w:p>
    <w:p w:rsidR="001F7C95" w:rsidRPr="00387C58" w:rsidRDefault="00950F3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Figure e-8: HDL feature plots for all individual cohorts.</w:t>
      </w:r>
      <w:r w:rsidRPr="00B665B0">
        <w:rPr>
          <w:rFonts w:ascii="Times New Roman" w:hAnsi="Times New Roman" w:cs="Times New Roman"/>
          <w:sz w:val="24"/>
          <w:szCs w:val="24"/>
          <w:lang w:val="en-US"/>
        </w:rPr>
        <w:t xml:space="preserve"> The global test framework in a single set of (functionally) related metabolites (HDL) tests the correlation between the various metabolites of this specific set by subsequently identifying metabolite(s) best predicting migraine status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 (1=yes/0=no). Significant </w:t>
      </w:r>
      <w:r>
        <w:rPr>
          <w:rFonts w:ascii="Times New Roman" w:hAnsi="Times New Roman" w:cs="Times New Roman"/>
          <w:sz w:val="24"/>
          <w:szCs w:val="24"/>
          <w:lang w:val="en-US"/>
        </w:rPr>
        <w:t>metabolite clusters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 and ultimately individual metabolites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after multiplicity correction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 are indicated by a bold black line in de correlation dendrogram </w:t>
      </w:r>
      <w:r>
        <w:rPr>
          <w:rFonts w:ascii="Times New Roman" w:hAnsi="Times New Roman" w:cs="Times New Roman"/>
          <w:sz w:val="24"/>
          <w:szCs w:val="24"/>
          <w:lang w:val="en-US"/>
        </w:rPr>
        <w:t>(non-significant in gray). P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-values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for the individual metabolites are presented 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in the bar plot below. 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Plots are presented per cohort; LUMINA (A), NESDA-1 (B), NTR (C), ERF (D), RS (E), TMS (F),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LifeLines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 (G), and NESDA-2 (H). 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C=Cholesterol, CE=Cholesterol esters, </w:t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AA5962">
        <w:rPr>
          <w:rFonts w:ascii="Times New Roman" w:hAnsi="Times New Roman" w:cs="Times New Roman"/>
          <w:sz w:val="24"/>
          <w:szCs w:val="24"/>
          <w:lang w:val="en-US"/>
        </w:rPr>
        <w:t>MS=The Maastricht Study,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5E4A18">
        <w:rPr>
          <w:rFonts w:ascii="Times New Roman" w:hAnsi="Times New Roman" w:cs="Times New Roman"/>
          <w:sz w:val="24"/>
          <w:szCs w:val="24"/>
          <w:lang w:val="en-US"/>
        </w:rPr>
        <w:t xml:space="preserve">ERF=Erasmus </w:t>
      </w:r>
      <w:proofErr w:type="spellStart"/>
      <w:r w:rsidRPr="005E4A18">
        <w:rPr>
          <w:rFonts w:ascii="Times New Roman" w:hAnsi="Times New Roman" w:cs="Times New Roman"/>
          <w:sz w:val="24"/>
          <w:szCs w:val="24"/>
          <w:lang w:val="en-US"/>
        </w:rPr>
        <w:t>Rucphen</w:t>
      </w:r>
      <w:proofErr w:type="spellEnd"/>
      <w:r w:rsidRPr="005E4A18">
        <w:rPr>
          <w:rFonts w:ascii="Times New Roman" w:hAnsi="Times New Roman" w:cs="Times New Roman"/>
          <w:sz w:val="24"/>
          <w:szCs w:val="24"/>
          <w:lang w:val="en-US"/>
        </w:rPr>
        <w:t xml:space="preserve"> Family study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>FC=Free cholesterol, HDL=High-density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lipoprotein, L=Total lipids, L=Large, </w:t>
      </w:r>
      <w:r w:rsidRPr="005E4A18">
        <w:rPr>
          <w:rFonts w:ascii="Times New Roman" w:hAnsi="Times New Roman" w:cs="Times New Roman"/>
          <w:sz w:val="24"/>
          <w:szCs w:val="24"/>
          <w:lang w:val="en-US"/>
        </w:rPr>
        <w:t>LUMINA=Leiden University Migraine Neuro-Analysis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 xml:space="preserve">=Medium, </w:t>
      </w:r>
      <w:r w:rsidRPr="005E4A18">
        <w:rPr>
          <w:rFonts w:ascii="Times New Roman" w:hAnsi="Times New Roman" w:cs="Times New Roman"/>
          <w:sz w:val="24"/>
          <w:szCs w:val="24"/>
          <w:lang w:val="en-US"/>
        </w:rPr>
        <w:t>NESDA=Netherlands Study of Depression and Anxiety</w:t>
      </w:r>
      <w:r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5E4A18">
        <w:rPr>
          <w:rFonts w:ascii="Times New Roman" w:hAnsi="Times New Roman" w:cs="Times New Roman"/>
          <w:sz w:val="24"/>
          <w:szCs w:val="24"/>
          <w:lang w:val="en-US"/>
        </w:rPr>
        <w:t xml:space="preserve"> NTR=Netherlands Twin Registry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>P=Particle concentration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, PL=Phospholipids, </w:t>
      </w:r>
      <w:r w:rsidRPr="005E4A18">
        <w:rPr>
          <w:rFonts w:ascii="Times New Roman" w:hAnsi="Times New Roman" w:cs="Times New Roman"/>
          <w:sz w:val="24"/>
          <w:szCs w:val="24"/>
          <w:lang w:val="en-US"/>
        </w:rPr>
        <w:t>RS=Rotterdam Study</w:t>
      </w:r>
      <w:r>
        <w:rPr>
          <w:rFonts w:ascii="Times New Roman" w:hAnsi="Times New Roman" w:cs="Times New Roman"/>
          <w:sz w:val="24"/>
          <w:szCs w:val="24"/>
          <w:lang w:val="en-US"/>
        </w:rPr>
        <w:t>, S=Small, TG</w:t>
      </w:r>
      <w:r w:rsidRPr="000A63F0">
        <w:rPr>
          <w:rFonts w:ascii="Times New Roman" w:hAnsi="Times New Roman" w:cs="Times New Roman"/>
          <w:sz w:val="24"/>
          <w:szCs w:val="24"/>
          <w:lang w:val="en-US"/>
        </w:rPr>
        <w:t>=Triglycerides, XL=Very large.</w:t>
      </w:r>
    </w:p>
    <w:sectPr w:rsidR="001F7C95" w:rsidRPr="00387C5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B223E"/>
    <w:rsid w:val="00387C58"/>
    <w:rsid w:val="004B223E"/>
    <w:rsid w:val="004E7A1A"/>
    <w:rsid w:val="00696D6B"/>
    <w:rsid w:val="006B0E46"/>
    <w:rsid w:val="00950F37"/>
    <w:rsid w:val="00D41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7B62E58-2631-4033-AD2D-A7130D8C55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950F37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0" Type="http://schemas.openxmlformats.org/officeDocument/2006/relationships/image" Target="media/image4.emf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189</Words>
  <Characters>1045</Characters>
  <Application>Microsoft Office Word</Application>
  <DocSecurity>0</DocSecurity>
  <Lines>8</Lines>
  <Paragraphs>2</Paragraphs>
  <ScaleCrop>false</ScaleCrop>
  <Company>LUMC</Company>
  <LinksUpToDate>false</LinksUpToDate>
  <CharactersWithSpaces>1232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Gerrit</cp:lastModifiedBy>
  <cp:revision>5</cp:revision>
  <dcterms:created xsi:type="dcterms:W3CDTF">2018-10-31T10:10:00Z</dcterms:created>
  <dcterms:modified xsi:type="dcterms:W3CDTF">2019-01-27T14:22:00Z</dcterms:modified>
</cp:coreProperties>
</file>