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/>
    <w:p w:rsidR="00C616B1" w:rsidRDefault="00C616B1" w:rsidP="00C616B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object w:dxaOrig="10997" w:dyaOrig="11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464.25pt" o:ole="" filled="t">
            <v:imagedata r:id="rId5" o:title=""/>
          </v:shape>
          <o:OLEObject Type="Embed" ProgID="Prism7.Document" ShapeID="_x0000_i1025" DrawAspect="Content" ObjectID="_1608520075" r:id="rId6"/>
        </w:object>
      </w:r>
    </w:p>
    <w:p w:rsidR="00C616B1" w:rsidRDefault="00C616B1" w:rsidP="00C616B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65B0">
        <w:rPr>
          <w:rFonts w:ascii="Times New Roman" w:hAnsi="Times New Roman" w:cs="Times New Roman"/>
          <w:b/>
          <w:sz w:val="24"/>
          <w:szCs w:val="24"/>
          <w:lang w:val="en-US"/>
        </w:rPr>
        <w:t>Figure e-1:</w:t>
      </w:r>
      <w:r w:rsidRPr="00B665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5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Influence of heritability on metabolite </w:t>
      </w:r>
      <w:r w:rsidR="00D55D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measure </w:t>
      </w:r>
      <w:r w:rsidRPr="00B665B0">
        <w:rPr>
          <w:rFonts w:ascii="Times New Roman" w:hAnsi="Times New Roman" w:cs="Times New Roman"/>
          <w:b/>
          <w:sz w:val="24"/>
          <w:szCs w:val="24"/>
          <w:lang w:val="en-US"/>
        </w:rPr>
        <w:t>estimates and log p-values in ERF and NTR</w:t>
      </w:r>
      <w:r w:rsidRPr="00B665B0">
        <w:rPr>
          <w:rFonts w:ascii="Times New Roman" w:hAnsi="Times New Roman" w:cs="Times New Roman"/>
          <w:sz w:val="24"/>
          <w:szCs w:val="24"/>
          <w:lang w:val="en-US"/>
        </w:rPr>
        <w:t>.</w:t>
      </w:r>
      <w:bookmarkEnd w:id="0"/>
      <w:r w:rsidRPr="00B665B0">
        <w:rPr>
          <w:rFonts w:ascii="Times New Roman" w:hAnsi="Times New Roman" w:cs="Times New Roman"/>
          <w:sz w:val="24"/>
          <w:szCs w:val="24"/>
          <w:lang w:val="en-US"/>
        </w:rPr>
        <w:t xml:space="preserve"> To investigate for possible effects of heritability on metabolite </w:t>
      </w:r>
      <w:r w:rsidR="00D55DFA">
        <w:rPr>
          <w:rFonts w:ascii="Times New Roman" w:hAnsi="Times New Roman" w:cs="Times New Roman"/>
          <w:sz w:val="24"/>
          <w:szCs w:val="24"/>
          <w:lang w:val="en-US"/>
        </w:rPr>
        <w:t>measures</w:t>
      </w:r>
      <w:r w:rsidRPr="00B665B0">
        <w:rPr>
          <w:rFonts w:ascii="Times New Roman" w:hAnsi="Times New Roman" w:cs="Times New Roman"/>
          <w:sz w:val="24"/>
          <w:szCs w:val="24"/>
          <w:lang w:val="en-US"/>
        </w:rPr>
        <w:t xml:space="preserve"> in ERF (A and B) and NTR (C and D) we compared</w:t>
      </w:r>
      <w:r w:rsidRPr="00BA11B2">
        <w:rPr>
          <w:rFonts w:ascii="Times New Roman" w:hAnsi="Times New Roman" w:cs="Times New Roman"/>
          <w:sz w:val="24"/>
          <w:szCs w:val="24"/>
          <w:lang w:val="en-US"/>
        </w:rPr>
        <w:t xml:space="preserve"> the estimates (A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C</w:t>
      </w:r>
      <w:r w:rsidRPr="00BA11B2">
        <w:rPr>
          <w:rFonts w:ascii="Times New Roman" w:hAnsi="Times New Roman" w:cs="Times New Roman"/>
          <w:sz w:val="24"/>
          <w:szCs w:val="24"/>
          <w:lang w:val="en-US"/>
        </w:rPr>
        <w:t xml:space="preserve">)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log </w:t>
      </w:r>
      <w:r w:rsidRPr="00BA11B2">
        <w:rPr>
          <w:rFonts w:ascii="Times New Roman" w:hAnsi="Times New Roman" w:cs="Times New Roman"/>
          <w:sz w:val="24"/>
          <w:szCs w:val="24"/>
          <w:lang w:val="en-US"/>
        </w:rPr>
        <w:t>p-values (B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D</w:t>
      </w:r>
      <w:r w:rsidRPr="00BA11B2">
        <w:rPr>
          <w:rFonts w:ascii="Times New Roman" w:hAnsi="Times New Roman" w:cs="Times New Roman"/>
          <w:sz w:val="24"/>
          <w:szCs w:val="24"/>
          <w:lang w:val="en-US"/>
        </w:rPr>
        <w:t>) between single metabolite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64249">
        <w:rPr>
          <w:rFonts w:ascii="Times New Roman" w:hAnsi="Times New Roman" w:cs="Times New Roman"/>
          <w:sz w:val="24"/>
          <w:szCs w:val="24"/>
          <w:lang w:val="en-US"/>
        </w:rPr>
        <w:t xml:space="preserve">logistic regression with metabolite </w:t>
      </w:r>
      <w:bookmarkStart w:id="1" w:name="_GoBack"/>
      <w:bookmarkEnd w:id="1"/>
      <w:r w:rsidRPr="00864249">
        <w:rPr>
          <w:rFonts w:ascii="Times New Roman" w:hAnsi="Times New Roman" w:cs="Times New Roman"/>
          <w:sz w:val="24"/>
          <w:szCs w:val="24"/>
          <w:lang w:val="en-US"/>
        </w:rPr>
        <w:t xml:space="preserve">concentrations, </w:t>
      </w:r>
      <w:r>
        <w:rPr>
          <w:rFonts w:ascii="Times New Roman" w:hAnsi="Times New Roman" w:cs="Times New Roman"/>
          <w:sz w:val="24"/>
          <w:szCs w:val="24"/>
          <w:lang w:val="en-US"/>
        </w:rPr>
        <w:t>sex</w:t>
      </w:r>
      <w:r w:rsidRPr="00864249">
        <w:rPr>
          <w:rFonts w:ascii="Times New Roman" w:hAnsi="Times New Roman" w:cs="Times New Roman"/>
          <w:sz w:val="24"/>
          <w:szCs w:val="24"/>
          <w:lang w:val="en-US"/>
        </w:rPr>
        <w:t>, and age as independent variables and migraine status as dependent variable</w:t>
      </w:r>
      <w:r w:rsidRPr="00BA11B2">
        <w:rPr>
          <w:rFonts w:ascii="Times New Roman" w:hAnsi="Times New Roman" w:cs="Times New Roman"/>
          <w:sz w:val="24"/>
          <w:szCs w:val="24"/>
          <w:lang w:val="en-US"/>
        </w:rPr>
        <w:t>, corrected for heritability with the same model uncorrected for heritability. Pearson correlation (r) and corresponding p-values of correlations between the estimates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log</w:t>
      </w:r>
      <w:r w:rsidRPr="00BA11B2">
        <w:rPr>
          <w:rFonts w:ascii="Times New Roman" w:hAnsi="Times New Roman" w:cs="Times New Roman"/>
          <w:sz w:val="24"/>
          <w:szCs w:val="24"/>
          <w:lang w:val="en-US"/>
        </w:rPr>
        <w:t xml:space="preserve"> p-values are given in the respected plots.</w:t>
      </w:r>
      <w:r w:rsidRPr="005E4A18">
        <w:rPr>
          <w:rFonts w:ascii="Times New Roman" w:hAnsi="Times New Roman" w:cs="Times New Roman"/>
          <w:sz w:val="24"/>
          <w:szCs w:val="24"/>
          <w:lang w:val="en-US"/>
        </w:rPr>
        <w:t xml:space="preserve"> ERF=Erasmus </w:t>
      </w:r>
      <w:proofErr w:type="spellStart"/>
      <w:r w:rsidRPr="005E4A18">
        <w:rPr>
          <w:rFonts w:ascii="Times New Roman" w:hAnsi="Times New Roman" w:cs="Times New Roman"/>
          <w:sz w:val="24"/>
          <w:szCs w:val="24"/>
          <w:lang w:val="en-US"/>
        </w:rPr>
        <w:t>Rucphen</w:t>
      </w:r>
      <w:proofErr w:type="spellEnd"/>
      <w:r w:rsidRPr="005E4A18">
        <w:rPr>
          <w:rFonts w:ascii="Times New Roman" w:hAnsi="Times New Roman" w:cs="Times New Roman"/>
          <w:sz w:val="24"/>
          <w:szCs w:val="24"/>
          <w:lang w:val="en-US"/>
        </w:rPr>
        <w:t xml:space="preserve"> Family study, NT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E4A18">
        <w:rPr>
          <w:rFonts w:ascii="Times New Roman" w:hAnsi="Times New Roman" w:cs="Times New Roman"/>
          <w:sz w:val="24"/>
          <w:szCs w:val="24"/>
          <w:lang w:val="en-US"/>
        </w:rPr>
        <w:t>=Netherlands Twin Registry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F7C95" w:rsidRDefault="00D55DFA"/>
    <w:sectPr w:rsidR="001F7C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AE"/>
    <w:rsid w:val="004E7A1A"/>
    <w:rsid w:val="00696D6B"/>
    <w:rsid w:val="00790FAE"/>
    <w:rsid w:val="00C616B1"/>
    <w:rsid w:val="00D5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16B1"/>
    <w:pPr>
      <w:spacing w:after="160" w:line="259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16B1"/>
    <w:pPr>
      <w:spacing w:after="160" w:line="259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632</Characters>
  <Application>Microsoft Office Word</Application>
  <DocSecurity>0</DocSecurity>
  <Lines>5</Lines>
  <Paragraphs>1</Paragraphs>
  <ScaleCrop>false</ScaleCrop>
  <Company>LUMC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Vijfhuizen, L.S. (HG)</dc:creator>
  <cp:keywords/>
  <dc:description/>
  <cp:lastModifiedBy>onderwag</cp:lastModifiedBy>
  <cp:revision>3</cp:revision>
  <dcterms:created xsi:type="dcterms:W3CDTF">2018-10-31T09:40:00Z</dcterms:created>
  <dcterms:modified xsi:type="dcterms:W3CDTF">2019-01-09T05:21:00Z</dcterms:modified>
</cp:coreProperties>
</file>